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EDC1B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36EEAAC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bookmarkStart w:id="0" w:name="Insert_img_Signet"/>
      <w:bookmarkEnd w:id="0"/>
    </w:p>
    <w:p w14:paraId="612DB3DB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159BD90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ACA1175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50C8EAC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noProof/>
          <w:kern w:val="0"/>
          <w:sz w:val="21"/>
          <w:szCs w:val="21"/>
          <w:lang w:val="fr-B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49C9A7" wp14:editId="53C9D087">
                <wp:simplePos x="0" y="0"/>
                <wp:positionH relativeFrom="column">
                  <wp:posOffset>-393065</wp:posOffset>
                </wp:positionH>
                <wp:positionV relativeFrom="page">
                  <wp:posOffset>3156585</wp:posOffset>
                </wp:positionV>
                <wp:extent cx="4122420" cy="2941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2420" cy="2941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014B44" w14:textId="77777777" w:rsidR="006B74E4" w:rsidRDefault="006B74E4" w:rsidP="006B74E4">
                            <w:pPr>
                              <w:pStyle w:val="Titrecouvertur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3D32">
                              <w:rPr>
                                <w:sz w:val="28"/>
                                <w:szCs w:val="28"/>
                              </w:rPr>
                              <w:t>ADDENDUM N° 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Pr="006B74E4">
                              <w:rPr>
                                <w:sz w:val="28"/>
                                <w:szCs w:val="28"/>
                              </w:rPr>
                              <w:t>BDI22002-10027 : MARCHE DE FOURNITURE RELATIF A LA « </w:t>
                            </w:r>
                            <w:r w:rsidRPr="006B74E4">
                              <w:rPr>
                                <w:b/>
                                <w:sz w:val="28"/>
                                <w:szCs w:val="28"/>
                              </w:rPr>
                              <w:t>LA PRODUCTION DES PLANTS FORESTIERS, BAMBOUS, CANNE A BOUCHE, ET DES PLANTS AGROFORESTIERS EN APPUI A LA MISE EN PLACE DES CHAMPS ECOLES PAYSANS INTEGRES (CEPI) ET TERRASSES PROGRESSIVES DANS LES EXPLOITATIONS AGRICOLES HORS CEPI POUR LE PACECOR »</w:t>
                            </w:r>
                          </w:p>
                          <w:p w14:paraId="14B163EB" w14:textId="77777777" w:rsidR="006B74E4" w:rsidRPr="00D535E4" w:rsidRDefault="006B74E4" w:rsidP="006B74E4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452FDA4" w14:textId="77777777" w:rsidR="006B74E4" w:rsidRPr="00D535E4" w:rsidRDefault="006B74E4" w:rsidP="006B74E4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535E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Code Navision : </w:t>
                            </w:r>
                            <w:r w:rsidRPr="00CF0C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BDI22002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14:paraId="2ED98386" w14:textId="77777777" w:rsidR="006B74E4" w:rsidRPr="00D535E4" w:rsidRDefault="006B74E4" w:rsidP="006B74E4">
                            <w:pPr>
                              <w:pStyle w:val="Titrecouverture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9978AC3" w14:textId="77777777" w:rsidR="006B74E4" w:rsidRDefault="006B74E4" w:rsidP="006B74E4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75B347EF" w14:textId="77777777" w:rsidR="006B74E4" w:rsidRDefault="006B74E4" w:rsidP="006B74E4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79DB87A5" w14:textId="77777777" w:rsidR="006B74E4" w:rsidRDefault="006B74E4" w:rsidP="006B74E4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75EFAD77" w14:textId="77777777" w:rsidR="006B74E4" w:rsidRDefault="006B74E4" w:rsidP="006B74E4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06DE970F" w14:textId="77777777" w:rsidR="006B74E4" w:rsidRDefault="006B74E4" w:rsidP="006B74E4">
                            <w:pPr>
                              <w:pStyle w:val="Titrecouverture"/>
                              <w:rPr>
                                <w:sz w:val="36"/>
                              </w:rPr>
                            </w:pPr>
                          </w:p>
                          <w:p w14:paraId="2455D26C" w14:textId="77777777" w:rsidR="006B74E4" w:rsidRPr="004145B4" w:rsidRDefault="006B74E4" w:rsidP="006B74E4">
                            <w:pPr>
                              <w:pStyle w:val="Titrecouverture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²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CE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95pt;margin-top:248.55pt;width:324.6pt;height:2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" fillcolor="window" stroked="f" strokeweight=".5pt">
                <v:textbox>
                  <w:txbxContent>
                    <w:p w:rsidR="006B74E4" w:rsidRDefault="006B74E4" w:rsidP="006B74E4">
                      <w:pPr>
                        <w:pStyle w:val="Titrecouverture"/>
                        <w:rPr>
                          <w:b/>
                          <w:sz w:val="28"/>
                          <w:szCs w:val="28"/>
                        </w:rPr>
                      </w:pPr>
                      <w:r w:rsidRPr="00E93D32">
                        <w:rPr>
                          <w:sz w:val="28"/>
                          <w:szCs w:val="28"/>
                        </w:rPr>
                        <w:t>ADDENDUM N° 1</w:t>
                      </w:r>
                      <w:r>
                        <w:rPr>
                          <w:sz w:val="28"/>
                          <w:szCs w:val="28"/>
                        </w:rPr>
                        <w:t xml:space="preserve"> AU </w:t>
                      </w:r>
                      <w:r w:rsidRPr="006B74E4">
                        <w:rPr>
                          <w:sz w:val="28"/>
                          <w:szCs w:val="28"/>
                        </w:rPr>
                        <w:t>BDI22002-10027 : MARCHE DE FOURNITURE RELATIF A LA « </w:t>
                      </w:r>
                      <w:r w:rsidRPr="006B74E4">
                        <w:rPr>
                          <w:b/>
                          <w:sz w:val="28"/>
                          <w:szCs w:val="28"/>
                        </w:rPr>
                        <w:t>LA PRODUCTION DES PLANTS FORESTIERS, BAMBOUS, CANNE A BOUCHE, ET DES PLANTS AGROFORESTIERS EN APPUI A LA MISE EN PLACE DES CHAMPS ECOLES PAYSANS INTEGRES (CEPI) ET TERRASSES PROGRESSIVES DANS LES EXPLOITATIONS AGRICOLES HORS CEPI POUR LE PACECOR »</w:t>
                      </w:r>
                    </w:p>
                    <w:p w:rsidR="006B74E4" w:rsidRPr="00D535E4" w:rsidRDefault="006B74E4" w:rsidP="006B74E4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6B74E4" w:rsidRPr="00D535E4" w:rsidRDefault="006B74E4" w:rsidP="006B74E4">
                      <w:pPr>
                        <w:pStyle w:val="Titrecouverture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D535E4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Code Navision : </w:t>
                      </w:r>
                      <w:r w:rsidRPr="00CF0CA1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BDI22002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8"/>
                          <w:szCs w:val="28"/>
                        </w:rPr>
                        <w:t>11</w:t>
                      </w:r>
                    </w:p>
                    <w:p w:rsidR="006B74E4" w:rsidRPr="00D535E4" w:rsidRDefault="006B74E4" w:rsidP="006B74E4">
                      <w:pPr>
                        <w:pStyle w:val="Titrecouverture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:rsidR="006B74E4" w:rsidRDefault="006B74E4" w:rsidP="006B74E4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6B74E4" w:rsidRDefault="006B74E4" w:rsidP="006B74E4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6B74E4" w:rsidRDefault="006B74E4" w:rsidP="006B74E4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6B74E4" w:rsidRDefault="006B74E4" w:rsidP="006B74E4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6B74E4" w:rsidRDefault="006B74E4" w:rsidP="006B74E4">
                      <w:pPr>
                        <w:pStyle w:val="Titrecouverture"/>
                        <w:rPr>
                          <w:sz w:val="36"/>
                        </w:rPr>
                      </w:pPr>
                    </w:p>
                    <w:p w:rsidR="006B74E4" w:rsidRPr="004145B4" w:rsidRDefault="006B74E4" w:rsidP="006B74E4">
                      <w:pPr>
                        <w:pStyle w:val="Titrecouverture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²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  <w:t xml:space="preserve">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DCA15CF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6CB357F3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741F67F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789A2B4B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4D7BCF30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21C8307E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7F91343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4964C1BD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396945AE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16A2EBC5" w14:textId="77777777" w:rsidR="006B74E4" w:rsidRPr="00CF0CA1" w:rsidRDefault="006B74E4" w:rsidP="006B74E4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033BA9F4" w14:textId="77777777" w:rsidR="006B74E4" w:rsidRPr="00CF0CA1" w:rsidRDefault="006B74E4" w:rsidP="006B74E4">
      <w:pPr>
        <w:spacing w:after="200" w:line="276" w:lineRule="auto"/>
        <w:jc w:val="center"/>
        <w:rPr>
          <w:rFonts w:ascii="Arial Black" w:hAnsi="Arial Black" w:cs="Arial Black"/>
          <w:b/>
          <w:bCs/>
          <w:i/>
          <w:iCs/>
          <w:kern w:val="0"/>
          <w:sz w:val="21"/>
          <w:szCs w:val="21"/>
          <w:lang w:val="fr-BE"/>
          <w14:ligatures w14:val="none"/>
        </w:rPr>
      </w:pPr>
    </w:p>
    <w:p w14:paraId="22F3B0C3" w14:textId="77777777" w:rsidR="006B74E4" w:rsidRPr="00CF0CA1" w:rsidRDefault="006B74E4" w:rsidP="006B74E4">
      <w:pPr>
        <w:spacing w:after="200" w:line="276" w:lineRule="auto"/>
        <w:ind w:firstLine="708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79D0E861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</w:pPr>
    </w:p>
    <w:p w14:paraId="5E6FC347" w14:textId="77777777" w:rsidR="006B74E4" w:rsidRPr="00CF0CA1" w:rsidRDefault="006B74E4" w:rsidP="006B74E4">
      <w:pPr>
        <w:spacing w:after="200" w:line="276" w:lineRule="auto"/>
        <w:rPr>
          <w:rFonts w:ascii="Georgia" w:hAnsi="Georgia"/>
          <w:kern w:val="0"/>
          <w:sz w:val="21"/>
          <w:szCs w:val="21"/>
          <w:lang w:val="fr-BE"/>
          <w14:ligatures w14:val="none"/>
        </w:rPr>
        <w:sectPr w:rsidR="006B74E4" w:rsidRPr="00CF0CA1" w:rsidSect="006B74E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531" w:bottom="1418" w:left="1871" w:header="709" w:footer="709" w:gutter="0"/>
          <w:pgNumType w:start="1"/>
          <w:cols w:space="708"/>
          <w:titlePg/>
          <w:docGrid w:linePitch="360"/>
        </w:sectPr>
      </w:pPr>
    </w:p>
    <w:p w14:paraId="00A36652" w14:textId="77777777" w:rsidR="006B74E4" w:rsidRPr="00CF0CA1" w:rsidRDefault="006B74E4" w:rsidP="006B74E4">
      <w:pPr>
        <w:shd w:val="clear" w:color="auto" w:fill="FFFFFF" w:themeFill="background1"/>
        <w:spacing w:after="0" w:line="276" w:lineRule="auto"/>
        <w:jc w:val="both"/>
        <w:rPr>
          <w:rFonts w:ascii="Georgia" w:hAnsi="Georgia"/>
          <w:bCs/>
          <w:spacing w:val="-3"/>
          <w:kern w:val="0"/>
          <w:sz w:val="21"/>
          <w:szCs w:val="21"/>
          <w:u w:val="single"/>
          <w:lang w:val="fr-BE"/>
          <w14:ligatures w14:val="none"/>
        </w:rPr>
      </w:pPr>
      <w:bookmarkStart w:id="1" w:name="Index_Signet"/>
      <w:bookmarkEnd w:id="1"/>
    </w:p>
    <w:p w14:paraId="1798FE01" w14:textId="2D52B2E2" w:rsidR="006B74E4" w:rsidRDefault="006B74E4" w:rsidP="006B74E4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bCs/>
          <w:kern w:val="0"/>
          <w:sz w:val="21"/>
          <w:szCs w:val="21"/>
          <w14:ligatures w14:val="none"/>
        </w:rPr>
        <w:t>Le présent addendum concerne les points</w:t>
      </w:r>
      <w:r>
        <w:rPr>
          <w:rFonts w:ascii="Georgia" w:hAnsi="Georgia"/>
          <w:bCs/>
          <w:kern w:val="0"/>
          <w:sz w:val="21"/>
          <w:szCs w:val="21"/>
          <w14:ligatures w14:val="none"/>
        </w:rPr>
        <w:t xml:space="preserve"> </w:t>
      </w:r>
      <w:r w:rsidRPr="0091439B">
        <w:rPr>
          <w:rFonts w:ascii="Georgia" w:hAnsi="Georgia"/>
          <w:b/>
          <w:kern w:val="0"/>
          <w:sz w:val="21"/>
          <w:szCs w:val="21"/>
          <w14:ligatures w14:val="none"/>
        </w:rPr>
        <w:t>2.5</w:t>
      </w:r>
      <w:r w:rsidR="0091439B">
        <w:rPr>
          <w:rFonts w:ascii="Georgia" w:hAnsi="Georgia"/>
          <w:bCs/>
          <w:kern w:val="0"/>
          <w:sz w:val="21"/>
          <w:szCs w:val="21"/>
          <w14:ligatures w14:val="none"/>
        </w:rPr>
        <w:t xml:space="preserve">, 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3.4.5</w:t>
      </w: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,</w:t>
      </w: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3.4.6, 4.13.3 et 6.7</w:t>
      </w: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</w:t>
      </w:r>
    </w:p>
    <w:p w14:paraId="63553844" w14:textId="77777777" w:rsidR="006B74E4" w:rsidRDefault="006B74E4" w:rsidP="006B74E4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</w:p>
    <w:p w14:paraId="575C6E1E" w14:textId="77777777" w:rsidR="006B74E4" w:rsidRDefault="006B74E4" w:rsidP="006B74E4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 xml:space="preserve">          2.5 Durée du marché (Nouveau)</w:t>
      </w:r>
    </w:p>
    <w:p w14:paraId="0FF95C27" w14:textId="77777777" w:rsidR="006B74E4" w:rsidRPr="00CF0CA1" w:rsidRDefault="006B74E4" w:rsidP="006B74E4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3468A9">
        <w:rPr>
          <w:rFonts w:ascii="Georgia" w:eastAsia="Calibri" w:hAnsi="Georgia" w:cs="Times New Roman"/>
          <w:color w:val="585756"/>
          <w:kern w:val="0"/>
          <w:szCs w:val="20"/>
          <w:lang w:val="fr-BE"/>
        </w:rPr>
        <w:t xml:space="preserve">Le marché débute pour chacun des lots à la notification de l’attribution du marché et a pour une durée allant jusqu’à fin </w:t>
      </w:r>
      <w:r w:rsidRPr="006B74E4">
        <w:rPr>
          <w:rFonts w:ascii="Georgia" w:eastAsia="Calibri" w:hAnsi="Georgia" w:cs="Times New Roman"/>
          <w:color w:val="585756"/>
          <w:kern w:val="0"/>
          <w:szCs w:val="20"/>
          <w:highlight w:val="green"/>
          <w:lang w:val="fr-BE"/>
        </w:rPr>
        <w:t>février 2025</w:t>
      </w:r>
      <w:r w:rsidRPr="003468A9">
        <w:rPr>
          <w:rFonts w:ascii="Georgia" w:eastAsia="Calibri" w:hAnsi="Georgia" w:cs="Times New Roman"/>
          <w:color w:val="585756"/>
          <w:kern w:val="0"/>
          <w:szCs w:val="20"/>
          <w:lang w:val="fr-BE"/>
        </w:rPr>
        <w:t xml:space="preserve"> (livraison des plants démarre le 15 Octobre 2024)</w:t>
      </w:r>
    </w:p>
    <w:p w14:paraId="6C51032E" w14:textId="77777777" w:rsidR="006B74E4" w:rsidRPr="00CF0CA1" w:rsidRDefault="006B74E4" w:rsidP="006B74E4">
      <w:pPr>
        <w:pStyle w:val="Paragraphedeliste"/>
        <w:numPr>
          <w:ilvl w:val="2"/>
          <w:numId w:val="1"/>
        </w:num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Introduction des offres</w:t>
      </w:r>
    </w:p>
    <w:p w14:paraId="7AF3F2B2" w14:textId="77777777" w:rsidR="006B74E4" w:rsidRPr="000328BA" w:rsidRDefault="006B74E4" w:rsidP="006B74E4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Nouvelle date limite de dépôts des offres : </w:t>
      </w:r>
      <w:r w:rsidRPr="000328BA">
        <w:rPr>
          <w:rFonts w:ascii="Georgia" w:hAnsi="Georgia"/>
          <w:bCs/>
          <w:kern w:val="0"/>
          <w:sz w:val="21"/>
          <w:szCs w:val="21"/>
          <w:highlight w:val="green"/>
          <w:lang w:val="fr-BE"/>
          <w14:ligatures w14:val="none"/>
        </w:rPr>
        <w:t>22/07/2024 à 10h heure de Bujumbura (GMT+2).</w:t>
      </w:r>
    </w:p>
    <w:p w14:paraId="7BB28195" w14:textId="77777777" w:rsidR="006B74E4" w:rsidRPr="00CF0CA1" w:rsidRDefault="006B74E4" w:rsidP="006B74E4">
      <w:pPr>
        <w:pStyle w:val="Paragraphedeliste"/>
        <w:numPr>
          <w:ilvl w:val="2"/>
          <w:numId w:val="1"/>
        </w:num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 w:rsidRPr="00CF0CA1"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Ouverture des offres</w:t>
      </w:r>
    </w:p>
    <w:p w14:paraId="0A223921" w14:textId="77777777" w:rsidR="006B74E4" w:rsidRPr="000328BA" w:rsidRDefault="006B74E4" w:rsidP="006B74E4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Les offres doivent être en possession du pouvoir adjudicateur avant le </w:t>
      </w:r>
      <w:r w:rsidRPr="000328BA">
        <w:rPr>
          <w:rFonts w:ascii="Georgia" w:hAnsi="Georgia"/>
          <w:bCs/>
          <w:kern w:val="0"/>
          <w:sz w:val="21"/>
          <w:szCs w:val="21"/>
          <w:highlight w:val="green"/>
          <w:lang w:val="fr-BE"/>
          <w14:ligatures w14:val="none"/>
        </w:rPr>
        <w:t>22/07/2024 à 10 heures 00 mn, heure de Bujumbura (GMT+2)</w:t>
      </w: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. L’ouverture des offres se fera à huis clos.</w:t>
      </w:r>
    </w:p>
    <w:p w14:paraId="5DF64E2D" w14:textId="77777777" w:rsidR="006B74E4" w:rsidRDefault="006B74E4" w:rsidP="006B74E4">
      <w:pPr>
        <w:spacing w:after="200" w:line="276" w:lineRule="auto"/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</w:pPr>
      <w:r>
        <w:rPr>
          <w:rFonts w:ascii="Georgia" w:hAnsi="Georgia"/>
          <w:b/>
          <w:kern w:val="0"/>
          <w:sz w:val="21"/>
          <w:szCs w:val="21"/>
          <w:lang w:val="fr-BE"/>
          <w14:ligatures w14:val="none"/>
        </w:rPr>
        <w:t>4.13.3 Délai de garantie</w:t>
      </w:r>
    </w:p>
    <w:p w14:paraId="4D21EE1C" w14:textId="2E6B3E4C" w:rsidR="006B74E4" w:rsidRPr="000328BA" w:rsidRDefault="006B74E4" w:rsidP="006B74E4">
      <w:pPr>
        <w:spacing w:after="200" w:line="276" w:lineRule="auto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Non applicable. Toutefois, l’adjudicataire s’engage à remplacer les semences de mauvaises qualités</w:t>
      </w:r>
      <w:r w:rsidR="00B33236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 </w:t>
      </w:r>
      <w:r w:rsidR="0091439B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constatées soit</w:t>
      </w:r>
      <w:r w:rsidR="00B33236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 à la réception ou lors du développement végétatif dans les champ</w:t>
      </w:r>
      <w:r w:rsidR="0091439B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s</w:t>
      </w:r>
    </w:p>
    <w:p w14:paraId="29B8993E" w14:textId="77777777" w:rsidR="006B74E4" w:rsidRPr="000328BA" w:rsidRDefault="006B74E4" w:rsidP="006B74E4">
      <w:pPr>
        <w:widowControl w:val="0"/>
        <w:suppressAutoHyphens/>
        <w:spacing w:after="120" w:line="288" w:lineRule="auto"/>
        <w:jc w:val="both"/>
        <w:rPr>
          <w:rFonts w:ascii="Georgia" w:eastAsia="Calibri" w:hAnsi="Georgia" w:cs="Times New Roman"/>
          <w:b/>
          <w:bCs/>
          <w:kern w:val="0"/>
          <w:sz w:val="21"/>
          <w14:ligatures w14:val="none"/>
        </w:rPr>
      </w:pPr>
      <w:r w:rsidRPr="000328BA">
        <w:rPr>
          <w:rFonts w:ascii="Georgia" w:eastAsia="Calibri" w:hAnsi="Georgia" w:cs="Times New Roman"/>
          <w:b/>
          <w:bCs/>
          <w:kern w:val="0"/>
          <w:sz w:val="21"/>
          <w14:ligatures w14:val="none"/>
        </w:rPr>
        <w:t>6.7 Documents à remettre</w:t>
      </w:r>
    </w:p>
    <w:p w14:paraId="29DB96AC" w14:textId="5E710AEE" w:rsidR="006B74E4" w:rsidRDefault="006B74E4" w:rsidP="006B74E4">
      <w:pPr>
        <w:widowControl w:val="0"/>
        <w:suppressAutoHyphens/>
        <w:spacing w:after="120" w:line="288" w:lineRule="auto"/>
        <w:jc w:val="both"/>
        <w:rPr>
          <w:rFonts w:ascii="Georgia" w:eastAsia="Calibri" w:hAnsi="Georgia" w:cs="Times New Roman"/>
          <w:kern w:val="0"/>
          <w:sz w:val="21"/>
          <w14:ligatures w14:val="none"/>
        </w:rPr>
      </w:pPr>
      <w:r>
        <w:rPr>
          <w:rFonts w:ascii="Georgia" w:eastAsia="Calibri" w:hAnsi="Georgia" w:cs="Times New Roman"/>
          <w:kern w:val="0"/>
          <w:sz w:val="21"/>
          <w14:ligatures w14:val="none"/>
        </w:rPr>
        <w:t>A cette étape de la procédure</w:t>
      </w:r>
      <w:r w:rsidR="00B33236">
        <w:rPr>
          <w:rFonts w:ascii="Georgia" w:eastAsia="Calibri" w:hAnsi="Georgia" w:cs="Times New Roman"/>
          <w:kern w:val="0"/>
          <w:sz w:val="21"/>
          <w14:ligatures w14:val="none"/>
        </w:rPr>
        <w:t xml:space="preserve"> de remise des offres</w:t>
      </w:r>
      <w:r>
        <w:rPr>
          <w:rFonts w:ascii="Georgia" w:eastAsia="Calibri" w:hAnsi="Georgia" w:cs="Times New Roman"/>
          <w:kern w:val="0"/>
          <w:sz w:val="21"/>
          <w14:ligatures w14:val="none"/>
        </w:rPr>
        <w:t>, les documents ci-après ne sont plus obligatoires :</w:t>
      </w:r>
    </w:p>
    <w:p w14:paraId="68301255" w14:textId="77777777" w:rsidR="006B74E4" w:rsidRPr="000328BA" w:rsidRDefault="006B74E4" w:rsidP="006B74E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bookmarkStart w:id="2" w:name="_Hlk138945908"/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L’attestation de non redevabilité aux impôts délivrée par l’Office Burundais de Recette et encore valide au jour de dépôt des offres ;</w:t>
      </w:r>
    </w:p>
    <w:p w14:paraId="173C3C85" w14:textId="77777777" w:rsidR="006B74E4" w:rsidRPr="000328BA" w:rsidRDefault="006B74E4" w:rsidP="006B74E4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7CEA7488" w14:textId="77777777" w:rsidR="006B74E4" w:rsidRPr="000328BA" w:rsidRDefault="006B74E4" w:rsidP="006B74E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L’Attestation de non faillite délivrée par le Tribunal compétent ; </w:t>
      </w:r>
    </w:p>
    <w:p w14:paraId="49858AC7" w14:textId="77777777" w:rsidR="006B74E4" w:rsidRPr="000328BA" w:rsidRDefault="006B74E4" w:rsidP="006B74E4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2329DA6C" w14:textId="77777777" w:rsidR="006B74E4" w:rsidRPr="000328BA" w:rsidRDefault="006B74E4" w:rsidP="006B74E4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 xml:space="preserve">L’attestation de non redevabilité à la sécurité sociale délivrée par l’INSS et encore valide au jour du dépôt des offres ; </w:t>
      </w:r>
    </w:p>
    <w:p w14:paraId="17AD2AD1" w14:textId="77777777" w:rsidR="006B74E4" w:rsidRPr="000328BA" w:rsidRDefault="006B74E4" w:rsidP="006B74E4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6BAF3EF8" w14:textId="1E95E65D" w:rsidR="006B74E4" w:rsidRDefault="006B74E4" w:rsidP="006B74E4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L’extrait du casier judiciaire (Déclaration) de représentant du soumissionnaire dûment habilité à l’engager dans le présent marché.</w:t>
      </w:r>
      <w:bookmarkEnd w:id="2"/>
    </w:p>
    <w:p w14:paraId="3D0F9F23" w14:textId="77777777" w:rsidR="006B74E4" w:rsidRPr="000328BA" w:rsidRDefault="006B74E4" w:rsidP="006B74E4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1B58E30D" w14:textId="77777777" w:rsidR="006B74E4" w:rsidRPr="000328BA" w:rsidRDefault="006B74E4" w:rsidP="006B74E4">
      <w:pPr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  <w:r w:rsidRPr="000328BA"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  <w:t>Toutes les autres dispositions du Cahier Spécial de Charges demeurent inchangées.</w:t>
      </w:r>
    </w:p>
    <w:p w14:paraId="3C0B1B53" w14:textId="77777777" w:rsidR="006B74E4" w:rsidRPr="00CF0CA1" w:rsidRDefault="006B74E4" w:rsidP="006B74E4">
      <w:pPr>
        <w:pStyle w:val="Paragraphedeliste"/>
        <w:rPr>
          <w:rFonts w:ascii="Georgia" w:hAnsi="Georgia"/>
          <w:bCs/>
          <w:kern w:val="0"/>
          <w:sz w:val="21"/>
          <w:szCs w:val="21"/>
          <w:lang w:val="fr-BE"/>
          <w14:ligatures w14:val="none"/>
        </w:rPr>
      </w:pPr>
    </w:p>
    <w:p w14:paraId="1124226F" w14:textId="77777777" w:rsidR="006B74E4" w:rsidRPr="006B74E4" w:rsidRDefault="006B74E4">
      <w:pPr>
        <w:rPr>
          <w:lang w:val="fr-BE"/>
        </w:rPr>
      </w:pPr>
    </w:p>
    <w:sectPr w:rsidR="006B74E4" w:rsidRPr="006B74E4" w:rsidSect="006B74E4">
      <w:headerReference w:type="even" r:id="rId11"/>
      <w:pgSz w:w="11905" w:h="16837"/>
      <w:pgMar w:top="1559" w:right="1412" w:bottom="1514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4789A" w14:textId="77777777" w:rsidR="002068DE" w:rsidRDefault="002068DE">
      <w:pPr>
        <w:spacing w:after="0" w:line="240" w:lineRule="auto"/>
      </w:pPr>
      <w:r>
        <w:separator/>
      </w:r>
    </w:p>
  </w:endnote>
  <w:endnote w:type="continuationSeparator" w:id="0">
    <w:p w14:paraId="79164E0C" w14:textId="77777777" w:rsidR="002068DE" w:rsidRDefault="0020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B669" w14:textId="77777777" w:rsidR="00B272A7" w:rsidRDefault="00000000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CF1A9F7" wp14:editId="5E125813">
              <wp:simplePos x="0" y="0"/>
              <wp:positionH relativeFrom="margin">
                <wp:posOffset>74930</wp:posOffset>
              </wp:positionH>
              <wp:positionV relativeFrom="page">
                <wp:posOffset>9840595</wp:posOffset>
              </wp:positionV>
              <wp:extent cx="4828540" cy="12763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8540" cy="1276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53565" w14:textId="77777777" w:rsidR="00B272A7" w:rsidRPr="00126C92" w:rsidRDefault="00B272A7" w:rsidP="006C7809">
                          <w:pPr>
                            <w:pStyle w:val="Bas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BE94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9pt;margin-top:774.85pt;width:380.2pt;height:10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" stroked="f">
              <v:textbox>
                <w:txbxContent>
                  <w:p w:rsidR="00000000" w:rsidRPr="00126C92" w:rsidRDefault="00000000" w:rsidP="006C7809">
                    <w:pPr>
                      <w:pStyle w:val="Basdepag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 w:rsidRPr="00AC7962">
      <w:rPr>
        <w:noProof/>
      </w:rPr>
      <w:t>5</w:t>
    </w:r>
    <w:r>
      <w:fldChar w:fldCharType="end"/>
    </w:r>
  </w:p>
  <w:p w14:paraId="162C8500" w14:textId="77777777" w:rsidR="00B272A7" w:rsidRDefault="00B272A7" w:rsidP="006C7809">
    <w:pPr>
      <w:pStyle w:val="Pieddepage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77F78" w14:textId="77777777" w:rsidR="00B272A7" w:rsidRDefault="00000000">
    <w:pPr>
      <w:pStyle w:val="Pieddepage"/>
      <w:jc w:val="right"/>
    </w:pPr>
    <w:r>
      <w:rPr>
        <w:noProof/>
        <w:lang w:val="fr-BE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5FB566E" wp14:editId="062F84AB">
              <wp:simplePos x="0" y="0"/>
              <wp:positionH relativeFrom="margin">
                <wp:posOffset>84455</wp:posOffset>
              </wp:positionH>
              <wp:positionV relativeFrom="page">
                <wp:posOffset>9829800</wp:posOffset>
              </wp:positionV>
              <wp:extent cx="5006340" cy="59436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6340" cy="594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353CE" w14:textId="77777777" w:rsidR="00B272A7" w:rsidRPr="00126C92" w:rsidRDefault="00000000" w:rsidP="006C7809">
                          <w:pPr>
                            <w:pStyle w:val="Basdepage"/>
                          </w:pPr>
                          <w:r w:rsidRPr="00126C92">
                            <w:t xml:space="preserve">Enabel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Agence belge de développement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Société anonyme de droit public à finalité sociale</w:t>
                          </w:r>
                        </w:p>
                        <w:p w14:paraId="2082BDA9" w14:textId="77777777" w:rsidR="00B272A7" w:rsidRPr="00126C92" w:rsidRDefault="00000000" w:rsidP="006C7809">
                          <w:pPr>
                            <w:pStyle w:val="Basdepage"/>
                          </w:pPr>
                          <w:r w:rsidRPr="00126C92">
                            <w:t xml:space="preserve">Rue </w:t>
                          </w:r>
                          <w:r w:rsidRPr="008367A0">
                            <w:t>Haute</w:t>
                          </w:r>
                          <w:r w:rsidRPr="00126C92">
                            <w:t xml:space="preserve"> 147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1000 Bruxelles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 xml:space="preserve">T +32 (0)2 505 37 00 </w:t>
                          </w:r>
                          <w:r w:rsidRPr="00126C92">
                            <w:rPr>
                              <w:color w:val="EC0308"/>
                            </w:rPr>
                            <w:t xml:space="preserve">• </w:t>
                          </w:r>
                          <w:r w:rsidRPr="00126C92"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7EA8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6.65pt;margin-top:774pt;width:394.2pt;height:46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y+DwIAAP0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" stroked="f">
              <v:textbox>
                <w:txbxContent>
                  <w:p w:rsidR="00000000" w:rsidRPr="00126C92" w:rsidRDefault="00000000" w:rsidP="006C7809">
                    <w:pPr>
                      <w:pStyle w:val="Basdepage"/>
                    </w:pPr>
                    <w:proofErr w:type="spellStart"/>
                    <w:r w:rsidRPr="00126C92">
                      <w:t>Enabel</w:t>
                    </w:r>
                    <w:proofErr w:type="spellEnd"/>
                    <w:r w:rsidRPr="00126C92">
                      <w:t xml:space="preserve">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Agence belge de développement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Société anonyme de droit public à finalité sociale</w:t>
                    </w:r>
                  </w:p>
                  <w:p w:rsidR="00000000" w:rsidRPr="00126C92" w:rsidRDefault="00000000" w:rsidP="006C7809">
                    <w:pPr>
                      <w:pStyle w:val="Basdepage"/>
                    </w:pPr>
                    <w:r w:rsidRPr="00126C92">
                      <w:t xml:space="preserve">Rue </w:t>
                    </w:r>
                    <w:r w:rsidRPr="008367A0">
                      <w:t>Haute</w:t>
                    </w:r>
                    <w:r w:rsidRPr="00126C92">
                      <w:t xml:space="preserve"> 147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1000 Bruxelles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 xml:space="preserve">T +32 (0)2 505 37 00 </w:t>
                    </w:r>
                    <w:r w:rsidRPr="00126C92">
                      <w:rPr>
                        <w:color w:val="EC0308"/>
                      </w:rPr>
                      <w:t xml:space="preserve">• </w:t>
                    </w:r>
                    <w:r w:rsidRPr="00126C92"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5C1E793" w14:textId="77777777" w:rsidR="00B272A7" w:rsidRDefault="00B272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0F546" w14:textId="77777777" w:rsidR="002068DE" w:rsidRDefault="002068DE">
      <w:pPr>
        <w:spacing w:after="0" w:line="240" w:lineRule="auto"/>
      </w:pPr>
      <w:r>
        <w:separator/>
      </w:r>
    </w:p>
  </w:footnote>
  <w:footnote w:type="continuationSeparator" w:id="0">
    <w:p w14:paraId="76040F26" w14:textId="77777777" w:rsidR="002068DE" w:rsidRDefault="00206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76F8" w14:textId="77777777" w:rsidR="00B272A7" w:rsidRDefault="00000000" w:rsidP="006C7809">
    <w:pPr>
      <w:pStyle w:val="En-tte"/>
      <w:tabs>
        <w:tab w:val="left" w:pos="621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01B83" w14:textId="77777777" w:rsidR="00B272A7" w:rsidRDefault="00000000" w:rsidP="006C7809">
    <w:pPr>
      <w:pStyle w:val="En-tte"/>
      <w:tabs>
        <w:tab w:val="left" w:pos="1620"/>
      </w:tabs>
    </w:pPr>
    <w:r>
      <w:rPr>
        <w:noProof/>
        <w:lang w:val="fr-BE"/>
      </w:rPr>
      <w:drawing>
        <wp:anchor distT="36576" distB="59055" distL="163068" distR="161925" simplePos="0" relativeHeight="251660288" behindDoc="0" locked="1" layoutInCell="1" allowOverlap="1" wp14:anchorId="00C9A7C0" wp14:editId="533511DE">
          <wp:simplePos x="0" y="0"/>
          <wp:positionH relativeFrom="column">
            <wp:posOffset>-1180592</wp:posOffset>
          </wp:positionH>
          <wp:positionV relativeFrom="page">
            <wp:posOffset>6731</wp:posOffset>
          </wp:positionV>
          <wp:extent cx="7542022" cy="10670794"/>
          <wp:effectExtent l="57150" t="38100" r="59055" b="73660"/>
          <wp:wrapNone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70540"/>
                  </a:xfrm>
                  <a:prstGeom prst="rect">
                    <a:avLst/>
                  </a:prstGeom>
                  <a:effectLst>
                    <a:outerShdw blurRad="50800" dist="12700" dir="5400000" algn="ctr" rotWithShape="0">
                      <a:srgbClr val="000000">
                        <a:alpha val="43137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7DA0" w14:textId="77777777" w:rsidR="00B272A7" w:rsidRDefault="00B272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13B71"/>
    <w:multiLevelType w:val="multilevel"/>
    <w:tmpl w:val="48C646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7F1E7728"/>
    <w:multiLevelType w:val="hybridMultilevel"/>
    <w:tmpl w:val="0E1A5AB0"/>
    <w:lvl w:ilvl="0" w:tplc="C374E418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60595">
    <w:abstractNumId w:val="0"/>
  </w:num>
  <w:num w:numId="2" w16cid:durableId="189191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E4"/>
    <w:rsid w:val="002068DE"/>
    <w:rsid w:val="0047317E"/>
    <w:rsid w:val="0055714A"/>
    <w:rsid w:val="006B74E4"/>
    <w:rsid w:val="0091439B"/>
    <w:rsid w:val="00B272A7"/>
    <w:rsid w:val="00B33236"/>
    <w:rsid w:val="00E47A04"/>
    <w:rsid w:val="00F8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46A"/>
  <w15:chartTrackingRefBased/>
  <w15:docId w15:val="{FC4B5C38-51EF-44E7-A2D0-BBE364FE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B7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B74E4"/>
  </w:style>
  <w:style w:type="paragraph" w:styleId="Pieddepage">
    <w:name w:val="footer"/>
    <w:basedOn w:val="Normal"/>
    <w:link w:val="PieddepageCar"/>
    <w:uiPriority w:val="99"/>
    <w:semiHidden/>
    <w:unhideWhenUsed/>
    <w:rsid w:val="006B7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74E4"/>
  </w:style>
  <w:style w:type="paragraph" w:customStyle="1" w:styleId="Titrecouverture">
    <w:name w:val="Titre couverture"/>
    <w:basedOn w:val="Normal"/>
    <w:link w:val="TitrecouvertureCar"/>
    <w:qFormat/>
    <w:rsid w:val="006B74E4"/>
    <w:pPr>
      <w:spacing w:line="276" w:lineRule="auto"/>
    </w:pPr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character" w:customStyle="1" w:styleId="TitrecouvertureCar">
    <w:name w:val="Titre couverture Car"/>
    <w:link w:val="Titrecouverture"/>
    <w:rsid w:val="006B74E4"/>
    <w:rPr>
      <w:rFonts w:ascii="Calibri" w:eastAsia="Calibri" w:hAnsi="Calibri" w:cs="Times New Roman"/>
      <w:color w:val="585756"/>
      <w:kern w:val="0"/>
      <w:sz w:val="32"/>
      <w:lang w:val="fr-BE"/>
      <w14:ligatures w14:val="none"/>
    </w:rPr>
  </w:style>
  <w:style w:type="paragraph" w:customStyle="1" w:styleId="Basdepage">
    <w:name w:val="Bas de page"/>
    <w:basedOn w:val="Normal"/>
    <w:link w:val="BasdepageCar"/>
    <w:qFormat/>
    <w:rsid w:val="006B74E4"/>
    <w:pPr>
      <w:keepNext/>
      <w:keepLines/>
      <w:spacing w:after="0" w:line="276" w:lineRule="auto"/>
      <w:outlineLvl w:val="0"/>
    </w:pPr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character" w:customStyle="1" w:styleId="BasdepageCar">
    <w:name w:val="Bas de page Car"/>
    <w:link w:val="Basdepage"/>
    <w:rsid w:val="006B74E4"/>
    <w:rPr>
      <w:rFonts w:ascii="Calibri" w:eastAsia="Times New Roman" w:hAnsi="Calibri" w:cs="Times New Roman"/>
      <w:color w:val="585756"/>
      <w:kern w:val="0"/>
      <w:sz w:val="18"/>
      <w:szCs w:val="24"/>
      <w14:ligatures w14:val="none"/>
    </w:rPr>
  </w:style>
  <w:style w:type="paragraph" w:styleId="Paragraphedeliste">
    <w:name w:val="List Paragraph"/>
    <w:aliases w:val="Paragraphe à Puce,LIST,Numbered paragraph,List Paragraph1,Bullets,References,FIDA liste,Paragraphe  revu,ARS_Paragraphe de liste,- List tir,liste 1,puce 1,List Paragraph,LISTA,Bullet Points,Liste Paragraf,Corps du texte,Table bullet"/>
    <w:basedOn w:val="Normal"/>
    <w:link w:val="ParagraphedelisteCar"/>
    <w:uiPriority w:val="34"/>
    <w:qFormat/>
    <w:rsid w:val="006B74E4"/>
    <w:pPr>
      <w:ind w:left="720"/>
      <w:contextualSpacing/>
    </w:pPr>
  </w:style>
  <w:style w:type="character" w:customStyle="1" w:styleId="ParagraphedelisteCar">
    <w:name w:val="Paragraphe de liste Car"/>
    <w:aliases w:val="Paragraphe à Puce Car,LIST Car,Numbered paragraph Car,List Paragraph1 Car,Bullets Car,References Car,FIDA liste Car,Paragraphe  revu Car,ARS_Paragraphe de liste Car,- List tir Car,liste 1 Car,puce 1 Car,List Paragraph Car"/>
    <w:link w:val="Paragraphedeliste"/>
    <w:uiPriority w:val="34"/>
    <w:qFormat/>
    <w:rsid w:val="006B74E4"/>
  </w:style>
  <w:style w:type="paragraph" w:styleId="Rvision">
    <w:name w:val="Revision"/>
    <w:hidden/>
    <w:uiPriority w:val="99"/>
    <w:semiHidden/>
    <w:rsid w:val="00B33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AGNANDJI, Gbeyigbena</dc:creator>
  <cp:keywords/>
  <dc:description/>
  <cp:lastModifiedBy>AGNANDJI, Gbeyigbena</cp:lastModifiedBy>
  <cp:revision>2</cp:revision>
  <dcterms:created xsi:type="dcterms:W3CDTF">2024-07-16T06:13:00Z</dcterms:created>
  <dcterms:modified xsi:type="dcterms:W3CDTF">2024-07-16T06:13:00Z</dcterms:modified>
</cp:coreProperties>
</file>