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E00500">
          <w:headerReference w:type="default" r:id="rId12"/>
          <w:footerReference w:type="default" r:id="rId13"/>
          <w:headerReference w:type="first" r:id="rId14"/>
          <w:footerReference w:type="first" r:id="rId15"/>
          <w:pgSz w:w="11906" w:h="16838"/>
          <w:pgMar w:top="1418" w:right="1418" w:bottom="1134" w:left="1418"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17FC42F">
                <wp:simplePos x="0" y="0"/>
                <wp:positionH relativeFrom="column">
                  <wp:posOffset>-280035</wp:posOffset>
                </wp:positionH>
                <wp:positionV relativeFrom="page">
                  <wp:posOffset>3079750</wp:posOffset>
                </wp:positionV>
                <wp:extent cx="3943350" cy="3714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714750"/>
                        </a:xfrm>
                        <a:prstGeom prst="rect">
                          <a:avLst/>
                        </a:prstGeom>
                        <a:solidFill>
                          <a:sysClr val="window" lastClr="FFFFFF"/>
                        </a:solidFill>
                        <a:ln w="6350">
                          <a:noFill/>
                        </a:ln>
                        <a:effectLst/>
                      </wps:spPr>
                      <wps:txbx>
                        <w:txbxContent>
                          <w:p w14:paraId="68200AC3" w14:textId="6FD543D5" w:rsidR="00C06A66" w:rsidRPr="00E00500" w:rsidRDefault="00C06A66" w:rsidP="00C06A66">
                            <w:pPr>
                              <w:pStyle w:val="Titrecouverture"/>
                              <w:rPr>
                                <w:b/>
                                <w:bCs/>
                              </w:rPr>
                            </w:pPr>
                            <w:r w:rsidRPr="00E00500">
                              <w:rPr>
                                <w:b/>
                                <w:bCs/>
                              </w:rPr>
                              <w:t xml:space="preserve">Cahier spécial des charges </w:t>
                            </w:r>
                            <w:r w:rsidR="00E00500" w:rsidRPr="00E00500">
                              <w:rPr>
                                <w:b/>
                                <w:bCs/>
                              </w:rPr>
                              <w:t>COD22009-10033</w:t>
                            </w:r>
                          </w:p>
                          <w:p w14:paraId="3049C743" w14:textId="5519AC77" w:rsidR="00C06A66" w:rsidRPr="00E00500" w:rsidRDefault="00C06A66" w:rsidP="00E00500">
                            <w:pPr>
                              <w:pStyle w:val="CTBSoustitre"/>
                              <w:spacing w:after="240"/>
                              <w:ind w:left="0"/>
                              <w:jc w:val="both"/>
                              <w:rPr>
                                <w:rFonts w:ascii="Calibri" w:eastAsia="Calibri" w:hAnsi="Calibri" w:cs="Times New Roman"/>
                                <w:bCs/>
                                <w:caps w:val="0"/>
                                <w:color w:val="585756"/>
                                <w:kern w:val="0"/>
                                <w:sz w:val="24"/>
                                <w:lang w:val="fr-BE"/>
                              </w:rPr>
                            </w:pPr>
                            <w:r w:rsidRPr="00E00500">
                              <w:rPr>
                                <w:rFonts w:ascii="Calibri" w:eastAsia="Calibri" w:hAnsi="Calibri" w:cs="Times New Roman"/>
                                <w:bCs/>
                                <w:caps w:val="0"/>
                                <w:color w:val="585756"/>
                                <w:kern w:val="0"/>
                                <w:sz w:val="24"/>
                                <w:lang w:val="fr-BE"/>
                              </w:rPr>
                              <w:t xml:space="preserve">Marché de travaux pour </w:t>
                            </w:r>
                            <w:r w:rsidR="00E00500" w:rsidRPr="00E00500">
                              <w:rPr>
                                <w:rFonts w:ascii="Calibri" w:eastAsia="Calibri" w:hAnsi="Calibri" w:cs="Times New Roman"/>
                                <w:bCs/>
                                <w:caps w:val="0"/>
                                <w:color w:val="585756"/>
                                <w:kern w:val="0"/>
                                <w:sz w:val="24"/>
                                <w:lang w:val="fr-BE"/>
                              </w:rPr>
                              <w:t xml:space="preserve">la construction des centres de sante ruraux et des travaux de forage manuel </w:t>
                            </w:r>
                            <w:r w:rsidR="00EA32AD">
                              <w:rPr>
                                <w:rFonts w:ascii="Calibri" w:eastAsia="Calibri" w:hAnsi="Calibri" w:cs="Times New Roman"/>
                                <w:bCs/>
                                <w:caps w:val="0"/>
                                <w:color w:val="585756"/>
                                <w:kern w:val="0"/>
                                <w:sz w:val="24"/>
                                <w:lang w:val="fr-BE"/>
                              </w:rPr>
                              <w:t>é</w:t>
                            </w:r>
                            <w:r w:rsidR="00E00500" w:rsidRPr="00E00500">
                              <w:rPr>
                                <w:rFonts w:ascii="Calibri" w:eastAsia="Calibri" w:hAnsi="Calibri" w:cs="Times New Roman"/>
                                <w:bCs/>
                                <w:caps w:val="0"/>
                                <w:color w:val="585756"/>
                                <w:kern w:val="0"/>
                                <w:sz w:val="24"/>
                                <w:lang w:val="fr-BE"/>
                              </w:rPr>
                              <w:t>quip</w:t>
                            </w:r>
                            <w:r w:rsidR="00EA32AD">
                              <w:rPr>
                                <w:rFonts w:ascii="Calibri" w:eastAsia="Calibri" w:hAnsi="Calibri" w:cs="Times New Roman"/>
                                <w:bCs/>
                                <w:caps w:val="0"/>
                                <w:color w:val="585756"/>
                                <w:kern w:val="0"/>
                                <w:sz w:val="24"/>
                                <w:lang w:val="fr-BE"/>
                              </w:rPr>
                              <w:t>é</w:t>
                            </w:r>
                            <w:r w:rsidR="00E00500" w:rsidRPr="00E00500">
                              <w:rPr>
                                <w:rFonts w:ascii="Calibri" w:eastAsia="Calibri" w:hAnsi="Calibri" w:cs="Times New Roman"/>
                                <w:bCs/>
                                <w:caps w:val="0"/>
                                <w:color w:val="585756"/>
                                <w:kern w:val="0"/>
                                <w:sz w:val="24"/>
                                <w:lang w:val="fr-BE"/>
                              </w:rPr>
                              <w:t xml:space="preserve"> de pompe solaire et trois bornes fontaines </w:t>
                            </w:r>
                            <w:r w:rsidR="00A65E86" w:rsidRPr="00E00500">
                              <w:rPr>
                                <w:rFonts w:ascii="Calibri" w:eastAsia="Calibri" w:hAnsi="Calibri" w:cs="Times New Roman"/>
                                <w:bCs/>
                                <w:caps w:val="0"/>
                                <w:color w:val="585756"/>
                                <w:kern w:val="0"/>
                                <w:sz w:val="24"/>
                                <w:lang w:val="fr-BE"/>
                              </w:rPr>
                              <w:t>à</w:t>
                            </w:r>
                            <w:r w:rsidR="00E00500" w:rsidRPr="00E00500">
                              <w:rPr>
                                <w:rFonts w:ascii="Calibri" w:eastAsia="Calibri" w:hAnsi="Calibri" w:cs="Times New Roman"/>
                                <w:bCs/>
                                <w:caps w:val="0"/>
                                <w:color w:val="585756"/>
                                <w:kern w:val="0"/>
                                <w:sz w:val="24"/>
                                <w:lang w:val="fr-BE"/>
                              </w:rPr>
                              <w:t xml:space="preserve"> </w:t>
                            </w:r>
                            <w:proofErr w:type="spellStart"/>
                            <w:r w:rsidR="008D4448">
                              <w:rPr>
                                <w:rFonts w:ascii="Calibri" w:eastAsia="Calibri" w:hAnsi="Calibri" w:cs="Times New Roman"/>
                                <w:bCs/>
                                <w:caps w:val="0"/>
                                <w:color w:val="585756"/>
                                <w:kern w:val="0"/>
                                <w:sz w:val="24"/>
                                <w:lang w:val="fr-BE"/>
                              </w:rPr>
                              <w:t>Y</w:t>
                            </w:r>
                            <w:r w:rsidR="00E00500" w:rsidRPr="00E00500">
                              <w:rPr>
                                <w:rFonts w:ascii="Calibri" w:eastAsia="Calibri" w:hAnsi="Calibri" w:cs="Times New Roman"/>
                                <w:bCs/>
                                <w:caps w:val="0"/>
                                <w:color w:val="585756"/>
                                <w:kern w:val="0"/>
                                <w:sz w:val="24"/>
                                <w:lang w:val="fr-BE"/>
                              </w:rPr>
                              <w:t>abotianongo</w:t>
                            </w:r>
                            <w:proofErr w:type="spellEnd"/>
                            <w:r w:rsidR="00E00500" w:rsidRPr="00E00500">
                              <w:rPr>
                                <w:rFonts w:ascii="Calibri" w:eastAsia="Calibri" w:hAnsi="Calibri" w:cs="Times New Roman"/>
                                <w:bCs/>
                                <w:caps w:val="0"/>
                                <w:color w:val="585756"/>
                                <w:kern w:val="0"/>
                                <w:sz w:val="24"/>
                                <w:lang w:val="fr-BE"/>
                              </w:rPr>
                              <w:t xml:space="preserve"> et </w:t>
                            </w:r>
                            <w:proofErr w:type="spellStart"/>
                            <w:r w:rsidR="008D4448">
                              <w:rPr>
                                <w:rFonts w:ascii="Calibri" w:eastAsia="Calibri" w:hAnsi="Calibri" w:cs="Times New Roman"/>
                                <w:bCs/>
                                <w:caps w:val="0"/>
                                <w:color w:val="585756"/>
                                <w:kern w:val="0"/>
                                <w:sz w:val="24"/>
                                <w:lang w:val="fr-BE"/>
                              </w:rPr>
                              <w:t>Y</w:t>
                            </w:r>
                            <w:r w:rsidR="00E00500" w:rsidRPr="00E00500">
                              <w:rPr>
                                <w:rFonts w:ascii="Calibri" w:eastAsia="Calibri" w:hAnsi="Calibri" w:cs="Times New Roman"/>
                                <w:bCs/>
                                <w:caps w:val="0"/>
                                <w:color w:val="585756"/>
                                <w:kern w:val="0"/>
                                <w:sz w:val="24"/>
                                <w:lang w:val="fr-BE"/>
                              </w:rPr>
                              <w:t>andja</w:t>
                            </w:r>
                            <w:proofErr w:type="spellEnd"/>
                            <w:r w:rsidR="00E00500" w:rsidRPr="00E00500">
                              <w:rPr>
                                <w:rFonts w:ascii="Calibri" w:eastAsia="Calibri" w:hAnsi="Calibri" w:cs="Times New Roman"/>
                                <w:bCs/>
                                <w:caps w:val="0"/>
                                <w:color w:val="585756"/>
                                <w:kern w:val="0"/>
                                <w:sz w:val="24"/>
                                <w:lang w:val="fr-BE"/>
                              </w:rPr>
                              <w:t xml:space="preserve"> rive, zone de sante </w:t>
                            </w:r>
                            <w:proofErr w:type="spellStart"/>
                            <w:r w:rsidR="008D4448">
                              <w:rPr>
                                <w:rFonts w:ascii="Calibri" w:eastAsia="Calibri" w:hAnsi="Calibri" w:cs="Times New Roman"/>
                                <w:bCs/>
                                <w:caps w:val="0"/>
                                <w:color w:val="585756"/>
                                <w:kern w:val="0"/>
                                <w:sz w:val="24"/>
                                <w:lang w:val="fr-BE"/>
                              </w:rPr>
                              <w:t>I</w:t>
                            </w:r>
                            <w:r w:rsidR="00E00500" w:rsidRPr="00E00500">
                              <w:rPr>
                                <w:rFonts w:ascii="Calibri" w:eastAsia="Calibri" w:hAnsi="Calibri" w:cs="Times New Roman"/>
                                <w:bCs/>
                                <w:caps w:val="0"/>
                                <w:color w:val="585756"/>
                                <w:kern w:val="0"/>
                                <w:sz w:val="24"/>
                                <w:lang w:val="fr-BE"/>
                              </w:rPr>
                              <w:t>sangi</w:t>
                            </w:r>
                            <w:proofErr w:type="spellEnd"/>
                            <w:r w:rsidR="00E00500" w:rsidRPr="00E00500">
                              <w:rPr>
                                <w:rFonts w:ascii="Calibri" w:eastAsia="Calibri" w:hAnsi="Calibri" w:cs="Times New Roman"/>
                                <w:bCs/>
                                <w:caps w:val="0"/>
                                <w:color w:val="585756"/>
                                <w:kern w:val="0"/>
                                <w:sz w:val="24"/>
                                <w:lang w:val="fr-BE"/>
                              </w:rPr>
                              <w:t xml:space="preserve"> dans la province </w:t>
                            </w:r>
                            <w:proofErr w:type="spellStart"/>
                            <w:r w:rsidR="008D4448">
                              <w:rPr>
                                <w:rFonts w:ascii="Calibri" w:eastAsia="Calibri" w:hAnsi="Calibri" w:cs="Times New Roman"/>
                                <w:bCs/>
                                <w:caps w:val="0"/>
                                <w:color w:val="585756"/>
                                <w:kern w:val="0"/>
                                <w:sz w:val="24"/>
                                <w:lang w:val="fr-BE"/>
                              </w:rPr>
                              <w:t>T</w:t>
                            </w:r>
                            <w:r w:rsidR="00E00500" w:rsidRPr="00E00500">
                              <w:rPr>
                                <w:rFonts w:ascii="Calibri" w:eastAsia="Calibri" w:hAnsi="Calibri" w:cs="Times New Roman"/>
                                <w:bCs/>
                                <w:caps w:val="0"/>
                                <w:color w:val="585756"/>
                                <w:kern w:val="0"/>
                                <w:sz w:val="24"/>
                                <w:lang w:val="fr-BE"/>
                              </w:rPr>
                              <w:t>shopo</w:t>
                            </w:r>
                            <w:proofErr w:type="spellEnd"/>
                            <w:r w:rsidR="00E00500" w:rsidRPr="00E00500">
                              <w:rPr>
                                <w:rFonts w:ascii="Calibri" w:eastAsia="Calibri" w:hAnsi="Calibri" w:cs="Times New Roman"/>
                                <w:bCs/>
                                <w:caps w:val="0"/>
                                <w:color w:val="585756"/>
                                <w:kern w:val="0"/>
                                <w:sz w:val="24"/>
                                <w:lang w:val="fr-BE"/>
                              </w:rPr>
                              <w:t xml:space="preserve">    </w:t>
                            </w:r>
                          </w:p>
                          <w:p w14:paraId="196E28D0" w14:textId="375A121D" w:rsidR="00C06A66" w:rsidRPr="00E00500" w:rsidRDefault="00C06A66" w:rsidP="00C06A66">
                            <w:pPr>
                              <w:pStyle w:val="CTBSoustitre"/>
                              <w:ind w:left="0"/>
                              <w:rPr>
                                <w:rFonts w:ascii="Calibri" w:eastAsia="Calibri" w:hAnsi="Calibri" w:cs="Times New Roman"/>
                                <w:bCs/>
                                <w:caps w:val="0"/>
                                <w:color w:val="585756"/>
                                <w:kern w:val="0"/>
                                <w:sz w:val="24"/>
                                <w:lang w:val="fr-BE"/>
                              </w:rPr>
                            </w:pPr>
                            <w:r w:rsidRPr="00E00500">
                              <w:rPr>
                                <w:rFonts w:ascii="Calibri" w:eastAsia="Calibri" w:hAnsi="Calibri" w:cs="Times New Roman"/>
                                <w:bCs/>
                                <w:caps w:val="0"/>
                                <w:color w:val="585756"/>
                                <w:kern w:val="0"/>
                                <w:sz w:val="24"/>
                                <w:lang w:val="fr-BE"/>
                              </w:rPr>
                              <w:t>Pays</w:t>
                            </w:r>
                            <w:r w:rsidR="00E00500" w:rsidRPr="00E00500">
                              <w:rPr>
                                <w:rFonts w:ascii="Calibri" w:eastAsia="Calibri" w:hAnsi="Calibri" w:cs="Times New Roman"/>
                                <w:bCs/>
                                <w:caps w:val="0"/>
                                <w:color w:val="585756"/>
                                <w:kern w:val="0"/>
                                <w:sz w:val="24"/>
                                <w:lang w:val="fr-BE"/>
                              </w:rPr>
                              <w:t> : RD Congo</w:t>
                            </w:r>
                          </w:p>
                          <w:p w14:paraId="5BB45A90" w14:textId="77777777" w:rsidR="00E00500" w:rsidRPr="00E00500" w:rsidRDefault="00E00500" w:rsidP="00E00500">
                            <w:pPr>
                              <w:autoSpaceDE w:val="0"/>
                              <w:autoSpaceDN w:val="0"/>
                              <w:adjustRightInd w:val="0"/>
                              <w:spacing w:after="0" w:line="240" w:lineRule="auto"/>
                              <w:rPr>
                                <w:rFonts w:cs="Georgia"/>
                                <w:b/>
                                <w:bCs/>
                                <w:color w:val="000000"/>
                                <w:sz w:val="24"/>
                                <w:szCs w:val="24"/>
                                <w:lang w:val="fr-FR"/>
                              </w:rPr>
                            </w:pPr>
                          </w:p>
                          <w:p w14:paraId="32207460" w14:textId="31033F66" w:rsidR="00C06A66" w:rsidRPr="00E00500" w:rsidRDefault="00E00500" w:rsidP="00E00500">
                            <w:pPr>
                              <w:pStyle w:val="Titrecouverture"/>
                              <w:rPr>
                                <w:b/>
                                <w:bCs/>
                                <w:sz w:val="36"/>
                              </w:rPr>
                            </w:pPr>
                            <w:r w:rsidRPr="00E00500">
                              <w:rPr>
                                <w:rFonts w:ascii="Georgia" w:eastAsiaTheme="minorHAnsi" w:hAnsi="Georgia" w:cs="Georgia"/>
                                <w:b/>
                                <w:bCs/>
                                <w:color w:val="000000"/>
                                <w:sz w:val="24"/>
                                <w:szCs w:val="24"/>
                                <w:lang w:val="fr-FR"/>
                              </w:rPr>
                              <w:t xml:space="preserve"> </w:t>
                            </w:r>
                            <w:r w:rsidRPr="00E00500">
                              <w:rPr>
                                <w:b/>
                                <w:bCs/>
                                <w:sz w:val="24"/>
                                <w:szCs w:val="24"/>
                              </w:rPr>
                              <w:t>Procédure Négociée Directe Avec Publicité Préalable</w:t>
                            </w:r>
                          </w:p>
                          <w:p w14:paraId="221D6549" w14:textId="01BF3541" w:rsidR="00C06A66" w:rsidRPr="00E00500" w:rsidRDefault="00C06A66" w:rsidP="00C06A66">
                            <w:pPr>
                              <w:pStyle w:val="Titrecouverture"/>
                              <w:rPr>
                                <w:b/>
                                <w:bCs/>
                                <w:sz w:val="36"/>
                              </w:rPr>
                            </w:pPr>
                            <w:r w:rsidRPr="00E00500">
                              <w:rPr>
                                <w:b/>
                                <w:bCs/>
                                <w:sz w:val="24"/>
                                <w:szCs w:val="24"/>
                              </w:rPr>
                              <w:t>Code Navision</w:t>
                            </w:r>
                            <w:r w:rsidRPr="00E00500">
                              <w:rPr>
                                <w:b/>
                                <w:bCs/>
                                <w:sz w:val="36"/>
                              </w:rPr>
                              <w:t xml:space="preserve"> : </w:t>
                            </w:r>
                            <w:r w:rsidR="00E00500" w:rsidRPr="00E00500">
                              <w:rPr>
                                <w:b/>
                                <w:bCs/>
                                <w:sz w:val="24"/>
                                <w:szCs w:val="24"/>
                              </w:rPr>
                              <w:t>COD22009</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05pt;margin-top:242.5pt;width:31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" fillcolor="window" stroked="f" strokeweight=".5pt">
                <v:textbox>
                  <w:txbxContent>
                    <w:p w14:paraId="68200AC3" w14:textId="6FD543D5" w:rsidR="00C06A66" w:rsidRPr="00E00500" w:rsidRDefault="00C06A66" w:rsidP="00C06A66">
                      <w:pPr>
                        <w:pStyle w:val="Titrecouverture"/>
                        <w:rPr>
                          <w:b/>
                          <w:bCs/>
                        </w:rPr>
                      </w:pPr>
                      <w:r w:rsidRPr="00E00500">
                        <w:rPr>
                          <w:b/>
                          <w:bCs/>
                        </w:rPr>
                        <w:t xml:space="preserve">Cahier spécial des charges </w:t>
                      </w:r>
                      <w:r w:rsidR="00E00500" w:rsidRPr="00E00500">
                        <w:rPr>
                          <w:b/>
                          <w:bCs/>
                        </w:rPr>
                        <w:t>COD22009-10033</w:t>
                      </w:r>
                    </w:p>
                    <w:p w14:paraId="3049C743" w14:textId="5519AC77" w:rsidR="00C06A66" w:rsidRPr="00E00500" w:rsidRDefault="00C06A66" w:rsidP="00E00500">
                      <w:pPr>
                        <w:pStyle w:val="CTBSoustitre"/>
                        <w:spacing w:after="240"/>
                        <w:ind w:left="0"/>
                        <w:jc w:val="both"/>
                        <w:rPr>
                          <w:rFonts w:ascii="Calibri" w:eastAsia="Calibri" w:hAnsi="Calibri" w:cs="Times New Roman"/>
                          <w:bCs/>
                          <w:caps w:val="0"/>
                          <w:color w:val="585756"/>
                          <w:kern w:val="0"/>
                          <w:sz w:val="24"/>
                          <w:lang w:val="fr-BE"/>
                        </w:rPr>
                      </w:pPr>
                      <w:r w:rsidRPr="00E00500">
                        <w:rPr>
                          <w:rFonts w:ascii="Calibri" w:eastAsia="Calibri" w:hAnsi="Calibri" w:cs="Times New Roman"/>
                          <w:bCs/>
                          <w:caps w:val="0"/>
                          <w:color w:val="585756"/>
                          <w:kern w:val="0"/>
                          <w:sz w:val="24"/>
                          <w:lang w:val="fr-BE"/>
                        </w:rPr>
                        <w:t xml:space="preserve">Marché de travaux pour </w:t>
                      </w:r>
                      <w:r w:rsidR="00E00500" w:rsidRPr="00E00500">
                        <w:rPr>
                          <w:rFonts w:ascii="Calibri" w:eastAsia="Calibri" w:hAnsi="Calibri" w:cs="Times New Roman"/>
                          <w:bCs/>
                          <w:caps w:val="0"/>
                          <w:color w:val="585756"/>
                          <w:kern w:val="0"/>
                          <w:sz w:val="24"/>
                          <w:lang w:val="fr-BE"/>
                        </w:rPr>
                        <w:t xml:space="preserve">la construction des centres de sante ruraux et des travaux de forage manuel </w:t>
                      </w:r>
                      <w:r w:rsidR="00EA32AD">
                        <w:rPr>
                          <w:rFonts w:ascii="Calibri" w:eastAsia="Calibri" w:hAnsi="Calibri" w:cs="Times New Roman"/>
                          <w:bCs/>
                          <w:caps w:val="0"/>
                          <w:color w:val="585756"/>
                          <w:kern w:val="0"/>
                          <w:sz w:val="24"/>
                          <w:lang w:val="fr-BE"/>
                        </w:rPr>
                        <w:t>é</w:t>
                      </w:r>
                      <w:r w:rsidR="00E00500" w:rsidRPr="00E00500">
                        <w:rPr>
                          <w:rFonts w:ascii="Calibri" w:eastAsia="Calibri" w:hAnsi="Calibri" w:cs="Times New Roman"/>
                          <w:bCs/>
                          <w:caps w:val="0"/>
                          <w:color w:val="585756"/>
                          <w:kern w:val="0"/>
                          <w:sz w:val="24"/>
                          <w:lang w:val="fr-BE"/>
                        </w:rPr>
                        <w:t>quip</w:t>
                      </w:r>
                      <w:r w:rsidR="00EA32AD">
                        <w:rPr>
                          <w:rFonts w:ascii="Calibri" w:eastAsia="Calibri" w:hAnsi="Calibri" w:cs="Times New Roman"/>
                          <w:bCs/>
                          <w:caps w:val="0"/>
                          <w:color w:val="585756"/>
                          <w:kern w:val="0"/>
                          <w:sz w:val="24"/>
                          <w:lang w:val="fr-BE"/>
                        </w:rPr>
                        <w:t>é</w:t>
                      </w:r>
                      <w:r w:rsidR="00E00500" w:rsidRPr="00E00500">
                        <w:rPr>
                          <w:rFonts w:ascii="Calibri" w:eastAsia="Calibri" w:hAnsi="Calibri" w:cs="Times New Roman"/>
                          <w:bCs/>
                          <w:caps w:val="0"/>
                          <w:color w:val="585756"/>
                          <w:kern w:val="0"/>
                          <w:sz w:val="24"/>
                          <w:lang w:val="fr-BE"/>
                        </w:rPr>
                        <w:t xml:space="preserve"> de pompe solaire et trois bornes fontaines </w:t>
                      </w:r>
                      <w:r w:rsidR="00A65E86" w:rsidRPr="00E00500">
                        <w:rPr>
                          <w:rFonts w:ascii="Calibri" w:eastAsia="Calibri" w:hAnsi="Calibri" w:cs="Times New Roman"/>
                          <w:bCs/>
                          <w:caps w:val="0"/>
                          <w:color w:val="585756"/>
                          <w:kern w:val="0"/>
                          <w:sz w:val="24"/>
                          <w:lang w:val="fr-BE"/>
                        </w:rPr>
                        <w:t>à</w:t>
                      </w:r>
                      <w:r w:rsidR="00E00500" w:rsidRPr="00E00500">
                        <w:rPr>
                          <w:rFonts w:ascii="Calibri" w:eastAsia="Calibri" w:hAnsi="Calibri" w:cs="Times New Roman"/>
                          <w:bCs/>
                          <w:caps w:val="0"/>
                          <w:color w:val="585756"/>
                          <w:kern w:val="0"/>
                          <w:sz w:val="24"/>
                          <w:lang w:val="fr-BE"/>
                        </w:rPr>
                        <w:t xml:space="preserve"> </w:t>
                      </w:r>
                      <w:r w:rsidR="008D4448">
                        <w:rPr>
                          <w:rFonts w:ascii="Calibri" w:eastAsia="Calibri" w:hAnsi="Calibri" w:cs="Times New Roman"/>
                          <w:bCs/>
                          <w:caps w:val="0"/>
                          <w:color w:val="585756"/>
                          <w:kern w:val="0"/>
                          <w:sz w:val="24"/>
                          <w:lang w:val="fr-BE"/>
                        </w:rPr>
                        <w:t>Y</w:t>
                      </w:r>
                      <w:r w:rsidR="00E00500" w:rsidRPr="00E00500">
                        <w:rPr>
                          <w:rFonts w:ascii="Calibri" w:eastAsia="Calibri" w:hAnsi="Calibri" w:cs="Times New Roman"/>
                          <w:bCs/>
                          <w:caps w:val="0"/>
                          <w:color w:val="585756"/>
                          <w:kern w:val="0"/>
                          <w:sz w:val="24"/>
                          <w:lang w:val="fr-BE"/>
                        </w:rPr>
                        <w:t xml:space="preserve">abotianongo et </w:t>
                      </w:r>
                      <w:r w:rsidR="008D4448">
                        <w:rPr>
                          <w:rFonts w:ascii="Calibri" w:eastAsia="Calibri" w:hAnsi="Calibri" w:cs="Times New Roman"/>
                          <w:bCs/>
                          <w:caps w:val="0"/>
                          <w:color w:val="585756"/>
                          <w:kern w:val="0"/>
                          <w:sz w:val="24"/>
                          <w:lang w:val="fr-BE"/>
                        </w:rPr>
                        <w:t>Y</w:t>
                      </w:r>
                      <w:r w:rsidR="00E00500" w:rsidRPr="00E00500">
                        <w:rPr>
                          <w:rFonts w:ascii="Calibri" w:eastAsia="Calibri" w:hAnsi="Calibri" w:cs="Times New Roman"/>
                          <w:bCs/>
                          <w:caps w:val="0"/>
                          <w:color w:val="585756"/>
                          <w:kern w:val="0"/>
                          <w:sz w:val="24"/>
                          <w:lang w:val="fr-BE"/>
                        </w:rPr>
                        <w:t xml:space="preserve">andja rive, zone de sante </w:t>
                      </w:r>
                      <w:r w:rsidR="008D4448">
                        <w:rPr>
                          <w:rFonts w:ascii="Calibri" w:eastAsia="Calibri" w:hAnsi="Calibri" w:cs="Times New Roman"/>
                          <w:bCs/>
                          <w:caps w:val="0"/>
                          <w:color w:val="585756"/>
                          <w:kern w:val="0"/>
                          <w:sz w:val="24"/>
                          <w:lang w:val="fr-BE"/>
                        </w:rPr>
                        <w:t>I</w:t>
                      </w:r>
                      <w:r w:rsidR="00E00500" w:rsidRPr="00E00500">
                        <w:rPr>
                          <w:rFonts w:ascii="Calibri" w:eastAsia="Calibri" w:hAnsi="Calibri" w:cs="Times New Roman"/>
                          <w:bCs/>
                          <w:caps w:val="0"/>
                          <w:color w:val="585756"/>
                          <w:kern w:val="0"/>
                          <w:sz w:val="24"/>
                          <w:lang w:val="fr-BE"/>
                        </w:rPr>
                        <w:t xml:space="preserve">sangi dans la province </w:t>
                      </w:r>
                      <w:r w:rsidR="008D4448">
                        <w:rPr>
                          <w:rFonts w:ascii="Calibri" w:eastAsia="Calibri" w:hAnsi="Calibri" w:cs="Times New Roman"/>
                          <w:bCs/>
                          <w:caps w:val="0"/>
                          <w:color w:val="585756"/>
                          <w:kern w:val="0"/>
                          <w:sz w:val="24"/>
                          <w:lang w:val="fr-BE"/>
                        </w:rPr>
                        <w:t>T</w:t>
                      </w:r>
                      <w:r w:rsidR="00E00500" w:rsidRPr="00E00500">
                        <w:rPr>
                          <w:rFonts w:ascii="Calibri" w:eastAsia="Calibri" w:hAnsi="Calibri" w:cs="Times New Roman"/>
                          <w:bCs/>
                          <w:caps w:val="0"/>
                          <w:color w:val="585756"/>
                          <w:kern w:val="0"/>
                          <w:sz w:val="24"/>
                          <w:lang w:val="fr-BE"/>
                        </w:rPr>
                        <w:t xml:space="preserve">shopo    </w:t>
                      </w:r>
                    </w:p>
                    <w:p w14:paraId="196E28D0" w14:textId="375A121D" w:rsidR="00C06A66" w:rsidRPr="00E00500" w:rsidRDefault="00C06A66" w:rsidP="00C06A66">
                      <w:pPr>
                        <w:pStyle w:val="CTBSoustitre"/>
                        <w:ind w:left="0"/>
                        <w:rPr>
                          <w:rFonts w:ascii="Calibri" w:eastAsia="Calibri" w:hAnsi="Calibri" w:cs="Times New Roman"/>
                          <w:bCs/>
                          <w:caps w:val="0"/>
                          <w:color w:val="585756"/>
                          <w:kern w:val="0"/>
                          <w:sz w:val="24"/>
                          <w:lang w:val="fr-BE"/>
                        </w:rPr>
                      </w:pPr>
                      <w:r w:rsidRPr="00E00500">
                        <w:rPr>
                          <w:rFonts w:ascii="Calibri" w:eastAsia="Calibri" w:hAnsi="Calibri" w:cs="Times New Roman"/>
                          <w:bCs/>
                          <w:caps w:val="0"/>
                          <w:color w:val="585756"/>
                          <w:kern w:val="0"/>
                          <w:sz w:val="24"/>
                          <w:lang w:val="fr-BE"/>
                        </w:rPr>
                        <w:t>Pays</w:t>
                      </w:r>
                      <w:r w:rsidR="00E00500" w:rsidRPr="00E00500">
                        <w:rPr>
                          <w:rFonts w:ascii="Calibri" w:eastAsia="Calibri" w:hAnsi="Calibri" w:cs="Times New Roman"/>
                          <w:bCs/>
                          <w:caps w:val="0"/>
                          <w:color w:val="585756"/>
                          <w:kern w:val="0"/>
                          <w:sz w:val="24"/>
                          <w:lang w:val="fr-BE"/>
                        </w:rPr>
                        <w:t> : RD Congo</w:t>
                      </w:r>
                    </w:p>
                    <w:p w14:paraId="5BB45A90" w14:textId="77777777" w:rsidR="00E00500" w:rsidRPr="00E00500" w:rsidRDefault="00E00500" w:rsidP="00E00500">
                      <w:pPr>
                        <w:autoSpaceDE w:val="0"/>
                        <w:autoSpaceDN w:val="0"/>
                        <w:adjustRightInd w:val="0"/>
                        <w:spacing w:after="0" w:line="240" w:lineRule="auto"/>
                        <w:rPr>
                          <w:rFonts w:cs="Georgia"/>
                          <w:b/>
                          <w:bCs/>
                          <w:color w:val="000000"/>
                          <w:sz w:val="24"/>
                          <w:szCs w:val="24"/>
                          <w:lang w:val="fr-FR"/>
                        </w:rPr>
                      </w:pPr>
                    </w:p>
                    <w:p w14:paraId="32207460" w14:textId="31033F66" w:rsidR="00C06A66" w:rsidRPr="00E00500" w:rsidRDefault="00E00500" w:rsidP="00E00500">
                      <w:pPr>
                        <w:pStyle w:val="Titrecouverture"/>
                        <w:rPr>
                          <w:b/>
                          <w:bCs/>
                          <w:sz w:val="36"/>
                        </w:rPr>
                      </w:pPr>
                      <w:r w:rsidRPr="00E00500">
                        <w:rPr>
                          <w:rFonts w:ascii="Georgia" w:eastAsiaTheme="minorHAnsi" w:hAnsi="Georgia" w:cs="Georgia"/>
                          <w:b/>
                          <w:bCs/>
                          <w:color w:val="000000"/>
                          <w:sz w:val="24"/>
                          <w:szCs w:val="24"/>
                          <w:lang w:val="fr-FR"/>
                        </w:rPr>
                        <w:t xml:space="preserve"> </w:t>
                      </w:r>
                      <w:r w:rsidRPr="00E00500">
                        <w:rPr>
                          <w:b/>
                          <w:bCs/>
                          <w:sz w:val="24"/>
                          <w:szCs w:val="24"/>
                        </w:rPr>
                        <w:t>Procédure Négociée Directe Avec Publicité Préalable</w:t>
                      </w:r>
                    </w:p>
                    <w:p w14:paraId="221D6549" w14:textId="01BF3541" w:rsidR="00C06A66" w:rsidRPr="00E00500" w:rsidRDefault="00C06A66" w:rsidP="00C06A66">
                      <w:pPr>
                        <w:pStyle w:val="Titrecouverture"/>
                        <w:rPr>
                          <w:b/>
                          <w:bCs/>
                          <w:sz w:val="36"/>
                        </w:rPr>
                      </w:pPr>
                      <w:r w:rsidRPr="00E00500">
                        <w:rPr>
                          <w:b/>
                          <w:bCs/>
                          <w:sz w:val="24"/>
                          <w:szCs w:val="24"/>
                        </w:rPr>
                        <w:t>Code Navision</w:t>
                      </w:r>
                      <w:r w:rsidRPr="00E00500">
                        <w:rPr>
                          <w:b/>
                          <w:bCs/>
                          <w:sz w:val="36"/>
                        </w:rPr>
                        <w:t xml:space="preserve"> : </w:t>
                      </w:r>
                      <w:r w:rsidR="00E00500" w:rsidRPr="00E00500">
                        <w:rPr>
                          <w:b/>
                          <w:bCs/>
                          <w:sz w:val="24"/>
                          <w:szCs w:val="24"/>
                        </w:rPr>
                        <w:t>COD22009</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F27CB7C" w14:textId="2F972DF8"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676258">
          <w:t>4</w:t>
        </w:r>
        <w:r w:rsidR="00C06A66">
          <w:fldChar w:fldCharType="end"/>
        </w:r>
      </w:hyperlink>
    </w:p>
    <w:p w14:paraId="24B631A2" w14:textId="5E8BF55A"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17079118" w:rsidRPr="17079118">
          <w:rPr>
            <w:rStyle w:val="Lienhypertexte"/>
          </w:rPr>
          <w:t>1.1</w:t>
        </w:r>
        <w:r w:rsidR="00E02105">
          <w:tab/>
        </w:r>
        <w:r w:rsidR="17079118" w:rsidRPr="17079118">
          <w:rPr>
            <w:rStyle w:val="Lienhypertexte"/>
          </w:rPr>
          <w:t>Généralités</w:t>
        </w:r>
        <w:r w:rsidR="00E02105">
          <w:tab/>
        </w:r>
        <w:r w:rsidR="00E02105">
          <w:fldChar w:fldCharType="begin"/>
        </w:r>
        <w:r w:rsidR="00E02105">
          <w:instrText>PAGEREF _Toc928802677 \h</w:instrText>
        </w:r>
        <w:r w:rsidR="00E02105">
          <w:fldChar w:fldCharType="separate"/>
        </w:r>
        <w:r w:rsidR="00676258">
          <w:t>4</w:t>
        </w:r>
        <w:r w:rsidR="00E02105">
          <w:fldChar w:fldCharType="end"/>
        </w:r>
      </w:hyperlink>
    </w:p>
    <w:p w14:paraId="7C9AE8AB" w14:textId="3A938DE7"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625185858">
        <w:r w:rsidR="17079118" w:rsidRPr="17079118">
          <w:rPr>
            <w:rStyle w:val="Lienhypertexte"/>
          </w:rPr>
          <w:t>1.1.1</w:t>
        </w:r>
        <w:r w:rsidR="00E02105">
          <w:tab/>
        </w:r>
        <w:r w:rsidR="17079118"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676258">
          <w:t>4</w:t>
        </w:r>
        <w:r w:rsidR="00E02105">
          <w:fldChar w:fldCharType="end"/>
        </w:r>
      </w:hyperlink>
    </w:p>
    <w:p w14:paraId="5DDCD9A3" w14:textId="26E255B4"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53482774">
        <w:r w:rsidR="17079118" w:rsidRPr="17079118">
          <w:rPr>
            <w:rStyle w:val="Lienhypertexte"/>
          </w:rPr>
          <w:t>1.1.2</w:t>
        </w:r>
        <w:r w:rsidR="00E02105">
          <w:tab/>
        </w:r>
        <w:r w:rsidR="17079118"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676258">
          <w:t>4</w:t>
        </w:r>
        <w:r w:rsidR="00E02105">
          <w:fldChar w:fldCharType="end"/>
        </w:r>
      </w:hyperlink>
    </w:p>
    <w:p w14:paraId="7C96233E" w14:textId="692D7CF4"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376157911">
        <w:r w:rsidR="17079118" w:rsidRPr="17079118">
          <w:rPr>
            <w:rStyle w:val="Lienhypertexte"/>
          </w:rPr>
          <w:t>1.1.3</w:t>
        </w:r>
        <w:r w:rsidR="00E02105">
          <w:tab/>
        </w:r>
        <w:r w:rsidR="17079118"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676258">
          <w:t>4</w:t>
        </w:r>
        <w:r w:rsidR="00E02105">
          <w:fldChar w:fldCharType="end"/>
        </w:r>
      </w:hyperlink>
    </w:p>
    <w:p w14:paraId="26D30A58" w14:textId="0349EDBC"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73018573">
        <w:r w:rsidR="17079118" w:rsidRPr="17079118">
          <w:rPr>
            <w:rStyle w:val="Lienhypertexte"/>
          </w:rPr>
          <w:t>1.1.4</w:t>
        </w:r>
        <w:r w:rsidR="00E02105">
          <w:tab/>
        </w:r>
        <w:r w:rsidR="17079118"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676258">
          <w:t>5</w:t>
        </w:r>
        <w:r w:rsidR="00E02105">
          <w:fldChar w:fldCharType="end"/>
        </w:r>
      </w:hyperlink>
    </w:p>
    <w:p w14:paraId="09409F86" w14:textId="03D17040"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13836524">
        <w:r w:rsidR="17079118" w:rsidRPr="17079118">
          <w:rPr>
            <w:rStyle w:val="Lienhypertexte"/>
          </w:rPr>
          <w:t>1.1.5</w:t>
        </w:r>
        <w:r w:rsidR="00E02105">
          <w:tab/>
        </w:r>
        <w:r w:rsidR="17079118" w:rsidRPr="17079118">
          <w:rPr>
            <w:rStyle w:val="Lienhypertexte"/>
          </w:rPr>
          <w:t>Définitions</w:t>
        </w:r>
        <w:r w:rsidR="00E02105">
          <w:tab/>
        </w:r>
        <w:r w:rsidR="00E02105">
          <w:fldChar w:fldCharType="begin"/>
        </w:r>
        <w:r w:rsidR="00E02105">
          <w:instrText>PAGEREF _Toc213836524 \h</w:instrText>
        </w:r>
        <w:r w:rsidR="00E02105">
          <w:fldChar w:fldCharType="separate"/>
        </w:r>
        <w:r w:rsidR="00676258">
          <w:t>6</w:t>
        </w:r>
        <w:r w:rsidR="00E02105">
          <w:fldChar w:fldCharType="end"/>
        </w:r>
      </w:hyperlink>
    </w:p>
    <w:p w14:paraId="0F348B15" w14:textId="6EBDB5FE"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205101987">
        <w:r w:rsidR="17079118" w:rsidRPr="17079118">
          <w:rPr>
            <w:rStyle w:val="Lienhypertexte"/>
          </w:rPr>
          <w:t>1.2</w:t>
        </w:r>
        <w:r w:rsidR="00E02105">
          <w:tab/>
        </w:r>
        <w:r w:rsidR="17079118"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676258">
          <w:t>7</w:t>
        </w:r>
        <w:r w:rsidR="00E02105">
          <w:fldChar w:fldCharType="end"/>
        </w:r>
      </w:hyperlink>
    </w:p>
    <w:p w14:paraId="6DC86F54" w14:textId="1B1F03D6"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999546220">
        <w:r w:rsidR="17079118" w:rsidRPr="17079118">
          <w:rPr>
            <w:rStyle w:val="Lienhypertexte"/>
          </w:rPr>
          <w:t>1.2.1</w:t>
        </w:r>
        <w:r w:rsidR="00E02105">
          <w:tab/>
        </w:r>
        <w:r w:rsidR="17079118"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676258">
          <w:t>7</w:t>
        </w:r>
        <w:r w:rsidR="00E02105">
          <w:fldChar w:fldCharType="end"/>
        </w:r>
      </w:hyperlink>
    </w:p>
    <w:p w14:paraId="3D63ED64" w14:textId="0CD6A5A4"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18947724">
        <w:r w:rsidR="17079118" w:rsidRPr="17079118">
          <w:rPr>
            <w:rStyle w:val="Lienhypertexte"/>
          </w:rPr>
          <w:t>1.2.2</w:t>
        </w:r>
        <w:r w:rsidR="00E02105">
          <w:tab/>
        </w:r>
        <w:r w:rsidR="17079118"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676258">
          <w:t>7</w:t>
        </w:r>
        <w:r w:rsidR="00E02105">
          <w:fldChar w:fldCharType="end"/>
        </w:r>
      </w:hyperlink>
    </w:p>
    <w:p w14:paraId="3D96E32E" w14:textId="27768305"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94068081">
        <w:r w:rsidR="17079118" w:rsidRPr="17079118">
          <w:rPr>
            <w:rStyle w:val="Lienhypertexte"/>
          </w:rPr>
          <w:t>1.2.3</w:t>
        </w:r>
        <w:r w:rsidR="00E02105">
          <w:tab/>
        </w:r>
        <w:r w:rsidR="17079118"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676258">
          <w:t>7</w:t>
        </w:r>
        <w:r w:rsidR="00E02105">
          <w:fldChar w:fldCharType="end"/>
        </w:r>
      </w:hyperlink>
    </w:p>
    <w:p w14:paraId="60962AFC" w14:textId="26FBA378"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68234189">
        <w:r w:rsidR="17079118" w:rsidRPr="17079118">
          <w:rPr>
            <w:rStyle w:val="Lienhypertexte"/>
          </w:rPr>
          <w:t>1.2.4</w:t>
        </w:r>
        <w:r w:rsidR="00E02105">
          <w:tab/>
        </w:r>
        <w:r w:rsidR="17079118"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676258">
          <w:t>8</w:t>
        </w:r>
        <w:r w:rsidR="00E02105">
          <w:fldChar w:fldCharType="end"/>
        </w:r>
      </w:hyperlink>
    </w:p>
    <w:p w14:paraId="7BFBE620" w14:textId="07CA9C28"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297275453">
        <w:r w:rsidR="17079118" w:rsidRPr="17079118">
          <w:rPr>
            <w:rStyle w:val="Lienhypertexte"/>
          </w:rPr>
          <w:t>1.3</w:t>
        </w:r>
        <w:r w:rsidR="00E02105">
          <w:tab/>
        </w:r>
        <w:r w:rsidR="17079118"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676258">
          <w:t>9</w:t>
        </w:r>
        <w:r w:rsidR="00E02105">
          <w:fldChar w:fldCharType="end"/>
        </w:r>
      </w:hyperlink>
    </w:p>
    <w:p w14:paraId="09B85F00" w14:textId="4F02BEB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348965846">
        <w:r w:rsidR="17079118" w:rsidRPr="17079118">
          <w:rPr>
            <w:rStyle w:val="Lienhypertexte"/>
          </w:rPr>
          <w:t>1.3.1</w:t>
        </w:r>
        <w:r w:rsidR="00E02105">
          <w:tab/>
        </w:r>
        <w:r w:rsidR="17079118"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676258">
          <w:t>9</w:t>
        </w:r>
        <w:r w:rsidR="00E02105">
          <w:fldChar w:fldCharType="end"/>
        </w:r>
      </w:hyperlink>
    </w:p>
    <w:p w14:paraId="012142C5" w14:textId="3A8D8191"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887292991">
        <w:r w:rsidR="17079118" w:rsidRPr="17079118">
          <w:rPr>
            <w:rStyle w:val="Lienhypertexte"/>
          </w:rPr>
          <w:t>1.3.2</w:t>
        </w:r>
        <w:r w:rsidR="00E02105">
          <w:tab/>
        </w:r>
        <w:r w:rsidR="17079118"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676258">
          <w:t>9</w:t>
        </w:r>
        <w:r w:rsidR="00E02105">
          <w:fldChar w:fldCharType="end"/>
        </w:r>
      </w:hyperlink>
    </w:p>
    <w:p w14:paraId="740B22C8" w14:textId="454DF12C"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586515165">
        <w:r w:rsidR="17079118" w:rsidRPr="17079118">
          <w:rPr>
            <w:rStyle w:val="Lienhypertexte"/>
          </w:rPr>
          <w:t>1.3.3</w:t>
        </w:r>
        <w:r w:rsidR="00E02105">
          <w:tab/>
        </w:r>
        <w:r w:rsidR="17079118" w:rsidRPr="17079118">
          <w:rPr>
            <w:rStyle w:val="Lienhypertexte"/>
          </w:rPr>
          <w:t>&lt;&lt;Lots ♣</w:t>
        </w:r>
        <w:r w:rsidR="00E02105">
          <w:tab/>
        </w:r>
        <w:r w:rsidR="00E02105">
          <w:fldChar w:fldCharType="begin"/>
        </w:r>
        <w:r w:rsidR="00E02105">
          <w:instrText>PAGEREF _Toc586515165 \h</w:instrText>
        </w:r>
        <w:r w:rsidR="00E02105">
          <w:fldChar w:fldCharType="separate"/>
        </w:r>
        <w:r w:rsidR="00676258">
          <w:t>9</w:t>
        </w:r>
        <w:r w:rsidR="00E02105">
          <w:fldChar w:fldCharType="end"/>
        </w:r>
      </w:hyperlink>
    </w:p>
    <w:p w14:paraId="6A423ABB" w14:textId="1A078079"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98841230">
        <w:r w:rsidR="17079118" w:rsidRPr="17079118">
          <w:rPr>
            <w:rStyle w:val="Lienhypertexte"/>
          </w:rPr>
          <w:t>1.3.4</w:t>
        </w:r>
        <w:r w:rsidR="00E02105">
          <w:tab/>
        </w:r>
        <w:r w:rsidR="17079118" w:rsidRPr="17079118">
          <w:rPr>
            <w:rStyle w:val="Lienhypertexte"/>
          </w:rPr>
          <w:t>&lt;&lt; Postes ♣</w:t>
        </w:r>
        <w:r w:rsidR="00E02105">
          <w:tab/>
        </w:r>
        <w:r w:rsidR="00E02105">
          <w:fldChar w:fldCharType="begin"/>
        </w:r>
        <w:r w:rsidR="00E02105">
          <w:instrText>PAGEREF _Toc1298841230 \h</w:instrText>
        </w:r>
        <w:r w:rsidR="00E02105">
          <w:fldChar w:fldCharType="separate"/>
        </w:r>
        <w:r w:rsidR="00676258">
          <w:t>9</w:t>
        </w:r>
        <w:r w:rsidR="00E02105">
          <w:fldChar w:fldCharType="end"/>
        </w:r>
      </w:hyperlink>
    </w:p>
    <w:p w14:paraId="09D408DB" w14:textId="015DFFFE"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680518992">
        <w:r w:rsidR="17079118" w:rsidRPr="17079118">
          <w:rPr>
            <w:rStyle w:val="Lienhypertexte"/>
          </w:rPr>
          <w:t>1.3.5</w:t>
        </w:r>
        <w:r w:rsidR="00E02105">
          <w:tab/>
        </w:r>
        <w:r w:rsidR="17079118"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676258">
          <w:t>9</w:t>
        </w:r>
        <w:r w:rsidR="00E02105">
          <w:fldChar w:fldCharType="end"/>
        </w:r>
      </w:hyperlink>
    </w:p>
    <w:p w14:paraId="266462C5" w14:textId="3F4BFD89"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54414018">
        <w:r w:rsidR="17079118" w:rsidRPr="17079118">
          <w:rPr>
            <w:rStyle w:val="Lienhypertexte"/>
          </w:rPr>
          <w:t>1.3.6</w:t>
        </w:r>
        <w:r w:rsidR="00E02105">
          <w:tab/>
        </w:r>
        <w:r w:rsidR="17079118" w:rsidRPr="17079118">
          <w:rPr>
            <w:rStyle w:val="Lienhypertexte"/>
          </w:rPr>
          <w:t>Variantes ♣</w:t>
        </w:r>
        <w:r w:rsidR="00E02105">
          <w:tab/>
        </w:r>
        <w:r w:rsidR="00E02105">
          <w:fldChar w:fldCharType="begin"/>
        </w:r>
        <w:r w:rsidR="00E02105">
          <w:instrText>PAGEREF _Toc1254414018 \h</w:instrText>
        </w:r>
        <w:r w:rsidR="00E02105">
          <w:fldChar w:fldCharType="separate"/>
        </w:r>
        <w:r w:rsidR="00676258">
          <w:t>9</w:t>
        </w:r>
        <w:r w:rsidR="00E02105">
          <w:fldChar w:fldCharType="end"/>
        </w:r>
      </w:hyperlink>
    </w:p>
    <w:p w14:paraId="742DF5A8" w14:textId="789795D4"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17079118" w:rsidRPr="17079118">
          <w:rPr>
            <w:rStyle w:val="Lienhypertexte"/>
          </w:rPr>
          <w:t>1.3.7</w:t>
        </w:r>
        <w:r w:rsidR="00E02105">
          <w:tab/>
        </w:r>
        <w:r w:rsidR="17079118" w:rsidRPr="17079118">
          <w:rPr>
            <w:rStyle w:val="Lienhypertexte"/>
          </w:rPr>
          <w:t>&lt;&lt;Options</w:t>
        </w:r>
        <w:r w:rsidR="00E02105">
          <w:tab/>
        </w:r>
        <w:r w:rsidR="00E02105">
          <w:fldChar w:fldCharType="begin"/>
        </w:r>
        <w:r w:rsidR="00E02105">
          <w:instrText>PAGEREF _Toc1474488493 \h</w:instrText>
        </w:r>
        <w:r w:rsidR="00E02105">
          <w:fldChar w:fldCharType="separate"/>
        </w:r>
        <w:r w:rsidR="00676258">
          <w:t>9</w:t>
        </w:r>
        <w:r w:rsidR="00E02105">
          <w:fldChar w:fldCharType="end"/>
        </w:r>
      </w:hyperlink>
    </w:p>
    <w:p w14:paraId="223622EC" w14:textId="5F76E84D"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06500204">
        <w:r w:rsidR="17079118" w:rsidRPr="17079118">
          <w:rPr>
            <w:rStyle w:val="Lienhypertexte"/>
          </w:rPr>
          <w:t>1.3.8</w:t>
        </w:r>
        <w:r w:rsidR="00E02105">
          <w:tab/>
        </w:r>
        <w:r w:rsidR="17079118" w:rsidRPr="17079118">
          <w:rPr>
            <w:rStyle w:val="Lienhypertexte"/>
          </w:rPr>
          <w:t>&lt;&lt;Quantités</w:t>
        </w:r>
        <w:r w:rsidR="00E02105">
          <w:tab/>
        </w:r>
        <w:r w:rsidR="00E02105">
          <w:fldChar w:fldCharType="begin"/>
        </w:r>
        <w:r w:rsidR="00E02105">
          <w:instrText>PAGEREF _Toc1206500204 \h</w:instrText>
        </w:r>
        <w:r w:rsidR="00E02105">
          <w:fldChar w:fldCharType="separate"/>
        </w:r>
        <w:r w:rsidR="00676258">
          <w:t>9</w:t>
        </w:r>
        <w:r w:rsidR="00E02105">
          <w:fldChar w:fldCharType="end"/>
        </w:r>
      </w:hyperlink>
    </w:p>
    <w:p w14:paraId="11E67900" w14:textId="68CB2BCF"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509193667">
        <w:r w:rsidR="17079118" w:rsidRPr="17079118">
          <w:rPr>
            <w:rStyle w:val="Lienhypertexte"/>
          </w:rPr>
          <w:t>1.4</w:t>
        </w:r>
        <w:r w:rsidR="00E02105">
          <w:tab/>
        </w:r>
        <w:r w:rsidR="17079118" w:rsidRPr="17079118">
          <w:rPr>
            <w:rStyle w:val="Lienhypertexte"/>
          </w:rPr>
          <w:t>Procédure</w:t>
        </w:r>
        <w:r w:rsidR="00E02105">
          <w:tab/>
        </w:r>
        <w:r w:rsidR="00E02105">
          <w:fldChar w:fldCharType="begin"/>
        </w:r>
        <w:r w:rsidR="00E02105">
          <w:instrText>PAGEREF _Toc1509193667 \h</w:instrText>
        </w:r>
        <w:r w:rsidR="00E02105">
          <w:fldChar w:fldCharType="separate"/>
        </w:r>
        <w:r w:rsidR="00676258">
          <w:t>9</w:t>
        </w:r>
        <w:r w:rsidR="00E02105">
          <w:fldChar w:fldCharType="end"/>
        </w:r>
      </w:hyperlink>
    </w:p>
    <w:p w14:paraId="51BCB07E" w14:textId="5A5BC049"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70772472">
        <w:r w:rsidR="17079118" w:rsidRPr="17079118">
          <w:rPr>
            <w:rStyle w:val="Lienhypertexte"/>
          </w:rPr>
          <w:t>1.4.1</w:t>
        </w:r>
        <w:r w:rsidR="00E02105">
          <w:tab/>
        </w:r>
        <w:r w:rsidR="17079118"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676258">
          <w:t>10</w:t>
        </w:r>
        <w:r w:rsidR="00E02105">
          <w:fldChar w:fldCharType="end"/>
        </w:r>
      </w:hyperlink>
    </w:p>
    <w:p w14:paraId="4ECBB427" w14:textId="68C145E3"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70805148">
        <w:r w:rsidR="17079118" w:rsidRPr="17079118">
          <w:rPr>
            <w:rStyle w:val="Lienhypertexte"/>
          </w:rPr>
          <w:t>1.4.2</w:t>
        </w:r>
        <w:r w:rsidR="00E02105">
          <w:tab/>
        </w:r>
        <w:r w:rsidR="17079118" w:rsidRPr="17079118">
          <w:rPr>
            <w:rStyle w:val="Lienhypertexte"/>
          </w:rPr>
          <w:t>Publication</w:t>
        </w:r>
        <w:r w:rsidR="00E02105">
          <w:tab/>
        </w:r>
        <w:r w:rsidR="00E02105">
          <w:fldChar w:fldCharType="begin"/>
        </w:r>
        <w:r w:rsidR="00E02105">
          <w:instrText>PAGEREF _Toc1270805148 \h</w:instrText>
        </w:r>
        <w:r w:rsidR="00E02105">
          <w:fldChar w:fldCharType="separate"/>
        </w:r>
        <w:r w:rsidR="00676258">
          <w:t>10</w:t>
        </w:r>
        <w:r w:rsidR="00E02105">
          <w:fldChar w:fldCharType="end"/>
        </w:r>
      </w:hyperlink>
    </w:p>
    <w:p w14:paraId="77CB28F6" w14:textId="5C72819C"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068051512">
        <w:r w:rsidR="17079118" w:rsidRPr="17079118">
          <w:rPr>
            <w:rStyle w:val="Lienhypertexte"/>
          </w:rPr>
          <w:t>1.4.3</w:t>
        </w:r>
        <w:r w:rsidR="00E02105">
          <w:tab/>
        </w:r>
        <w:r w:rsidR="17079118" w:rsidRPr="17079118">
          <w:rPr>
            <w:rStyle w:val="Lienhypertexte"/>
          </w:rPr>
          <w:t>Informations</w:t>
        </w:r>
        <w:r w:rsidR="00E02105">
          <w:tab/>
        </w:r>
        <w:r w:rsidR="00E02105">
          <w:fldChar w:fldCharType="begin"/>
        </w:r>
        <w:r w:rsidR="00E02105">
          <w:instrText>PAGEREF _Toc1068051512 \h</w:instrText>
        </w:r>
        <w:r w:rsidR="00E02105">
          <w:fldChar w:fldCharType="separate"/>
        </w:r>
        <w:r w:rsidR="00676258">
          <w:t>10</w:t>
        </w:r>
        <w:r w:rsidR="00E02105">
          <w:fldChar w:fldCharType="end"/>
        </w:r>
      </w:hyperlink>
    </w:p>
    <w:p w14:paraId="47EF5BAE" w14:textId="3551D68A"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305834738">
        <w:r w:rsidR="17079118" w:rsidRPr="17079118">
          <w:rPr>
            <w:rStyle w:val="Lienhypertexte"/>
          </w:rPr>
          <w:t>1.4.4</w:t>
        </w:r>
        <w:r w:rsidR="00E02105">
          <w:tab/>
        </w:r>
        <w:r w:rsidR="17079118" w:rsidRPr="17079118">
          <w:rPr>
            <w:rStyle w:val="Lienhypertexte"/>
          </w:rPr>
          <w:t>Offre</w:t>
        </w:r>
        <w:r w:rsidR="00E02105">
          <w:tab/>
        </w:r>
        <w:r w:rsidR="00E02105">
          <w:fldChar w:fldCharType="begin"/>
        </w:r>
        <w:r w:rsidR="00E02105">
          <w:instrText>PAGEREF _Toc305834738 \h</w:instrText>
        </w:r>
        <w:r w:rsidR="00E02105">
          <w:fldChar w:fldCharType="separate"/>
        </w:r>
        <w:r w:rsidR="00676258">
          <w:t>10</w:t>
        </w:r>
        <w:r w:rsidR="00E02105">
          <w:fldChar w:fldCharType="end"/>
        </w:r>
      </w:hyperlink>
    </w:p>
    <w:p w14:paraId="449CF4DB" w14:textId="61DFFC2E"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579363544">
        <w:r w:rsidR="17079118" w:rsidRPr="17079118">
          <w:rPr>
            <w:rStyle w:val="Lienhypertexte"/>
          </w:rPr>
          <w:t>1.4.5</w:t>
        </w:r>
        <w:r w:rsidR="00E02105">
          <w:tab/>
        </w:r>
        <w:r w:rsidR="17079118"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676258">
          <w:t>13</w:t>
        </w:r>
        <w:r w:rsidR="00E02105">
          <w:fldChar w:fldCharType="end"/>
        </w:r>
      </w:hyperlink>
    </w:p>
    <w:p w14:paraId="546A5CCF" w14:textId="1C563346"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54548233">
        <w:r w:rsidR="17079118" w:rsidRPr="17079118">
          <w:rPr>
            <w:rStyle w:val="Lienhypertexte"/>
          </w:rPr>
          <w:t>1.4.6</w:t>
        </w:r>
        <w:r w:rsidR="00E02105">
          <w:tab/>
        </w:r>
        <w:r w:rsidR="17079118"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676258">
          <w:t>14</w:t>
        </w:r>
        <w:r w:rsidR="00E02105">
          <w:fldChar w:fldCharType="end"/>
        </w:r>
      </w:hyperlink>
    </w:p>
    <w:p w14:paraId="0F775695" w14:textId="54674D13"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503279174">
        <w:r w:rsidR="17079118" w:rsidRPr="17079118">
          <w:rPr>
            <w:rStyle w:val="Lienhypertexte"/>
          </w:rPr>
          <w:t>1.4.7</w:t>
        </w:r>
        <w:r w:rsidR="00E02105">
          <w:tab/>
        </w:r>
        <w:r w:rsidR="17079118"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676258">
          <w:t>16</w:t>
        </w:r>
        <w:r w:rsidR="00E02105">
          <w:fldChar w:fldCharType="end"/>
        </w:r>
      </w:hyperlink>
    </w:p>
    <w:p w14:paraId="70413C63" w14:textId="3EE47937"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744296888">
        <w:r w:rsidR="17079118" w:rsidRPr="17079118">
          <w:rPr>
            <w:rStyle w:val="Lienhypertexte"/>
          </w:rPr>
          <w:t>1.4.8</w:t>
        </w:r>
        <w:r w:rsidR="00E02105">
          <w:tab/>
        </w:r>
        <w:r w:rsidR="17079118"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676258">
          <w:t>16</w:t>
        </w:r>
        <w:r w:rsidR="00E02105">
          <w:fldChar w:fldCharType="end"/>
        </w:r>
      </w:hyperlink>
    </w:p>
    <w:p w14:paraId="11B68CE4" w14:textId="68456DFA"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503101892">
        <w:r w:rsidR="17079118" w:rsidRPr="17079118">
          <w:rPr>
            <w:rStyle w:val="Lienhypertexte"/>
          </w:rPr>
          <w:t>1.5</w:t>
        </w:r>
        <w:r w:rsidR="00E02105">
          <w:tab/>
        </w:r>
        <w:r w:rsidR="17079118"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676258">
          <w:t>17</w:t>
        </w:r>
        <w:r w:rsidR="00E02105">
          <w:fldChar w:fldCharType="end"/>
        </w:r>
      </w:hyperlink>
    </w:p>
    <w:p w14:paraId="2347C219" w14:textId="6B031F21"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20142683">
        <w:r w:rsidR="17079118" w:rsidRPr="17079118">
          <w:rPr>
            <w:rStyle w:val="Lienhypertexte"/>
          </w:rPr>
          <w:t>1.5.1</w:t>
        </w:r>
        <w:r w:rsidR="00E02105">
          <w:tab/>
        </w:r>
        <w:r w:rsidR="17079118"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676258">
          <w:t>17</w:t>
        </w:r>
        <w:r w:rsidR="00E02105">
          <w:fldChar w:fldCharType="end"/>
        </w:r>
      </w:hyperlink>
    </w:p>
    <w:p w14:paraId="12EE0690" w14:textId="0AF8D74C"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136158756">
        <w:r w:rsidR="17079118" w:rsidRPr="17079118">
          <w:rPr>
            <w:rStyle w:val="Lienhypertexte"/>
          </w:rPr>
          <w:t>1.5.2</w:t>
        </w:r>
        <w:r w:rsidR="00E02105">
          <w:tab/>
        </w:r>
        <w:r w:rsidR="17079118"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676258">
          <w:t>17</w:t>
        </w:r>
        <w:r w:rsidR="00E02105">
          <w:fldChar w:fldCharType="end"/>
        </w:r>
      </w:hyperlink>
    </w:p>
    <w:p w14:paraId="507E6EBF" w14:textId="454A7129"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461471423">
        <w:r w:rsidR="17079118" w:rsidRPr="17079118">
          <w:rPr>
            <w:rStyle w:val="Lienhypertexte"/>
          </w:rPr>
          <w:t>1.5.3</w:t>
        </w:r>
        <w:r w:rsidR="00E02105">
          <w:tab/>
        </w:r>
        <w:r w:rsidR="17079118"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676258">
          <w:t>17</w:t>
        </w:r>
        <w:r w:rsidR="00E02105">
          <w:fldChar w:fldCharType="end"/>
        </w:r>
      </w:hyperlink>
    </w:p>
    <w:p w14:paraId="1D6B6437" w14:textId="7057E94F"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59289049">
        <w:r w:rsidR="17079118" w:rsidRPr="17079118">
          <w:rPr>
            <w:rStyle w:val="Lienhypertexte"/>
          </w:rPr>
          <w:t>1.5.4</w:t>
        </w:r>
        <w:r w:rsidR="00E02105">
          <w:tab/>
        </w:r>
        <w:r w:rsidR="17079118"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676258">
          <w:t>17</w:t>
        </w:r>
        <w:r w:rsidR="00E02105">
          <w:fldChar w:fldCharType="end"/>
        </w:r>
      </w:hyperlink>
    </w:p>
    <w:p w14:paraId="3BF048C1" w14:textId="140FF52C"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739577660">
        <w:r w:rsidR="17079118" w:rsidRPr="17079118">
          <w:rPr>
            <w:rStyle w:val="Lienhypertexte"/>
          </w:rPr>
          <w:t>1.6</w:t>
        </w:r>
        <w:r w:rsidR="00E02105">
          <w:tab/>
        </w:r>
        <w:r w:rsidR="17079118"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676258">
          <w:t>18</w:t>
        </w:r>
        <w:r w:rsidR="00E02105">
          <w:fldChar w:fldCharType="end"/>
        </w:r>
      </w:hyperlink>
    </w:p>
    <w:p w14:paraId="0C23E57D" w14:textId="20E1E598"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285574125">
        <w:r w:rsidR="17079118" w:rsidRPr="17079118">
          <w:rPr>
            <w:rStyle w:val="Lienhypertexte"/>
          </w:rPr>
          <w:t>1.7</w:t>
        </w:r>
        <w:r w:rsidR="00E02105">
          <w:tab/>
        </w:r>
        <w:r w:rsidR="17079118"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676258">
          <w:t>19</w:t>
        </w:r>
        <w:r w:rsidR="00E02105">
          <w:fldChar w:fldCharType="end"/>
        </w:r>
      </w:hyperlink>
    </w:p>
    <w:p w14:paraId="5827A9ED" w14:textId="307FFBB6"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576033787">
        <w:r w:rsidR="17079118" w:rsidRPr="17079118">
          <w:rPr>
            <w:rStyle w:val="Lienhypertexte"/>
          </w:rPr>
          <w:t>1.7.1</w:t>
        </w:r>
        <w:r w:rsidR="00E02105">
          <w:tab/>
        </w:r>
        <w:r w:rsidR="17079118"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676258">
          <w:t>20</w:t>
        </w:r>
        <w:r w:rsidR="00E02105">
          <w:fldChar w:fldCharType="end"/>
        </w:r>
      </w:hyperlink>
    </w:p>
    <w:p w14:paraId="04AEC7D0" w14:textId="43801ACC"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243864594">
        <w:r w:rsidR="17079118" w:rsidRPr="17079118">
          <w:rPr>
            <w:rStyle w:val="Lienhypertexte"/>
          </w:rPr>
          <w:t>1.7.2</w:t>
        </w:r>
        <w:r w:rsidR="00E02105">
          <w:tab/>
        </w:r>
        <w:r w:rsidR="17079118"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676258">
          <w:t>20</w:t>
        </w:r>
        <w:r w:rsidR="00E02105">
          <w:fldChar w:fldCharType="end"/>
        </w:r>
      </w:hyperlink>
    </w:p>
    <w:p w14:paraId="40341A74" w14:textId="63469477"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418730196">
        <w:r w:rsidR="17079118" w:rsidRPr="17079118">
          <w:rPr>
            <w:rStyle w:val="Lienhypertexte"/>
          </w:rPr>
          <w:t>1.7.3</w:t>
        </w:r>
        <w:r w:rsidR="00E02105">
          <w:tab/>
        </w:r>
        <w:r w:rsidR="17079118"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676258">
          <w:t>21</w:t>
        </w:r>
        <w:r w:rsidR="00E02105">
          <w:fldChar w:fldCharType="end"/>
        </w:r>
      </w:hyperlink>
    </w:p>
    <w:p w14:paraId="29E7AE35" w14:textId="01EAD105"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650459385">
        <w:r w:rsidR="17079118" w:rsidRPr="17079118">
          <w:rPr>
            <w:rStyle w:val="Lienhypertexte"/>
          </w:rPr>
          <w:t>1.7.4</w:t>
        </w:r>
        <w:r w:rsidR="00E02105">
          <w:tab/>
        </w:r>
        <w:r w:rsidR="17079118"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676258">
          <w:t>22</w:t>
        </w:r>
        <w:r w:rsidR="00E02105">
          <w:fldChar w:fldCharType="end"/>
        </w:r>
      </w:hyperlink>
    </w:p>
    <w:p w14:paraId="3812E778" w14:textId="38B28633"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139750764">
        <w:r w:rsidR="17079118" w:rsidRPr="17079118">
          <w:rPr>
            <w:rStyle w:val="Lienhypertexte"/>
          </w:rPr>
          <w:t>1.7.5</w:t>
        </w:r>
        <w:r w:rsidR="00E02105">
          <w:tab/>
        </w:r>
        <w:r w:rsidR="17079118"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676258">
          <w:t>22</w:t>
        </w:r>
        <w:r w:rsidR="00E02105">
          <w:fldChar w:fldCharType="end"/>
        </w:r>
      </w:hyperlink>
    </w:p>
    <w:p w14:paraId="4846B39F" w14:textId="46E9C8DD"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2106486108">
        <w:r w:rsidR="17079118" w:rsidRPr="17079118">
          <w:rPr>
            <w:rStyle w:val="Lienhypertexte"/>
          </w:rPr>
          <w:t>1.7.6</w:t>
        </w:r>
        <w:r w:rsidR="00E02105">
          <w:tab/>
        </w:r>
        <w:r w:rsidR="17079118"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676258">
          <w:t>22</w:t>
        </w:r>
        <w:r w:rsidR="00E02105">
          <w:fldChar w:fldCharType="end"/>
        </w:r>
      </w:hyperlink>
    </w:p>
    <w:p w14:paraId="5B65AA1C" w14:textId="4CD05187"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951688251">
        <w:r w:rsidR="17079118" w:rsidRPr="17079118">
          <w:rPr>
            <w:rStyle w:val="Lienhypertexte"/>
          </w:rPr>
          <w:t>1.7.7</w:t>
        </w:r>
        <w:r w:rsidR="00E02105">
          <w:tab/>
        </w:r>
        <w:r w:rsidR="17079118"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676258">
          <w:t>24</w:t>
        </w:r>
        <w:r w:rsidR="00E02105">
          <w:fldChar w:fldCharType="end"/>
        </w:r>
      </w:hyperlink>
    </w:p>
    <w:p w14:paraId="663BDBB9" w14:textId="6AC0DEAD"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979708557">
        <w:r w:rsidR="17079118" w:rsidRPr="17079118">
          <w:rPr>
            <w:rStyle w:val="Lienhypertexte"/>
          </w:rPr>
          <w:t>1.7.8</w:t>
        </w:r>
        <w:r w:rsidR="00E02105">
          <w:tab/>
        </w:r>
        <w:r w:rsidR="17079118"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676258">
          <w:t>26</w:t>
        </w:r>
        <w:r w:rsidR="00E02105">
          <w:fldChar w:fldCharType="end"/>
        </w:r>
      </w:hyperlink>
    </w:p>
    <w:p w14:paraId="21692319" w14:textId="12935AFD"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696931423">
        <w:r w:rsidR="17079118" w:rsidRPr="17079118">
          <w:rPr>
            <w:rStyle w:val="Lienhypertexte"/>
          </w:rPr>
          <w:t>1.7.9</w:t>
        </w:r>
        <w:r w:rsidR="00E02105">
          <w:tab/>
        </w:r>
        <w:r w:rsidR="17079118"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676258">
          <w:t>27</w:t>
        </w:r>
        <w:r w:rsidR="00E02105">
          <w:fldChar w:fldCharType="end"/>
        </w:r>
      </w:hyperlink>
    </w:p>
    <w:p w14:paraId="59743638" w14:textId="07ECF83D"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70304267">
        <w:r w:rsidR="17079118" w:rsidRPr="17079118">
          <w:rPr>
            <w:rStyle w:val="Lienhypertexte"/>
          </w:rPr>
          <w:t>1.7.10</w:t>
        </w:r>
        <w:r w:rsidR="00E02105">
          <w:tab/>
        </w:r>
        <w:r w:rsidR="17079118"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676258">
          <w:t>28</w:t>
        </w:r>
        <w:r w:rsidR="00E02105">
          <w:fldChar w:fldCharType="end"/>
        </w:r>
      </w:hyperlink>
    </w:p>
    <w:p w14:paraId="5A50EEC4" w14:textId="66867678"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17079118" w:rsidRPr="17079118">
          <w:rPr>
            <w:rStyle w:val="Lienhypertexte"/>
          </w:rPr>
          <w:t>1.7.11</w:t>
        </w:r>
        <w:r w:rsidR="00E02105">
          <w:tab/>
        </w:r>
        <w:r w:rsidR="17079118"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676258">
          <w:t>28</w:t>
        </w:r>
        <w:r w:rsidR="00E02105">
          <w:fldChar w:fldCharType="end"/>
        </w:r>
      </w:hyperlink>
    </w:p>
    <w:p w14:paraId="6DE4A8AC" w14:textId="58DBACC5"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17079118" w:rsidRPr="17079118">
          <w:rPr>
            <w:rStyle w:val="Lienhypertexte"/>
          </w:rPr>
          <w:t>1.7.12</w:t>
        </w:r>
        <w:r w:rsidR="00E02105">
          <w:tab/>
        </w:r>
        <w:r w:rsidR="17079118"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676258">
          <w:t>28</w:t>
        </w:r>
        <w:r w:rsidR="00E02105">
          <w:fldChar w:fldCharType="end"/>
        </w:r>
      </w:hyperlink>
    </w:p>
    <w:p w14:paraId="7827B5A8" w14:textId="0B0DEB13"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17079118" w:rsidRPr="17079118">
          <w:rPr>
            <w:rStyle w:val="Lienhypertexte"/>
          </w:rPr>
          <w:t>1.7.13</w:t>
        </w:r>
        <w:r w:rsidR="00E02105">
          <w:tab/>
        </w:r>
        <w:r w:rsidR="17079118"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676258">
          <w:t>29</w:t>
        </w:r>
        <w:r w:rsidR="00E02105">
          <w:fldChar w:fldCharType="end"/>
        </w:r>
      </w:hyperlink>
    </w:p>
    <w:p w14:paraId="2670F2E2" w14:textId="0B0F1638"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17079118" w:rsidRPr="17079118">
          <w:rPr>
            <w:rStyle w:val="Lienhypertexte"/>
          </w:rPr>
          <w:t>1.7.14</w:t>
        </w:r>
        <w:r w:rsidR="00E02105">
          <w:tab/>
        </w:r>
        <w:r w:rsidR="17079118"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676258">
          <w:t>29</w:t>
        </w:r>
        <w:r w:rsidR="00E02105">
          <w:fldChar w:fldCharType="end"/>
        </w:r>
      </w:hyperlink>
    </w:p>
    <w:p w14:paraId="56227D86" w14:textId="514A1475"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740341189">
        <w:r w:rsidR="17079118" w:rsidRPr="17079118">
          <w:rPr>
            <w:rStyle w:val="Lienhypertexte"/>
          </w:rPr>
          <w:t>1.7.15</w:t>
        </w:r>
        <w:r w:rsidR="00E02105">
          <w:tab/>
        </w:r>
        <w:r w:rsidR="17079118"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676258">
          <w:t>29</w:t>
        </w:r>
        <w:r w:rsidR="00E02105">
          <w:fldChar w:fldCharType="end"/>
        </w:r>
      </w:hyperlink>
    </w:p>
    <w:p w14:paraId="04366B14" w14:textId="69523BFB"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17079118" w:rsidRPr="17079118">
          <w:rPr>
            <w:rStyle w:val="Lienhypertexte"/>
          </w:rPr>
          <w:t>1.7.16</w:t>
        </w:r>
        <w:r w:rsidR="00E02105">
          <w:tab/>
        </w:r>
        <w:r w:rsidR="17079118"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676258">
          <w:t>30</w:t>
        </w:r>
        <w:r w:rsidR="00E02105">
          <w:fldChar w:fldCharType="end"/>
        </w:r>
      </w:hyperlink>
    </w:p>
    <w:p w14:paraId="36B6993C" w14:textId="69F7DA23"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17079118" w:rsidRPr="17079118">
          <w:rPr>
            <w:rStyle w:val="Lienhypertexte"/>
          </w:rPr>
          <w:t>1.7.17</w:t>
        </w:r>
        <w:r w:rsidR="00E02105">
          <w:tab/>
        </w:r>
        <w:r w:rsidR="17079118"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676258">
          <w:t>30</w:t>
        </w:r>
        <w:r w:rsidR="00E02105">
          <w:fldChar w:fldCharType="end"/>
        </w:r>
      </w:hyperlink>
    </w:p>
    <w:p w14:paraId="16216AC4" w14:textId="79B94E40" w:rsidR="00A03875" w:rsidRDefault="00000000" w:rsidP="17079118">
      <w:pPr>
        <w:pStyle w:val="TM3"/>
        <w:tabs>
          <w:tab w:val="left" w:pos="1200"/>
        </w:tabs>
        <w:rPr>
          <w:rFonts w:asciiTheme="minorHAnsi" w:eastAsiaTheme="minorEastAsia" w:hAnsiTheme="minorHAnsi" w:cstheme="minorBidi"/>
          <w:sz w:val="22"/>
          <w:szCs w:val="22"/>
          <w:lang w:val="en-US" w:eastAsia="ja-JP"/>
        </w:rPr>
      </w:pPr>
      <w:hyperlink w:anchor="_Toc520658044">
        <w:r w:rsidR="17079118" w:rsidRPr="17079118">
          <w:rPr>
            <w:rStyle w:val="Lienhypertexte"/>
          </w:rPr>
          <w:t>1.7.18</w:t>
        </w:r>
        <w:r w:rsidR="00E02105">
          <w:tab/>
        </w:r>
        <w:r w:rsidR="17079118"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676258">
          <w:t>32</w:t>
        </w:r>
        <w:r w:rsidR="00E02105">
          <w:fldChar w:fldCharType="end"/>
        </w:r>
      </w:hyperlink>
    </w:p>
    <w:p w14:paraId="1B099E1F" w14:textId="5D8CA702" w:rsidR="00A03875" w:rsidRDefault="00000000"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17079118" w:rsidRPr="17079118">
          <w:rPr>
            <w:rStyle w:val="Lienhypertexte"/>
          </w:rPr>
          <w:t>1.7.19</w:t>
        </w:r>
        <w:r w:rsidR="00E02105">
          <w:tab/>
        </w:r>
        <w:r w:rsidR="17079118"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676258">
          <w:t>33</w:t>
        </w:r>
        <w:r w:rsidR="00E02105">
          <w:fldChar w:fldCharType="end"/>
        </w:r>
      </w:hyperlink>
    </w:p>
    <w:p w14:paraId="5B03D896" w14:textId="4B469FCC" w:rsidR="00A03875" w:rsidRDefault="00000000"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17079118" w:rsidRPr="17079118">
          <w:rPr>
            <w:rStyle w:val="Lienhypertexte"/>
          </w:rPr>
          <w:t>1.7.20</w:t>
        </w:r>
        <w:r w:rsidR="00E02105">
          <w:tab/>
        </w:r>
        <w:r w:rsidR="17079118"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676258">
          <w:t>34</w:t>
        </w:r>
        <w:r w:rsidR="00E02105">
          <w:fldChar w:fldCharType="end"/>
        </w:r>
      </w:hyperlink>
    </w:p>
    <w:p w14:paraId="3D98DDB7" w14:textId="4BC2E589" w:rsidR="00A03875" w:rsidRDefault="00000000" w:rsidP="17079118">
      <w:pPr>
        <w:pStyle w:val="TM3"/>
        <w:tabs>
          <w:tab w:val="left" w:pos="1260"/>
        </w:tabs>
        <w:rPr>
          <w:rFonts w:asciiTheme="minorHAnsi" w:eastAsiaTheme="minorEastAsia" w:hAnsiTheme="minorHAnsi" w:cstheme="minorBidi"/>
          <w:sz w:val="22"/>
          <w:szCs w:val="22"/>
          <w:lang w:val="en-US" w:eastAsia="ja-JP"/>
        </w:rPr>
      </w:pPr>
      <w:hyperlink w:anchor="_Toc778423816">
        <w:r w:rsidR="17079118" w:rsidRPr="17079118">
          <w:rPr>
            <w:rStyle w:val="Lienhypertexte"/>
          </w:rPr>
          <w:t>1.7.21</w:t>
        </w:r>
        <w:r w:rsidR="00E02105">
          <w:tab/>
        </w:r>
        <w:r w:rsidR="17079118" w:rsidRPr="17079118">
          <w:rPr>
            <w:rStyle w:val="Lienhypertexte"/>
          </w:rPr>
          <w:t>Litiges (art. 73)</w:t>
        </w:r>
        <w:r w:rsidR="00E02105">
          <w:tab/>
        </w:r>
        <w:r w:rsidR="00E02105">
          <w:fldChar w:fldCharType="begin"/>
        </w:r>
        <w:r w:rsidR="00E02105">
          <w:instrText>PAGEREF _Toc778423816 \h</w:instrText>
        </w:r>
        <w:r w:rsidR="00E02105">
          <w:fldChar w:fldCharType="separate"/>
        </w:r>
        <w:r w:rsidR="00676258">
          <w:t>34</w:t>
        </w:r>
        <w:r w:rsidR="00E02105">
          <w:fldChar w:fldCharType="end"/>
        </w:r>
      </w:hyperlink>
    </w:p>
    <w:p w14:paraId="2C7E8C8C" w14:textId="22E9D18E" w:rsidR="00A03875" w:rsidRDefault="00000000"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17079118" w:rsidRPr="17079118">
          <w:rPr>
            <w:rStyle w:val="Lienhypertexte"/>
          </w:rPr>
          <w:t>2</w:t>
        </w:r>
        <w:r w:rsidR="00E02105">
          <w:tab/>
        </w:r>
        <w:r w:rsidR="17079118"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676258">
          <w:t>36</w:t>
        </w:r>
        <w:r w:rsidR="00E02105">
          <w:fldChar w:fldCharType="end"/>
        </w:r>
      </w:hyperlink>
    </w:p>
    <w:p w14:paraId="0DE2B340" w14:textId="7D069764" w:rsidR="00A03875" w:rsidRDefault="00000000"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17079118" w:rsidRPr="17079118">
          <w:rPr>
            <w:rStyle w:val="Lienhypertexte"/>
          </w:rPr>
          <w:t>3</w:t>
        </w:r>
        <w:r w:rsidR="00E02105">
          <w:tab/>
        </w:r>
        <w:r w:rsidR="17079118" w:rsidRPr="17079118">
          <w:rPr>
            <w:rStyle w:val="Lienhypertexte"/>
          </w:rPr>
          <w:t>Formulaires</w:t>
        </w:r>
        <w:r w:rsidR="00E02105">
          <w:tab/>
        </w:r>
        <w:r w:rsidR="00E02105">
          <w:fldChar w:fldCharType="begin"/>
        </w:r>
        <w:r w:rsidR="00E02105">
          <w:instrText>PAGEREF _Toc297757667 \h</w:instrText>
        </w:r>
        <w:r w:rsidR="00E02105">
          <w:fldChar w:fldCharType="separate"/>
        </w:r>
        <w:r w:rsidR="00676258">
          <w:t>93</w:t>
        </w:r>
        <w:r w:rsidR="00E02105">
          <w:fldChar w:fldCharType="end"/>
        </w:r>
      </w:hyperlink>
    </w:p>
    <w:p w14:paraId="4D03504D" w14:textId="4A8F62D8"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843352459">
        <w:r w:rsidR="17079118" w:rsidRPr="17079118">
          <w:rPr>
            <w:rStyle w:val="Lienhypertexte"/>
          </w:rPr>
          <w:t>3.1</w:t>
        </w:r>
        <w:r w:rsidR="00E02105">
          <w:tab/>
        </w:r>
        <w:r w:rsidR="17079118"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676258">
          <w:t>93</w:t>
        </w:r>
        <w:r w:rsidR="00E02105">
          <w:fldChar w:fldCharType="end"/>
        </w:r>
      </w:hyperlink>
    </w:p>
    <w:p w14:paraId="132C80B4" w14:textId="36D2062B"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541544893">
        <w:r w:rsidR="17079118" w:rsidRPr="17079118">
          <w:rPr>
            <w:rStyle w:val="Lienhypertexte"/>
          </w:rPr>
          <w:t>3.2</w:t>
        </w:r>
        <w:r w:rsidR="00E02105">
          <w:tab/>
        </w:r>
        <w:r w:rsidR="17079118"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676258">
          <w:t>94</w:t>
        </w:r>
        <w:r w:rsidR="00E02105">
          <w:fldChar w:fldCharType="end"/>
        </w:r>
      </w:hyperlink>
    </w:p>
    <w:p w14:paraId="2D522DFE" w14:textId="624F6D43"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784802145">
        <w:r w:rsidR="17079118" w:rsidRPr="17079118">
          <w:rPr>
            <w:rStyle w:val="Lienhypertexte"/>
          </w:rPr>
          <w:t>3.2.1</w:t>
        </w:r>
        <w:r w:rsidR="00E02105">
          <w:tab/>
        </w:r>
        <w:r w:rsidR="17079118"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676258">
          <w:t>94</w:t>
        </w:r>
        <w:r w:rsidR="00E02105">
          <w:fldChar w:fldCharType="end"/>
        </w:r>
      </w:hyperlink>
    </w:p>
    <w:p w14:paraId="44BB3061" w14:textId="7FB8D7E1"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17079118" w:rsidRPr="17079118">
          <w:rPr>
            <w:rStyle w:val="Lienhypertexte"/>
          </w:rPr>
          <w:t>3.2.2</w:t>
        </w:r>
        <w:r w:rsidR="00E02105">
          <w:tab/>
        </w:r>
        <w:r w:rsidR="17079118"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676258">
          <w:t>95</w:t>
        </w:r>
        <w:r w:rsidR="00E02105">
          <w:fldChar w:fldCharType="end"/>
        </w:r>
      </w:hyperlink>
    </w:p>
    <w:p w14:paraId="5C3BE189" w14:textId="10CAC956"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446295780">
        <w:r w:rsidR="17079118" w:rsidRPr="17079118">
          <w:rPr>
            <w:rStyle w:val="Lienhypertexte"/>
          </w:rPr>
          <w:t>3.2.3</w:t>
        </w:r>
        <w:r w:rsidR="00E02105">
          <w:tab/>
        </w:r>
        <w:r w:rsidR="17079118"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676258">
          <w:t>96</w:t>
        </w:r>
        <w:r w:rsidR="00E02105">
          <w:fldChar w:fldCharType="end"/>
        </w:r>
      </w:hyperlink>
    </w:p>
    <w:p w14:paraId="00483EFB" w14:textId="1F2912EE" w:rsidR="00A03875" w:rsidRDefault="00000000"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17079118" w:rsidRPr="17079118">
          <w:rPr>
            <w:rStyle w:val="Lienhypertexte"/>
          </w:rPr>
          <w:t>3.2.4</w:t>
        </w:r>
        <w:r w:rsidR="00E02105">
          <w:tab/>
        </w:r>
        <w:r w:rsidR="17079118" w:rsidRPr="17079118">
          <w:rPr>
            <w:rStyle w:val="Lienhypertexte"/>
          </w:rPr>
          <w:t>Sous-traitants</w:t>
        </w:r>
        <w:r w:rsidR="00E02105">
          <w:tab/>
        </w:r>
        <w:r w:rsidR="00E02105">
          <w:fldChar w:fldCharType="begin"/>
        </w:r>
        <w:r w:rsidR="00E02105">
          <w:instrText>PAGEREF _Toc1279923819 \h</w:instrText>
        </w:r>
        <w:r w:rsidR="00E02105">
          <w:fldChar w:fldCharType="separate"/>
        </w:r>
        <w:r w:rsidR="00676258">
          <w:t>96</w:t>
        </w:r>
        <w:r w:rsidR="00E02105">
          <w:fldChar w:fldCharType="end"/>
        </w:r>
      </w:hyperlink>
    </w:p>
    <w:p w14:paraId="6EA4E079" w14:textId="60A0F94A"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17079118" w:rsidRPr="17079118">
          <w:rPr>
            <w:rStyle w:val="Lienhypertexte"/>
          </w:rPr>
          <w:t>3.3</w:t>
        </w:r>
        <w:r w:rsidR="00E02105">
          <w:tab/>
        </w:r>
        <w:r w:rsidR="17079118"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676258">
          <w:t>97</w:t>
        </w:r>
        <w:r w:rsidR="00E02105">
          <w:fldChar w:fldCharType="end"/>
        </w:r>
      </w:hyperlink>
    </w:p>
    <w:p w14:paraId="46447220" w14:textId="00931AC7"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17079118" w:rsidRPr="17079118">
          <w:rPr>
            <w:rStyle w:val="Lienhypertexte"/>
          </w:rPr>
          <w:t>3.4</w:t>
        </w:r>
        <w:r w:rsidR="00E02105">
          <w:tab/>
        </w:r>
        <w:r w:rsidR="17079118"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676258">
          <w:t>98</w:t>
        </w:r>
        <w:r w:rsidR="00E02105">
          <w:fldChar w:fldCharType="end"/>
        </w:r>
      </w:hyperlink>
    </w:p>
    <w:p w14:paraId="4ADB1AB4" w14:textId="371433B3"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17079118" w:rsidRPr="17079118">
          <w:rPr>
            <w:rStyle w:val="Lienhypertexte"/>
          </w:rPr>
          <w:t>3.5</w:t>
        </w:r>
        <w:r w:rsidR="00E02105">
          <w:tab/>
        </w:r>
        <w:r w:rsidR="17079118"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676258">
          <w:rPr>
            <w:b w:val="0"/>
            <w:bCs/>
            <w:lang w:val="fr-FR"/>
          </w:rPr>
          <w:t>Erreur ! Signet non défini.</w:t>
        </w:r>
        <w:r w:rsidR="00E02105">
          <w:fldChar w:fldCharType="end"/>
        </w:r>
      </w:hyperlink>
    </w:p>
    <w:p w14:paraId="529C4681" w14:textId="1D16D4F8" w:rsidR="00A03875" w:rsidRDefault="00000000"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17079118" w:rsidRPr="17079118">
          <w:rPr>
            <w:rStyle w:val="Lienhypertexte"/>
          </w:rPr>
          <w:t>3.6</w:t>
        </w:r>
        <w:r w:rsidR="00E02105">
          <w:tab/>
        </w:r>
        <w:r w:rsidR="17079118"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676258">
          <w:rPr>
            <w:b w:val="0"/>
            <w:bCs/>
            <w:lang w:val="fr-FR"/>
          </w:rPr>
          <w:t>Erreur ! Signet non défini.</w:t>
        </w:r>
        <w:r w:rsidR="00E02105">
          <w:fldChar w:fldCharType="end"/>
        </w:r>
      </w:hyperlink>
    </w:p>
    <w:p w14:paraId="504997E8" w14:textId="423EDB89"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1421304836">
        <w:r w:rsidR="17079118" w:rsidRPr="17079118">
          <w:rPr>
            <w:rStyle w:val="Lienhypertexte"/>
          </w:rPr>
          <w:t>3.7</w:t>
        </w:r>
        <w:r w:rsidR="00E02105">
          <w:tab/>
        </w:r>
        <w:r w:rsidR="17079118"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676258">
          <w:t>115</w:t>
        </w:r>
        <w:r w:rsidR="00E02105">
          <w:fldChar w:fldCharType="end"/>
        </w:r>
      </w:hyperlink>
    </w:p>
    <w:p w14:paraId="32557F57" w14:textId="63457275" w:rsidR="00A03875" w:rsidRDefault="00000000" w:rsidP="17079118">
      <w:pPr>
        <w:pStyle w:val="TM2"/>
        <w:tabs>
          <w:tab w:val="left" w:pos="600"/>
        </w:tabs>
        <w:rPr>
          <w:rFonts w:asciiTheme="minorHAnsi" w:eastAsiaTheme="minorEastAsia" w:hAnsiTheme="minorHAnsi" w:cstheme="minorBidi"/>
          <w:sz w:val="22"/>
          <w:szCs w:val="22"/>
          <w:lang w:val="en-US" w:eastAsia="ja-JP"/>
        </w:rPr>
      </w:pPr>
      <w:hyperlink w:anchor="_Toc2047820909">
        <w:r w:rsidR="17079118" w:rsidRPr="17079118">
          <w:rPr>
            <w:rStyle w:val="Lienhypertexte"/>
          </w:rPr>
          <w:t>3.8</w:t>
        </w:r>
        <w:r w:rsidR="00E02105">
          <w:tab/>
        </w:r>
        <w:r w:rsidR="17079118" w:rsidRPr="17079118">
          <w:rPr>
            <w:rStyle w:val="Lienhypertexte"/>
          </w:rPr>
          <w:t>Annexes</w:t>
        </w:r>
        <w:r w:rsidR="00E02105">
          <w:tab/>
        </w:r>
        <w:r w:rsidR="00E02105">
          <w:fldChar w:fldCharType="begin"/>
        </w:r>
        <w:r w:rsidR="00E02105">
          <w:instrText>PAGEREF _Toc2047820909 \h</w:instrText>
        </w:r>
        <w:r w:rsidR="00E02105">
          <w:fldChar w:fldCharType="separate"/>
        </w:r>
        <w:r w:rsidR="00676258">
          <w:rPr>
            <w:b w:val="0"/>
            <w:bCs/>
            <w:lang w:val="fr-FR"/>
          </w:rPr>
          <w:t>Erreur ! Signet non défini.</w:t>
        </w:r>
        <w:r w:rsidR="00E02105">
          <w:fldChar w:fldCharType="end"/>
        </w:r>
      </w:hyperlink>
    </w:p>
    <w:p w14:paraId="15030134" w14:textId="0B4565D0" w:rsidR="00A03875" w:rsidRDefault="00000000" w:rsidP="17079118">
      <w:pPr>
        <w:pStyle w:val="TM3"/>
        <w:tabs>
          <w:tab w:val="left" w:pos="990"/>
        </w:tabs>
        <w:rPr>
          <w:rFonts w:asciiTheme="minorHAnsi" w:eastAsiaTheme="minorEastAsia" w:hAnsiTheme="minorHAnsi" w:cstheme="minorBidi"/>
          <w:sz w:val="22"/>
          <w:szCs w:val="22"/>
          <w:lang w:val="en-US" w:eastAsia="ja-JP"/>
        </w:rPr>
      </w:pPr>
      <w:hyperlink w:anchor="_Toc1943938905">
        <w:r w:rsidR="17079118" w:rsidRPr="17079118">
          <w:rPr>
            <w:rStyle w:val="Lienhypertexte"/>
          </w:rPr>
          <w:t>3.8.1</w:t>
        </w:r>
        <w:r w:rsidR="00E02105">
          <w:tab/>
        </w:r>
        <w:r w:rsidR="17079118"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676258">
          <w:rPr>
            <w:b/>
            <w:bCs/>
            <w:lang w:val="fr-FR"/>
          </w:rPr>
          <w:t>Erreur ! Signet non défini.</w:t>
        </w:r>
        <w:r w:rsidR="00E02105">
          <w:fldChar w:fldCharType="end"/>
        </w:r>
      </w:hyperlink>
    </w:p>
    <w:p w14:paraId="3C2C26E6" w14:textId="55E23FC5" w:rsidR="17079118" w:rsidRDefault="00000000" w:rsidP="17079118">
      <w:pPr>
        <w:pStyle w:val="TM3"/>
        <w:tabs>
          <w:tab w:val="left" w:pos="1050"/>
        </w:tabs>
      </w:pPr>
      <w:hyperlink w:anchor="_Toc602423678">
        <w:r w:rsidR="17079118" w:rsidRPr="17079118">
          <w:rPr>
            <w:rStyle w:val="Lienhypertexte"/>
          </w:rPr>
          <w:t>3.8.2</w:t>
        </w:r>
        <w:r w:rsidR="17079118">
          <w:tab/>
        </w:r>
        <w:r w:rsidR="17079118" w:rsidRPr="17079118">
          <w:rPr>
            <w:rStyle w:val="Lienhypertexte"/>
          </w:rPr>
          <w:t>&lt;&lt; Clause GDPR (en cas de prestataire de service qui va traiter des données personnelles)</w:t>
        </w:r>
        <w:r w:rsidR="17079118">
          <w:tab/>
        </w:r>
        <w:r w:rsidR="17079118">
          <w:fldChar w:fldCharType="begin"/>
        </w:r>
        <w:r w:rsidR="17079118">
          <w:instrText>PAGEREF _Toc602423678 \h</w:instrText>
        </w:r>
        <w:r w:rsidR="17079118">
          <w:fldChar w:fldCharType="separate"/>
        </w:r>
        <w:r w:rsidR="00676258">
          <w:rPr>
            <w:b/>
            <w:bCs/>
            <w:lang w:val="fr-FR"/>
          </w:rPr>
          <w:t>Erreur ! Signet non défini.</w:t>
        </w:r>
        <w:r w:rsidR="17079118">
          <w:fldChar w:fldCharType="end"/>
        </w:r>
      </w:hyperlink>
      <w:r w:rsidR="17079118">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E00500">
          <w:headerReference w:type="even" r:id="rId16"/>
          <w:headerReference w:type="default" r:id="rId17"/>
          <w:footerReference w:type="default" r:id="rId18"/>
          <w:headerReference w:type="first" r:id="rId19"/>
          <w:pgSz w:w="11905" w:h="16837"/>
          <w:pgMar w:top="1418" w:right="1418" w:bottom="1134" w:left="1418" w:header="720" w:footer="720" w:gutter="0"/>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652659645"/>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928802677"/>
      <w:r>
        <w:t>Généralités</w:t>
      </w:r>
      <w:bookmarkEnd w:id="9"/>
      <w:bookmarkEnd w:id="10"/>
    </w:p>
    <w:p w14:paraId="6C9A44E6" w14:textId="77777777" w:rsidR="00C06A66" w:rsidRPr="0023133B" w:rsidRDefault="00C06A66" w:rsidP="00C06A66">
      <w:pPr>
        <w:pStyle w:val="Titre3"/>
        <w:rPr>
          <w:lang w:val="fr-BE"/>
        </w:rPr>
      </w:pPr>
      <w:bookmarkStart w:id="11" w:name="_Toc1625185858"/>
      <w:r w:rsidRPr="17079118">
        <w:rPr>
          <w:lang w:val="fr-BE"/>
        </w:rPr>
        <w:t>Dérogations à l’AR du 14.01.2013</w:t>
      </w:r>
      <w:bookmarkEnd w:id="11"/>
      <w:r w:rsidRPr="17079118">
        <w:rPr>
          <w:lang w:val="fr-BE"/>
        </w:rPr>
        <w:t xml:space="preserve"> </w:t>
      </w:r>
    </w:p>
    <w:p w14:paraId="6D38AA55" w14:textId="77777777" w:rsidR="00306988" w:rsidRPr="00306988" w:rsidRDefault="00306988" w:rsidP="00306988">
      <w:pPr>
        <w:autoSpaceDE w:val="0"/>
        <w:autoSpaceDN w:val="0"/>
        <w:adjustRightInd w:val="0"/>
        <w:spacing w:after="0" w:line="240" w:lineRule="auto"/>
        <w:jc w:val="both"/>
        <w:rPr>
          <w:rFonts w:cs="Georgia"/>
          <w:color w:val="000000"/>
          <w:szCs w:val="21"/>
          <w:lang w:val="fr-FR"/>
        </w:rPr>
      </w:pPr>
      <w:r w:rsidRPr="00306988">
        <w:rPr>
          <w:rFonts w:cs="Georgia"/>
          <w:color w:val="575655"/>
          <w:szCs w:val="21"/>
          <w:lang w:val="fr-FR"/>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77C638D5" w14:textId="22F7CEAC" w:rsidR="00C06A66" w:rsidRDefault="00306988" w:rsidP="00306988">
      <w:pPr>
        <w:autoSpaceDE w:val="0"/>
        <w:autoSpaceDN w:val="0"/>
        <w:adjustRightInd w:val="0"/>
        <w:rPr>
          <w:rFonts w:cs="Georgia"/>
          <w:color w:val="565554"/>
          <w:szCs w:val="21"/>
          <w:lang w:val="fr-FR"/>
        </w:rPr>
      </w:pPr>
      <w:r w:rsidRPr="00306988">
        <w:rPr>
          <w:rFonts w:cs="Georgia"/>
          <w:color w:val="565554"/>
          <w:szCs w:val="21"/>
          <w:lang w:val="fr-FR"/>
        </w:rPr>
        <w:t>Dans le présent CSC, il est dérogé à l’article 26 des Règles Générales d’Exécution - RGE (AR du 14.01.2013) afin de faciliter l’accès au marché aux opérateurs locaux</w:t>
      </w:r>
      <w:r>
        <w:rPr>
          <w:rFonts w:cs="Georgia"/>
          <w:color w:val="565554"/>
          <w:szCs w:val="21"/>
          <w:lang w:val="fr-FR"/>
        </w:rPr>
        <w:t>.</w:t>
      </w:r>
    </w:p>
    <w:p w14:paraId="0A7F38A5" w14:textId="0205A955" w:rsidR="00C06A66" w:rsidRPr="00306988" w:rsidRDefault="00306988" w:rsidP="00306988">
      <w:pPr>
        <w:autoSpaceDE w:val="0"/>
        <w:autoSpaceDN w:val="0"/>
        <w:adjustRightInd w:val="0"/>
        <w:jc w:val="both"/>
        <w:rPr>
          <w:rFonts w:eastAsia="Calibri" w:cs="Times New Roman"/>
          <w:i/>
          <w:color w:val="585756"/>
          <w:kern w:val="18"/>
          <w:sz w:val="18"/>
          <w:szCs w:val="18"/>
          <w:highlight w:val="lightGray"/>
        </w:rPr>
      </w:pPr>
      <w:r>
        <w:rPr>
          <w:color w:val="565554"/>
          <w:szCs w:val="21"/>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 La dérogation est motivée pour laisser l’opportunité aux éventuels soumissionnaires locaux d’introduire offre. Cette mesure est rendue indispensable par les exigences particulières du marché.</w:t>
      </w:r>
    </w:p>
    <w:p w14:paraId="4DACCFC2" w14:textId="77777777" w:rsidR="00C06A66" w:rsidRPr="0023133B" w:rsidRDefault="00C06A66" w:rsidP="00C06A66">
      <w:pPr>
        <w:pStyle w:val="Titre3"/>
        <w:rPr>
          <w:lang w:val="fr-BE"/>
        </w:rPr>
      </w:pPr>
      <w:bookmarkStart w:id="12" w:name="_Ref228956459"/>
      <w:bookmarkStart w:id="13" w:name="_Toc257039812"/>
      <w:bookmarkStart w:id="14" w:name="_Toc453482774"/>
      <w:r w:rsidRPr="17079118">
        <w:rPr>
          <w:lang w:val="fr-BE"/>
        </w:rPr>
        <w:t>Le pouvoir adjudicateur</w:t>
      </w:r>
      <w:bookmarkEnd w:id="12"/>
      <w:bookmarkEnd w:id="13"/>
      <w:bookmarkEnd w:id="14"/>
      <w:r w:rsidRPr="17079118">
        <w:rPr>
          <w:lang w:val="fr-BE"/>
        </w:rPr>
        <w:t xml:space="preserve"> </w:t>
      </w:r>
    </w:p>
    <w:p w14:paraId="4254B1F8" w14:textId="77777777" w:rsidR="00306988" w:rsidRPr="00306988" w:rsidRDefault="00306988" w:rsidP="00306988">
      <w:pPr>
        <w:pStyle w:val="Corpsdetexte"/>
        <w:rPr>
          <w:rFonts w:ascii="Georgia" w:eastAsiaTheme="minorHAnsi" w:hAnsi="Georgia" w:cstheme="minorBidi"/>
          <w:color w:val="565554"/>
          <w:kern w:val="0"/>
          <w:sz w:val="21"/>
          <w:szCs w:val="21"/>
          <w:lang w:val="fr-BE"/>
        </w:rPr>
      </w:pPr>
      <w:bookmarkStart w:id="15" w:name="_Toc257039813"/>
      <w:r w:rsidRPr="00306988">
        <w:rPr>
          <w:rFonts w:ascii="Georgia" w:eastAsiaTheme="minorHAnsi" w:hAnsi="Georgia" w:cstheme="minorBidi"/>
          <w:color w:val="565554"/>
          <w:kern w:val="0"/>
          <w:sz w:val="21"/>
          <w:szCs w:val="21"/>
          <w:lang w:val="fr-BE"/>
        </w:rPr>
        <w:t xml:space="preserve">Le pouvoir adjudicateur du présent marché public est </w:t>
      </w:r>
      <w:proofErr w:type="spellStart"/>
      <w:r w:rsidRPr="00306988">
        <w:rPr>
          <w:rFonts w:ascii="Georgia" w:eastAsiaTheme="minorHAnsi" w:hAnsi="Georgia" w:cstheme="minorBidi"/>
          <w:color w:val="565554"/>
          <w:kern w:val="0"/>
          <w:sz w:val="21"/>
          <w:szCs w:val="21"/>
          <w:lang w:val="fr-BE"/>
        </w:rPr>
        <w:t>Enabel</w:t>
      </w:r>
      <w:proofErr w:type="spellEnd"/>
      <w:r w:rsidRPr="00306988">
        <w:rPr>
          <w:rFonts w:ascii="Georgia" w:eastAsiaTheme="minorHAnsi" w:hAnsi="Georgia" w:cstheme="minorBidi"/>
          <w:color w:val="565554"/>
          <w:kern w:val="0"/>
          <w:sz w:val="21"/>
          <w:szCs w:val="21"/>
          <w:lang w:val="fr-BE"/>
        </w:rPr>
        <w:t xml:space="preserve">, Agence belge de développement, société anonyme de droit public à finalité sociale, ayant son siège social à 147, rue Haute, 1000 Bruxelles (numéro d’entreprise 0264.814.354, RPM Bruxelles). </w:t>
      </w:r>
      <w:proofErr w:type="spellStart"/>
      <w:r w:rsidRPr="00306988">
        <w:rPr>
          <w:rFonts w:ascii="Georgia" w:eastAsiaTheme="minorHAnsi" w:hAnsi="Georgia" w:cstheme="minorBidi"/>
          <w:color w:val="565554"/>
          <w:kern w:val="0"/>
          <w:sz w:val="21"/>
          <w:szCs w:val="21"/>
          <w:lang w:val="fr-BE"/>
        </w:rPr>
        <w:t>Enabel</w:t>
      </w:r>
      <w:proofErr w:type="spellEnd"/>
      <w:r w:rsidRPr="00306988">
        <w:rPr>
          <w:rFonts w:ascii="Georgia" w:eastAsiaTheme="minorHAnsi" w:hAnsi="Georgia" w:cstheme="minorBidi"/>
          <w:color w:val="565554"/>
          <w:kern w:val="0"/>
          <w:sz w:val="21"/>
          <w:szCs w:val="21"/>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38020A0F" w:rsidR="00C06A66" w:rsidRPr="000515D1" w:rsidRDefault="00306988" w:rsidP="000515D1">
      <w:pPr>
        <w:pStyle w:val="Corpsdetexte"/>
        <w:rPr>
          <w:rFonts w:ascii="Georgia" w:eastAsiaTheme="minorHAnsi" w:hAnsi="Georgia" w:cstheme="minorBidi"/>
          <w:color w:val="565554"/>
          <w:kern w:val="0"/>
          <w:sz w:val="21"/>
          <w:szCs w:val="21"/>
          <w:lang w:val="fr-BE"/>
        </w:rPr>
      </w:pPr>
      <w:r w:rsidRPr="00306988">
        <w:rPr>
          <w:rFonts w:ascii="Georgia" w:eastAsiaTheme="minorHAnsi" w:hAnsi="Georgia" w:cstheme="minorBidi"/>
          <w:color w:val="565554"/>
          <w:kern w:val="0"/>
          <w:sz w:val="21"/>
          <w:szCs w:val="21"/>
          <w:lang w:val="fr-BE"/>
        </w:rPr>
        <w:t xml:space="preserve">Pour ce marché, </w:t>
      </w:r>
      <w:proofErr w:type="spellStart"/>
      <w:r w:rsidRPr="00306988">
        <w:rPr>
          <w:rFonts w:ascii="Georgia" w:eastAsiaTheme="minorHAnsi" w:hAnsi="Georgia" w:cstheme="minorBidi"/>
          <w:color w:val="565554"/>
          <w:kern w:val="0"/>
          <w:sz w:val="21"/>
          <w:szCs w:val="21"/>
          <w:lang w:val="fr-BE"/>
        </w:rPr>
        <w:t>Enabel</w:t>
      </w:r>
      <w:proofErr w:type="spellEnd"/>
      <w:r w:rsidRPr="00306988">
        <w:rPr>
          <w:rFonts w:ascii="Georgia" w:eastAsiaTheme="minorHAnsi" w:hAnsi="Georgia" w:cstheme="minorBidi"/>
          <w:color w:val="565554"/>
          <w:kern w:val="0"/>
          <w:sz w:val="21"/>
          <w:szCs w:val="21"/>
          <w:lang w:val="fr-BE"/>
        </w:rPr>
        <w:t xml:space="preserve"> est valablement représentée par Madame Léa LECOMTE, </w:t>
      </w:r>
      <w:proofErr w:type="spellStart"/>
      <w:r w:rsidRPr="00306988">
        <w:rPr>
          <w:rFonts w:ascii="Georgia" w:eastAsiaTheme="minorHAnsi" w:hAnsi="Georgia" w:cstheme="minorBidi"/>
          <w:color w:val="565554"/>
          <w:kern w:val="0"/>
          <w:sz w:val="21"/>
          <w:szCs w:val="21"/>
          <w:lang w:val="fr-BE"/>
        </w:rPr>
        <w:t>Contract</w:t>
      </w:r>
      <w:proofErr w:type="spellEnd"/>
      <w:r w:rsidRPr="00306988">
        <w:rPr>
          <w:rFonts w:ascii="Georgia" w:eastAsiaTheme="minorHAnsi" w:hAnsi="Georgia" w:cstheme="minorBidi"/>
          <w:color w:val="565554"/>
          <w:kern w:val="0"/>
          <w:sz w:val="21"/>
          <w:szCs w:val="21"/>
          <w:lang w:val="fr-BE"/>
        </w:rPr>
        <w:t xml:space="preserve"> Support Manager RDC</w:t>
      </w:r>
      <w:r w:rsidR="000515D1">
        <w:rPr>
          <w:rFonts w:ascii="Georgia" w:eastAsiaTheme="minorHAnsi" w:hAnsi="Georgia" w:cstheme="minorBidi"/>
          <w:color w:val="565554"/>
          <w:kern w:val="0"/>
          <w:sz w:val="21"/>
          <w:szCs w:val="21"/>
          <w:lang w:val="fr-BE"/>
        </w:rPr>
        <w:t>.</w:t>
      </w:r>
    </w:p>
    <w:p w14:paraId="571CEABF" w14:textId="77777777" w:rsidR="00C06A66" w:rsidRPr="00043E21" w:rsidRDefault="00C06A66" w:rsidP="00C06A66">
      <w:pPr>
        <w:pStyle w:val="Titre3"/>
        <w:rPr>
          <w:lang w:val="fr-BE"/>
        </w:rPr>
      </w:pPr>
      <w:bookmarkStart w:id="16" w:name="_Toc376157911"/>
      <w:r w:rsidRPr="17079118">
        <w:rPr>
          <w:lang w:val="fr-BE"/>
        </w:rPr>
        <w:t xml:space="preserve">Cadre institutionnel </w:t>
      </w:r>
      <w:bookmarkEnd w:id="15"/>
      <w:r w:rsidRPr="17079118">
        <w:rPr>
          <w:lang w:val="fr-BE"/>
        </w:rPr>
        <w:t>d’</w:t>
      </w:r>
      <w:proofErr w:type="spellStart"/>
      <w:r w:rsidRPr="17079118">
        <w:rPr>
          <w:lang w:val="fr-BE"/>
        </w:rPr>
        <w:t>Enabel</w:t>
      </w:r>
      <w:bookmarkEnd w:id="16"/>
      <w:proofErr w:type="spellEnd"/>
      <w:r w:rsidRPr="17079118">
        <w:rPr>
          <w:lang w:val="fr-BE"/>
        </w:rPr>
        <w:t xml:space="preserve"> </w:t>
      </w:r>
    </w:p>
    <w:p w14:paraId="2D387B36" w14:textId="77777777" w:rsidR="00306988" w:rsidRDefault="00306988" w:rsidP="00306988">
      <w:pPr>
        <w:pStyle w:val="BTCtextCTB"/>
        <w:ind w:left="1418" w:right="849" w:hanging="1418"/>
        <w:rPr>
          <w:rFonts w:ascii="Georgia" w:eastAsia="Calibri" w:hAnsi="Georgia"/>
          <w:color w:val="585756"/>
          <w:sz w:val="21"/>
          <w:szCs w:val="22"/>
        </w:rPr>
      </w:pPr>
      <w:r>
        <w:rPr>
          <w:rFonts w:ascii="Georgia" w:eastAsia="Calibri" w:hAnsi="Georgia"/>
          <w:color w:val="585756"/>
          <w:sz w:val="21"/>
          <w:szCs w:val="22"/>
        </w:rPr>
        <w:t xml:space="preserve">Le cadre de référence général dans lequel travaille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est :</w:t>
      </w:r>
    </w:p>
    <w:p w14:paraId="6ADB9690" w14:textId="77777777" w:rsidR="00306988" w:rsidRDefault="00306988" w:rsidP="002E6A7A">
      <w:pPr>
        <w:pStyle w:val="BTCtextCTB"/>
        <w:numPr>
          <w:ilvl w:val="0"/>
          <w:numId w:val="19"/>
        </w:numPr>
        <w:suppressAutoHyphens/>
        <w:autoSpaceDN w:val="0"/>
        <w:ind w:right="849"/>
      </w:pPr>
      <w:r>
        <w:rPr>
          <w:rFonts w:ascii="Georgia" w:eastAsia="Calibri" w:hAnsi="Georgia"/>
          <w:color w:val="585756"/>
          <w:sz w:val="21"/>
          <w:szCs w:val="22"/>
        </w:rPr>
        <w:t>La loi belge du 19 mars 2013 relative à la Coopération au Développement</w:t>
      </w:r>
      <w:r>
        <w:rPr>
          <w:rFonts w:ascii="Georgia" w:eastAsia="Calibri" w:hAnsi="Georgia"/>
          <w:color w:val="585756"/>
          <w:sz w:val="21"/>
          <w:szCs w:val="22"/>
        </w:rPr>
        <w:footnoteReference w:id="1"/>
      </w:r>
      <w:r>
        <w:rPr>
          <w:rFonts w:ascii="Georgia" w:eastAsia="Calibri" w:hAnsi="Georgia"/>
          <w:color w:val="585756"/>
          <w:sz w:val="21"/>
          <w:szCs w:val="22"/>
        </w:rPr>
        <w:t> ;</w:t>
      </w:r>
    </w:p>
    <w:p w14:paraId="052C0B40" w14:textId="77777777" w:rsidR="00306988" w:rsidRDefault="00306988" w:rsidP="002E6A7A">
      <w:pPr>
        <w:pStyle w:val="BTCtextCTB"/>
        <w:numPr>
          <w:ilvl w:val="0"/>
          <w:numId w:val="19"/>
        </w:numPr>
        <w:suppressAutoHyphens/>
        <w:autoSpaceDN w:val="0"/>
        <w:ind w:right="-1"/>
      </w:pPr>
      <w:r>
        <w:rPr>
          <w:rFonts w:ascii="Georgia" w:eastAsia="Calibri" w:hAnsi="Georgia"/>
          <w:color w:val="585756"/>
          <w:sz w:val="21"/>
          <w:szCs w:val="22"/>
        </w:rPr>
        <w:t>La Loi belge du 21 décembre 1998 portant création de la « Coopération Technique Belge » sous la forme d’une société de droit public</w:t>
      </w:r>
      <w:r>
        <w:rPr>
          <w:rFonts w:ascii="Georgia" w:eastAsia="Calibri" w:hAnsi="Georgia"/>
          <w:color w:val="585756"/>
          <w:sz w:val="21"/>
          <w:szCs w:val="22"/>
        </w:rPr>
        <w:footnoteReference w:id="2"/>
      </w:r>
      <w:r>
        <w:rPr>
          <w:rFonts w:ascii="Georgia" w:eastAsia="Calibri" w:hAnsi="Georgia"/>
          <w:color w:val="585756"/>
          <w:sz w:val="21"/>
          <w:szCs w:val="22"/>
        </w:rPr>
        <w:t> ;</w:t>
      </w:r>
    </w:p>
    <w:p w14:paraId="05B85053" w14:textId="77777777" w:rsidR="00306988" w:rsidRDefault="00306988" w:rsidP="002E6A7A">
      <w:pPr>
        <w:pStyle w:val="BTCtextCTB"/>
        <w:numPr>
          <w:ilvl w:val="0"/>
          <w:numId w:val="19"/>
        </w:numPr>
        <w:suppressAutoHyphens/>
        <w:autoSpaceDN w:val="0"/>
        <w:ind w:right="-1"/>
      </w:pPr>
      <w:r>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Agence belge de Développement, publiée au Moniteur belge du 11 décembre 2017 ;</w:t>
      </w:r>
      <w:bookmarkStart w:id="17" w:name="_Hlk52270078"/>
    </w:p>
    <w:p w14:paraId="0AEE2ADD" w14:textId="77777777" w:rsidR="00306988" w:rsidRDefault="00306988" w:rsidP="002E6A7A">
      <w:pPr>
        <w:pStyle w:val="BTCtextCTB"/>
        <w:numPr>
          <w:ilvl w:val="0"/>
          <w:numId w:val="19"/>
        </w:numPr>
        <w:suppressAutoHyphens/>
        <w:autoSpaceDN w:val="0"/>
        <w:ind w:right="-1"/>
      </w:pPr>
      <w:r>
        <w:rPr>
          <w:rFonts w:ascii="Georgia" w:eastAsia="Calibri" w:hAnsi="Georgia"/>
          <w:color w:val="585756"/>
          <w:sz w:val="21"/>
          <w:szCs w:val="22"/>
        </w:rPr>
        <w:t xml:space="preserve">Le Code éthique de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de janvier 2019, ainsi que la Politique de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concernant l’exploitation et les abus sexuels – juin 2019 et la Politique de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concernant la maîtrise des risques de fraude et de corruption – juin 2019 ;  </w:t>
      </w:r>
    </w:p>
    <w:bookmarkEnd w:id="17"/>
    <w:p w14:paraId="6DEF284A" w14:textId="77777777" w:rsidR="00306988" w:rsidRPr="000515D1" w:rsidRDefault="00306988" w:rsidP="00306988">
      <w:pPr>
        <w:pStyle w:val="Corpsdetexte"/>
        <w:ind w:right="-1"/>
        <w:rPr>
          <w:rFonts w:ascii="Georgia" w:eastAsia="Calibri" w:hAnsi="Georgia" w:cs="Times New Roman"/>
          <w:color w:val="585756"/>
          <w:kern w:val="0"/>
          <w:sz w:val="21"/>
          <w:szCs w:val="22"/>
          <w:lang w:val="fr-BE"/>
        </w:rPr>
      </w:pPr>
      <w:r w:rsidRPr="000515D1">
        <w:rPr>
          <w:rFonts w:ascii="Georgia" w:eastAsia="Calibri" w:hAnsi="Georgia" w:cs="Times New Roman"/>
          <w:color w:val="585756"/>
          <w:kern w:val="0"/>
          <w:sz w:val="21"/>
          <w:szCs w:val="22"/>
          <w:lang w:val="fr-BE"/>
        </w:rPr>
        <w:t>Les développements suivants constituent eux aussi un fil rouge dans le travail d’</w:t>
      </w:r>
      <w:proofErr w:type="spellStart"/>
      <w:r w:rsidRPr="000515D1">
        <w:rPr>
          <w:rFonts w:ascii="Georgia" w:eastAsia="Calibri" w:hAnsi="Georgia" w:cs="Times New Roman"/>
          <w:color w:val="585756"/>
          <w:kern w:val="0"/>
          <w:sz w:val="21"/>
          <w:szCs w:val="22"/>
          <w:lang w:val="fr-BE"/>
        </w:rPr>
        <w:t>Enabel</w:t>
      </w:r>
      <w:proofErr w:type="spellEnd"/>
      <w:r w:rsidRPr="000515D1">
        <w:rPr>
          <w:rFonts w:ascii="Georgia" w:eastAsia="Calibri" w:hAnsi="Georgia" w:cs="Times New Roman"/>
          <w:color w:val="585756"/>
          <w:kern w:val="0"/>
          <w:sz w:val="21"/>
          <w:szCs w:val="22"/>
          <w:lang w:val="fr-BE"/>
        </w:rPr>
        <w:t> ; citons, à titre de principaux exemples :</w:t>
      </w:r>
    </w:p>
    <w:p w14:paraId="0AE98E14" w14:textId="77777777" w:rsidR="00306988" w:rsidRDefault="00306988" w:rsidP="002E6A7A">
      <w:pPr>
        <w:pStyle w:val="BTCbulletsCTB"/>
        <w:numPr>
          <w:ilvl w:val="0"/>
          <w:numId w:val="20"/>
        </w:numPr>
        <w:tabs>
          <w:tab w:val="clear" w:pos="360"/>
          <w:tab w:val="left" w:pos="-1800"/>
        </w:tabs>
        <w:suppressAutoHyphens/>
        <w:autoSpaceDN w:val="0"/>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Sur le plan de la coopération internationale : les Objectifs de Développement Durables des Nations unies, la Déclaration de Paris sur l’harmonisation et l’alignement de l’aide ; </w:t>
      </w:r>
    </w:p>
    <w:p w14:paraId="3CFC5E06" w14:textId="77777777" w:rsidR="00306988" w:rsidRDefault="00306988" w:rsidP="002E6A7A">
      <w:pPr>
        <w:pStyle w:val="BTCbulletsCTB"/>
        <w:numPr>
          <w:ilvl w:val="0"/>
          <w:numId w:val="20"/>
        </w:numPr>
        <w:tabs>
          <w:tab w:val="clear" w:pos="360"/>
          <w:tab w:val="left" w:pos="-1800"/>
        </w:tabs>
        <w:suppressAutoHyphens/>
        <w:autoSpaceDN w:val="0"/>
      </w:pPr>
      <w:r>
        <w:rPr>
          <w:rFonts w:ascii="Georgia" w:eastAsia="Calibri" w:hAnsi="Georgia"/>
          <w:bCs w:val="0"/>
          <w:color w:val="585756"/>
          <w:sz w:val="21"/>
          <w:szCs w:val="22"/>
          <w:lang w:val="fr-BE" w:eastAsia="en-US"/>
        </w:rPr>
        <w:lastRenderedPageBreak/>
        <w:t>Sur le plan de la lutte contre la corruption : la loi du 8 mai 2007 portant assentiment à la Convention des Nations unies contre la corruption, faite à New York le 31 octobre 2003</w:t>
      </w:r>
      <w:r>
        <w:rPr>
          <w:rFonts w:ascii="Georgia" w:eastAsia="Calibri" w:hAnsi="Georgia"/>
          <w:bCs w:val="0"/>
          <w:color w:val="585756"/>
          <w:sz w:val="21"/>
          <w:szCs w:val="22"/>
          <w:lang w:val="en-US" w:eastAsia="en-US"/>
        </w:rPr>
        <w:footnoteReference w:id="3"/>
      </w:r>
      <w:r>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8AFCDF8" w14:textId="77777777" w:rsidR="00306988" w:rsidRDefault="00306988" w:rsidP="002E6A7A">
      <w:pPr>
        <w:pStyle w:val="BTCbulletsCTB"/>
        <w:numPr>
          <w:ilvl w:val="0"/>
          <w:numId w:val="20"/>
        </w:numPr>
        <w:tabs>
          <w:tab w:val="clear" w:pos="360"/>
          <w:tab w:val="left" w:pos="-1800"/>
        </w:tabs>
        <w:suppressAutoHyphens/>
        <w:autoSpaceDN w:val="0"/>
      </w:pPr>
      <w:r>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Pr>
          <w:rFonts w:ascii="Georgia" w:eastAsia="Calibri" w:hAnsi="Georgia"/>
          <w:bCs w:val="0"/>
          <w:color w:val="585756"/>
          <w:sz w:val="21"/>
          <w:szCs w:val="22"/>
          <w:lang w:val="en-US" w:eastAsia="en-US"/>
        </w:rPr>
        <w:footnoteReference w:id="4"/>
      </w:r>
      <w:r>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4B7D6900" w14:textId="77777777" w:rsidR="00306988" w:rsidRDefault="00306988" w:rsidP="002E6A7A">
      <w:pPr>
        <w:pStyle w:val="BTCbulletsCTB"/>
        <w:numPr>
          <w:ilvl w:val="0"/>
          <w:numId w:val="20"/>
        </w:numPr>
        <w:tabs>
          <w:tab w:val="clear" w:pos="360"/>
        </w:tabs>
        <w:suppressAutoHyphens/>
        <w:autoSpaceDN w:val="0"/>
        <w:spacing w:line="240" w:lineRule="auto"/>
        <w:jc w:val="left"/>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253210E6" w14:textId="77777777" w:rsidR="00306988" w:rsidRDefault="00306988" w:rsidP="002E6A7A">
      <w:pPr>
        <w:pStyle w:val="BTCbulletsCTB"/>
        <w:numPr>
          <w:ilvl w:val="0"/>
          <w:numId w:val="20"/>
        </w:numPr>
        <w:tabs>
          <w:tab w:val="clear" w:pos="360"/>
        </w:tabs>
        <w:suppressAutoHyphens/>
        <w:autoSpaceDN w:val="0"/>
        <w:spacing w:after="24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Le premier contrat de gestion entre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pour le compte de l’Etat belge.</w:t>
      </w:r>
    </w:p>
    <w:p w14:paraId="0CBF109D" w14:textId="77777777" w:rsidR="00306988" w:rsidRPr="00EC74F8" w:rsidRDefault="00306988" w:rsidP="002E6A7A">
      <w:pPr>
        <w:pStyle w:val="BTCbulletsCTB"/>
        <w:numPr>
          <w:ilvl w:val="0"/>
          <w:numId w:val="20"/>
        </w:numPr>
        <w:tabs>
          <w:tab w:val="clear" w:pos="360"/>
        </w:tabs>
        <w:suppressAutoHyphens/>
        <w:autoSpaceDN w:val="0"/>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Le Code éthique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de janvier 2019, ainsi que la Politique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concernant l’exploitation et les abus sexuels – juin 2019 et la Politique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concernant la maîtrise des risques de fraude et de corruption – juin 2019 ;  </w:t>
      </w:r>
      <w:r w:rsidRPr="00EC74F8">
        <w:rPr>
          <w:rFonts w:ascii="Georgia" w:eastAsia="Calibri" w:hAnsi="Georgia"/>
          <w:color w:val="585756"/>
          <w:sz w:val="21"/>
          <w:szCs w:val="21"/>
          <w:lang w:val="fr-BE" w:eastAsia="en-US"/>
        </w:rPr>
        <w:t xml:space="preserve"> </w:t>
      </w:r>
    </w:p>
    <w:p w14:paraId="6BD52914" w14:textId="77777777" w:rsidR="00C06A66" w:rsidRDefault="00C06A66" w:rsidP="00306988">
      <w:pPr>
        <w:pStyle w:val="BTCbulletsCTB"/>
        <w:tabs>
          <w:tab w:val="clear" w:pos="360"/>
        </w:tabs>
        <w:spacing w:after="0" w:line="240" w:lineRule="auto"/>
        <w:jc w:val="left"/>
        <w:rPr>
          <w:rFonts w:cs="Arial"/>
          <w:szCs w:val="20"/>
          <w:lang w:val="fr-FR"/>
        </w:rPr>
      </w:pPr>
    </w:p>
    <w:p w14:paraId="6B95C632" w14:textId="77777777" w:rsidR="00C06A66" w:rsidRPr="00F7349B" w:rsidRDefault="00C06A66" w:rsidP="00C06A66">
      <w:pPr>
        <w:pStyle w:val="Titre3"/>
        <w:tabs>
          <w:tab w:val="num" w:pos="1170"/>
        </w:tabs>
        <w:rPr>
          <w:rFonts w:ascii="Georgia" w:hAnsi="Georgia" w:cs="Times New Roman"/>
          <w:sz w:val="21"/>
          <w:szCs w:val="22"/>
          <w:lang w:val="fr-BE"/>
        </w:rPr>
      </w:pPr>
      <w:bookmarkStart w:id="18" w:name="_Toc257039814"/>
      <w:bookmarkStart w:id="19" w:name="_Toc1273018573"/>
      <w:r w:rsidRPr="00F7349B">
        <w:rPr>
          <w:rFonts w:ascii="Georgia" w:hAnsi="Georgia" w:cs="Times New Roman"/>
          <w:sz w:val="21"/>
          <w:szCs w:val="22"/>
          <w:lang w:val="fr-BE"/>
        </w:rPr>
        <w:t>Règles régissant le marché</w:t>
      </w:r>
      <w:bookmarkEnd w:id="18"/>
      <w:bookmarkEnd w:id="19"/>
    </w:p>
    <w:p w14:paraId="1876E1E1" w14:textId="77777777" w:rsidR="00306988" w:rsidRDefault="00306988" w:rsidP="00306988">
      <w:pPr>
        <w:pStyle w:val="BTCbulletsCTB"/>
        <w:tabs>
          <w:tab w:val="left" w:pos="-720"/>
        </w:tabs>
        <w:rPr>
          <w:rFonts w:ascii="Georgia" w:eastAsia="Calibri" w:hAnsi="Georgia"/>
          <w:bCs w:val="0"/>
          <w:color w:val="585756"/>
          <w:sz w:val="21"/>
          <w:szCs w:val="22"/>
          <w:lang w:val="fr-BE" w:eastAsia="en-US"/>
        </w:rPr>
      </w:pPr>
      <w:bookmarkStart w:id="20" w:name="_Toc257039815"/>
      <w:r>
        <w:rPr>
          <w:rFonts w:ascii="Georgia" w:eastAsia="Calibri" w:hAnsi="Georgia"/>
          <w:bCs w:val="0"/>
          <w:color w:val="585756"/>
          <w:sz w:val="21"/>
          <w:szCs w:val="22"/>
          <w:lang w:val="fr-BE" w:eastAsia="en-US"/>
        </w:rPr>
        <w:t>Sont e.a. d’application au présent marché public :</w:t>
      </w:r>
    </w:p>
    <w:p w14:paraId="23C44058" w14:textId="77777777" w:rsidR="00306988" w:rsidRDefault="00306988" w:rsidP="002E6A7A">
      <w:pPr>
        <w:pStyle w:val="BTCbulletsCTB"/>
        <w:numPr>
          <w:ilvl w:val="0"/>
          <w:numId w:val="20"/>
        </w:numPr>
        <w:tabs>
          <w:tab w:val="clear" w:pos="360"/>
          <w:tab w:val="left" w:pos="-1800"/>
        </w:tabs>
        <w:suppressAutoHyphens/>
        <w:autoSpaceDN w:val="0"/>
      </w:pPr>
      <w:r>
        <w:rPr>
          <w:rFonts w:ascii="Georgia" w:eastAsia="Calibri" w:hAnsi="Georgia"/>
          <w:bCs w:val="0"/>
          <w:color w:val="585756"/>
          <w:sz w:val="21"/>
          <w:szCs w:val="22"/>
          <w:lang w:val="fr-BE" w:eastAsia="en-US"/>
        </w:rPr>
        <w:t>La Loi du 17 juin 2016 relative aux marchés publics</w:t>
      </w:r>
      <w:r>
        <w:rPr>
          <w:rFonts w:ascii="Georgia" w:eastAsia="Calibri" w:hAnsi="Georgia"/>
          <w:bCs w:val="0"/>
          <w:color w:val="585756"/>
          <w:sz w:val="21"/>
          <w:szCs w:val="22"/>
          <w:lang w:val="en-US" w:eastAsia="en-US"/>
        </w:rPr>
        <w:footnoteReference w:id="5"/>
      </w:r>
      <w:r>
        <w:rPr>
          <w:rFonts w:ascii="Georgia" w:eastAsia="Calibri" w:hAnsi="Georgia"/>
          <w:bCs w:val="0"/>
          <w:color w:val="585756"/>
          <w:sz w:val="21"/>
          <w:szCs w:val="22"/>
          <w:lang w:val="fr-BE" w:eastAsia="en-US"/>
        </w:rPr>
        <w:t> ;</w:t>
      </w:r>
    </w:p>
    <w:p w14:paraId="3AE52E03" w14:textId="77777777" w:rsidR="00306988" w:rsidRDefault="00306988" w:rsidP="002E6A7A">
      <w:pPr>
        <w:pStyle w:val="BTCbulletsCTB"/>
        <w:numPr>
          <w:ilvl w:val="0"/>
          <w:numId w:val="20"/>
        </w:numPr>
        <w:tabs>
          <w:tab w:val="clear" w:pos="360"/>
          <w:tab w:val="left" w:pos="-1800"/>
        </w:tabs>
        <w:suppressAutoHyphens/>
        <w:autoSpaceDN w:val="0"/>
      </w:pPr>
      <w:r>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bCs w:val="0"/>
          <w:color w:val="585756"/>
          <w:sz w:val="21"/>
          <w:szCs w:val="22"/>
          <w:lang w:val="en-US" w:eastAsia="en-US"/>
        </w:rPr>
        <w:footnoteReference w:id="6"/>
      </w:r>
    </w:p>
    <w:p w14:paraId="0522EBDB" w14:textId="77777777" w:rsidR="00306988" w:rsidRDefault="00306988" w:rsidP="002E6A7A">
      <w:pPr>
        <w:pStyle w:val="BTCbulletsCTB"/>
        <w:numPr>
          <w:ilvl w:val="0"/>
          <w:numId w:val="20"/>
        </w:numPr>
        <w:tabs>
          <w:tab w:val="clear" w:pos="360"/>
          <w:tab w:val="left" w:pos="-1800"/>
        </w:tabs>
        <w:suppressAutoHyphens/>
        <w:autoSpaceDN w:val="0"/>
      </w:pPr>
      <w:r>
        <w:rPr>
          <w:rFonts w:ascii="Georgia" w:eastAsia="Calibri" w:hAnsi="Georgia"/>
          <w:bCs w:val="0"/>
          <w:color w:val="585756"/>
          <w:sz w:val="21"/>
          <w:szCs w:val="22"/>
          <w:lang w:val="fr-BE" w:eastAsia="en-US"/>
        </w:rPr>
        <w:t>L’A.R. du 18 avril 2017 relatif à la passation des marchés publics dans les secteurs classiques</w:t>
      </w:r>
      <w:r>
        <w:rPr>
          <w:rFonts w:ascii="Georgia" w:eastAsia="Calibri" w:hAnsi="Georgia"/>
          <w:bCs w:val="0"/>
          <w:color w:val="585756"/>
          <w:sz w:val="21"/>
          <w:szCs w:val="22"/>
          <w:lang w:val="en-US" w:eastAsia="en-US"/>
        </w:rPr>
        <w:footnoteReference w:id="7"/>
      </w:r>
      <w:r>
        <w:rPr>
          <w:rFonts w:ascii="Georgia" w:eastAsia="Calibri" w:hAnsi="Georgia"/>
          <w:bCs w:val="0"/>
          <w:color w:val="585756"/>
          <w:sz w:val="21"/>
          <w:szCs w:val="22"/>
          <w:lang w:val="fr-BE" w:eastAsia="en-US"/>
        </w:rPr>
        <w:t> ;</w:t>
      </w:r>
    </w:p>
    <w:p w14:paraId="27BEDDF8" w14:textId="77777777" w:rsidR="00306988" w:rsidRDefault="00306988" w:rsidP="002E6A7A">
      <w:pPr>
        <w:pStyle w:val="BTCbulletsCTB"/>
        <w:numPr>
          <w:ilvl w:val="0"/>
          <w:numId w:val="20"/>
        </w:numPr>
        <w:tabs>
          <w:tab w:val="clear" w:pos="360"/>
          <w:tab w:val="left" w:pos="-1800"/>
        </w:tabs>
        <w:suppressAutoHyphens/>
        <w:autoSpaceDN w:val="0"/>
      </w:pPr>
      <w:r>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bCs w:val="0"/>
          <w:color w:val="585756"/>
          <w:sz w:val="21"/>
          <w:szCs w:val="22"/>
          <w:lang w:val="en-US" w:eastAsia="en-US"/>
        </w:rPr>
        <w:footnoteReference w:id="8"/>
      </w:r>
      <w:r>
        <w:rPr>
          <w:rFonts w:ascii="Georgia" w:eastAsia="Calibri" w:hAnsi="Georgia"/>
          <w:bCs w:val="0"/>
          <w:color w:val="585756"/>
          <w:sz w:val="21"/>
          <w:szCs w:val="22"/>
          <w:lang w:val="fr-BE" w:eastAsia="en-US"/>
        </w:rPr>
        <w:t> ;</w:t>
      </w:r>
    </w:p>
    <w:p w14:paraId="6056296A" w14:textId="77777777" w:rsidR="00306988" w:rsidRDefault="00306988" w:rsidP="002E6A7A">
      <w:pPr>
        <w:pStyle w:val="BTCbulletsCTB"/>
        <w:numPr>
          <w:ilvl w:val="0"/>
          <w:numId w:val="20"/>
        </w:numPr>
        <w:tabs>
          <w:tab w:val="clear" w:pos="360"/>
          <w:tab w:val="left" w:pos="-1800"/>
        </w:tabs>
        <w:suppressAutoHyphens/>
        <w:autoSpaceDN w:val="0"/>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Les Circulaires du Premier Ministre en matière de marchés publics.</w:t>
      </w:r>
    </w:p>
    <w:p w14:paraId="647FBBCB" w14:textId="77777777" w:rsidR="00306988" w:rsidRPr="00F7349B" w:rsidRDefault="00306988" w:rsidP="002E6A7A">
      <w:pPr>
        <w:pStyle w:val="Paragraphedeliste"/>
        <w:numPr>
          <w:ilvl w:val="0"/>
          <w:numId w:val="20"/>
        </w:numPr>
        <w:suppressAutoHyphens/>
        <w:autoSpaceDN w:val="0"/>
        <w:spacing w:after="160"/>
        <w:jc w:val="both"/>
        <w:rPr>
          <w:rFonts w:eastAsia="Calibri" w:cs="Times New Roman"/>
          <w:color w:val="585756"/>
        </w:rPr>
      </w:pPr>
      <w:r w:rsidRPr="00F7349B">
        <w:rPr>
          <w:rFonts w:eastAsia="Calibri" w:cs="Times New Roman"/>
          <w:color w:val="585756"/>
        </w:rPr>
        <w:t xml:space="preserve">La Politique de </w:t>
      </w:r>
      <w:proofErr w:type="spellStart"/>
      <w:r w:rsidRPr="00F7349B">
        <w:rPr>
          <w:rFonts w:eastAsia="Calibri" w:cs="Times New Roman"/>
          <w:color w:val="585756"/>
        </w:rPr>
        <w:t>Enabel</w:t>
      </w:r>
      <w:proofErr w:type="spellEnd"/>
      <w:r w:rsidRPr="00F7349B">
        <w:rPr>
          <w:rFonts w:eastAsia="Calibri" w:cs="Times New Roman"/>
          <w:color w:val="585756"/>
        </w:rPr>
        <w:t xml:space="preserve"> concernant l’exploitation et les abus sexuels – juin 2019 ;</w:t>
      </w:r>
    </w:p>
    <w:p w14:paraId="1354575B" w14:textId="77777777" w:rsidR="00306988" w:rsidRPr="00F7349B" w:rsidRDefault="00306988" w:rsidP="002E6A7A">
      <w:pPr>
        <w:pStyle w:val="Paragraphedeliste"/>
        <w:numPr>
          <w:ilvl w:val="0"/>
          <w:numId w:val="20"/>
        </w:numPr>
        <w:suppressAutoHyphens/>
        <w:autoSpaceDN w:val="0"/>
        <w:spacing w:after="160"/>
        <w:jc w:val="both"/>
        <w:rPr>
          <w:rFonts w:eastAsia="Calibri" w:cs="Times New Roman"/>
          <w:color w:val="585756"/>
        </w:rPr>
      </w:pPr>
      <w:r w:rsidRPr="00F7349B">
        <w:rPr>
          <w:rFonts w:eastAsia="Calibri" w:cs="Times New Roman"/>
          <w:color w:val="585756"/>
        </w:rPr>
        <w:t xml:space="preserve">La Politique de </w:t>
      </w:r>
      <w:proofErr w:type="spellStart"/>
      <w:r w:rsidRPr="00F7349B">
        <w:rPr>
          <w:rFonts w:eastAsia="Calibri" w:cs="Times New Roman"/>
          <w:color w:val="585756"/>
        </w:rPr>
        <w:t>Enabel</w:t>
      </w:r>
      <w:proofErr w:type="spellEnd"/>
      <w:r w:rsidRPr="00F7349B">
        <w:rPr>
          <w:rFonts w:eastAsia="Calibri" w:cs="Times New Roman"/>
          <w:color w:val="585756"/>
        </w:rPr>
        <w:t xml:space="preserve"> concernant la maîtrise des risques de fraude et de corruption – juin 2019 ;</w:t>
      </w:r>
    </w:p>
    <w:p w14:paraId="25A7F429" w14:textId="77777777" w:rsidR="00306988" w:rsidRPr="00F7349B" w:rsidRDefault="00306988" w:rsidP="002E6A7A">
      <w:pPr>
        <w:pStyle w:val="Paragraphedeliste"/>
        <w:numPr>
          <w:ilvl w:val="0"/>
          <w:numId w:val="20"/>
        </w:numPr>
        <w:suppressAutoHyphens/>
        <w:autoSpaceDN w:val="0"/>
        <w:spacing w:after="160"/>
        <w:jc w:val="both"/>
        <w:rPr>
          <w:rFonts w:eastAsia="Calibri" w:cs="Times New Roman"/>
          <w:color w:val="585756"/>
        </w:rPr>
      </w:pPr>
      <w:r w:rsidRPr="00F7349B">
        <w:rPr>
          <w:rFonts w:eastAsia="Calibri" w:cs="Times New Roman"/>
          <w:color w:val="585756"/>
        </w:rPr>
        <w:t>La législation locale applicable relative à le harcèlement sexuel au travail’ ou similaire</w:t>
      </w:r>
    </w:p>
    <w:p w14:paraId="374E81EA" w14:textId="77777777" w:rsidR="00306988" w:rsidRDefault="00306988" w:rsidP="002E6A7A">
      <w:pPr>
        <w:pStyle w:val="BTCbulletsCTB"/>
        <w:numPr>
          <w:ilvl w:val="0"/>
          <w:numId w:val="20"/>
        </w:numPr>
        <w:tabs>
          <w:tab w:val="clear" w:pos="360"/>
          <w:tab w:val="left" w:pos="-1800"/>
        </w:tabs>
        <w:suppressAutoHyphens/>
        <w:autoSpaceDN w:val="0"/>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9DAD09D" w14:textId="77777777" w:rsidR="00306988" w:rsidRPr="00306988" w:rsidRDefault="00306988" w:rsidP="002E6A7A">
      <w:pPr>
        <w:pStyle w:val="Paragraphedeliste"/>
        <w:numPr>
          <w:ilvl w:val="0"/>
          <w:numId w:val="20"/>
        </w:numPr>
        <w:suppressAutoHyphens/>
        <w:autoSpaceDN w:val="0"/>
        <w:spacing w:after="160"/>
        <w:jc w:val="both"/>
        <w:rPr>
          <w:rFonts w:eastAsia="Calibri" w:cs="Times New Roman"/>
          <w:color w:val="585756"/>
        </w:rPr>
      </w:pPr>
      <w:r w:rsidRPr="00306988">
        <w:rPr>
          <w:rFonts w:eastAsia="Calibri" w:cs="Times New Roman"/>
          <w:color w:val="585756"/>
        </w:rPr>
        <w:lastRenderedPageBreak/>
        <w:t>Loi du 30 juillet 2018 relative à la protection des personnes physiques à l’égard des traitements de données à caractère personnel</w:t>
      </w:r>
    </w:p>
    <w:p w14:paraId="69E52677" w14:textId="12A3116C" w:rsidR="2FB36B05" w:rsidRPr="00306988" w:rsidRDefault="00306988" w:rsidP="002E6A7A">
      <w:pPr>
        <w:pStyle w:val="Paragraphedeliste"/>
        <w:numPr>
          <w:ilvl w:val="0"/>
          <w:numId w:val="20"/>
        </w:numPr>
        <w:suppressAutoHyphens/>
        <w:autoSpaceDN w:val="0"/>
        <w:spacing w:after="160"/>
        <w:jc w:val="both"/>
        <w:rPr>
          <w:rFonts w:eastAsia="Calibri" w:cs="Times New Roman"/>
          <w:color w:val="585756"/>
        </w:rPr>
      </w:pPr>
      <w:r w:rsidRPr="00306988">
        <w:rPr>
          <w:rFonts w:eastAsia="Calibri" w:cs="Times New Roman"/>
          <w:color w:val="585756"/>
        </w:rPr>
        <w:t xml:space="preserve">Toute la réglementation belge sur les marchés publics peut être consultée sur www.publicprocurement.be, le code éthique et les politiques de </w:t>
      </w:r>
      <w:proofErr w:type="spellStart"/>
      <w:r w:rsidRPr="00306988">
        <w:rPr>
          <w:rFonts w:eastAsia="Calibri" w:cs="Times New Roman"/>
          <w:color w:val="585756"/>
        </w:rPr>
        <w:t>Enabel</w:t>
      </w:r>
      <w:proofErr w:type="spellEnd"/>
      <w:r w:rsidRPr="00306988">
        <w:rPr>
          <w:rFonts w:eastAsia="Calibri" w:cs="Times New Roman"/>
          <w:color w:val="585756"/>
        </w:rPr>
        <w:t xml:space="preserve"> mentionnées ci-dessus sur le site web de </w:t>
      </w:r>
      <w:proofErr w:type="spellStart"/>
      <w:r w:rsidRPr="00306988">
        <w:rPr>
          <w:rFonts w:eastAsia="Calibri" w:cs="Times New Roman"/>
          <w:color w:val="585756"/>
        </w:rPr>
        <w:t>Enabel</w:t>
      </w:r>
      <w:proofErr w:type="spellEnd"/>
      <w:r w:rsidRPr="00306988">
        <w:rPr>
          <w:rFonts w:eastAsia="Calibri" w:cs="Times New Roman"/>
          <w:color w:val="585756"/>
        </w:rPr>
        <w:t>, ou https://www.enabel.be/fr/content/lethique-enabel.</w:t>
      </w:r>
    </w:p>
    <w:p w14:paraId="64333E60" w14:textId="77777777" w:rsidR="00C06A66" w:rsidRPr="0023133B" w:rsidRDefault="00C06A66" w:rsidP="00C06A66">
      <w:pPr>
        <w:pStyle w:val="Titre3"/>
        <w:tabs>
          <w:tab w:val="num" w:pos="1170"/>
        </w:tabs>
        <w:rPr>
          <w:lang w:val="fr-BE"/>
        </w:rPr>
      </w:pPr>
      <w:bookmarkStart w:id="21" w:name="_Toc213836524"/>
      <w:r w:rsidRPr="17079118">
        <w:rPr>
          <w:lang w:val="fr-BE"/>
        </w:rPr>
        <w:t>Définitions</w:t>
      </w:r>
      <w:bookmarkEnd w:id="20"/>
      <w:bookmarkEnd w:id="21"/>
    </w:p>
    <w:p w14:paraId="6B54D916" w14:textId="77777777" w:rsidR="00306988" w:rsidRDefault="00306988" w:rsidP="00306988">
      <w:pPr>
        <w:pStyle w:val="Corpsdetexte"/>
      </w:pPr>
      <w:bookmarkStart w:id="22" w:name="_Toc257039817"/>
      <w:r>
        <w:t>Dans le cadre de ce marché, il faut comprendre par :</w:t>
      </w:r>
    </w:p>
    <w:p w14:paraId="3118FFB4"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Le soumissionnaire</w:t>
      </w:r>
      <w:r>
        <w:rPr>
          <w:rFonts w:ascii="Georgia" w:eastAsia="Calibri" w:hAnsi="Georgia"/>
          <w:bCs w:val="0"/>
          <w:color w:val="585756"/>
          <w:sz w:val="21"/>
          <w:szCs w:val="22"/>
          <w:lang w:val="fr-BE" w:eastAsia="en-US"/>
        </w:rPr>
        <w:t> : la personne physique (m/f) ou morale qui introduit une offre ;</w:t>
      </w:r>
    </w:p>
    <w:p w14:paraId="271666A5"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L’adjudicataire / l’entrepreneur</w:t>
      </w:r>
      <w:r>
        <w:rPr>
          <w:rFonts w:ascii="Georgia" w:eastAsia="Calibri" w:hAnsi="Georgia"/>
          <w:bCs w:val="0"/>
          <w:color w:val="585756"/>
          <w:sz w:val="21"/>
          <w:szCs w:val="22"/>
          <w:lang w:val="fr-BE" w:eastAsia="en-US"/>
        </w:rPr>
        <w:t xml:space="preserve"> : le soumissionnaire à qui le marché est attribué ;</w:t>
      </w:r>
    </w:p>
    <w:p w14:paraId="216CA202" w14:textId="77777777" w:rsidR="00306988" w:rsidRDefault="00306988" w:rsidP="002E6A7A">
      <w:pPr>
        <w:pStyle w:val="BTCbulletsCTB"/>
        <w:numPr>
          <w:ilvl w:val="0"/>
          <w:numId w:val="21"/>
        </w:numPr>
        <w:tabs>
          <w:tab w:val="left" w:pos="1637"/>
        </w:tabs>
        <w:suppressAutoHyphens/>
        <w:autoSpaceDN w:val="0"/>
        <w:ind w:left="360"/>
      </w:pPr>
      <w:r>
        <w:rPr>
          <w:rFonts w:ascii="Georgia" w:eastAsia="Calibri" w:hAnsi="Georgia"/>
          <w:bCs w:val="0"/>
          <w:color w:val="585756"/>
          <w:sz w:val="21"/>
          <w:szCs w:val="22"/>
          <w:lang w:val="fr-BE" w:eastAsia="en-US"/>
        </w:rPr>
        <w:t xml:space="preserve">Le pouvoir adjudicateur :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représentée par Madame Léa LECOMTE, </w:t>
      </w:r>
      <w:proofErr w:type="spellStart"/>
      <w:r>
        <w:rPr>
          <w:rFonts w:ascii="Georgia" w:eastAsia="Calibri" w:hAnsi="Georgia"/>
          <w:bCs w:val="0"/>
          <w:color w:val="585756"/>
          <w:sz w:val="21"/>
          <w:szCs w:val="22"/>
          <w:lang w:val="fr-BE" w:eastAsia="en-US"/>
        </w:rPr>
        <w:t>Contract</w:t>
      </w:r>
      <w:proofErr w:type="spellEnd"/>
      <w:r>
        <w:rPr>
          <w:rFonts w:ascii="Georgia" w:eastAsia="Calibri" w:hAnsi="Georgia"/>
          <w:bCs w:val="0"/>
          <w:color w:val="585756"/>
          <w:sz w:val="21"/>
          <w:szCs w:val="22"/>
          <w:lang w:val="fr-BE" w:eastAsia="en-US"/>
        </w:rPr>
        <w:t xml:space="preserve"> Support Manager RDC;</w:t>
      </w:r>
    </w:p>
    <w:p w14:paraId="5F8FE6F0"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L’offre</w:t>
      </w:r>
      <w:r>
        <w:rPr>
          <w:rFonts w:ascii="Georgia" w:eastAsia="Calibri" w:hAnsi="Georgia"/>
          <w:bCs w:val="0"/>
          <w:color w:val="585756"/>
          <w:sz w:val="21"/>
          <w:szCs w:val="22"/>
          <w:lang w:val="fr-BE" w:eastAsia="en-US"/>
        </w:rPr>
        <w:t> : l’engagement du soumissionnaire d’exécuter le marché aux conditions qu’il présente ; Jours : A défaut d’indication dans le cahier spécial des charges et réglementation applicable, tous les jours s’entendent comme des jours calendrier ;</w:t>
      </w:r>
    </w:p>
    <w:p w14:paraId="2E9B7894"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Documents du marché</w:t>
      </w:r>
      <w:r>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1D6D951E"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Spécifications techniques</w:t>
      </w:r>
      <w:r>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0FFE6117"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Variante</w:t>
      </w:r>
      <w:r>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 ;</w:t>
      </w:r>
    </w:p>
    <w:p w14:paraId="2CDF63E2"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Option</w:t>
      </w:r>
      <w:r>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1107953E"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Métré récapitulatif</w:t>
      </w:r>
      <w:r>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 ;</w:t>
      </w:r>
    </w:p>
    <w:p w14:paraId="6AF53194"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 xml:space="preserve">Les règles générales d’exécution RGE </w:t>
      </w:r>
      <w:r>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5B7BF499"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Le cahier spécial des charges (CSC)</w:t>
      </w:r>
      <w:r>
        <w:rPr>
          <w:rFonts w:ascii="Georgia" w:eastAsia="Calibri" w:hAnsi="Georgia"/>
          <w:bCs w:val="0"/>
          <w:color w:val="585756"/>
          <w:sz w:val="21"/>
          <w:szCs w:val="22"/>
          <w:lang w:val="fr-BE" w:eastAsia="en-US"/>
        </w:rPr>
        <w:t> : le présent document ainsi que toutes ses annexes et documents auxquels il fait référence ;</w:t>
      </w:r>
    </w:p>
    <w:p w14:paraId="3D6378E9"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La pratique de corruption</w:t>
      </w:r>
      <w:r>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2C2248A1" w14:textId="77777777" w:rsidR="00306988" w:rsidRDefault="00306988" w:rsidP="002E6A7A">
      <w:pPr>
        <w:pStyle w:val="BTCbulletsCTB"/>
        <w:numPr>
          <w:ilvl w:val="0"/>
          <w:numId w:val="21"/>
        </w:numPr>
        <w:tabs>
          <w:tab w:val="left" w:pos="1637"/>
        </w:tabs>
        <w:suppressAutoHyphens/>
        <w:autoSpaceDN w:val="0"/>
        <w:ind w:left="360" w:hanging="360"/>
      </w:pPr>
      <w:r>
        <w:rPr>
          <w:rFonts w:ascii="Georgia" w:eastAsia="Calibri" w:hAnsi="Georgia"/>
          <w:bCs w:val="0"/>
          <w:color w:val="585756"/>
          <w:sz w:val="21"/>
          <w:szCs w:val="22"/>
          <w:u w:val="single"/>
          <w:lang w:val="fr-BE" w:eastAsia="en-US"/>
        </w:rPr>
        <w:t>Le litige</w:t>
      </w:r>
      <w:r>
        <w:rPr>
          <w:rFonts w:ascii="Georgia" w:eastAsia="Calibri" w:hAnsi="Georgia"/>
          <w:bCs w:val="0"/>
          <w:color w:val="585756"/>
          <w:sz w:val="21"/>
          <w:szCs w:val="22"/>
          <w:lang w:val="fr-BE" w:eastAsia="en-US"/>
        </w:rPr>
        <w:t> : l’action en justice.</w:t>
      </w:r>
    </w:p>
    <w:p w14:paraId="3A4914FE"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 xml:space="preserve">Sous-traitant au sens de la règlementation relative aux marchés publics : l’opérateur économique proposé par un soumissionnaire ou un adjudicataire pour exécuter une partie du marché. </w:t>
      </w:r>
    </w:p>
    <w:p w14:paraId="20B71936"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lastRenderedPageBreak/>
        <w:t>Responsable de traitement au sens du RGPD : la personne physique ou morale, l'autorité publique, le service ou un autre organisme qui, seul ou conjointement avec d'autres, détermine les finalités et les moyens du traitement</w:t>
      </w:r>
    </w:p>
    <w:p w14:paraId="2B4EE44A"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 xml:space="preserve">Sous-traitant au sens du RGPD : la personne physique ou morale, l'autorité publique, le service ou un autre organisme qui traite des données à caractère personnel pour le compte du responsable du traitement </w:t>
      </w:r>
    </w:p>
    <w:p w14:paraId="0C98C327"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 xml:space="preserve">Destinataire au sens du RGPD : la personne physique ou morale, l'autorité publique, le service ou tout autre organisme qui reçoit communication de données à caractère personnel, qu'il s'agisse ou non d'un tiers. </w:t>
      </w:r>
    </w:p>
    <w:p w14:paraId="424B0D46" w14:textId="7AD8C5D6" w:rsidR="003B3743" w:rsidRPr="00306988" w:rsidRDefault="00306988" w:rsidP="00306988">
      <w:pPr>
        <w:pStyle w:val="Corpsdetexte"/>
      </w:pPr>
      <w:r w:rsidRPr="00306988">
        <w:rPr>
          <w:rFonts w:ascii="Georgia" w:eastAsia="Calibri" w:hAnsi="Georgia" w:cs="Times New Roman"/>
          <w:color w:val="585756"/>
          <w:kern w:val="0"/>
          <w:sz w:val="21"/>
          <w:szCs w:val="22"/>
          <w:lang w:val="fr-B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r>
        <w:t>.</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205101987"/>
      <w:r>
        <w:t>Confidentialité</w:t>
      </w:r>
      <w:bookmarkEnd w:id="23"/>
      <w:bookmarkEnd w:id="24"/>
      <w:bookmarkEnd w:id="25"/>
      <w:bookmarkEnd w:id="26"/>
      <w:bookmarkEnd w:id="27"/>
    </w:p>
    <w:p w14:paraId="0F5E7722" w14:textId="77777777" w:rsidR="003B3743" w:rsidRPr="00D14EA3" w:rsidRDefault="003B3743" w:rsidP="003B3743">
      <w:pPr>
        <w:pStyle w:val="Titre3"/>
        <w:rPr>
          <w:lang w:val="fr-FR"/>
        </w:rPr>
      </w:pPr>
      <w:bookmarkStart w:id="28" w:name="_Toc999546220"/>
      <w:r w:rsidRPr="17079118">
        <w:rPr>
          <w:lang w:val="fr-FR"/>
        </w:rPr>
        <w:t>Traitement des données à caractère personnel</w:t>
      </w:r>
      <w:bookmarkEnd w:id="28"/>
    </w:p>
    <w:p w14:paraId="360D0FBF" w14:textId="77777777" w:rsidR="003B3743" w:rsidRPr="00306988" w:rsidRDefault="003B3743" w:rsidP="00306988">
      <w:pPr>
        <w:jc w:val="both"/>
        <w:rPr>
          <w:rFonts w:eastAsia="Calibri" w:cs="Times New Roman"/>
          <w:color w:val="585756"/>
        </w:rPr>
      </w:pPr>
      <w:r w:rsidRPr="00306988">
        <w:rPr>
          <w:rFonts w:eastAsia="Calibri" w:cs="Times New Roman"/>
          <w:color w:val="585756"/>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29" w:name="_Toc418947724"/>
      <w:proofErr w:type="spellStart"/>
      <w:r>
        <w:t>Confidentialité</w:t>
      </w:r>
      <w:bookmarkEnd w:id="29"/>
      <w:proofErr w:type="spellEnd"/>
    </w:p>
    <w:p w14:paraId="6300A650" w14:textId="77777777" w:rsidR="003B3743" w:rsidRPr="00306988" w:rsidRDefault="003B3743" w:rsidP="00306988">
      <w:pPr>
        <w:jc w:val="both"/>
        <w:rPr>
          <w:rFonts w:eastAsia="Calibri" w:cs="Times New Roman"/>
          <w:color w:val="585756"/>
        </w:rPr>
      </w:pPr>
      <w:r w:rsidRPr="00306988">
        <w:rPr>
          <w:rFonts w:eastAsia="Calibri" w:cs="Times New Roman"/>
          <w:color w:val="585756"/>
        </w:rPr>
        <w:t xml:space="preserve">Le soumissionnaire ou l'adjudicataire et </w:t>
      </w:r>
      <w:proofErr w:type="spellStart"/>
      <w:r w:rsidRPr="00306988">
        <w:rPr>
          <w:rFonts w:eastAsia="Calibri" w:cs="Times New Roman"/>
          <w:color w:val="585756"/>
        </w:rPr>
        <w:t>Enabel</w:t>
      </w:r>
      <w:proofErr w:type="spellEnd"/>
      <w:r w:rsidRPr="00306988">
        <w:rPr>
          <w:rFonts w:eastAsia="Calibri" w:cs="Times New Roman"/>
          <w:color w:val="585756"/>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306988" w:rsidRDefault="003B3743" w:rsidP="00306988">
      <w:pPr>
        <w:jc w:val="both"/>
        <w:rPr>
          <w:rFonts w:eastAsia="Calibri" w:cs="Times New Roman"/>
          <w:color w:val="585756"/>
        </w:rPr>
      </w:pPr>
      <w:r w:rsidRPr="00306988">
        <w:rPr>
          <w:rFonts w:eastAsia="Calibri" w:cs="Times New Roman"/>
          <w:color w:val="585756"/>
        </w:rPr>
        <w:t xml:space="preserve">DÉCLARATION DE CONFIDENTIALITÉ D’ENABEL : </w:t>
      </w:r>
      <w:proofErr w:type="spellStart"/>
      <w:r w:rsidRPr="00306988">
        <w:rPr>
          <w:rFonts w:eastAsia="Calibri" w:cs="Times New Roman"/>
          <w:color w:val="585756"/>
        </w:rPr>
        <w:t>Enabel</w:t>
      </w:r>
      <w:proofErr w:type="spellEnd"/>
      <w:r w:rsidRPr="00306988">
        <w:rPr>
          <w:rFonts w:eastAsia="Calibri" w:cs="Times New Roman"/>
          <w:color w:val="585756"/>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77777777" w:rsidR="003B3743" w:rsidRPr="00306988" w:rsidRDefault="003B3743" w:rsidP="00306988">
      <w:pPr>
        <w:jc w:val="both"/>
        <w:rPr>
          <w:rFonts w:eastAsia="Calibri" w:cs="Times New Roman"/>
          <w:color w:val="585756"/>
        </w:rPr>
      </w:pPr>
      <w:r w:rsidRPr="00306988">
        <w:rPr>
          <w:rFonts w:eastAsia="Calibri" w:cs="Times New Roman"/>
          <w:color w:val="585756"/>
        </w:rPr>
        <w:t xml:space="preserve">Voir aussi : </w:t>
      </w:r>
      <w:r w:rsidRPr="00306988">
        <w:rPr>
          <w:rFonts w:eastAsia="Calibri" w:cs="Times New Roman"/>
          <w:color w:val="0070C0"/>
        </w:rPr>
        <w:t>https://www.enabel.be/fr/content/declaration-de-confidentialite-denabel</w:t>
      </w:r>
    </w:p>
    <w:p w14:paraId="5AE9A5DB" w14:textId="77777777" w:rsidR="00C06A66" w:rsidRPr="00165F84" w:rsidRDefault="00C06A66" w:rsidP="00C06A66">
      <w:pPr>
        <w:pStyle w:val="Titre3"/>
        <w:rPr>
          <w:lang w:val="fr-BE"/>
        </w:rPr>
      </w:pPr>
      <w:bookmarkStart w:id="30" w:name="_Toc194068081"/>
      <w:r w:rsidRPr="17079118">
        <w:rPr>
          <w:lang w:val="fr-BE"/>
        </w:rPr>
        <w:t>Obligations déontologiques</w:t>
      </w:r>
      <w:bookmarkEnd w:id="22"/>
      <w:bookmarkEnd w:id="30"/>
    </w:p>
    <w:p w14:paraId="623FD7E1" w14:textId="77777777" w:rsidR="00306988" w:rsidRPr="00306988" w:rsidRDefault="00306988" w:rsidP="00306988">
      <w:pPr>
        <w:pStyle w:val="Corpsdetexte"/>
        <w:rPr>
          <w:rFonts w:ascii="Georgia" w:eastAsia="Calibri" w:hAnsi="Georgia" w:cs="Times New Roman"/>
          <w:color w:val="585756"/>
          <w:kern w:val="0"/>
          <w:sz w:val="21"/>
          <w:szCs w:val="22"/>
          <w:lang w:val="fr-BE"/>
        </w:rPr>
      </w:pPr>
      <w:r>
        <w:t>1</w:t>
      </w:r>
      <w:r w:rsidRPr="00306988">
        <w:rPr>
          <w:rFonts w:ascii="Georgia" w:eastAsia="Calibri" w:hAnsi="Georgia" w:cs="Times New Roman"/>
          <w:color w:val="585756"/>
          <w:kern w:val="0"/>
          <w:sz w:val="21"/>
          <w:szCs w:val="22"/>
          <w:lang w:val="fr-BE"/>
        </w:rPr>
        <w:t xml:space="preserve">.7.1. Tout manquement à se conformer à une ou plusieurs des clauses déontologiques peut aboutir à l’exclusion du candidat, du soumissionnaire ou de l’adjudicataire d’autres marchés publics pour </w:t>
      </w:r>
      <w:proofErr w:type="spellStart"/>
      <w:r w:rsidRPr="00306988">
        <w:rPr>
          <w:rFonts w:ascii="Georgia" w:eastAsia="Calibri" w:hAnsi="Georgia" w:cs="Times New Roman"/>
          <w:color w:val="585756"/>
          <w:kern w:val="0"/>
          <w:sz w:val="21"/>
          <w:szCs w:val="22"/>
          <w:lang w:val="fr-BE"/>
        </w:rPr>
        <w:t>Enabel</w:t>
      </w:r>
      <w:proofErr w:type="spellEnd"/>
      <w:r w:rsidRPr="00306988">
        <w:rPr>
          <w:rFonts w:ascii="Georgia" w:eastAsia="Calibri" w:hAnsi="Georgia" w:cs="Times New Roman"/>
          <w:color w:val="585756"/>
          <w:kern w:val="0"/>
          <w:sz w:val="21"/>
          <w:szCs w:val="22"/>
          <w:lang w:val="fr-BE"/>
        </w:rPr>
        <w:t>.</w:t>
      </w:r>
    </w:p>
    <w:p w14:paraId="4649B678" w14:textId="77777777" w:rsidR="00306988" w:rsidRDefault="00306988" w:rsidP="00306988">
      <w:pPr>
        <w:pStyle w:val="Corpsdetexte"/>
      </w:pPr>
      <w:r w:rsidRPr="00306988">
        <w:rPr>
          <w:rFonts w:ascii="Georgia" w:eastAsia="Calibri" w:hAnsi="Georgia" w:cs="Times New Roman"/>
          <w:color w:val="585756"/>
          <w:kern w:val="0"/>
          <w:sz w:val="21"/>
          <w:szCs w:val="22"/>
          <w:lang w:val="fr-BE"/>
        </w:rPr>
        <w:t>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w:t>
      </w:r>
      <w:r>
        <w:t xml:space="preserve"> </w:t>
      </w:r>
      <w:r w:rsidRPr="00306988">
        <w:rPr>
          <w:rFonts w:ascii="Georgia" w:eastAsia="Calibri" w:hAnsi="Georgia" w:cs="Times New Roman"/>
          <w:color w:val="585756"/>
          <w:kern w:val="0"/>
          <w:sz w:val="21"/>
          <w:szCs w:val="22"/>
          <w:lang w:val="fr-BE"/>
        </w:rPr>
        <w:t xml:space="preserve">les conventions sur la liberté syndicale et la négociation collective, sur l’élimination du travail forcé et obligatoire, sur l’élimination des discriminations en matière d’emploi et de </w:t>
      </w:r>
      <w:r w:rsidRPr="00306988">
        <w:rPr>
          <w:rFonts w:ascii="Georgia" w:eastAsia="Calibri" w:hAnsi="Georgia" w:cs="Times New Roman"/>
          <w:color w:val="585756"/>
          <w:kern w:val="0"/>
          <w:sz w:val="21"/>
          <w:szCs w:val="22"/>
          <w:lang w:val="fr-BE"/>
        </w:rPr>
        <w:lastRenderedPageBreak/>
        <w:t>profession et sur l’abolition du travail des enfants.</w:t>
      </w:r>
      <w:r>
        <w:t xml:space="preserve"> </w:t>
      </w:r>
    </w:p>
    <w:p w14:paraId="14E9EA5F" w14:textId="77777777" w:rsidR="00306988" w:rsidRPr="00306988" w:rsidRDefault="00306988" w:rsidP="00306988">
      <w:pPr>
        <w:pStyle w:val="Corpsdetexte"/>
        <w:rPr>
          <w:rFonts w:ascii="Georgia" w:eastAsia="Calibri" w:hAnsi="Georgia" w:cs="Times New Roman"/>
          <w:color w:val="585756"/>
          <w:kern w:val="0"/>
          <w:sz w:val="21"/>
          <w:szCs w:val="22"/>
          <w:lang w:val="fr-BE"/>
        </w:rPr>
      </w:pPr>
      <w:r>
        <w:t>1.</w:t>
      </w:r>
      <w:r w:rsidRPr="00306988">
        <w:rPr>
          <w:rFonts w:ascii="Georgia" w:eastAsia="Calibri" w:hAnsi="Georgia" w:cs="Times New Roman"/>
          <w:color w:val="585756"/>
          <w:kern w:val="0"/>
          <w:sz w:val="21"/>
          <w:szCs w:val="22"/>
          <w:lang w:val="fr-BE"/>
        </w:rPr>
        <w:t xml:space="preserve">7.3.Conformément à la Politique concernant l’exploitation et les abus sexuels de </w:t>
      </w:r>
      <w:proofErr w:type="spellStart"/>
      <w:r w:rsidRPr="00306988">
        <w:rPr>
          <w:rFonts w:ascii="Georgia" w:eastAsia="Calibri" w:hAnsi="Georgia" w:cs="Times New Roman"/>
          <w:color w:val="585756"/>
          <w:kern w:val="0"/>
          <w:sz w:val="21"/>
          <w:szCs w:val="22"/>
          <w:lang w:val="fr-BE"/>
        </w:rPr>
        <w:t>Enabel</w:t>
      </w:r>
      <w:proofErr w:type="spellEnd"/>
      <w:r w:rsidRPr="00306988">
        <w:rPr>
          <w:rFonts w:ascii="Georgia" w:eastAsia="Calibri" w:hAnsi="Georgia" w:cs="Times New Roman"/>
          <w:color w:val="585756"/>
          <w:kern w:val="0"/>
          <w:sz w:val="21"/>
          <w:szCs w:val="22"/>
          <w:lang w:val="fr-BE"/>
        </w:rPr>
        <w:t>,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CD0EAA4"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C69542"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E58CC3C"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1D20407" w14:textId="3C43C6C1" w:rsidR="2FB36B05"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 xml:space="preserve">1.7.7. Conformément à la Politique de </w:t>
      </w:r>
      <w:proofErr w:type="spellStart"/>
      <w:r w:rsidRPr="00306988">
        <w:rPr>
          <w:rFonts w:ascii="Georgia" w:eastAsia="Calibri" w:hAnsi="Georgia" w:cs="Times New Roman"/>
          <w:color w:val="585756"/>
          <w:kern w:val="0"/>
          <w:sz w:val="21"/>
          <w:szCs w:val="22"/>
          <w:lang w:val="fr-BE"/>
        </w:rPr>
        <w:t>Enabel</w:t>
      </w:r>
      <w:proofErr w:type="spellEnd"/>
      <w:r w:rsidRPr="00306988">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306988">
        <w:rPr>
          <w:rFonts w:ascii="Georgia" w:eastAsia="Calibri" w:hAnsi="Georgia" w:cs="Times New Roman"/>
          <w:color w:val="585756"/>
          <w:kern w:val="0"/>
          <w:sz w:val="21"/>
          <w:szCs w:val="22"/>
          <w:lang w:val="fr-BE"/>
        </w:rPr>
        <w:t>Enabel</w:t>
      </w:r>
      <w:proofErr w:type="spellEnd"/>
      <w:r w:rsidRPr="00306988">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 ) doivent être adressées au bureau d’intégrité via l’adresse </w:t>
      </w:r>
      <w:r w:rsidRPr="00306988">
        <w:rPr>
          <w:rFonts w:ascii="Georgia" w:eastAsia="Calibri" w:hAnsi="Georgia" w:cs="Times New Roman"/>
          <w:color w:val="0070C0"/>
          <w:kern w:val="0"/>
          <w:sz w:val="21"/>
          <w:szCs w:val="22"/>
          <w:lang w:val="fr-BE"/>
        </w:rPr>
        <w:t>https://www.enabelintegrity.be</w:t>
      </w:r>
      <w:r w:rsidRPr="00306988">
        <w:rPr>
          <w:rFonts w:ascii="Georgia" w:eastAsia="Calibri" w:hAnsi="Georgia" w:cs="Times New Roman"/>
          <w:color w:val="585756"/>
          <w:kern w:val="0"/>
          <w:sz w:val="21"/>
          <w:szCs w:val="22"/>
          <w:lang w:val="fr-BE"/>
        </w:rPr>
        <w:t>.</w:t>
      </w:r>
    </w:p>
    <w:p w14:paraId="1318642A" w14:textId="77777777" w:rsidR="00C06A66" w:rsidRPr="0023133B" w:rsidRDefault="00C06A66" w:rsidP="00C06A66">
      <w:pPr>
        <w:pStyle w:val="Titre3"/>
        <w:rPr>
          <w:lang w:val="fr-BE"/>
        </w:rPr>
      </w:pPr>
      <w:bookmarkStart w:id="31" w:name="_Ref228951536"/>
      <w:bookmarkStart w:id="32" w:name="_Toc257039818"/>
      <w:bookmarkStart w:id="33" w:name="_Toc468234189"/>
      <w:r w:rsidRPr="17079118">
        <w:rPr>
          <w:lang w:val="fr-BE"/>
        </w:rPr>
        <w:t>Droit applicable et tribunaux compétents</w:t>
      </w:r>
      <w:bookmarkEnd w:id="31"/>
      <w:bookmarkEnd w:id="32"/>
      <w:bookmarkEnd w:id="33"/>
    </w:p>
    <w:p w14:paraId="6CA54CF3"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Le marché doit être exécuté et interprété conformément au droit belge.</w:t>
      </w:r>
    </w:p>
    <w:p w14:paraId="1C85FD44"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Les parties s’engagent à remplir de bonne foi leurs engagements en vue d’assurer la bonne fin du marché.</w:t>
      </w:r>
    </w:p>
    <w:p w14:paraId="5B51DE43"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6EC891E5" w14:textId="77777777" w:rsidR="00306988" w:rsidRPr="00306988" w:rsidRDefault="00306988" w:rsidP="00306988">
      <w:pPr>
        <w:pStyle w:val="Corpsdetexte"/>
        <w:rPr>
          <w:rFonts w:ascii="Georgia" w:eastAsia="Calibri" w:hAnsi="Georgia" w:cs="Times New Roman"/>
          <w:color w:val="585756"/>
          <w:kern w:val="0"/>
          <w:sz w:val="21"/>
          <w:szCs w:val="22"/>
          <w:lang w:val="fr-BE"/>
        </w:rPr>
      </w:pPr>
      <w:r w:rsidRPr="00306988">
        <w:rPr>
          <w:rFonts w:ascii="Georgia" w:eastAsia="Calibri" w:hAnsi="Georgia" w:cs="Times New Roman"/>
          <w:color w:val="585756"/>
          <w:kern w:val="0"/>
          <w:sz w:val="21"/>
          <w:szCs w:val="22"/>
          <w:lang w:val="fr-BE"/>
        </w:rPr>
        <w:t>À défaut d’accord, les tribunaux de Bruxelles sont seuls compétents pour trouver une solution.</w:t>
      </w:r>
    </w:p>
    <w:p w14:paraId="1F91EB11" w14:textId="77777777" w:rsidR="00306988" w:rsidRPr="0051222F" w:rsidRDefault="00306988" w:rsidP="00306988">
      <w:pPr>
        <w:pStyle w:val="Corpsdetexte"/>
      </w:pPr>
      <w:r w:rsidRPr="00306988">
        <w:rPr>
          <w:rFonts w:ascii="Georgia" w:eastAsia="Calibri" w:hAnsi="Georgia" w:cs="Times New Roman"/>
          <w:color w:val="585756"/>
          <w:kern w:val="0"/>
          <w:sz w:val="21"/>
          <w:szCs w:val="22"/>
          <w:lang w:val="fr-BE"/>
        </w:rPr>
        <w:t>Voir également point 4.14 Réclamations et requêtes (articles 73 de l’AR du 14.01.2013).</w:t>
      </w:r>
    </w:p>
    <w:p w14:paraId="76825EE9" w14:textId="77777777" w:rsidR="00C06A66" w:rsidRDefault="00C06A66" w:rsidP="00C06A66">
      <w:pPr>
        <w:pStyle w:val="Corpsdetexte"/>
      </w:pPr>
    </w:p>
    <w:p w14:paraId="028004DD" w14:textId="77777777" w:rsidR="00C06A66" w:rsidRDefault="00C06A66" w:rsidP="00C06A66">
      <w:pPr>
        <w:pStyle w:val="Titre2"/>
      </w:pPr>
      <w:bookmarkStart w:id="34" w:name="_Toc257039820"/>
      <w:bookmarkStart w:id="35" w:name="_Toc297275453"/>
      <w:r>
        <w:br w:type="page"/>
      </w:r>
      <w:r>
        <w:lastRenderedPageBreak/>
        <w:t>Objet et portée du marché</w:t>
      </w:r>
      <w:bookmarkEnd w:id="34"/>
      <w:bookmarkEnd w:id="35"/>
    </w:p>
    <w:p w14:paraId="04473B46" w14:textId="77777777" w:rsidR="00C06A66" w:rsidRPr="0023133B" w:rsidRDefault="00C06A66" w:rsidP="00C06A66">
      <w:pPr>
        <w:pStyle w:val="Titre3"/>
        <w:rPr>
          <w:lang w:val="fr-BE"/>
        </w:rPr>
      </w:pPr>
      <w:bookmarkStart w:id="36" w:name="_Toc257039821"/>
      <w:bookmarkStart w:id="37" w:name="_Toc348965846"/>
      <w:r w:rsidRPr="17079118">
        <w:rPr>
          <w:lang w:val="fr-BE"/>
        </w:rPr>
        <w:t>Nature du marché</w:t>
      </w:r>
      <w:bookmarkEnd w:id="36"/>
      <w:bookmarkEnd w:id="37"/>
    </w:p>
    <w:p w14:paraId="3E270B7C" w14:textId="7B6EBCFD" w:rsidR="00C06A66" w:rsidRPr="00AE78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8" w:name="_Toc257039822"/>
      <w:r w:rsidRPr="00AE78C4">
        <w:rPr>
          <w:rFonts w:ascii="Georgia" w:eastAsia="Calibri" w:hAnsi="Georgia" w:cs="Times New Roman"/>
          <w:color w:val="585756"/>
          <w:kern w:val="0"/>
          <w:sz w:val="21"/>
          <w:szCs w:val="22"/>
          <w:lang w:val="fr-BE"/>
        </w:rPr>
        <w:t>Le présent marché est un marché de travaux</w:t>
      </w:r>
      <w:r w:rsidR="00BC4F41">
        <w:rPr>
          <w:rFonts w:ascii="Georgia" w:eastAsia="Calibri" w:hAnsi="Georgia" w:cs="Times New Roman"/>
          <w:color w:val="585756"/>
          <w:kern w:val="0"/>
          <w:sz w:val="21"/>
          <w:szCs w:val="22"/>
          <w:lang w:val="fr-BE"/>
        </w:rPr>
        <w:t>.</w:t>
      </w:r>
    </w:p>
    <w:p w14:paraId="7AF0644B" w14:textId="778A7783" w:rsidR="00C06A66" w:rsidRPr="0023133B" w:rsidRDefault="00C06A66" w:rsidP="00C06A66">
      <w:pPr>
        <w:pStyle w:val="Titre3"/>
        <w:rPr>
          <w:lang w:val="fr-BE"/>
        </w:rPr>
      </w:pPr>
      <w:bookmarkStart w:id="39" w:name="_Toc887292991"/>
      <w:r w:rsidRPr="17079118">
        <w:rPr>
          <w:lang w:val="fr-BE"/>
        </w:rPr>
        <w:t>Objet du marché ♣</w:t>
      </w:r>
      <w:bookmarkEnd w:id="38"/>
      <w:bookmarkEnd w:id="39"/>
    </w:p>
    <w:p w14:paraId="22AF5EE6" w14:textId="5B37CA71" w:rsidR="00C06A66" w:rsidRPr="0072228F" w:rsidRDefault="00C06A66" w:rsidP="0072228F">
      <w:pPr>
        <w:pStyle w:val="Corpsdetexte"/>
        <w:widowControl/>
        <w:suppressAutoHyphens w:val="0"/>
        <w:spacing w:line="276" w:lineRule="auto"/>
        <w:rPr>
          <w:rFonts w:ascii="Georgia" w:eastAsia="Calibri" w:hAnsi="Georgia" w:cs="Times New Roman"/>
          <w:color w:val="585756"/>
          <w:kern w:val="0"/>
          <w:sz w:val="21"/>
          <w:szCs w:val="22"/>
          <w:lang w:val="fr-BE"/>
        </w:rPr>
      </w:pPr>
      <w:bookmarkStart w:id="40" w:name="_Toc257039823"/>
      <w:r w:rsidRPr="00923A8E">
        <w:rPr>
          <w:rFonts w:ascii="Georgia" w:eastAsia="Calibri" w:hAnsi="Georgia" w:cs="Times New Roman"/>
          <w:color w:val="585756"/>
          <w:kern w:val="0"/>
          <w:sz w:val="21"/>
          <w:szCs w:val="22"/>
          <w:lang w:val="fr-BE"/>
        </w:rPr>
        <w:t>Ce marché de travaux consiste en</w:t>
      </w:r>
      <w:r w:rsidR="0072228F">
        <w:rPr>
          <w:rFonts w:ascii="Georgia" w:eastAsia="Calibri" w:hAnsi="Georgia" w:cs="Times New Roman"/>
          <w:color w:val="585756"/>
          <w:kern w:val="0"/>
          <w:sz w:val="21"/>
          <w:szCs w:val="22"/>
          <w:lang w:val="fr-BE"/>
        </w:rPr>
        <w:t xml:space="preserve"> la</w:t>
      </w:r>
      <w:r w:rsidRPr="00923A8E">
        <w:rPr>
          <w:rFonts w:ascii="Georgia" w:eastAsia="Calibri" w:hAnsi="Georgia" w:cs="Times New Roman"/>
          <w:color w:val="585756"/>
          <w:kern w:val="0"/>
          <w:sz w:val="21"/>
          <w:szCs w:val="22"/>
          <w:lang w:val="fr-BE"/>
        </w:rPr>
        <w:t xml:space="preserve"> </w:t>
      </w:r>
      <w:r w:rsidR="0072228F" w:rsidRPr="0072228F">
        <w:rPr>
          <w:rFonts w:ascii="Georgia" w:eastAsia="Calibri" w:hAnsi="Georgia" w:cs="Times New Roman"/>
          <w:color w:val="585756"/>
          <w:kern w:val="0"/>
          <w:sz w:val="21"/>
          <w:szCs w:val="22"/>
          <w:lang w:val="fr-BE"/>
        </w:rPr>
        <w:t xml:space="preserve">Construction des centres de sante ruraux et des travaux de forage manuel équipé de pompe solaire et trois bornes fontaines à </w:t>
      </w:r>
      <w:proofErr w:type="spellStart"/>
      <w:r w:rsidR="0072228F" w:rsidRPr="0072228F">
        <w:rPr>
          <w:rFonts w:ascii="Georgia" w:eastAsia="Calibri" w:hAnsi="Georgia" w:cs="Times New Roman"/>
          <w:color w:val="585756"/>
          <w:kern w:val="0"/>
          <w:sz w:val="21"/>
          <w:szCs w:val="22"/>
          <w:lang w:val="fr-BE"/>
        </w:rPr>
        <w:t>yabotianongo</w:t>
      </w:r>
      <w:proofErr w:type="spellEnd"/>
      <w:r w:rsidR="0072228F" w:rsidRPr="0072228F">
        <w:rPr>
          <w:rFonts w:ascii="Georgia" w:eastAsia="Calibri" w:hAnsi="Georgia" w:cs="Times New Roman"/>
          <w:color w:val="585756"/>
          <w:kern w:val="0"/>
          <w:sz w:val="21"/>
          <w:szCs w:val="22"/>
          <w:lang w:val="fr-BE"/>
        </w:rPr>
        <w:t xml:space="preserve"> et </w:t>
      </w:r>
      <w:proofErr w:type="spellStart"/>
      <w:r w:rsidR="0072228F" w:rsidRPr="0072228F">
        <w:rPr>
          <w:rFonts w:ascii="Georgia" w:eastAsia="Calibri" w:hAnsi="Georgia" w:cs="Times New Roman"/>
          <w:color w:val="585756"/>
          <w:kern w:val="0"/>
          <w:sz w:val="21"/>
          <w:szCs w:val="22"/>
          <w:lang w:val="fr-BE"/>
        </w:rPr>
        <w:t>yandja</w:t>
      </w:r>
      <w:proofErr w:type="spellEnd"/>
      <w:r w:rsidR="0072228F" w:rsidRPr="0072228F">
        <w:rPr>
          <w:rFonts w:ascii="Georgia" w:eastAsia="Calibri" w:hAnsi="Georgia" w:cs="Times New Roman"/>
          <w:color w:val="585756"/>
          <w:kern w:val="0"/>
          <w:sz w:val="21"/>
          <w:szCs w:val="22"/>
          <w:lang w:val="fr-BE"/>
        </w:rPr>
        <w:t xml:space="preserve"> rive, zone de sante </w:t>
      </w:r>
      <w:proofErr w:type="spellStart"/>
      <w:r w:rsidR="0072228F" w:rsidRPr="0072228F">
        <w:rPr>
          <w:rFonts w:ascii="Georgia" w:eastAsia="Calibri" w:hAnsi="Georgia" w:cs="Times New Roman"/>
          <w:color w:val="585756"/>
          <w:kern w:val="0"/>
          <w:sz w:val="21"/>
          <w:szCs w:val="22"/>
          <w:lang w:val="fr-BE"/>
        </w:rPr>
        <w:t>isangi</w:t>
      </w:r>
      <w:proofErr w:type="spellEnd"/>
      <w:r w:rsidR="0072228F" w:rsidRPr="0072228F">
        <w:rPr>
          <w:rFonts w:ascii="Georgia" w:eastAsia="Calibri" w:hAnsi="Georgia" w:cs="Times New Roman"/>
          <w:color w:val="585756"/>
          <w:kern w:val="0"/>
          <w:sz w:val="21"/>
          <w:szCs w:val="22"/>
          <w:lang w:val="fr-BE"/>
        </w:rPr>
        <w:t xml:space="preserve"> dans la province</w:t>
      </w:r>
      <w:r w:rsidR="00E50DE0">
        <w:rPr>
          <w:rFonts w:ascii="Georgia" w:eastAsia="Calibri" w:hAnsi="Georgia" w:cs="Times New Roman"/>
          <w:color w:val="585756"/>
          <w:kern w:val="0"/>
          <w:sz w:val="21"/>
          <w:szCs w:val="22"/>
          <w:lang w:val="fr-BE"/>
        </w:rPr>
        <w:t xml:space="preserve"> de la</w:t>
      </w:r>
      <w:r w:rsidR="0072228F" w:rsidRPr="0072228F">
        <w:rPr>
          <w:rFonts w:ascii="Georgia" w:eastAsia="Calibri" w:hAnsi="Georgia" w:cs="Times New Roman"/>
          <w:color w:val="585756"/>
          <w:kern w:val="0"/>
          <w:sz w:val="21"/>
          <w:szCs w:val="22"/>
          <w:lang w:val="fr-BE"/>
        </w:rPr>
        <w:t xml:space="preserve"> </w:t>
      </w:r>
      <w:proofErr w:type="spellStart"/>
      <w:r w:rsidR="00BA3A2A">
        <w:rPr>
          <w:rFonts w:ascii="Georgia" w:eastAsia="Calibri" w:hAnsi="Georgia" w:cs="Times New Roman"/>
          <w:color w:val="585756"/>
          <w:kern w:val="0"/>
          <w:sz w:val="21"/>
          <w:szCs w:val="22"/>
          <w:lang w:val="fr-BE"/>
        </w:rPr>
        <w:t>T</w:t>
      </w:r>
      <w:r w:rsidR="00BA3A2A" w:rsidRPr="0072228F">
        <w:rPr>
          <w:rFonts w:ascii="Georgia" w:eastAsia="Calibri" w:hAnsi="Georgia" w:cs="Times New Roman"/>
          <w:color w:val="585756"/>
          <w:kern w:val="0"/>
          <w:sz w:val="21"/>
          <w:szCs w:val="22"/>
          <w:lang w:val="fr-BE"/>
        </w:rPr>
        <w:t>shopo</w:t>
      </w:r>
      <w:proofErr w:type="spellEnd"/>
      <w:r w:rsidR="00BA3A2A" w:rsidRPr="00923A8E">
        <w:rPr>
          <w:rFonts w:ascii="Georgia" w:eastAsia="Calibri" w:hAnsi="Georgia" w:cs="Times New Roman"/>
          <w:color w:val="585756"/>
          <w:kern w:val="0"/>
          <w:sz w:val="21"/>
          <w:szCs w:val="22"/>
          <w:lang w:val="fr-BE"/>
        </w:rPr>
        <w:t>,</w:t>
      </w:r>
      <w:r w:rsidRPr="00923A8E">
        <w:rPr>
          <w:rFonts w:ascii="Georgia" w:eastAsia="Calibri" w:hAnsi="Georgia" w:cs="Times New Roman"/>
          <w:color w:val="585756"/>
          <w:kern w:val="0"/>
          <w:sz w:val="21"/>
          <w:szCs w:val="22"/>
          <w:lang w:val="fr-BE"/>
        </w:rPr>
        <w:t xml:space="preserve"> conformément aux conditions du présent CSC.</w:t>
      </w:r>
    </w:p>
    <w:p w14:paraId="4057BDC2" w14:textId="0A4F0FE4" w:rsidR="00C06A66" w:rsidRDefault="00C06A66" w:rsidP="00844A74">
      <w:pPr>
        <w:pStyle w:val="Titre3"/>
        <w:rPr>
          <w:lang w:val="fr-BE"/>
        </w:rPr>
      </w:pPr>
      <w:bookmarkStart w:id="41" w:name="_Toc586515165"/>
      <w:r w:rsidRPr="17079118">
        <w:rPr>
          <w:lang w:val="fr-BE"/>
        </w:rPr>
        <w:t>Lots ♣</w:t>
      </w:r>
      <w:bookmarkEnd w:id="40"/>
      <w:bookmarkEnd w:id="41"/>
      <w:r w:rsidRPr="17079118">
        <w:rPr>
          <w:lang w:val="fr-BE"/>
        </w:rPr>
        <w:t xml:space="preserve"> </w:t>
      </w:r>
    </w:p>
    <w:p w14:paraId="09DD8BB7" w14:textId="066C7193" w:rsidR="00844A74" w:rsidRPr="0003409E" w:rsidRDefault="00844A74" w:rsidP="00844A74">
      <w:pPr>
        <w:pStyle w:val="Corpsdetexte"/>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 xml:space="preserve">Le marché est divisé en trois (3) lots formant chacun un tout indivisible. Le soumissionnaire peut introduire une offre pour un ou </w:t>
      </w:r>
      <w:r w:rsidR="003369A9">
        <w:rPr>
          <w:rFonts w:ascii="Georgia" w:eastAsia="Calibri" w:hAnsi="Georgia" w:cs="Times New Roman"/>
          <w:color w:val="585756"/>
          <w:kern w:val="0"/>
          <w:sz w:val="21"/>
          <w:szCs w:val="22"/>
          <w:lang w:val="fr-BE"/>
        </w:rPr>
        <w:t>deux ou</w:t>
      </w:r>
      <w:r w:rsidR="003A02B8">
        <w:rPr>
          <w:rFonts w:ascii="Georgia" w:eastAsia="Calibri" w:hAnsi="Georgia" w:cs="Times New Roman"/>
          <w:color w:val="585756"/>
          <w:kern w:val="0"/>
          <w:sz w:val="21"/>
          <w:szCs w:val="22"/>
          <w:lang w:val="fr-BE"/>
        </w:rPr>
        <w:t xml:space="preserve"> </w:t>
      </w:r>
      <w:r w:rsidRPr="0003409E">
        <w:rPr>
          <w:rFonts w:ascii="Georgia" w:eastAsia="Calibri" w:hAnsi="Georgia" w:cs="Times New Roman"/>
          <w:color w:val="585756"/>
          <w:kern w:val="0"/>
          <w:sz w:val="21"/>
          <w:szCs w:val="22"/>
          <w:lang w:val="fr-BE"/>
        </w:rPr>
        <w:t xml:space="preserve">tous les </w:t>
      </w:r>
      <w:r w:rsidR="003A02B8">
        <w:rPr>
          <w:rFonts w:ascii="Georgia" w:eastAsia="Calibri" w:hAnsi="Georgia" w:cs="Times New Roman"/>
          <w:color w:val="585756"/>
          <w:kern w:val="0"/>
          <w:sz w:val="21"/>
          <w:szCs w:val="22"/>
          <w:lang w:val="fr-BE"/>
        </w:rPr>
        <w:t>trois</w:t>
      </w:r>
      <w:r w:rsidRPr="0003409E">
        <w:rPr>
          <w:rFonts w:ascii="Georgia" w:eastAsia="Calibri" w:hAnsi="Georgia" w:cs="Times New Roman"/>
          <w:color w:val="585756"/>
          <w:kern w:val="0"/>
          <w:sz w:val="21"/>
          <w:szCs w:val="22"/>
          <w:lang w:val="fr-BE"/>
        </w:rPr>
        <w:t xml:space="preserve"> lots. Une offre pour une partie d’un lot est irrecevable.</w:t>
      </w:r>
    </w:p>
    <w:p w14:paraId="3523CC69" w14:textId="4063126A" w:rsidR="0003409E" w:rsidRPr="0003409E" w:rsidRDefault="0003409E" w:rsidP="00844A74">
      <w:pPr>
        <w:pStyle w:val="Corpsdetexte"/>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Le soumissionnaire est donc invité à indiquer dans son offre ses préférences pour l’attribution des lots au cas où il postulerait pour plusieurs lots.</w:t>
      </w:r>
      <w:r w:rsidR="00BC4F41">
        <w:rPr>
          <w:rFonts w:ascii="Georgia" w:eastAsia="Calibri" w:hAnsi="Georgia" w:cs="Times New Roman"/>
          <w:color w:val="585756"/>
          <w:kern w:val="0"/>
          <w:sz w:val="21"/>
          <w:szCs w:val="22"/>
          <w:lang w:val="fr-BE"/>
        </w:rPr>
        <w:t xml:space="preserve"> A défaut d’indication, les lots seront attribués selon la combinaison la plus avantageuse pour le pouvoir adjudicateur.</w:t>
      </w:r>
    </w:p>
    <w:p w14:paraId="1345B391" w14:textId="77777777" w:rsidR="00844A74" w:rsidRPr="0003409E" w:rsidRDefault="00844A74" w:rsidP="00844A74">
      <w:pPr>
        <w:pStyle w:val="Corpsdetexte"/>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La description de chaque lot est reprise dans la partie 2 du présent CSC.</w:t>
      </w:r>
    </w:p>
    <w:p w14:paraId="74066B1C" w14:textId="77777777" w:rsidR="00844A74" w:rsidRPr="0003409E" w:rsidRDefault="00844A74" w:rsidP="00844A74">
      <w:pPr>
        <w:pStyle w:val="Corpsdetexte"/>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 xml:space="preserve">Les lots sont les suivants : </w:t>
      </w:r>
    </w:p>
    <w:p w14:paraId="3547FC2C" w14:textId="0ABE17F9" w:rsidR="00844A74" w:rsidRPr="0003409E" w:rsidRDefault="00844A74" w:rsidP="002E6A7A">
      <w:pPr>
        <w:pStyle w:val="Corpsdetexte"/>
        <w:widowControl/>
        <w:numPr>
          <w:ilvl w:val="0"/>
          <w:numId w:val="22"/>
        </w:numPr>
        <w:suppressAutoHyphens w:val="0"/>
        <w:spacing w:line="276" w:lineRule="auto"/>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 xml:space="preserve">Lot 1 : construction d'un centre de sante </w:t>
      </w:r>
      <w:r w:rsidR="0003409E">
        <w:rPr>
          <w:rFonts w:ascii="Georgia" w:eastAsia="Calibri" w:hAnsi="Georgia" w:cs="Times New Roman"/>
          <w:color w:val="585756"/>
          <w:kern w:val="0"/>
          <w:sz w:val="21"/>
          <w:szCs w:val="22"/>
          <w:lang w:val="fr-BE"/>
        </w:rPr>
        <w:t>à</w:t>
      </w:r>
      <w:r w:rsidRPr="0003409E">
        <w:rPr>
          <w:rFonts w:ascii="Georgia" w:eastAsia="Calibri" w:hAnsi="Georgia" w:cs="Times New Roman"/>
          <w:color w:val="585756"/>
          <w:kern w:val="0"/>
          <w:sz w:val="21"/>
          <w:szCs w:val="22"/>
          <w:lang w:val="fr-BE"/>
        </w:rPr>
        <w:t xml:space="preserve"> </w:t>
      </w:r>
      <w:proofErr w:type="spellStart"/>
      <w:r w:rsidRPr="0003409E">
        <w:rPr>
          <w:rFonts w:ascii="Georgia" w:eastAsia="Calibri" w:hAnsi="Georgia" w:cs="Times New Roman"/>
          <w:color w:val="585756"/>
          <w:kern w:val="0"/>
          <w:sz w:val="21"/>
          <w:szCs w:val="22"/>
          <w:lang w:val="fr-BE"/>
        </w:rPr>
        <w:t>yabotianongo</w:t>
      </w:r>
      <w:proofErr w:type="spellEnd"/>
      <w:r w:rsidRPr="0003409E">
        <w:rPr>
          <w:rFonts w:ascii="Georgia" w:eastAsia="Calibri" w:hAnsi="Georgia" w:cs="Times New Roman"/>
          <w:color w:val="585756"/>
          <w:kern w:val="0"/>
          <w:sz w:val="21"/>
          <w:szCs w:val="22"/>
          <w:lang w:val="fr-BE"/>
        </w:rPr>
        <w:t> ;</w:t>
      </w:r>
    </w:p>
    <w:p w14:paraId="6878AA08" w14:textId="7A451F2E" w:rsidR="009F4C1C" w:rsidRPr="0003409E" w:rsidRDefault="00844A74" w:rsidP="002E6A7A">
      <w:pPr>
        <w:pStyle w:val="Corpsdetexte"/>
        <w:widowControl/>
        <w:numPr>
          <w:ilvl w:val="0"/>
          <w:numId w:val="22"/>
        </w:numPr>
        <w:suppressAutoHyphens w:val="0"/>
        <w:spacing w:line="276" w:lineRule="auto"/>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 xml:space="preserve">Lot 2 : construction d'un centre de sante </w:t>
      </w:r>
      <w:r w:rsidR="0003409E">
        <w:rPr>
          <w:rFonts w:ascii="Georgia" w:eastAsia="Calibri" w:hAnsi="Georgia" w:cs="Times New Roman"/>
          <w:color w:val="585756"/>
          <w:kern w:val="0"/>
          <w:sz w:val="21"/>
          <w:szCs w:val="22"/>
          <w:lang w:val="fr-BE"/>
        </w:rPr>
        <w:t>à</w:t>
      </w:r>
      <w:r w:rsidRPr="0003409E">
        <w:rPr>
          <w:rFonts w:ascii="Georgia" w:eastAsia="Calibri" w:hAnsi="Georgia" w:cs="Times New Roman"/>
          <w:color w:val="585756"/>
          <w:kern w:val="0"/>
          <w:sz w:val="21"/>
          <w:szCs w:val="22"/>
          <w:lang w:val="fr-BE"/>
        </w:rPr>
        <w:t xml:space="preserve"> </w:t>
      </w:r>
      <w:proofErr w:type="spellStart"/>
      <w:r w:rsidRPr="0003409E">
        <w:rPr>
          <w:rFonts w:ascii="Georgia" w:eastAsia="Calibri" w:hAnsi="Georgia" w:cs="Times New Roman"/>
          <w:color w:val="585756"/>
          <w:kern w:val="0"/>
          <w:sz w:val="21"/>
          <w:szCs w:val="22"/>
          <w:lang w:val="fr-BE"/>
        </w:rPr>
        <w:t>yandja</w:t>
      </w:r>
      <w:proofErr w:type="spellEnd"/>
      <w:r w:rsidRPr="0003409E">
        <w:rPr>
          <w:rFonts w:ascii="Georgia" w:eastAsia="Calibri" w:hAnsi="Georgia" w:cs="Times New Roman"/>
          <w:color w:val="585756"/>
          <w:kern w:val="0"/>
          <w:sz w:val="21"/>
          <w:szCs w:val="22"/>
          <w:lang w:val="fr-BE"/>
        </w:rPr>
        <w:t xml:space="preserve"> rive</w:t>
      </w:r>
      <w:r w:rsidR="009F4C1C" w:rsidRPr="0003409E">
        <w:rPr>
          <w:rFonts w:ascii="Georgia" w:eastAsia="Calibri" w:hAnsi="Georgia" w:cs="Times New Roman"/>
          <w:color w:val="585756"/>
          <w:kern w:val="0"/>
          <w:sz w:val="21"/>
          <w:szCs w:val="22"/>
          <w:lang w:val="fr-BE"/>
        </w:rPr>
        <w:t> ;</w:t>
      </w:r>
    </w:p>
    <w:p w14:paraId="2111A67B" w14:textId="58B260DD" w:rsidR="00844A74" w:rsidRPr="0003409E" w:rsidRDefault="00844A74" w:rsidP="002E6A7A">
      <w:pPr>
        <w:pStyle w:val="Corpsdetexte"/>
        <w:widowControl/>
        <w:numPr>
          <w:ilvl w:val="0"/>
          <w:numId w:val="22"/>
        </w:numPr>
        <w:suppressAutoHyphens w:val="0"/>
        <w:spacing w:line="276" w:lineRule="auto"/>
        <w:jc w:val="left"/>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 xml:space="preserve">Lot 3 : travaux de forage manuel </w:t>
      </w:r>
      <w:r w:rsidR="0003409E" w:rsidRPr="0003409E">
        <w:rPr>
          <w:rFonts w:ascii="Georgia" w:eastAsia="Calibri" w:hAnsi="Georgia" w:cs="Times New Roman"/>
          <w:color w:val="585756"/>
          <w:kern w:val="0"/>
          <w:sz w:val="21"/>
          <w:szCs w:val="22"/>
          <w:lang w:val="fr-BE"/>
        </w:rPr>
        <w:t>équipé</w:t>
      </w:r>
      <w:r w:rsidRPr="0003409E">
        <w:rPr>
          <w:rFonts w:ascii="Georgia" w:eastAsia="Calibri" w:hAnsi="Georgia" w:cs="Times New Roman"/>
          <w:color w:val="585756"/>
          <w:kern w:val="0"/>
          <w:sz w:val="21"/>
          <w:szCs w:val="22"/>
          <w:lang w:val="fr-BE"/>
        </w:rPr>
        <w:t xml:space="preserve"> de pompe solaire et trois bornes fontaines </w:t>
      </w:r>
      <w:r w:rsidR="0003409E">
        <w:rPr>
          <w:rFonts w:ascii="Georgia" w:eastAsia="Calibri" w:hAnsi="Georgia" w:cs="Times New Roman"/>
          <w:color w:val="585756"/>
          <w:kern w:val="0"/>
          <w:sz w:val="21"/>
          <w:szCs w:val="22"/>
          <w:lang w:val="fr-BE"/>
        </w:rPr>
        <w:t xml:space="preserve">à </w:t>
      </w:r>
      <w:proofErr w:type="spellStart"/>
      <w:r w:rsidRPr="0003409E">
        <w:rPr>
          <w:rFonts w:ascii="Georgia" w:eastAsia="Calibri" w:hAnsi="Georgia" w:cs="Times New Roman"/>
          <w:color w:val="585756"/>
          <w:kern w:val="0"/>
          <w:sz w:val="21"/>
          <w:szCs w:val="22"/>
          <w:lang w:val="fr-BE"/>
        </w:rPr>
        <w:t>yabotianongo</w:t>
      </w:r>
      <w:proofErr w:type="spellEnd"/>
      <w:r w:rsidRPr="0003409E">
        <w:rPr>
          <w:rFonts w:ascii="Georgia" w:eastAsia="Calibri" w:hAnsi="Georgia" w:cs="Times New Roman"/>
          <w:color w:val="585756"/>
          <w:kern w:val="0"/>
          <w:sz w:val="21"/>
          <w:szCs w:val="22"/>
          <w:lang w:val="fr-BE"/>
        </w:rPr>
        <w:t xml:space="preserve"> et </w:t>
      </w:r>
      <w:proofErr w:type="spellStart"/>
      <w:r w:rsidRPr="0003409E">
        <w:rPr>
          <w:rFonts w:ascii="Georgia" w:eastAsia="Calibri" w:hAnsi="Georgia" w:cs="Times New Roman"/>
          <w:color w:val="585756"/>
          <w:kern w:val="0"/>
          <w:sz w:val="21"/>
          <w:szCs w:val="22"/>
          <w:lang w:val="fr-BE"/>
        </w:rPr>
        <w:t>yandja</w:t>
      </w:r>
      <w:proofErr w:type="spellEnd"/>
      <w:r w:rsidRPr="0003409E">
        <w:rPr>
          <w:rFonts w:ascii="Georgia" w:eastAsia="Calibri" w:hAnsi="Georgia" w:cs="Times New Roman"/>
          <w:color w:val="585756"/>
          <w:kern w:val="0"/>
          <w:sz w:val="21"/>
          <w:szCs w:val="22"/>
          <w:lang w:val="fr-BE"/>
        </w:rPr>
        <w:t xml:space="preserve"> rive</w:t>
      </w:r>
    </w:p>
    <w:p w14:paraId="01178AD4" w14:textId="17636BFA" w:rsidR="00C06A66" w:rsidRPr="0023133B" w:rsidRDefault="00C06A66" w:rsidP="00C06A66">
      <w:pPr>
        <w:pStyle w:val="Titre3"/>
        <w:rPr>
          <w:lang w:val="fr-BE"/>
        </w:rPr>
      </w:pPr>
      <w:bookmarkStart w:id="42" w:name="_Toc257039824"/>
      <w:bookmarkStart w:id="43" w:name="_Toc1298841230"/>
      <w:r w:rsidRPr="17079118">
        <w:rPr>
          <w:lang w:val="fr-BE"/>
        </w:rPr>
        <w:t>Postes ♣</w:t>
      </w:r>
      <w:bookmarkEnd w:id="42"/>
      <w:bookmarkEnd w:id="43"/>
    </w:p>
    <w:p w14:paraId="7F35A833" w14:textId="21CF1DA8"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Chaque lot de ce marché est composé des postes </w:t>
      </w:r>
      <w:r w:rsidR="00BC4F41">
        <w:rPr>
          <w:rFonts w:ascii="Georgia" w:eastAsia="Calibri" w:hAnsi="Georgia" w:cs="Times New Roman"/>
          <w:color w:val="585756"/>
          <w:kern w:val="0"/>
          <w:sz w:val="21"/>
          <w:szCs w:val="22"/>
          <w:lang w:val="fr-BE"/>
        </w:rPr>
        <w:t>repris dans le DQE.</w:t>
      </w:r>
    </w:p>
    <w:p w14:paraId="4882ADC8" w14:textId="1129F51B"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w:t>
      </w:r>
      <w:r w:rsidR="009F4C1C" w:rsidRPr="001645D0">
        <w:rPr>
          <w:rFonts w:ascii="Georgia" w:eastAsia="Calibri" w:hAnsi="Georgia" w:cs="Times New Roman"/>
          <w:color w:val="585756"/>
          <w:kern w:val="0"/>
          <w:sz w:val="21"/>
          <w:szCs w:val="22"/>
          <w:lang w:val="fr-BE"/>
        </w:rPr>
        <w:t>Voir</w:t>
      </w:r>
      <w:r w:rsidRPr="001645D0">
        <w:rPr>
          <w:rFonts w:ascii="Georgia" w:eastAsia="Calibri" w:hAnsi="Georgia" w:cs="Times New Roman"/>
          <w:color w:val="585756"/>
          <w:kern w:val="0"/>
          <w:sz w:val="21"/>
          <w:szCs w:val="22"/>
          <w:lang w:val="fr-BE"/>
        </w:rPr>
        <w:t xml:space="preserve"> également Partie </w:t>
      </w:r>
      <w:r w:rsidR="009F4C1C">
        <w:rPr>
          <w:rFonts w:ascii="Georgia" w:eastAsia="Calibri" w:hAnsi="Georgia" w:cs="Times New Roman"/>
          <w:color w:val="585756"/>
          <w:kern w:val="0"/>
          <w:sz w:val="21"/>
          <w:szCs w:val="22"/>
          <w:lang w:val="fr-BE"/>
        </w:rPr>
        <w:t>3</w:t>
      </w:r>
      <w:r w:rsidRPr="001645D0">
        <w:rPr>
          <w:rFonts w:ascii="Georgia" w:eastAsia="Calibri" w:hAnsi="Georgia" w:cs="Times New Roman"/>
          <w:color w:val="585756"/>
          <w:kern w:val="0"/>
          <w:sz w:val="21"/>
          <w:szCs w:val="22"/>
          <w:lang w:val="fr-BE"/>
        </w:rPr>
        <w:t>)</w:t>
      </w:r>
    </w:p>
    <w:p w14:paraId="58519D68" w14:textId="4F2CE9F8"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5DE821CD" w14:textId="04B99E23" w:rsidR="00C06A66" w:rsidRDefault="00C06A66" w:rsidP="00C06A66">
      <w:pPr>
        <w:pStyle w:val="Titre3"/>
        <w:rPr>
          <w:lang w:val="fr-BE"/>
        </w:rPr>
      </w:pPr>
      <w:bookmarkStart w:id="44" w:name="_Toc257039825"/>
      <w:bookmarkStart w:id="45" w:name="_Toc680518992"/>
      <w:r w:rsidRPr="0023133B">
        <w:rPr>
          <w:lang w:val="fr-BE"/>
        </w:rPr>
        <w:t>Durée</w:t>
      </w:r>
      <w:bookmarkEnd w:id="44"/>
      <w:r w:rsidRPr="0023133B">
        <w:rPr>
          <w:lang w:val="fr-BE"/>
        </w:rPr>
        <w:t xml:space="preserve"> du marché</w:t>
      </w:r>
      <w:r w:rsidRPr="00AE78C4">
        <w:footnoteReference w:id="9"/>
      </w:r>
      <w:bookmarkEnd w:id="45"/>
      <w:r w:rsidRPr="0023133B">
        <w:rPr>
          <w:lang w:val="fr-BE"/>
        </w:rPr>
        <w:t xml:space="preserve"> </w:t>
      </w:r>
    </w:p>
    <w:p w14:paraId="7F41D5B8" w14:textId="3A96F5D3" w:rsidR="0003409E" w:rsidRPr="0003409E" w:rsidRDefault="0003409E" w:rsidP="0003409E">
      <w:pPr>
        <w:pStyle w:val="Corpsdetexte"/>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Pour le lot1 et lot 2 : Le marché débute à la notification de l’attribution et a une durée de 605 jours calendriers. Il n’est pas prévu de reconduction du marché</w:t>
      </w:r>
      <w:r w:rsidR="00BC4F41">
        <w:rPr>
          <w:rFonts w:ascii="Georgia" w:eastAsia="Calibri" w:hAnsi="Georgia" w:cs="Times New Roman"/>
          <w:color w:val="585756"/>
          <w:kern w:val="0"/>
          <w:sz w:val="21"/>
          <w:szCs w:val="22"/>
          <w:lang w:val="fr-BE"/>
        </w:rPr>
        <w:t xml:space="preserve"> en ce compris les 365 jours de garantie.</w:t>
      </w:r>
    </w:p>
    <w:p w14:paraId="5056C146" w14:textId="739000D7" w:rsidR="00BC4F41" w:rsidRPr="0003409E" w:rsidRDefault="0003409E" w:rsidP="0003409E">
      <w:pPr>
        <w:pStyle w:val="Corpsdetexte"/>
        <w:rPr>
          <w:rFonts w:ascii="Georgia" w:eastAsia="Calibri" w:hAnsi="Georgia" w:cs="Times New Roman"/>
          <w:color w:val="585756"/>
          <w:kern w:val="0"/>
          <w:sz w:val="21"/>
          <w:szCs w:val="22"/>
          <w:lang w:val="fr-BE"/>
        </w:rPr>
      </w:pPr>
      <w:r w:rsidRPr="0003409E">
        <w:rPr>
          <w:rFonts w:ascii="Georgia" w:eastAsia="Calibri" w:hAnsi="Georgia" w:cs="Times New Roman"/>
          <w:color w:val="585756"/>
          <w:kern w:val="0"/>
          <w:sz w:val="21"/>
          <w:szCs w:val="22"/>
          <w:lang w:val="fr-BE"/>
        </w:rPr>
        <w:t xml:space="preserve">Pour le lot 3 : Le marché débute à la notification de l’attribution et a une durée de </w:t>
      </w:r>
      <w:r w:rsidR="000D3B15">
        <w:rPr>
          <w:rFonts w:ascii="Georgia" w:eastAsia="Calibri" w:hAnsi="Georgia" w:cs="Times New Roman"/>
          <w:color w:val="585756"/>
          <w:kern w:val="0"/>
          <w:sz w:val="21"/>
          <w:szCs w:val="22"/>
          <w:lang w:val="fr-BE"/>
        </w:rPr>
        <w:t>5</w:t>
      </w:r>
      <w:r w:rsidRPr="0003409E">
        <w:rPr>
          <w:rFonts w:ascii="Georgia" w:eastAsia="Calibri" w:hAnsi="Georgia" w:cs="Times New Roman"/>
          <w:color w:val="585756"/>
          <w:kern w:val="0"/>
          <w:sz w:val="21"/>
          <w:szCs w:val="22"/>
          <w:lang w:val="fr-BE"/>
        </w:rPr>
        <w:t>45 jours calendriers. Il n’est pas prévu de reconduction du marché</w:t>
      </w:r>
      <w:r w:rsidR="00BC4F41">
        <w:rPr>
          <w:rFonts w:ascii="Georgia" w:eastAsia="Calibri" w:hAnsi="Georgia" w:cs="Times New Roman"/>
          <w:color w:val="585756"/>
          <w:kern w:val="0"/>
          <w:sz w:val="21"/>
          <w:szCs w:val="22"/>
          <w:lang w:val="fr-BE"/>
        </w:rPr>
        <w:t xml:space="preserve"> en ce compris les 365 jours de délai de garantie.</w:t>
      </w:r>
    </w:p>
    <w:p w14:paraId="6AD639D8" w14:textId="61F91C9A" w:rsidR="0003409E" w:rsidRPr="0003409E" w:rsidRDefault="00C06A66" w:rsidP="0003409E">
      <w:pPr>
        <w:pStyle w:val="Titre3"/>
        <w:rPr>
          <w:lang w:val="fr-BE"/>
        </w:rPr>
      </w:pPr>
      <w:bookmarkStart w:id="46" w:name="_Toc257039826"/>
      <w:bookmarkStart w:id="47" w:name="_Toc1254414018"/>
      <w:r w:rsidRPr="17079118">
        <w:rPr>
          <w:lang w:val="fr-BE"/>
        </w:rPr>
        <w:t>Variantes ♣</w:t>
      </w:r>
      <w:bookmarkEnd w:id="46"/>
      <w:bookmarkEnd w:id="47"/>
      <w:r w:rsidRPr="17079118">
        <w:rPr>
          <w:lang w:val="fr-BE"/>
        </w:rPr>
        <w:t xml:space="preserve"> </w:t>
      </w:r>
    </w:p>
    <w:p w14:paraId="15C2A1C0" w14:textId="16D1B4A6" w:rsidR="0003409E" w:rsidRPr="0003409E" w:rsidRDefault="0003409E" w:rsidP="0003409E">
      <w:pPr>
        <w:pStyle w:val="Titre3"/>
        <w:numPr>
          <w:ilvl w:val="0"/>
          <w:numId w:val="0"/>
        </w:numPr>
        <w:spacing w:line="276" w:lineRule="auto"/>
        <w:rPr>
          <w:rFonts w:ascii="Georgia" w:hAnsi="Georgia" w:cs="Times New Roman"/>
          <w:b w:val="0"/>
          <w:bCs w:val="0"/>
          <w:sz w:val="21"/>
          <w:szCs w:val="22"/>
          <w:lang w:val="fr-BE"/>
        </w:rPr>
      </w:pPr>
      <w:r w:rsidRPr="0003409E">
        <w:rPr>
          <w:rFonts w:ascii="Georgia" w:hAnsi="Georgia" w:cs="Times New Roman"/>
          <w:b w:val="0"/>
          <w:bCs w:val="0"/>
          <w:sz w:val="21"/>
          <w:szCs w:val="22"/>
          <w:lang w:val="fr-BE"/>
        </w:rPr>
        <w:t xml:space="preserve">Chaque soumissionnaire ne peut introduire qu’une seule offre. Les variantes sont interdites. </w:t>
      </w:r>
      <w:r w:rsidR="00C06A66" w:rsidRPr="0003409E">
        <w:rPr>
          <w:rFonts w:ascii="Georgia" w:hAnsi="Georgia" w:cs="Times New Roman"/>
          <w:b w:val="0"/>
          <w:bCs w:val="0"/>
          <w:sz w:val="21"/>
          <w:szCs w:val="22"/>
          <w:lang w:val="fr-BE"/>
        </w:rPr>
        <w:t xml:space="preserve"> </w:t>
      </w:r>
    </w:p>
    <w:p w14:paraId="240DE1FD" w14:textId="0B13EF58" w:rsidR="00C06A66" w:rsidRPr="0023133B" w:rsidRDefault="00C06A66" w:rsidP="00C06A66">
      <w:pPr>
        <w:pStyle w:val="Titre3"/>
        <w:rPr>
          <w:lang w:val="fr-BE"/>
        </w:rPr>
      </w:pPr>
      <w:bookmarkStart w:id="48" w:name="_Toc257039827"/>
      <w:bookmarkStart w:id="49" w:name="_Toc1474488493"/>
      <w:r w:rsidRPr="17079118">
        <w:rPr>
          <w:lang w:val="fr-BE"/>
        </w:rPr>
        <w:t>Options</w:t>
      </w:r>
      <w:bookmarkEnd w:id="48"/>
      <w:bookmarkEnd w:id="49"/>
      <w:r w:rsidRPr="17079118">
        <w:rPr>
          <w:lang w:val="fr-BE"/>
        </w:rPr>
        <w:t xml:space="preserve"> </w:t>
      </w:r>
    </w:p>
    <w:p w14:paraId="359B5B1E" w14:textId="0053ED2E" w:rsidR="00C06A66" w:rsidRPr="00465D5E" w:rsidRDefault="0003409E" w:rsidP="00C06A66">
      <w:pPr>
        <w:pStyle w:val="Corpsdetexte"/>
        <w:rPr>
          <w:rFonts w:ascii="Georgia" w:eastAsia="Calibri" w:hAnsi="Georgia" w:cs="Times New Roman"/>
          <w:i/>
          <w:color w:val="585756"/>
          <w:kern w:val="0"/>
          <w:sz w:val="21"/>
          <w:szCs w:val="22"/>
          <w:highlight w:val="lightGray"/>
          <w:lang w:val="fr-BE"/>
        </w:rPr>
      </w:pPr>
      <w:r>
        <w:rPr>
          <w:rFonts w:ascii="Georgia" w:eastAsia="Calibri" w:hAnsi="Georgia" w:cs="Times New Roman"/>
          <w:color w:val="585756"/>
          <w:kern w:val="0"/>
          <w:sz w:val="21"/>
          <w:szCs w:val="22"/>
          <w:lang w:val="fr-BE"/>
        </w:rPr>
        <w:t>Non Applicable</w:t>
      </w:r>
    </w:p>
    <w:p w14:paraId="24035947" w14:textId="649A905E" w:rsidR="00C06A66" w:rsidRPr="0023133B" w:rsidRDefault="00C06A66" w:rsidP="00C06A66">
      <w:pPr>
        <w:pStyle w:val="Titre3"/>
        <w:rPr>
          <w:lang w:val="fr-BE"/>
        </w:rPr>
      </w:pPr>
      <w:bookmarkStart w:id="50" w:name="_Toc257039828"/>
      <w:bookmarkStart w:id="51" w:name="_Toc1206500204"/>
      <w:r w:rsidRPr="17079118">
        <w:rPr>
          <w:lang w:val="fr-BE"/>
        </w:rPr>
        <w:t>Quantités</w:t>
      </w:r>
      <w:bookmarkEnd w:id="50"/>
      <w:bookmarkEnd w:id="51"/>
      <w:r w:rsidRPr="17079118">
        <w:rPr>
          <w:lang w:val="fr-BE"/>
        </w:rPr>
        <w:t xml:space="preserve"> </w:t>
      </w:r>
    </w:p>
    <w:p w14:paraId="1BDC3F9F" w14:textId="77777777" w:rsidR="00F22FCB" w:rsidRPr="00F22FCB" w:rsidRDefault="00F22FCB" w:rsidP="00F22FCB">
      <w:pPr>
        <w:pStyle w:val="Corpsdetexte"/>
        <w:rPr>
          <w:rFonts w:ascii="Georgia" w:eastAsia="Calibri" w:hAnsi="Georgia" w:cs="Times New Roman"/>
          <w:color w:val="585756"/>
          <w:kern w:val="0"/>
          <w:sz w:val="21"/>
          <w:szCs w:val="22"/>
          <w:lang w:val="fr-BE"/>
        </w:rPr>
      </w:pPr>
      <w:bookmarkStart w:id="52" w:name="_Toc257039829"/>
      <w:bookmarkStart w:id="53" w:name="_Toc1509193667"/>
      <w:r w:rsidRPr="00F22FCB">
        <w:rPr>
          <w:rFonts w:ascii="Georgia" w:eastAsia="Calibri" w:hAnsi="Georgia" w:cs="Times New Roman"/>
          <w:color w:val="585756"/>
          <w:kern w:val="0"/>
          <w:sz w:val="21"/>
          <w:szCs w:val="22"/>
          <w:lang w:val="fr-BE"/>
        </w:rPr>
        <w:t>Voir métré récapitulatif et les descriptions techniques des travaux pour plus de détails.</w:t>
      </w:r>
    </w:p>
    <w:p w14:paraId="1F0F5A09" w14:textId="77777777" w:rsidR="00C06A66" w:rsidRDefault="00C06A66" w:rsidP="00C06A66">
      <w:pPr>
        <w:pStyle w:val="Titre2"/>
      </w:pPr>
      <w:r>
        <w:br w:type="page"/>
      </w:r>
      <w:r>
        <w:lastRenderedPageBreak/>
        <w:t>Procédure</w:t>
      </w:r>
      <w:bookmarkEnd w:id="52"/>
      <w:bookmarkEnd w:id="53"/>
    </w:p>
    <w:p w14:paraId="2AFDDBF8" w14:textId="77777777" w:rsidR="00C06A66" w:rsidRDefault="00C06A66" w:rsidP="17079118">
      <w:pPr>
        <w:pStyle w:val="Titre3"/>
        <w:rPr>
          <w:lang w:val="fr-BE"/>
        </w:rPr>
      </w:pPr>
      <w:bookmarkStart w:id="54" w:name="_Toc257039830"/>
      <w:bookmarkStart w:id="55" w:name="_Toc470772472"/>
      <w:r w:rsidRPr="17079118">
        <w:rPr>
          <w:lang w:val="fr-BE"/>
        </w:rPr>
        <w:t>Mode de passation</w:t>
      </w:r>
      <w:bookmarkEnd w:id="54"/>
      <w:bookmarkEnd w:id="55"/>
    </w:p>
    <w:p w14:paraId="67EC849F" w14:textId="77777777" w:rsidR="00C06A66" w:rsidRPr="002270B9" w:rsidRDefault="00C06A66" w:rsidP="00D86A2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6" w:name="_Toc257039832"/>
      <w:bookmarkStart w:id="57" w:name="_Toc1270805148"/>
      <w:r w:rsidRPr="17079118">
        <w:rPr>
          <w:lang w:val="fr-BE"/>
        </w:rPr>
        <w:t>Publication</w:t>
      </w:r>
      <w:bookmarkEnd w:id="56"/>
      <w:bookmarkEnd w:id="57"/>
      <w:r w:rsidRPr="17079118">
        <w:rPr>
          <w:lang w:val="fr-BE"/>
        </w:rPr>
        <w:t xml:space="preserve"> </w:t>
      </w:r>
    </w:p>
    <w:p w14:paraId="72FB7D14" w14:textId="77777777" w:rsidR="00C06A66" w:rsidRPr="002270B9" w:rsidRDefault="00C06A66" w:rsidP="00C06A66">
      <w:pPr>
        <w:pStyle w:val="Titre4"/>
        <w:rPr>
          <w:bCs/>
        </w:rPr>
      </w:pPr>
      <w:bookmarkStart w:id="58" w:name="_Toc257039833"/>
      <w:r w:rsidRPr="002270B9">
        <w:rPr>
          <w:bCs/>
        </w:rPr>
        <w:t>Publication officielle</w:t>
      </w:r>
      <w:bookmarkEnd w:id="58"/>
    </w:p>
    <w:p w14:paraId="34FA68EB" w14:textId="5098B396"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59" w:name="_Toc251416363"/>
      <w:bookmarkStart w:id="60"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r w:rsidR="00D86A26">
        <w:rPr>
          <w:rFonts w:ascii="Georgia" w:eastAsia="Calibri" w:hAnsi="Georgia" w:cs="Times New Roman"/>
          <w:color w:val="585756"/>
          <w:kern w:val="0"/>
          <w:sz w:val="21"/>
          <w:szCs w:val="22"/>
          <w:lang w:val="fr-BE"/>
        </w:rPr>
        <w:t xml:space="preserve"> (BDA)</w:t>
      </w:r>
      <w:r w:rsidRPr="002270B9">
        <w:rPr>
          <w:rFonts w:ascii="Georgia" w:eastAsia="Calibri" w:hAnsi="Georgia" w:cs="Times New Roman"/>
          <w:color w:val="585756"/>
          <w:kern w:val="0"/>
          <w:sz w:val="21"/>
          <w:szCs w:val="22"/>
          <w:lang w:val="fr-BE"/>
        </w:rPr>
        <w:t>.</w:t>
      </w:r>
    </w:p>
    <w:p w14:paraId="0597D492" w14:textId="77777777" w:rsidR="00C06A66" w:rsidRDefault="00C06A66" w:rsidP="00C06A66">
      <w:pPr>
        <w:pStyle w:val="Titre4"/>
      </w:pPr>
      <w:r w:rsidRPr="002270B9">
        <w:rPr>
          <w:bCs/>
        </w:rPr>
        <w:t xml:space="preserve">Publication </w:t>
      </w:r>
      <w:bookmarkEnd w:id="59"/>
      <w:bookmarkEnd w:id="60"/>
      <w:r w:rsidRPr="002270B9">
        <w:rPr>
          <w:bCs/>
        </w:rPr>
        <w:t>complémentaire</w:t>
      </w:r>
      <w:r>
        <w:tab/>
      </w:r>
    </w:p>
    <w:p w14:paraId="2CC2864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publié sur le site Web </w:t>
      </w:r>
      <w:proofErr w:type="spellStart"/>
      <w:r>
        <w:rPr>
          <w:rFonts w:ascii="Georgia" w:eastAsia="Calibri" w:hAnsi="Georgia" w:cs="Times New Roman"/>
          <w:color w:val="585756"/>
          <w:kern w:val="0"/>
          <w:sz w:val="21"/>
          <w:szCs w:val="22"/>
          <w:lang w:val="fr-BE"/>
        </w:rPr>
        <w:t>Enabel</w:t>
      </w:r>
      <w:proofErr w:type="spellEnd"/>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3DA7510D" w14:textId="6B5EE30B"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2270B9">
        <w:rPr>
          <w:rFonts w:ascii="Georgia" w:eastAsia="Calibri" w:hAnsi="Georgia" w:cs="Times New Roman"/>
          <w:color w:val="585756"/>
          <w:kern w:val="0"/>
          <w:sz w:val="21"/>
          <w:szCs w:val="22"/>
          <w:lang w:val="fr-BE"/>
        </w:rPr>
        <w:footnoteReference w:id="10"/>
      </w:r>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1" w:name="_Toc257039835"/>
      <w:bookmarkStart w:id="62" w:name="_Toc1068051512"/>
      <w:r w:rsidRPr="17079118">
        <w:rPr>
          <w:lang w:val="fr-BE"/>
        </w:rPr>
        <w:t>Informations</w:t>
      </w:r>
      <w:bookmarkEnd w:id="61"/>
      <w:bookmarkEnd w:id="62"/>
    </w:p>
    <w:p w14:paraId="68272323" w14:textId="77777777" w:rsidR="00C454D8" w:rsidRPr="00FE3858" w:rsidRDefault="00C454D8" w:rsidP="00C454D8">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L’attribution de ce marché est coordonnée par la cellule de Marchés Publics au</w:t>
      </w:r>
      <w:r>
        <w:t xml:space="preserve"> </w:t>
      </w:r>
      <w:hyperlink r:id="rId20"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407BE5F5" w14:textId="77777777" w:rsidR="00C454D8" w:rsidRPr="00FE3858" w:rsidRDefault="00C454D8" w:rsidP="00C454D8">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Jusque 15 jours avant la date limite de dépôt des offres</w:t>
      </w:r>
      <w:r w:rsidRPr="00FE3858">
        <w:rPr>
          <w:rFonts w:ascii="Georgia" w:eastAsia="Calibri" w:hAnsi="Georgia" w:cs="Times New Roman"/>
          <w:color w:val="585756"/>
          <w:kern w:val="0"/>
          <w:sz w:val="21"/>
          <w:szCs w:val="22"/>
          <w:lang w:val="fr-BE"/>
        </w:rPr>
        <w:footnoteReference w:id="11"/>
      </w:r>
      <w:r w:rsidRPr="00FE3858">
        <w:rPr>
          <w:rFonts w:ascii="Georgia" w:eastAsia="Calibri" w:hAnsi="Georgia" w:cs="Times New Roman"/>
          <w:color w:val="585756"/>
          <w:kern w:val="0"/>
          <w:sz w:val="21"/>
          <w:szCs w:val="22"/>
          <w:lang w:val="fr-BE"/>
        </w:rPr>
        <w:t>, les candidats-soumissionnaires peuvent poser des questions concernant le CSC et le marché, et ce conformément à l’article 44 de l’AR du 15.07.2011. Les questions seront posées par écrit à l’adresse suivante</w:t>
      </w:r>
      <w:r>
        <w:t xml:space="preserve"> : </w:t>
      </w:r>
      <w:hyperlink r:id="rId21"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 xml:space="preserve">et il y sera répondu au fur et à mesure de leur réception. L’aperçu complet de questions-réponses sera envoyée à l’ensemble des participants contactés et publiés sur le site </w:t>
      </w:r>
      <w:proofErr w:type="spellStart"/>
      <w:r w:rsidRPr="00FE3858">
        <w:rPr>
          <w:rFonts w:ascii="Georgia" w:eastAsia="Calibri" w:hAnsi="Georgia" w:cs="Times New Roman"/>
          <w:color w:val="585756"/>
          <w:kern w:val="0"/>
          <w:sz w:val="21"/>
          <w:szCs w:val="22"/>
          <w:lang w:val="fr-BE"/>
        </w:rPr>
        <w:t>Enabel</w:t>
      </w:r>
      <w:proofErr w:type="spellEnd"/>
      <w:r w:rsidRPr="00FE3858">
        <w:rPr>
          <w:rFonts w:ascii="Georgia" w:eastAsia="Calibri" w:hAnsi="Georgia" w:cs="Times New Roman"/>
          <w:color w:val="585756"/>
          <w:kern w:val="0"/>
          <w:sz w:val="21"/>
          <w:szCs w:val="22"/>
          <w:lang w:val="fr-BE"/>
        </w:rPr>
        <w:t xml:space="preserve"> ci-dessus 6 jours avant la date limite de remise des offres.</w:t>
      </w:r>
    </w:p>
    <w:p w14:paraId="6C31C596" w14:textId="77777777" w:rsidR="00C454D8" w:rsidRPr="00FE3858" w:rsidRDefault="00C454D8" w:rsidP="00C454D8">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0B525866" w14:textId="77777777" w:rsidR="00C454D8" w:rsidRDefault="00C454D8" w:rsidP="00C454D8">
      <w:pPr>
        <w:pStyle w:val="BTCtextCTB"/>
        <w:rPr>
          <w:rFonts w:ascii="Arial" w:eastAsia="DejaVu Sans" w:hAnsi="Arial" w:cs="Tahoma"/>
          <w:kern w:val="18"/>
          <w:sz w:val="20"/>
          <w:szCs w:val="24"/>
          <w:lang w:val="fr-FR"/>
        </w:rPr>
      </w:pPr>
      <w:r w:rsidRPr="00F827CF">
        <w:rPr>
          <w:rFonts w:ascii="Georgia" w:eastAsia="Calibri" w:hAnsi="Georgia"/>
          <w:color w:val="585756"/>
          <w:sz w:val="21"/>
          <w:szCs w:val="22"/>
        </w:rPr>
        <w:t>Les documents de marchés seront accessibles gratuitement à l’adresse internet suivante</w:t>
      </w:r>
      <w:r w:rsidRPr="00354C26">
        <w:rPr>
          <w:rFonts w:ascii="Arial" w:eastAsia="DejaVu Sans" w:hAnsi="Arial"/>
          <w:kern w:val="18"/>
          <w:sz w:val="20"/>
          <w:lang w:val="fr-FR"/>
        </w:rPr>
        <w:t> :</w:t>
      </w:r>
      <w:r>
        <w:rPr>
          <w:rFonts w:ascii="Arial" w:eastAsia="DejaVu Sans" w:hAnsi="Arial" w:cs="Tahoma"/>
          <w:kern w:val="18"/>
          <w:sz w:val="20"/>
          <w:szCs w:val="24"/>
          <w:lang w:val="fr-FR"/>
        </w:rPr>
        <w:t xml:space="preserve"> </w:t>
      </w:r>
    </w:p>
    <w:p w14:paraId="7115F2CE" w14:textId="77777777" w:rsidR="00C454D8" w:rsidRDefault="00000000" w:rsidP="002E6A7A">
      <w:pPr>
        <w:pStyle w:val="BTCtextCTB"/>
        <w:numPr>
          <w:ilvl w:val="0"/>
          <w:numId w:val="23"/>
        </w:numPr>
        <w:suppressAutoHyphens/>
        <w:autoSpaceDN w:val="0"/>
      </w:pPr>
      <w:hyperlink r:id="rId22" w:history="1">
        <w:r w:rsidR="00C454D8">
          <w:rPr>
            <w:rStyle w:val="Lienhypertexte"/>
            <w:rFonts w:ascii="Georgia" w:eastAsia="Calibri" w:hAnsi="Georgia"/>
            <w:sz w:val="21"/>
            <w:szCs w:val="22"/>
          </w:rPr>
          <w:t>www.enabel.be</w:t>
        </w:r>
      </w:hyperlink>
      <w:r w:rsidR="00C454D8">
        <w:rPr>
          <w:rFonts w:ascii="Georgia" w:eastAsia="Calibri" w:hAnsi="Georgia"/>
          <w:color w:val="585756"/>
          <w:sz w:val="21"/>
          <w:szCs w:val="22"/>
        </w:rPr>
        <w:t xml:space="preserve"> (suivre « travaillez avec nous »).</w:t>
      </w:r>
    </w:p>
    <w:p w14:paraId="744CDC4F" w14:textId="6D7738B8" w:rsidR="00C06A66" w:rsidRPr="002270B9" w:rsidRDefault="00C06A66" w:rsidP="0059109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w:t>
      </w:r>
      <w:r w:rsidR="0059109A">
        <w:rPr>
          <w:rFonts w:ascii="Georgia" w:eastAsia="Calibri" w:hAnsi="Georgia" w:cs="Times New Roman"/>
          <w:color w:val="585756"/>
          <w:kern w:val="0"/>
          <w:sz w:val="21"/>
          <w:szCs w:val="22"/>
          <w:lang w:val="fr-BE"/>
        </w:rPr>
        <w:t xml:space="preserve"> et sur le site </w:t>
      </w:r>
      <w:hyperlink r:id="rId23" w:history="1">
        <w:r w:rsidR="0059109A">
          <w:rPr>
            <w:rStyle w:val="Lienhypertexte"/>
            <w:rFonts w:ascii="Georgia" w:eastAsia="Calibri" w:hAnsi="Georgia"/>
            <w:sz w:val="21"/>
            <w:szCs w:val="22"/>
          </w:rPr>
          <w:t>www.enabel.be</w:t>
        </w:r>
      </w:hyperlink>
      <w:r w:rsidRPr="002270B9">
        <w:rPr>
          <w:rFonts w:ascii="Georgia" w:eastAsia="Calibri" w:hAnsi="Georgia" w:cs="Times New Roman"/>
          <w:color w:val="585756"/>
          <w:kern w:val="0"/>
          <w:sz w:val="21"/>
          <w:szCs w:val="22"/>
          <w:lang w:val="fr-BE"/>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Default="00C06A66" w:rsidP="0059109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6EDFC481" w14:textId="77777777" w:rsidR="004D06A6" w:rsidRPr="002270B9" w:rsidRDefault="004D06A6" w:rsidP="0059109A">
      <w:pPr>
        <w:pStyle w:val="Corpsdetexte"/>
        <w:widowControl/>
        <w:suppressAutoHyphens w:val="0"/>
        <w:spacing w:line="276" w:lineRule="auto"/>
        <w:rPr>
          <w:rFonts w:ascii="Georgia" w:eastAsia="Calibri" w:hAnsi="Georgia" w:cs="Times New Roman"/>
          <w:color w:val="585756"/>
          <w:kern w:val="0"/>
          <w:sz w:val="21"/>
          <w:szCs w:val="22"/>
          <w:lang w:val="fr-BE"/>
        </w:rPr>
      </w:pPr>
    </w:p>
    <w:p w14:paraId="299165FD" w14:textId="2D00DA4A" w:rsidR="0059109A" w:rsidRPr="0069699D" w:rsidRDefault="00C454D8" w:rsidP="0059109A">
      <w:pPr>
        <w:pStyle w:val="Titre3"/>
        <w:rPr>
          <w:lang w:val="fr-BE"/>
        </w:rPr>
      </w:pPr>
      <w:bookmarkStart w:id="63" w:name="_Toc257039836"/>
      <w:bookmarkStart w:id="64" w:name="_Toc305834738"/>
      <w:r w:rsidRPr="0069699D">
        <w:rPr>
          <w:lang w:val="fr-BE"/>
        </w:rPr>
        <w:t xml:space="preserve">Visite </w:t>
      </w:r>
      <w:r w:rsidR="004D06A6" w:rsidRPr="0069699D">
        <w:rPr>
          <w:lang w:val="fr-BE"/>
        </w:rPr>
        <w:t xml:space="preserve">obligatoire </w:t>
      </w:r>
      <w:r w:rsidRPr="0069699D">
        <w:rPr>
          <w:lang w:val="fr-BE"/>
        </w:rPr>
        <w:t>d</w:t>
      </w:r>
      <w:r w:rsidR="004D06A6" w:rsidRPr="0069699D">
        <w:rPr>
          <w:lang w:val="fr-BE"/>
        </w:rPr>
        <w:t>es</w:t>
      </w:r>
      <w:r w:rsidRPr="0069699D">
        <w:rPr>
          <w:lang w:val="fr-BE"/>
        </w:rPr>
        <w:t xml:space="preserve"> site</w:t>
      </w:r>
      <w:r w:rsidR="004D06A6" w:rsidRPr="0069699D">
        <w:rPr>
          <w:lang w:val="fr-BE"/>
        </w:rPr>
        <w:t>s</w:t>
      </w:r>
    </w:p>
    <w:p w14:paraId="110BCD52" w14:textId="581F0BBB" w:rsidR="00C67B04" w:rsidRDefault="00530E5D" w:rsidP="004D06A6">
      <w:pPr>
        <w:autoSpaceDE w:val="0"/>
        <w:autoSpaceDN w:val="0"/>
        <w:adjustRightInd w:val="0"/>
        <w:spacing w:after="0"/>
        <w:rPr>
          <w:rFonts w:eastAsia="Calibri" w:cs="Times New Roman"/>
          <w:color w:val="585756"/>
        </w:rPr>
      </w:pPr>
      <w:r>
        <w:rPr>
          <w:rFonts w:eastAsia="Calibri" w:cs="Times New Roman"/>
          <w:color w:val="585756"/>
        </w:rPr>
        <w:t>la</w:t>
      </w:r>
      <w:r w:rsidR="004D06A6" w:rsidRPr="004D06A6">
        <w:rPr>
          <w:rFonts w:eastAsia="Calibri" w:cs="Times New Roman"/>
          <w:color w:val="585756"/>
        </w:rPr>
        <w:t xml:space="preserve"> visite du site des travaux sera organisée</w:t>
      </w:r>
      <w:r w:rsidR="00C67B04">
        <w:rPr>
          <w:rFonts w:eastAsia="Calibri" w:cs="Times New Roman"/>
          <w:color w:val="585756"/>
        </w:rPr>
        <w:t xml:space="preserve"> comme suit :</w:t>
      </w:r>
    </w:p>
    <w:p w14:paraId="00BC2841" w14:textId="22704276" w:rsidR="004D06A6" w:rsidRDefault="00C67B04" w:rsidP="00A44072">
      <w:pPr>
        <w:autoSpaceDE w:val="0"/>
        <w:autoSpaceDN w:val="0"/>
        <w:adjustRightInd w:val="0"/>
        <w:spacing w:after="0"/>
        <w:jc w:val="both"/>
        <w:rPr>
          <w:rFonts w:eastAsia="Calibri" w:cs="Times New Roman"/>
          <w:color w:val="585756"/>
        </w:rPr>
      </w:pPr>
      <w:r w:rsidRPr="00A44072">
        <w:rPr>
          <w:rFonts w:eastAsia="Calibri" w:cs="Times New Roman"/>
          <w:b/>
          <w:bCs/>
          <w:color w:val="585756"/>
          <w:sz w:val="22"/>
          <w:szCs w:val="24"/>
        </w:rPr>
        <w:t>Pour le lot 1 et</w:t>
      </w:r>
      <w:r w:rsidR="00564515" w:rsidRPr="00A44072">
        <w:rPr>
          <w:rFonts w:eastAsia="Calibri" w:cs="Times New Roman"/>
          <w:b/>
          <w:bCs/>
          <w:color w:val="585756"/>
          <w:sz w:val="22"/>
          <w:szCs w:val="24"/>
        </w:rPr>
        <w:t>/ou</w:t>
      </w:r>
      <w:r w:rsidRPr="00A44072">
        <w:rPr>
          <w:rFonts w:eastAsia="Calibri" w:cs="Times New Roman"/>
          <w:b/>
          <w:bCs/>
          <w:color w:val="585756"/>
          <w:sz w:val="22"/>
          <w:szCs w:val="24"/>
        </w:rPr>
        <w:t xml:space="preserve"> 3</w:t>
      </w:r>
      <w:r w:rsidRPr="00A44072">
        <w:rPr>
          <w:rFonts w:eastAsia="Calibri" w:cs="Times New Roman"/>
          <w:color w:val="585756"/>
          <w:sz w:val="22"/>
          <w:szCs w:val="24"/>
        </w:rPr>
        <w:t> </w:t>
      </w:r>
      <w:r>
        <w:rPr>
          <w:rFonts w:eastAsia="Calibri" w:cs="Times New Roman"/>
          <w:color w:val="585756"/>
        </w:rPr>
        <w:t xml:space="preserve">: </w:t>
      </w:r>
      <w:r w:rsidR="004D06A6" w:rsidRPr="004D06A6">
        <w:rPr>
          <w:rFonts w:eastAsia="Calibri" w:cs="Times New Roman"/>
          <w:color w:val="585756"/>
        </w:rPr>
        <w:t xml:space="preserve"> </w:t>
      </w:r>
      <w:r w:rsidR="004D06A6" w:rsidRPr="004D06A6">
        <w:rPr>
          <w:rFonts w:eastAsia="Calibri" w:cs="Times New Roman"/>
          <w:color w:val="585756"/>
          <w:highlight w:val="yellow"/>
        </w:rPr>
        <w:t xml:space="preserve">le </w:t>
      </w:r>
      <w:r w:rsidR="00937970">
        <w:rPr>
          <w:rFonts w:eastAsia="Calibri" w:cs="Times New Roman"/>
          <w:color w:val="585756"/>
          <w:highlight w:val="yellow"/>
        </w:rPr>
        <w:t>24</w:t>
      </w:r>
      <w:r w:rsidR="004D06A6" w:rsidRPr="004D06A6">
        <w:rPr>
          <w:rFonts w:eastAsia="Calibri" w:cs="Times New Roman"/>
          <w:color w:val="585756"/>
          <w:highlight w:val="yellow"/>
        </w:rPr>
        <w:t>/</w:t>
      </w:r>
      <w:r w:rsidR="00937970">
        <w:rPr>
          <w:rFonts w:eastAsia="Calibri" w:cs="Times New Roman"/>
          <w:color w:val="585756"/>
          <w:highlight w:val="yellow"/>
        </w:rPr>
        <w:t>07</w:t>
      </w:r>
      <w:r w:rsidR="004D06A6" w:rsidRPr="004D06A6">
        <w:rPr>
          <w:rFonts w:eastAsia="Calibri" w:cs="Times New Roman"/>
          <w:color w:val="585756"/>
          <w:highlight w:val="yellow"/>
        </w:rPr>
        <w:t>/ 2024</w:t>
      </w:r>
      <w:r w:rsidR="004D06A6" w:rsidRPr="004D06A6">
        <w:rPr>
          <w:rFonts w:eastAsia="Calibri" w:cs="Times New Roman"/>
          <w:color w:val="585756"/>
        </w:rPr>
        <w:t xml:space="preserve"> à partir de 9 h 00 mn. </w:t>
      </w:r>
    </w:p>
    <w:p w14:paraId="7962B30F" w14:textId="7AC162B0" w:rsidR="004D06A6" w:rsidRPr="004D06A6" w:rsidRDefault="004D06A6" w:rsidP="00870CB8">
      <w:pPr>
        <w:autoSpaceDE w:val="0"/>
        <w:autoSpaceDN w:val="0"/>
        <w:adjustRightInd w:val="0"/>
        <w:spacing w:after="0"/>
        <w:jc w:val="both"/>
        <w:rPr>
          <w:rFonts w:eastAsia="Calibri" w:cs="Times New Roman"/>
          <w:color w:val="585756"/>
        </w:rPr>
      </w:pPr>
      <w:r w:rsidRPr="004D06A6">
        <w:rPr>
          <w:rFonts w:eastAsia="Calibri" w:cs="Times New Roman"/>
          <w:color w:val="585756"/>
        </w:rPr>
        <w:lastRenderedPageBreak/>
        <w:t xml:space="preserve">Les personnes intéressées par le marché devront donc être présent, à l’heure ci-contre indiquée à l’adresse suivante </w:t>
      </w:r>
      <w:r w:rsidRPr="004D06A6">
        <w:rPr>
          <w:rFonts w:eastAsia="Calibri" w:cs="Times New Roman"/>
          <w:b/>
          <w:bCs/>
          <w:color w:val="585756"/>
        </w:rPr>
        <w:t xml:space="preserve">: </w:t>
      </w:r>
      <w:r w:rsidR="0038591E">
        <w:rPr>
          <w:rFonts w:eastAsia="Calibri" w:cs="Times New Roman"/>
          <w:b/>
          <w:bCs/>
          <w:color w:val="585756"/>
        </w:rPr>
        <w:t>Bureau de l’</w:t>
      </w:r>
      <w:r w:rsidR="0038591E">
        <w:rPr>
          <w:b/>
          <w:bCs/>
          <w:color w:val="575655"/>
          <w:szCs w:val="21"/>
        </w:rPr>
        <w:t>Agence belge de développement (</w:t>
      </w:r>
      <w:proofErr w:type="spellStart"/>
      <w:r w:rsidR="0038591E">
        <w:rPr>
          <w:b/>
          <w:bCs/>
          <w:color w:val="575655"/>
          <w:szCs w:val="21"/>
        </w:rPr>
        <w:t>Enabel</w:t>
      </w:r>
      <w:proofErr w:type="spellEnd"/>
      <w:r w:rsidR="0038591E">
        <w:rPr>
          <w:b/>
          <w:bCs/>
          <w:color w:val="575655"/>
          <w:szCs w:val="21"/>
        </w:rPr>
        <w:t xml:space="preserve">) ISANGI, </w:t>
      </w:r>
      <w:r w:rsidR="0038591E" w:rsidRPr="0069699D">
        <w:rPr>
          <w:rFonts w:eastAsia="Calibri" w:cs="Times New Roman"/>
          <w:color w:val="585756"/>
        </w:rPr>
        <w:t xml:space="preserve">dans la Mission Catholique </w:t>
      </w:r>
      <w:proofErr w:type="spellStart"/>
      <w:r w:rsidR="0038591E" w:rsidRPr="0069699D">
        <w:rPr>
          <w:rFonts w:eastAsia="Calibri" w:cs="Times New Roman"/>
          <w:color w:val="585756"/>
        </w:rPr>
        <w:t>Isangi</w:t>
      </w:r>
      <w:proofErr w:type="spellEnd"/>
      <w:r w:rsidR="0038591E" w:rsidRPr="0069699D">
        <w:rPr>
          <w:rFonts w:eastAsia="Calibri" w:cs="Times New Roman"/>
          <w:color w:val="585756"/>
        </w:rPr>
        <w:t>, référence : Derrière le couvent de sœurs de filles de la sagesse.</w:t>
      </w:r>
    </w:p>
    <w:p w14:paraId="4763BCD9" w14:textId="233108D4" w:rsidR="004D06A6" w:rsidRPr="002F7FC6" w:rsidRDefault="00C67B04" w:rsidP="00564515">
      <w:pPr>
        <w:spacing w:before="100" w:beforeAutospacing="1" w:after="100" w:afterAutospacing="1" w:line="240" w:lineRule="auto"/>
        <w:jc w:val="both"/>
        <w:rPr>
          <w:rFonts w:eastAsia="Calibri" w:cs="Times New Roman"/>
          <w:color w:val="585756"/>
        </w:rPr>
      </w:pPr>
      <w:r w:rsidRPr="002F7FC6">
        <w:rPr>
          <w:rFonts w:eastAsia="Calibri" w:cs="Times New Roman"/>
          <w:color w:val="585756"/>
        </w:rPr>
        <w:t xml:space="preserve">Le centre de santé de </w:t>
      </w:r>
      <w:proofErr w:type="spellStart"/>
      <w:r w:rsidRPr="002F7FC6">
        <w:rPr>
          <w:rFonts w:eastAsia="Calibri" w:cs="Times New Roman"/>
          <w:color w:val="585756"/>
        </w:rPr>
        <w:t>Yabotianongo</w:t>
      </w:r>
      <w:proofErr w:type="spellEnd"/>
      <w:r w:rsidRPr="002F7FC6">
        <w:rPr>
          <w:rFonts w:eastAsia="Calibri" w:cs="Times New Roman"/>
          <w:color w:val="585756"/>
        </w:rPr>
        <w:t xml:space="preserve"> est situé dans le </w:t>
      </w:r>
      <w:r w:rsidR="00564515" w:rsidRPr="002F7FC6">
        <w:rPr>
          <w:rFonts w:eastAsia="Calibri" w:cs="Times New Roman"/>
          <w:color w:val="585756"/>
        </w:rPr>
        <w:t>village de</w:t>
      </w:r>
      <w:r w:rsidRPr="002F7FC6">
        <w:rPr>
          <w:rFonts w:eastAsia="Calibri" w:cs="Times New Roman"/>
          <w:color w:val="585756"/>
        </w:rPr>
        <w:t xml:space="preserve"> </w:t>
      </w:r>
      <w:proofErr w:type="spellStart"/>
      <w:r w:rsidRPr="002F7FC6">
        <w:rPr>
          <w:rFonts w:eastAsia="Calibri" w:cs="Times New Roman"/>
          <w:color w:val="585756"/>
        </w:rPr>
        <w:t>Yabotianongo</w:t>
      </w:r>
      <w:proofErr w:type="spellEnd"/>
      <w:r w:rsidRPr="002F7FC6">
        <w:rPr>
          <w:rFonts w:eastAsia="Calibri" w:cs="Times New Roman"/>
          <w:color w:val="585756"/>
        </w:rPr>
        <w:t xml:space="preserve"> à 18 km</w:t>
      </w:r>
      <w:r w:rsidR="00564515" w:rsidRPr="002F7FC6">
        <w:rPr>
          <w:rFonts w:eastAsia="Calibri" w:cs="Times New Roman"/>
          <w:color w:val="585756"/>
        </w:rPr>
        <w:t xml:space="preserve"> de </w:t>
      </w:r>
      <w:proofErr w:type="spellStart"/>
      <w:r w:rsidR="00564515" w:rsidRPr="002F7FC6">
        <w:rPr>
          <w:rFonts w:eastAsia="Calibri" w:cs="Times New Roman"/>
          <w:color w:val="585756"/>
        </w:rPr>
        <w:t>Isangi</w:t>
      </w:r>
      <w:proofErr w:type="spellEnd"/>
      <w:r w:rsidRPr="002F7FC6">
        <w:rPr>
          <w:rFonts w:eastAsia="Calibri" w:cs="Times New Roman"/>
          <w:color w:val="585756"/>
        </w:rPr>
        <w:t xml:space="preserve"> au nord-est de </w:t>
      </w:r>
      <w:proofErr w:type="spellStart"/>
      <w:r w:rsidRPr="002F7FC6">
        <w:rPr>
          <w:rFonts w:eastAsia="Calibri" w:cs="Times New Roman"/>
          <w:color w:val="585756"/>
        </w:rPr>
        <w:t>Isangi</w:t>
      </w:r>
      <w:proofErr w:type="spellEnd"/>
      <w:r w:rsidRPr="002F7FC6">
        <w:rPr>
          <w:rFonts w:eastAsia="Calibri" w:cs="Times New Roman"/>
          <w:color w:val="585756"/>
        </w:rPr>
        <w:t xml:space="preserve"> centre (1h30 par la route)</w:t>
      </w:r>
      <w:r w:rsidR="00564515" w:rsidRPr="002F7FC6">
        <w:rPr>
          <w:rFonts w:eastAsia="Calibri" w:cs="Times New Roman"/>
          <w:color w:val="585756"/>
        </w:rPr>
        <w:t>, dans le</w:t>
      </w:r>
      <w:r w:rsidRPr="002F7FC6">
        <w:rPr>
          <w:rFonts w:eastAsia="Calibri" w:cs="Times New Roman"/>
          <w:color w:val="585756"/>
        </w:rPr>
        <w:t xml:space="preserve"> groupement de </w:t>
      </w:r>
      <w:proofErr w:type="spellStart"/>
      <w:r w:rsidRPr="002F7FC6">
        <w:rPr>
          <w:rFonts w:eastAsia="Calibri" w:cs="Times New Roman"/>
          <w:color w:val="585756"/>
        </w:rPr>
        <w:t>Litwa</w:t>
      </w:r>
      <w:proofErr w:type="spellEnd"/>
      <w:r w:rsidR="00564515" w:rsidRPr="002F7FC6">
        <w:rPr>
          <w:rFonts w:eastAsia="Calibri" w:cs="Times New Roman"/>
          <w:color w:val="585756"/>
        </w:rPr>
        <w:t>,</w:t>
      </w:r>
      <w:r w:rsidRPr="002F7FC6">
        <w:rPr>
          <w:rFonts w:eastAsia="Calibri" w:cs="Times New Roman"/>
          <w:color w:val="585756"/>
        </w:rPr>
        <w:t xml:space="preserve"> secteur de </w:t>
      </w:r>
      <w:proofErr w:type="spellStart"/>
      <w:r w:rsidRPr="002F7FC6">
        <w:rPr>
          <w:rFonts w:eastAsia="Calibri" w:cs="Times New Roman"/>
          <w:color w:val="585756"/>
        </w:rPr>
        <w:t>Kombe</w:t>
      </w:r>
      <w:proofErr w:type="spellEnd"/>
      <w:r w:rsidR="00962EA5" w:rsidRPr="002F7FC6">
        <w:rPr>
          <w:rFonts w:eastAsia="Calibri" w:cs="Times New Roman"/>
          <w:color w:val="585756"/>
        </w:rPr>
        <w:t>, P</w:t>
      </w:r>
      <w:r w:rsidR="002D2504" w:rsidRPr="002F7FC6">
        <w:rPr>
          <w:rFonts w:eastAsia="Calibri" w:cs="Times New Roman"/>
          <w:color w:val="585756"/>
        </w:rPr>
        <w:t>rovince de la TSHOPO.</w:t>
      </w:r>
    </w:p>
    <w:p w14:paraId="44B6266A" w14:textId="61B326C8" w:rsidR="00564515" w:rsidRDefault="004D06A6" w:rsidP="00564515">
      <w:pPr>
        <w:autoSpaceDE w:val="0"/>
        <w:autoSpaceDN w:val="0"/>
        <w:adjustRightInd w:val="0"/>
        <w:spacing w:after="0"/>
        <w:rPr>
          <w:rFonts w:eastAsia="Calibri" w:cs="Times New Roman"/>
          <w:color w:val="585756"/>
        </w:rPr>
      </w:pPr>
      <w:r w:rsidRPr="00A44072">
        <w:rPr>
          <w:rFonts w:eastAsia="Calibri" w:cs="Times New Roman"/>
          <w:b/>
          <w:bCs/>
          <w:color w:val="585756"/>
          <w:sz w:val="22"/>
          <w:szCs w:val="24"/>
        </w:rPr>
        <w:t>Pour le lot 2</w:t>
      </w:r>
      <w:r w:rsidR="00564515" w:rsidRPr="00A44072">
        <w:rPr>
          <w:rFonts w:eastAsia="Calibri" w:cs="Times New Roman"/>
          <w:b/>
          <w:bCs/>
          <w:color w:val="585756"/>
          <w:sz w:val="22"/>
          <w:szCs w:val="24"/>
        </w:rPr>
        <w:t xml:space="preserve"> et/ou 3</w:t>
      </w:r>
      <w:r w:rsidRPr="00A44072">
        <w:rPr>
          <w:rFonts w:eastAsia="Calibri" w:cs="Times New Roman"/>
          <w:color w:val="585756"/>
          <w:sz w:val="22"/>
          <w:szCs w:val="24"/>
        </w:rPr>
        <w:t> </w:t>
      </w:r>
      <w:r w:rsidR="00564515">
        <w:rPr>
          <w:rFonts w:eastAsia="Calibri" w:cs="Times New Roman"/>
          <w:color w:val="585756"/>
        </w:rPr>
        <w:t xml:space="preserve">: </w:t>
      </w:r>
      <w:r w:rsidR="00564515" w:rsidRPr="004D06A6">
        <w:rPr>
          <w:rFonts w:eastAsia="Calibri" w:cs="Times New Roman"/>
          <w:color w:val="585756"/>
        </w:rPr>
        <w:t xml:space="preserve"> </w:t>
      </w:r>
      <w:r w:rsidR="00564515" w:rsidRPr="004D06A6">
        <w:rPr>
          <w:rFonts w:eastAsia="Calibri" w:cs="Times New Roman"/>
          <w:color w:val="585756"/>
          <w:highlight w:val="yellow"/>
        </w:rPr>
        <w:t xml:space="preserve">le </w:t>
      </w:r>
      <w:r w:rsidR="00937970">
        <w:rPr>
          <w:rFonts w:eastAsia="Calibri" w:cs="Times New Roman"/>
          <w:color w:val="585756"/>
          <w:highlight w:val="yellow"/>
        </w:rPr>
        <w:t>25</w:t>
      </w:r>
      <w:r w:rsidR="00564515" w:rsidRPr="004D06A6">
        <w:rPr>
          <w:rFonts w:eastAsia="Calibri" w:cs="Times New Roman"/>
          <w:color w:val="585756"/>
          <w:highlight w:val="yellow"/>
        </w:rPr>
        <w:t>/</w:t>
      </w:r>
      <w:r w:rsidR="00937970">
        <w:rPr>
          <w:rFonts w:eastAsia="Calibri" w:cs="Times New Roman"/>
          <w:color w:val="585756"/>
          <w:highlight w:val="yellow"/>
        </w:rPr>
        <w:t>07</w:t>
      </w:r>
      <w:r w:rsidR="00564515" w:rsidRPr="004D06A6">
        <w:rPr>
          <w:rFonts w:eastAsia="Calibri" w:cs="Times New Roman"/>
          <w:color w:val="585756"/>
          <w:highlight w:val="yellow"/>
        </w:rPr>
        <w:t>/ 2024</w:t>
      </w:r>
      <w:r w:rsidR="00564515" w:rsidRPr="004D06A6">
        <w:rPr>
          <w:rFonts w:eastAsia="Calibri" w:cs="Times New Roman"/>
          <w:color w:val="585756"/>
        </w:rPr>
        <w:t xml:space="preserve"> à partir de 9 h 00 mn. </w:t>
      </w:r>
    </w:p>
    <w:p w14:paraId="6E2671A4" w14:textId="3A1435B1" w:rsidR="004D06A6" w:rsidRDefault="004D06A6" w:rsidP="006224D8">
      <w:pPr>
        <w:autoSpaceDE w:val="0"/>
        <w:autoSpaceDN w:val="0"/>
        <w:adjustRightInd w:val="0"/>
        <w:spacing w:after="0"/>
        <w:jc w:val="both"/>
        <w:rPr>
          <w:rFonts w:eastAsia="Calibri" w:cs="Times New Roman"/>
          <w:color w:val="585756"/>
        </w:rPr>
      </w:pPr>
      <w:r w:rsidRPr="004D06A6">
        <w:rPr>
          <w:rFonts w:eastAsia="Calibri" w:cs="Times New Roman"/>
          <w:color w:val="585756"/>
        </w:rPr>
        <w:t>Les personnes intéressées par le marché devront donc être présent, à l’heure ci-contre indiquée à l’adresse suivante</w:t>
      </w:r>
      <w:r w:rsidR="00A44072">
        <w:rPr>
          <w:rFonts w:eastAsia="Calibri" w:cs="Times New Roman"/>
          <w:color w:val="585756"/>
        </w:rPr>
        <w:t xml:space="preserve"> </w:t>
      </w:r>
      <w:r w:rsidR="00A44072" w:rsidRPr="00A44072">
        <w:rPr>
          <w:rFonts w:eastAsia="Calibri" w:cs="Times New Roman"/>
          <w:color w:val="585756"/>
          <w:highlight w:val="yellow"/>
        </w:rPr>
        <w:t>:</w:t>
      </w:r>
      <w:r w:rsidR="0038591E">
        <w:rPr>
          <w:rFonts w:eastAsia="Calibri" w:cs="Times New Roman"/>
          <w:color w:val="585756"/>
        </w:rPr>
        <w:t xml:space="preserve"> </w:t>
      </w:r>
      <w:r w:rsidR="0038591E">
        <w:rPr>
          <w:rFonts w:eastAsia="Calibri" w:cs="Times New Roman"/>
          <w:b/>
          <w:bCs/>
          <w:color w:val="585756"/>
        </w:rPr>
        <w:t>Bureau de l’</w:t>
      </w:r>
      <w:r w:rsidR="0038591E">
        <w:rPr>
          <w:b/>
          <w:bCs/>
          <w:color w:val="575655"/>
          <w:szCs w:val="21"/>
        </w:rPr>
        <w:t>Agence belge de développement (</w:t>
      </w:r>
      <w:proofErr w:type="spellStart"/>
      <w:r w:rsidR="0038591E">
        <w:rPr>
          <w:b/>
          <w:bCs/>
          <w:color w:val="575655"/>
          <w:szCs w:val="21"/>
        </w:rPr>
        <w:t>Enabel</w:t>
      </w:r>
      <w:proofErr w:type="spellEnd"/>
      <w:r w:rsidR="0038591E">
        <w:rPr>
          <w:b/>
          <w:bCs/>
          <w:color w:val="575655"/>
          <w:szCs w:val="21"/>
        </w:rPr>
        <w:t xml:space="preserve">) ISANGI, </w:t>
      </w:r>
      <w:r w:rsidR="0038591E" w:rsidRPr="002F7FC6">
        <w:rPr>
          <w:rFonts w:eastAsia="Calibri" w:cs="Times New Roman"/>
          <w:color w:val="585756"/>
        </w:rPr>
        <w:t xml:space="preserve">dans la Mission Catholique </w:t>
      </w:r>
      <w:proofErr w:type="spellStart"/>
      <w:r w:rsidR="0038591E" w:rsidRPr="002F7FC6">
        <w:rPr>
          <w:rFonts w:eastAsia="Calibri" w:cs="Times New Roman"/>
          <w:color w:val="585756"/>
        </w:rPr>
        <w:t>Isangi</w:t>
      </w:r>
      <w:proofErr w:type="spellEnd"/>
      <w:r w:rsidR="0038591E" w:rsidRPr="002F7FC6">
        <w:rPr>
          <w:rFonts w:eastAsia="Calibri" w:cs="Times New Roman"/>
          <w:color w:val="585756"/>
        </w:rPr>
        <w:t>, référence : Derrière le couvent de sœurs de filles de la sagesse.</w:t>
      </w:r>
    </w:p>
    <w:p w14:paraId="2C7A2BF2" w14:textId="370A51DA" w:rsidR="00564515" w:rsidRPr="002F7FC6" w:rsidRDefault="00564515" w:rsidP="00564515">
      <w:pPr>
        <w:spacing w:before="100" w:beforeAutospacing="1" w:after="100" w:afterAutospacing="1" w:line="240" w:lineRule="auto"/>
        <w:jc w:val="both"/>
        <w:rPr>
          <w:rFonts w:eastAsia="Calibri" w:cs="Times New Roman"/>
          <w:color w:val="585756"/>
        </w:rPr>
      </w:pPr>
      <w:r>
        <w:rPr>
          <w:rFonts w:eastAsia="Times New Roman"/>
          <w:b/>
          <w:bCs/>
          <w:color w:val="000000"/>
        </w:rPr>
        <w:t xml:space="preserve">Le centre de santé de </w:t>
      </w:r>
      <w:proofErr w:type="spellStart"/>
      <w:r>
        <w:rPr>
          <w:rFonts w:eastAsia="Times New Roman"/>
          <w:b/>
          <w:bCs/>
          <w:color w:val="000000"/>
        </w:rPr>
        <w:t>Yandja</w:t>
      </w:r>
      <w:proofErr w:type="spellEnd"/>
      <w:r>
        <w:rPr>
          <w:rFonts w:eastAsia="Times New Roman"/>
          <w:b/>
          <w:bCs/>
          <w:color w:val="000000"/>
        </w:rPr>
        <w:t xml:space="preserve"> rive</w:t>
      </w:r>
      <w:r>
        <w:rPr>
          <w:rFonts w:eastAsia="Times New Roman"/>
          <w:color w:val="000000"/>
        </w:rPr>
        <w:t> </w:t>
      </w:r>
      <w:r w:rsidRPr="002F7FC6">
        <w:rPr>
          <w:rFonts w:eastAsia="Calibri" w:cs="Times New Roman"/>
          <w:color w:val="585756"/>
        </w:rPr>
        <w:t xml:space="preserve">est situé dans le village de </w:t>
      </w:r>
      <w:proofErr w:type="spellStart"/>
      <w:r w:rsidRPr="002F7FC6">
        <w:rPr>
          <w:rFonts w:eastAsia="Calibri" w:cs="Times New Roman"/>
          <w:color w:val="585756"/>
        </w:rPr>
        <w:t>Yandja</w:t>
      </w:r>
      <w:proofErr w:type="spellEnd"/>
      <w:r w:rsidRPr="002F7FC6">
        <w:rPr>
          <w:rFonts w:eastAsia="Calibri" w:cs="Times New Roman"/>
          <w:color w:val="585756"/>
        </w:rPr>
        <w:t xml:space="preserve"> Rive sur la rive droite du fleuve Congo à 20 km de </w:t>
      </w:r>
      <w:proofErr w:type="spellStart"/>
      <w:r w:rsidRPr="002F7FC6">
        <w:rPr>
          <w:rFonts w:eastAsia="Calibri" w:cs="Times New Roman"/>
          <w:color w:val="585756"/>
        </w:rPr>
        <w:t>Isangi</w:t>
      </w:r>
      <w:proofErr w:type="spellEnd"/>
      <w:r w:rsidRPr="002F7FC6">
        <w:rPr>
          <w:rFonts w:eastAsia="Calibri" w:cs="Times New Roman"/>
          <w:color w:val="585756"/>
        </w:rPr>
        <w:t xml:space="preserve">(30 minutes de navigation avec une pirogue motorisée de 25 CV) en amont de </w:t>
      </w:r>
      <w:proofErr w:type="spellStart"/>
      <w:r w:rsidRPr="002F7FC6">
        <w:rPr>
          <w:rFonts w:eastAsia="Calibri" w:cs="Times New Roman"/>
          <w:color w:val="585756"/>
        </w:rPr>
        <w:t>Isangi</w:t>
      </w:r>
      <w:proofErr w:type="spellEnd"/>
      <w:r w:rsidRPr="002F7FC6">
        <w:rPr>
          <w:rFonts w:eastAsia="Calibri" w:cs="Times New Roman"/>
          <w:color w:val="585756"/>
        </w:rPr>
        <w:t xml:space="preserve"> centre. Ce village appartient au secteur de </w:t>
      </w:r>
      <w:proofErr w:type="spellStart"/>
      <w:r w:rsidRPr="002F7FC6">
        <w:rPr>
          <w:rFonts w:eastAsia="Calibri" w:cs="Times New Roman"/>
          <w:color w:val="585756"/>
        </w:rPr>
        <w:t>Yawembe</w:t>
      </w:r>
      <w:proofErr w:type="spellEnd"/>
      <w:r w:rsidRPr="002F7FC6">
        <w:rPr>
          <w:rFonts w:eastAsia="Calibri" w:cs="Times New Roman"/>
          <w:color w:val="585756"/>
        </w:rPr>
        <w:t xml:space="preserve"> dans la chefferie de </w:t>
      </w:r>
      <w:proofErr w:type="spellStart"/>
      <w:r w:rsidRPr="002F7FC6">
        <w:rPr>
          <w:rFonts w:eastAsia="Calibri" w:cs="Times New Roman"/>
          <w:color w:val="585756"/>
        </w:rPr>
        <w:t>Yalikombosi</w:t>
      </w:r>
      <w:proofErr w:type="spellEnd"/>
      <w:r w:rsidR="002D2504" w:rsidRPr="002F7FC6">
        <w:rPr>
          <w:rFonts w:eastAsia="Calibri" w:cs="Times New Roman"/>
          <w:color w:val="585756"/>
        </w:rPr>
        <w:t>, province de la TSHOPO.</w:t>
      </w:r>
    </w:p>
    <w:p w14:paraId="7D04D176" w14:textId="33D58150" w:rsidR="00564515" w:rsidRPr="00A44072" w:rsidRDefault="006224D8" w:rsidP="00A44072">
      <w:pPr>
        <w:spacing w:line="240" w:lineRule="auto"/>
        <w:jc w:val="both"/>
        <w:rPr>
          <w:rFonts w:eastAsia="Calibri" w:cs="Times New Roman"/>
          <w:b/>
          <w:bCs/>
          <w:color w:val="585756"/>
        </w:rPr>
      </w:pPr>
      <w:r>
        <w:rPr>
          <w:rFonts w:eastAsia="Calibri" w:cs="Times New Roman"/>
          <w:b/>
          <w:bCs/>
          <w:color w:val="585756"/>
        </w:rPr>
        <w:t xml:space="preserve">Pour tous les lots, </w:t>
      </w:r>
      <w:r w:rsidR="00A44072" w:rsidRPr="00A44072">
        <w:rPr>
          <w:rFonts w:eastAsia="Calibri" w:cs="Times New Roman"/>
          <w:b/>
          <w:bCs/>
          <w:color w:val="585756"/>
        </w:rPr>
        <w:t>Personne de contact</w:t>
      </w:r>
      <w:r>
        <w:rPr>
          <w:rFonts w:eastAsia="Calibri" w:cs="Times New Roman"/>
          <w:b/>
          <w:bCs/>
          <w:color w:val="585756"/>
        </w:rPr>
        <w:t xml:space="preserve"> est</w:t>
      </w:r>
      <w:r w:rsidR="00A44072" w:rsidRPr="00A44072">
        <w:rPr>
          <w:rFonts w:eastAsia="Calibri" w:cs="Times New Roman"/>
          <w:b/>
          <w:bCs/>
          <w:color w:val="585756"/>
        </w:rPr>
        <w:t> :</w:t>
      </w:r>
    </w:p>
    <w:p w14:paraId="1BF89B52" w14:textId="0BE527BB" w:rsidR="00A44072" w:rsidRPr="00A44072" w:rsidRDefault="00A44072" w:rsidP="00A44072">
      <w:pPr>
        <w:spacing w:after="0" w:line="240" w:lineRule="auto"/>
        <w:jc w:val="both"/>
        <w:rPr>
          <w:rFonts w:eastAsia="Calibri" w:cs="Times New Roman"/>
          <w:b/>
          <w:bCs/>
          <w:color w:val="585756"/>
        </w:rPr>
      </w:pPr>
      <w:r w:rsidRPr="00A44072">
        <w:rPr>
          <w:rFonts w:eastAsia="Calibri" w:cs="Times New Roman"/>
          <w:b/>
          <w:bCs/>
          <w:color w:val="585756"/>
        </w:rPr>
        <w:t>Patrick MUHANGA</w:t>
      </w:r>
    </w:p>
    <w:p w14:paraId="20C13114" w14:textId="44E567C5" w:rsidR="00A44072" w:rsidRPr="00A44072" w:rsidRDefault="00A44072" w:rsidP="00A44072">
      <w:pPr>
        <w:spacing w:after="0" w:line="240" w:lineRule="auto"/>
        <w:jc w:val="both"/>
        <w:rPr>
          <w:rFonts w:eastAsia="Calibri" w:cs="Times New Roman"/>
          <w:b/>
          <w:bCs/>
          <w:color w:val="585756"/>
        </w:rPr>
      </w:pPr>
      <w:r w:rsidRPr="00A44072">
        <w:rPr>
          <w:rFonts w:eastAsia="Calibri" w:cs="Times New Roman"/>
          <w:b/>
          <w:bCs/>
          <w:color w:val="585756"/>
        </w:rPr>
        <w:t>Expert Infrastructure</w:t>
      </w:r>
    </w:p>
    <w:p w14:paraId="14224E2B" w14:textId="2397B3E0" w:rsidR="00A44072" w:rsidRPr="00A44072" w:rsidRDefault="00A44072" w:rsidP="00A44072">
      <w:pPr>
        <w:spacing w:after="0" w:line="240" w:lineRule="auto"/>
        <w:jc w:val="both"/>
        <w:rPr>
          <w:rFonts w:eastAsia="Calibri" w:cs="Times New Roman"/>
          <w:b/>
          <w:bCs/>
          <w:color w:val="585756"/>
        </w:rPr>
      </w:pPr>
      <w:r w:rsidRPr="00A44072">
        <w:rPr>
          <w:rFonts w:eastAsia="Calibri" w:cs="Times New Roman"/>
          <w:b/>
          <w:bCs/>
          <w:color w:val="585756"/>
        </w:rPr>
        <w:t>Téléphone : +243993457897</w:t>
      </w:r>
    </w:p>
    <w:p w14:paraId="5839D1A6" w14:textId="4EAA2D30" w:rsidR="00A44072" w:rsidRPr="00A44072" w:rsidRDefault="00A44072" w:rsidP="00A44072">
      <w:pPr>
        <w:spacing w:line="240" w:lineRule="auto"/>
        <w:jc w:val="both"/>
        <w:rPr>
          <w:rFonts w:eastAsia="Calibri" w:cs="Times New Roman"/>
          <w:b/>
          <w:bCs/>
          <w:color w:val="585756"/>
        </w:rPr>
      </w:pPr>
      <w:r w:rsidRPr="00A44072">
        <w:rPr>
          <w:rFonts w:eastAsia="Calibri" w:cs="Times New Roman"/>
          <w:b/>
          <w:bCs/>
          <w:color w:val="585756"/>
        </w:rPr>
        <w:t>Courriel : patrick.muhanga@enabel.be</w:t>
      </w:r>
    </w:p>
    <w:p w14:paraId="555BB25A" w14:textId="2574D823" w:rsidR="004D06A6" w:rsidRDefault="004D06A6" w:rsidP="00870CB8">
      <w:pPr>
        <w:jc w:val="both"/>
        <w:rPr>
          <w:color w:val="575655"/>
          <w:szCs w:val="21"/>
        </w:rPr>
      </w:pPr>
      <w:r w:rsidRPr="004D06A6">
        <w:rPr>
          <w:rFonts w:eastAsia="Calibri" w:cs="Times New Roman"/>
          <w:color w:val="585756"/>
        </w:rPr>
        <w:t>La séance d’information sur la visite du site des travaux est obligatoire. Une liste des participants (entreprises) à cette séance d’information sera dressée,</w:t>
      </w:r>
      <w:r>
        <w:rPr>
          <w:rFonts w:eastAsia="Calibri" w:cs="Times New Roman"/>
          <w:color w:val="585756"/>
        </w:rPr>
        <w:t xml:space="preserve"> et</w:t>
      </w:r>
      <w:r w:rsidRPr="004D06A6">
        <w:rPr>
          <w:rFonts w:eastAsia="Calibri" w:cs="Times New Roman"/>
          <w:color w:val="585756"/>
        </w:rPr>
        <w:t xml:space="preserve"> un</w:t>
      </w:r>
      <w:r>
        <w:rPr>
          <w:rFonts w:eastAsia="Calibri" w:cs="Times New Roman"/>
          <w:color w:val="585756"/>
        </w:rPr>
        <w:t xml:space="preserve"> certifiât</w:t>
      </w:r>
      <w:r w:rsidRPr="004D06A6">
        <w:rPr>
          <w:rFonts w:eastAsia="Calibri" w:cs="Times New Roman"/>
          <w:color w:val="585756"/>
        </w:rPr>
        <w:t xml:space="preserve"> de participation à la séance d’information sur la visite du site des travaux sera délivré à chaque participants. Les soumissionnaires devront joindre ce</w:t>
      </w:r>
      <w:r>
        <w:rPr>
          <w:rFonts w:eastAsia="Calibri" w:cs="Times New Roman"/>
          <w:color w:val="585756"/>
        </w:rPr>
        <w:t xml:space="preserve"> certificat</w:t>
      </w:r>
      <w:r w:rsidRPr="004D06A6">
        <w:rPr>
          <w:rFonts w:eastAsia="Calibri" w:cs="Times New Roman"/>
          <w:color w:val="585756"/>
        </w:rPr>
        <w:t xml:space="preserve"> à leur offre sous peine de rejet</w:t>
      </w:r>
      <w:r>
        <w:rPr>
          <w:rFonts w:eastAsia="Calibri" w:cs="Times New Roman"/>
          <w:color w:val="585756"/>
        </w:rPr>
        <w:t xml:space="preserve">. </w:t>
      </w:r>
      <w:r>
        <w:rPr>
          <w:color w:val="575655"/>
          <w:szCs w:val="21"/>
        </w:rPr>
        <w:t>Tous les frais relatifs à la séance d’information sur la visite des sites sont à la charge des participants.</w:t>
      </w:r>
    </w:p>
    <w:p w14:paraId="608B0EA5" w14:textId="587BD368" w:rsidR="004D06A6" w:rsidRPr="00A44072" w:rsidRDefault="00870CB8" w:rsidP="00A44072">
      <w:pPr>
        <w:jc w:val="both"/>
        <w:rPr>
          <w:color w:val="575655"/>
          <w:szCs w:val="21"/>
        </w:rPr>
      </w:pPr>
      <w:r w:rsidRPr="00870CB8">
        <w:rPr>
          <w:color w:val="575655"/>
          <w:szCs w:val="21"/>
        </w:rPr>
        <w:t>Il est de la responsabilité de chaque soumissionnaire éventuel de prendre les dispositions nécessaires pour effectuer la visite de site afin de lui permettre de tenir compte de la situation existante sur le site, de son emplacement, de son environnement et des voies d'accès et d’apprécier par conséquent la taille et le niveau de difficulté des prestations à effectuer</w:t>
      </w:r>
      <w:r>
        <w:rPr>
          <w:color w:val="575655"/>
          <w:szCs w:val="21"/>
        </w:rPr>
        <w:t>.</w:t>
      </w:r>
    </w:p>
    <w:p w14:paraId="54EC132E" w14:textId="658D6572" w:rsidR="00C06A66" w:rsidRPr="0023133B" w:rsidRDefault="00C06A66" w:rsidP="00C06A66">
      <w:pPr>
        <w:pStyle w:val="Titre3"/>
        <w:rPr>
          <w:lang w:val="fr-BE"/>
        </w:rPr>
      </w:pPr>
      <w:r w:rsidRPr="17079118">
        <w:rPr>
          <w:lang w:val="fr-BE"/>
        </w:rPr>
        <w:t>Offre</w:t>
      </w:r>
      <w:bookmarkEnd w:id="63"/>
      <w:bookmarkEnd w:id="64"/>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C266B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6B8B834C" w14:textId="309BE7B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sidR="00C266B3">
        <w:rPr>
          <w:rFonts w:ascii="Georgia" w:eastAsia="Calibri" w:hAnsi="Georgia" w:cs="Times New Roman"/>
          <w:color w:val="585756"/>
          <w:kern w:val="0"/>
          <w:sz w:val="21"/>
          <w:szCs w:val="22"/>
          <w:lang w:val="fr-BE"/>
        </w:rPr>
        <w:t>.</w:t>
      </w:r>
    </w:p>
    <w:p w14:paraId="6238E53B" w14:textId="77777777" w:rsidR="00C06A66" w:rsidRPr="002270B9" w:rsidRDefault="00C06A66" w:rsidP="00C266B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7B8C98C" w14:textId="681511EC" w:rsidR="00C06A66" w:rsidRPr="00C266B3" w:rsidRDefault="00C06A66" w:rsidP="00C266B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2270B9" w:rsidRDefault="00C06A66" w:rsidP="00C06A66">
      <w:pPr>
        <w:pStyle w:val="Titre4"/>
        <w:rPr>
          <w:bCs/>
        </w:rPr>
      </w:pPr>
      <w:r w:rsidRPr="002270B9">
        <w:rPr>
          <w:bCs/>
        </w:rPr>
        <w:t>Durée de validité de l’offre</w:t>
      </w:r>
    </w:p>
    <w:p w14:paraId="0E1CC872" w14:textId="65773FE5"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Les soumissionnaires restent liés par leur offre pendant un délai de</w:t>
      </w:r>
      <w:r w:rsidR="00C266B3">
        <w:rPr>
          <w:rFonts w:ascii="Georgia" w:eastAsia="Calibri" w:hAnsi="Georgia" w:cs="Times New Roman"/>
          <w:color w:val="585756"/>
          <w:kern w:val="0"/>
          <w:sz w:val="21"/>
          <w:szCs w:val="22"/>
          <w:lang w:val="fr-BE"/>
        </w:rPr>
        <w:t xml:space="preserve"> </w:t>
      </w:r>
      <w:r w:rsidR="00FE3858">
        <w:rPr>
          <w:rFonts w:ascii="Georgia" w:eastAsia="Calibri" w:hAnsi="Georgia" w:cs="Times New Roman"/>
          <w:color w:val="585756"/>
          <w:kern w:val="0"/>
          <w:sz w:val="21"/>
          <w:szCs w:val="22"/>
          <w:lang w:val="fr-BE"/>
        </w:rPr>
        <w:t>9</w:t>
      </w:r>
      <w:r w:rsidRPr="002270B9">
        <w:rPr>
          <w:rFonts w:ascii="Georgia" w:eastAsia="Calibri" w:hAnsi="Georgia" w:cs="Times New Roman"/>
          <w:color w:val="585756"/>
          <w:kern w:val="0"/>
          <w:sz w:val="21"/>
          <w:szCs w:val="22"/>
          <w:lang w:val="fr-BE"/>
        </w:rPr>
        <w:t xml:space="preserve">0 jours calendrier, à compter de la date limite de réception. </w:t>
      </w:r>
    </w:p>
    <w:p w14:paraId="6E4A9CFA" w14:textId="2ADB2290" w:rsidR="00C06A66" w:rsidRPr="00FE3858" w:rsidRDefault="00C06A66" w:rsidP="00FE3858">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5" w:name="Art.58"/>
      <w:r w:rsidRPr="002270B9">
        <w:rPr>
          <w:rFonts w:ascii="Georgia" w:eastAsia="Calibri" w:hAnsi="Georgia" w:cs="Times New Roman"/>
          <w:color w:val="585756"/>
          <w:kern w:val="0"/>
          <w:sz w:val="21"/>
          <w:szCs w:val="22"/>
          <w:lang w:val="fr-BE"/>
        </w:rPr>
        <w:lastRenderedPageBreak/>
        <w:t>En cas de dépassement du délai visé ci-dessus, la validité de l’offre sera traitée lors des négociations.</w:t>
      </w:r>
      <w:bookmarkEnd w:id="65"/>
    </w:p>
    <w:p w14:paraId="3F7526C5" w14:textId="77777777" w:rsidR="00C06A66" w:rsidRPr="002270B9" w:rsidRDefault="00C06A66" w:rsidP="00C06A66">
      <w:pPr>
        <w:pStyle w:val="Titre4"/>
        <w:rPr>
          <w:bCs/>
        </w:rPr>
      </w:pPr>
      <w:r w:rsidRPr="002270B9">
        <w:rPr>
          <w:bCs/>
        </w:rPr>
        <w:t>Détermination des prix</w:t>
      </w:r>
    </w:p>
    <w:p w14:paraId="2BCF0FC7" w14:textId="77777777" w:rsidR="00FE3858" w:rsidRPr="00FE3858" w:rsidRDefault="00FE3858" w:rsidP="00FE3858">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Tous les prix mentionnés dans le formulaire d’offre doivent être obligatoirement libellés en EURO.</w:t>
      </w:r>
    </w:p>
    <w:p w14:paraId="419D025C" w14:textId="23DD2BE8" w:rsidR="00FE3858" w:rsidRPr="00FE3858" w:rsidRDefault="00FE3858" w:rsidP="00FE3858">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ci-dessous : </w:t>
      </w:r>
    </w:p>
    <w:p w14:paraId="3F705EAF" w14:textId="77777777" w:rsidR="00FE3858" w:rsidRPr="00FE3858" w:rsidRDefault="00FE3858" w:rsidP="002E6A7A">
      <w:pPr>
        <w:pStyle w:val="Corpsdetexte"/>
        <w:widowControl/>
        <w:numPr>
          <w:ilvl w:val="0"/>
          <w:numId w:val="24"/>
        </w:numPr>
        <w:autoSpaceDN w:val="0"/>
        <w:spacing w:line="276" w:lineRule="auto"/>
        <w:rPr>
          <w:rFonts w:ascii="Georgia" w:eastAsia="Calibri" w:hAnsi="Georgia" w:cs="Times New Roman"/>
          <w:color w:val="585756"/>
          <w:kern w:val="0"/>
          <w:sz w:val="21"/>
          <w:szCs w:val="22"/>
          <w:lang w:val="fr-BE"/>
        </w:rPr>
      </w:pPr>
      <w:r w:rsidRPr="00FE3858">
        <w:rPr>
          <w:rFonts w:ascii="Georgia" w:eastAsia="Calibri" w:hAnsi="Georgia" w:cs="Times New Roman"/>
          <w:b/>
          <w:bCs/>
          <w:color w:val="585756"/>
          <w:kern w:val="0"/>
          <w:sz w:val="21"/>
          <w:szCs w:val="22"/>
          <w:lang w:val="fr-BE"/>
        </w:rPr>
        <w:t>Des postes à bordereau de prix</w:t>
      </w:r>
      <w:r w:rsidRPr="00FE3858">
        <w:rPr>
          <w:rFonts w:ascii="Georgia" w:eastAsia="Calibri" w:hAnsi="Georgia" w:cs="Times New Roman"/>
          <w:color w:val="585756"/>
          <w:kern w:val="0"/>
          <w:sz w:val="21"/>
          <w:szCs w:val="22"/>
          <w:lang w:val="fr-BE"/>
        </w:rPr>
        <w:t xml:space="preserve">, ce qui signifie que seul le prix unitaire est forfaitaire. Le prix à payer sera obtenu en appliquant le prix unitaire mentionné dans l’inventaire aux quantités réellement exécutées (il s’agit des postes à « Quantités présumées » dans le devis quantitatif estimatif) ; </w:t>
      </w:r>
    </w:p>
    <w:p w14:paraId="54ED428E" w14:textId="77777777" w:rsidR="00FE3858" w:rsidRPr="00FE3858" w:rsidRDefault="00FE3858" w:rsidP="002E6A7A">
      <w:pPr>
        <w:pStyle w:val="Corpsdetexte"/>
        <w:widowControl/>
        <w:numPr>
          <w:ilvl w:val="0"/>
          <w:numId w:val="24"/>
        </w:numPr>
        <w:autoSpaceDN w:val="0"/>
        <w:spacing w:line="276" w:lineRule="auto"/>
        <w:rPr>
          <w:rFonts w:ascii="Georgia" w:eastAsia="Calibri" w:hAnsi="Georgia" w:cs="Times New Roman"/>
          <w:color w:val="585756"/>
          <w:kern w:val="0"/>
          <w:sz w:val="21"/>
          <w:szCs w:val="22"/>
          <w:lang w:val="fr-BE"/>
        </w:rPr>
      </w:pPr>
      <w:r w:rsidRPr="00FE3858">
        <w:rPr>
          <w:rFonts w:ascii="Georgia" w:eastAsia="Calibri" w:hAnsi="Georgia" w:cs="Times New Roman"/>
          <w:b/>
          <w:bCs/>
          <w:color w:val="585756"/>
          <w:kern w:val="0"/>
          <w:sz w:val="21"/>
          <w:szCs w:val="22"/>
          <w:lang w:val="fr-BE"/>
        </w:rPr>
        <w:t>Des postes à prix global</w:t>
      </w:r>
      <w:r w:rsidRPr="00FE3858">
        <w:rPr>
          <w:rFonts w:ascii="Georgia" w:eastAsia="Calibri" w:hAnsi="Georgia" w:cs="Times New Roman"/>
          <w:color w:val="585756"/>
          <w:kern w:val="0"/>
          <w:sz w:val="21"/>
          <w:szCs w:val="22"/>
          <w:lang w:val="fr-BE"/>
        </w:rPr>
        <w:t xml:space="preserve">, c’est-à-dire un poste dans lequel un prix forfaitaire couvre l’ensemble des prestations du poste (il s’agit des postes à « Quantité Forfaitaire » dans le devis quantitatif estimatif). </w:t>
      </w:r>
    </w:p>
    <w:p w14:paraId="2D1F1967" w14:textId="77777777" w:rsidR="00FE3858" w:rsidRPr="00FE3858" w:rsidRDefault="00FE3858" w:rsidP="00FE3858">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t>Eléments inclus dans le prix</w:t>
      </w:r>
    </w:p>
    <w:p w14:paraId="0DC0E6C1" w14:textId="77777777" w:rsidR="00FE3858" w:rsidRPr="00694489" w:rsidRDefault="00FE3858" w:rsidP="00FE3858">
      <w:pPr>
        <w:pStyle w:val="BTCtextCTB"/>
        <w:rPr>
          <w:rFonts w:ascii="Georgia" w:eastAsia="Calibri" w:hAnsi="Georgia"/>
          <w:color w:val="585756"/>
          <w:sz w:val="21"/>
          <w:szCs w:val="22"/>
        </w:rPr>
      </w:pPr>
      <w:r w:rsidRPr="00694489">
        <w:rPr>
          <w:rFonts w:ascii="Georgia" w:eastAsia="Calibri" w:hAnsi="Georgia"/>
          <w:color w:val="585756"/>
          <w:sz w:val="21"/>
          <w:szCs w:val="22"/>
        </w:rPr>
        <w:t>Le soumissionnaire est censé avoir inclus dans les prix tant unitaires que globaux des marchés de travaux, tous les frais, mesures et charges quelconques inhérents à l'exécution du marché, à l’exception de la taxe sur la valeur ajoutée.</w:t>
      </w:r>
    </w:p>
    <w:p w14:paraId="3C6135C2" w14:textId="77777777" w:rsidR="00FE3858" w:rsidRPr="00694489" w:rsidRDefault="00FE3858" w:rsidP="00FE3858">
      <w:pPr>
        <w:pStyle w:val="BTCtextCTB"/>
        <w:rPr>
          <w:rFonts w:ascii="Georgia" w:eastAsia="Calibri" w:hAnsi="Georgia"/>
          <w:color w:val="585756"/>
          <w:sz w:val="21"/>
          <w:szCs w:val="22"/>
        </w:rPr>
      </w:pPr>
      <w:r w:rsidRPr="00694489">
        <w:rPr>
          <w:rFonts w:ascii="Georgia" w:eastAsia="Calibri" w:hAnsi="Georgia"/>
          <w:color w:val="585756"/>
          <w:sz w:val="21"/>
          <w:szCs w:val="22"/>
        </w:rPr>
        <w:t>Sont inclus dans les prix tant unitaires que globaux des marchés de travaux, tous les frais, mesures et charges quelconques inhérents à l’exécution du marché, notamment :</w:t>
      </w:r>
    </w:p>
    <w:p w14:paraId="78581D6D" w14:textId="77777777" w:rsidR="00FE3858" w:rsidRPr="00694489" w:rsidRDefault="00FE3858" w:rsidP="00FE3858">
      <w:pPr>
        <w:pStyle w:val="BTCbulletsCTB"/>
        <w:rPr>
          <w:rFonts w:ascii="Georgia" w:eastAsia="Calibri" w:hAnsi="Georgia"/>
          <w:bCs w:val="0"/>
          <w:color w:val="585756"/>
          <w:sz w:val="21"/>
          <w:szCs w:val="22"/>
          <w:lang w:val="fr-BE" w:eastAsia="en-US"/>
        </w:rPr>
      </w:pPr>
      <w:r w:rsidRPr="00694489">
        <w:rPr>
          <w:rFonts w:ascii="Georgia" w:eastAsia="Calibri" w:hAnsi="Georgia"/>
          <w:bCs w:val="0"/>
          <w:color w:val="585756"/>
          <w:sz w:val="21"/>
          <w:szCs w:val="22"/>
          <w:lang w:val="fr-BE" w:eastAsia="en-US"/>
        </w:rPr>
        <w:t>1° le cas échéant, les mesures imposées par la législation en matière de sécurité et de santé des travailleurs lors de l’exécution de leur travail ;</w:t>
      </w:r>
    </w:p>
    <w:p w14:paraId="676DE983" w14:textId="77777777" w:rsidR="00FE3858" w:rsidRPr="00694489" w:rsidRDefault="00FE3858" w:rsidP="00FE3858">
      <w:pPr>
        <w:pStyle w:val="BTCbulletsCTB"/>
        <w:rPr>
          <w:rFonts w:ascii="Georgia" w:eastAsia="Calibri" w:hAnsi="Georgia"/>
          <w:bCs w:val="0"/>
          <w:color w:val="585756"/>
          <w:sz w:val="21"/>
          <w:szCs w:val="22"/>
          <w:lang w:val="fr-BE" w:eastAsia="en-US"/>
        </w:rPr>
      </w:pPr>
      <w:r w:rsidRPr="00694489">
        <w:rPr>
          <w:rFonts w:ascii="Georgia" w:eastAsia="Calibri" w:hAnsi="Georgia"/>
          <w:bCs w:val="0"/>
          <w:color w:val="585756"/>
          <w:sz w:val="21"/>
          <w:szCs w:val="22"/>
          <w:lang w:val="fr-BE" w:eastAsia="en-US"/>
        </w:rPr>
        <w:t xml:space="preserve">2° tous les travaux et fournitures tels que </w:t>
      </w:r>
      <w:proofErr w:type="spellStart"/>
      <w:r w:rsidRPr="00694489">
        <w:rPr>
          <w:rFonts w:ascii="Georgia" w:eastAsia="Calibri" w:hAnsi="Georgia"/>
          <w:bCs w:val="0"/>
          <w:color w:val="585756"/>
          <w:sz w:val="21"/>
          <w:szCs w:val="22"/>
          <w:lang w:val="fr-BE" w:eastAsia="en-US"/>
        </w:rPr>
        <w:t>étançonnages</w:t>
      </w:r>
      <w:proofErr w:type="spellEnd"/>
      <w:r w:rsidRPr="00694489">
        <w:rPr>
          <w:rFonts w:ascii="Georgia" w:eastAsia="Calibri" w:hAnsi="Georgia"/>
          <w:bCs w:val="0"/>
          <w:color w:val="585756"/>
          <w:sz w:val="21"/>
          <w:szCs w:val="22"/>
          <w:lang w:val="fr-BE" w:eastAsia="en-US"/>
        </w:rPr>
        <w:t>, blindages et épuisements, nécessaires pour empêcher les éboulements de terre et autres dégradations et pour y remédier le cas échéant ;</w:t>
      </w:r>
    </w:p>
    <w:p w14:paraId="7EA43DCC" w14:textId="77777777" w:rsidR="00FE3858" w:rsidRPr="00694489" w:rsidRDefault="00FE3858" w:rsidP="00FE3858">
      <w:pPr>
        <w:pStyle w:val="BTCbulletsCTB"/>
        <w:rPr>
          <w:rFonts w:ascii="Georgia" w:eastAsia="Calibri" w:hAnsi="Georgia"/>
          <w:bCs w:val="0"/>
          <w:color w:val="585756"/>
          <w:sz w:val="21"/>
          <w:szCs w:val="22"/>
          <w:lang w:val="fr-BE" w:eastAsia="en-US"/>
        </w:rPr>
      </w:pPr>
      <w:r w:rsidRPr="00694489">
        <w:rPr>
          <w:rFonts w:ascii="Georgia" w:eastAsia="Calibri" w:hAnsi="Georgia"/>
          <w:bCs w:val="0"/>
          <w:color w:val="585756"/>
          <w:sz w:val="21"/>
          <w:szCs w:val="22"/>
          <w:lang w:val="fr-BE" w:eastAsia="en-US"/>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 ;</w:t>
      </w:r>
    </w:p>
    <w:p w14:paraId="7DE3BAEF" w14:textId="77777777" w:rsidR="00FE3858" w:rsidRPr="00694489" w:rsidRDefault="00FE3858" w:rsidP="00FE3858">
      <w:pPr>
        <w:pStyle w:val="BTCbulletsCTB"/>
        <w:rPr>
          <w:rFonts w:ascii="Georgia" w:eastAsia="Calibri" w:hAnsi="Georgia"/>
          <w:bCs w:val="0"/>
          <w:color w:val="585756"/>
          <w:sz w:val="21"/>
          <w:szCs w:val="22"/>
          <w:lang w:val="fr-BE" w:eastAsia="en-US"/>
        </w:rPr>
      </w:pPr>
      <w:r w:rsidRPr="00694489">
        <w:rPr>
          <w:rFonts w:ascii="Georgia" w:eastAsia="Calibri" w:hAnsi="Georgia"/>
          <w:bCs w:val="0"/>
          <w:color w:val="585756"/>
          <w:sz w:val="21"/>
          <w:szCs w:val="22"/>
          <w:lang w:val="fr-BE" w:eastAsia="en-US"/>
        </w:rPr>
        <w:t>4° l’enlèvement, dans les limites des fouilles, terrassements ou dragages éventuellement nécessaires à l’exécution de l’ouvrage :</w:t>
      </w:r>
    </w:p>
    <w:p w14:paraId="24875E88" w14:textId="77777777" w:rsidR="00FE3858" w:rsidRPr="00694489" w:rsidRDefault="00FE3858" w:rsidP="00FE3858">
      <w:pPr>
        <w:pStyle w:val="BTCbulletsCTB"/>
        <w:rPr>
          <w:rFonts w:ascii="Georgia" w:eastAsia="Calibri" w:hAnsi="Georgia"/>
          <w:bCs w:val="0"/>
          <w:color w:val="585756"/>
          <w:sz w:val="21"/>
          <w:szCs w:val="22"/>
          <w:lang w:val="fr-BE" w:eastAsia="en-US"/>
        </w:rPr>
      </w:pPr>
      <w:r w:rsidRPr="00694489">
        <w:rPr>
          <w:rFonts w:ascii="Georgia" w:eastAsia="Calibri" w:hAnsi="Georgia"/>
          <w:bCs w:val="0"/>
          <w:color w:val="585756"/>
          <w:sz w:val="21"/>
          <w:szCs w:val="22"/>
          <w:lang w:val="fr-BE" w:eastAsia="en-US"/>
        </w:rPr>
        <w:t>a) de terres, vases et graviers, pierres, moellons, enrochements</w:t>
      </w:r>
      <w:r>
        <w:rPr>
          <w:rFonts w:ascii="Georgia" w:eastAsia="Calibri" w:hAnsi="Georgia"/>
          <w:bCs w:val="0"/>
          <w:color w:val="585756"/>
          <w:sz w:val="21"/>
          <w:szCs w:val="22"/>
          <w:lang w:val="fr-BE" w:eastAsia="en-US"/>
        </w:rPr>
        <w:t xml:space="preserve"> de toute nature, débris de maç</w:t>
      </w:r>
      <w:r w:rsidRPr="00694489">
        <w:rPr>
          <w:rFonts w:ascii="Georgia" w:eastAsia="Calibri" w:hAnsi="Georgia"/>
          <w:bCs w:val="0"/>
          <w:color w:val="585756"/>
          <w:sz w:val="21"/>
          <w:szCs w:val="22"/>
          <w:lang w:val="fr-BE" w:eastAsia="en-US"/>
        </w:rPr>
        <w:t xml:space="preserve">onneries, gazons, plantations, buissons, souches, racines, taillis, décombres et déchets ; </w:t>
      </w:r>
    </w:p>
    <w:p w14:paraId="78425D0C" w14:textId="77777777" w:rsidR="00FE3858" w:rsidRPr="00694489" w:rsidRDefault="00FE3858" w:rsidP="00FE3858">
      <w:pPr>
        <w:pStyle w:val="BTCbulletsCTB"/>
        <w:rPr>
          <w:rFonts w:ascii="Georgia" w:eastAsia="Calibri" w:hAnsi="Georgia"/>
          <w:bCs w:val="0"/>
          <w:color w:val="585756"/>
          <w:sz w:val="21"/>
          <w:szCs w:val="22"/>
          <w:lang w:val="fr-BE" w:eastAsia="en-US"/>
        </w:rPr>
      </w:pPr>
      <w:r w:rsidRPr="00694489">
        <w:rPr>
          <w:rFonts w:ascii="Georgia" w:eastAsia="Calibri" w:hAnsi="Georgia"/>
          <w:bCs w:val="0"/>
          <w:color w:val="585756"/>
          <w:sz w:val="21"/>
          <w:szCs w:val="22"/>
          <w:lang w:val="fr-BE" w:eastAsia="en-US"/>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 ;</w:t>
      </w:r>
    </w:p>
    <w:p w14:paraId="24F886CE" w14:textId="77777777" w:rsidR="00FE3858" w:rsidRPr="00694489" w:rsidRDefault="00FE3858" w:rsidP="00FE3858">
      <w:pPr>
        <w:pStyle w:val="BTCbulletsCTB"/>
        <w:rPr>
          <w:rFonts w:ascii="Georgia" w:eastAsia="Calibri" w:hAnsi="Georgia"/>
          <w:bCs w:val="0"/>
          <w:color w:val="585756"/>
          <w:sz w:val="21"/>
          <w:szCs w:val="22"/>
          <w:lang w:val="fr-BE" w:eastAsia="en-US"/>
        </w:rPr>
      </w:pPr>
      <w:r w:rsidRPr="00694489">
        <w:rPr>
          <w:rFonts w:ascii="Georgia" w:eastAsia="Calibri" w:hAnsi="Georgia"/>
          <w:bCs w:val="0"/>
          <w:color w:val="585756"/>
          <w:sz w:val="21"/>
          <w:szCs w:val="22"/>
          <w:lang w:val="fr-BE" w:eastAsia="en-US"/>
        </w:rPr>
        <w:t>5° le transport et l’évacuation des produits de déblai, soit en dehors du domaine du pouvoir adjudicateur, soit aux lieux de remploi dans l’étendue des chantiers, soit aux lieux de dépôt prévus, suivant les prescriptions des documents du marché ;</w:t>
      </w:r>
    </w:p>
    <w:p w14:paraId="6D58409C" w14:textId="77777777" w:rsidR="00FE3858" w:rsidRDefault="00FE3858" w:rsidP="00FE3858">
      <w:pPr>
        <w:pStyle w:val="BTCbulletsCTB"/>
        <w:rPr>
          <w:lang w:val="fr-FR"/>
        </w:rPr>
      </w:pPr>
      <w:r w:rsidRPr="00694489">
        <w:rPr>
          <w:rFonts w:ascii="Georgia" w:eastAsia="Calibri" w:hAnsi="Georgia"/>
          <w:bCs w:val="0"/>
          <w:color w:val="585756"/>
          <w:sz w:val="21"/>
          <w:szCs w:val="22"/>
          <w:lang w:val="fr-BE" w:eastAsia="en-US"/>
        </w:rPr>
        <w:t>6° tous frais généraux, frais accessoires et frais d’entretien pendant l’exécution et le délai de garantie.</w:t>
      </w:r>
    </w:p>
    <w:p w14:paraId="6DB38E37" w14:textId="77777777" w:rsidR="00FE3858" w:rsidRPr="0013239C" w:rsidRDefault="00FE3858" w:rsidP="00FE3858">
      <w:pPr>
        <w:spacing w:after="120" w:line="288" w:lineRule="auto"/>
        <w:jc w:val="both"/>
        <w:rPr>
          <w:sz w:val="20"/>
          <w:lang w:eastAsia="zh-CN"/>
        </w:rPr>
      </w:pPr>
      <w:r>
        <w:rPr>
          <w:sz w:val="20"/>
          <w:lang w:eastAsia="zh-CN"/>
        </w:rPr>
        <w:lastRenderedPageBreak/>
        <w:t>7° l</w:t>
      </w:r>
      <w:r w:rsidRPr="00150E83">
        <w:rPr>
          <w:sz w:val="20"/>
          <w:lang w:eastAsia="zh-CN"/>
        </w:rPr>
        <w:t>es droits de douane et d’accise</w:t>
      </w:r>
      <w:r>
        <w:rPr>
          <w:sz w:val="20"/>
          <w:lang w:eastAsia="zh-CN"/>
        </w:rPr>
        <w:t> ;</w:t>
      </w:r>
    </w:p>
    <w:p w14:paraId="1C63C367" w14:textId="77777777" w:rsidR="00FE3858" w:rsidRPr="00C228D7" w:rsidRDefault="00FE3858" w:rsidP="00FE3858">
      <w:pPr>
        <w:spacing w:after="120" w:line="288" w:lineRule="auto"/>
        <w:jc w:val="both"/>
        <w:rPr>
          <w:sz w:val="20"/>
          <w:lang w:eastAsia="zh-CN"/>
        </w:rPr>
      </w:pPr>
      <w:r>
        <w:rPr>
          <w:sz w:val="20"/>
          <w:lang w:eastAsia="zh-CN"/>
        </w:rPr>
        <w:t>8</w:t>
      </w:r>
      <w:r w:rsidRPr="0013239C">
        <w:rPr>
          <w:sz w:val="20"/>
          <w:lang w:eastAsia="zh-CN"/>
        </w:rPr>
        <w:t xml:space="preserve">° </w:t>
      </w:r>
      <w:r w:rsidRPr="00150E83">
        <w:rPr>
          <w:sz w:val="20"/>
          <w:lang w:eastAsia="zh-CN"/>
        </w:rPr>
        <w:t xml:space="preserve">Les frais de réception. </w:t>
      </w:r>
    </w:p>
    <w:p w14:paraId="2A464565" w14:textId="70C61624" w:rsidR="00C06A66" w:rsidRPr="00FE3858" w:rsidRDefault="00FE3858" w:rsidP="00FE3858">
      <w:pPr>
        <w:pStyle w:val="BTCbulletsCTB"/>
        <w:rPr>
          <w:rFonts w:ascii="Georgia" w:eastAsia="Calibri" w:hAnsi="Georgia"/>
          <w:bCs w:val="0"/>
          <w:color w:val="585756"/>
          <w:sz w:val="21"/>
          <w:szCs w:val="22"/>
          <w:lang w:val="fr-BE" w:eastAsia="en-US"/>
        </w:rPr>
      </w:pPr>
      <w:r w:rsidRPr="0013070E">
        <w:rPr>
          <w:rFonts w:ascii="Georgia" w:eastAsia="Calibri" w:hAnsi="Georgia"/>
          <w:bCs w:val="0"/>
          <w:color w:val="585756"/>
          <w:sz w:val="21"/>
          <w:szCs w:val="22"/>
          <w:lang w:val="fr-BE" w:eastAsia="en-US"/>
        </w:rPr>
        <w:t>Sont également inclus dans le prix du marché tous les travaux qui, par leur nature, dépendent de ou sont liés à ceux qui sont décrits dans les documents du marché.</w:t>
      </w:r>
    </w:p>
    <w:p w14:paraId="64E10AD5" w14:textId="77777777" w:rsidR="00C06A66" w:rsidRPr="0023133B" w:rsidRDefault="00C06A66" w:rsidP="00C06A66">
      <w:pPr>
        <w:pStyle w:val="Titre3"/>
        <w:rPr>
          <w:lang w:val="fr-BE"/>
        </w:rPr>
      </w:pPr>
      <w:bookmarkStart w:id="66" w:name="_Toc1579363544"/>
      <w:r w:rsidRPr="17079118">
        <w:rPr>
          <w:lang w:val="fr-BE"/>
        </w:rPr>
        <w:t>Droit d’introduction et ouverture des offres</w:t>
      </w:r>
      <w:bookmarkEnd w:id="66"/>
    </w:p>
    <w:p w14:paraId="286970BC" w14:textId="77777777" w:rsidR="00C06A66" w:rsidRPr="002270B9" w:rsidRDefault="00C06A66" w:rsidP="00C06A66">
      <w:pPr>
        <w:pStyle w:val="Titre4"/>
        <w:rPr>
          <w:bCs/>
        </w:rPr>
      </w:pPr>
      <w:r w:rsidRPr="002270B9">
        <w:rPr>
          <w:bCs/>
        </w:rPr>
        <w:t>Droit et mode d’introduction des offres</w:t>
      </w:r>
    </w:p>
    <w:p w14:paraId="2257257B" w14:textId="77777777" w:rsidR="00946CFC" w:rsidRPr="0013070E" w:rsidRDefault="00946CFC" w:rsidP="00946CFC">
      <w:pPr>
        <w:pStyle w:val="BTCtextCTB"/>
        <w:rPr>
          <w:rFonts w:ascii="Georgia" w:eastAsia="Calibri" w:hAnsi="Georgia"/>
          <w:color w:val="585756"/>
          <w:sz w:val="21"/>
          <w:szCs w:val="22"/>
        </w:rPr>
      </w:pPr>
      <w:r w:rsidRPr="0013070E">
        <w:rPr>
          <w:rFonts w:ascii="Georgia" w:eastAsia="Calibri" w:hAnsi="Georgia"/>
          <w:color w:val="585756"/>
          <w:sz w:val="21"/>
          <w:szCs w:val="22"/>
        </w:rPr>
        <w:t>Sans préjudice des variantes éventuelles, le soumissionnaire ne peut remettre qu'une offre par lot.</w:t>
      </w:r>
    </w:p>
    <w:p w14:paraId="0445A90B" w14:textId="77777777" w:rsidR="00946CFC" w:rsidRPr="0013070E" w:rsidRDefault="00946CFC" w:rsidP="00946CFC">
      <w:pPr>
        <w:pStyle w:val="BTCtextCTB"/>
        <w:rPr>
          <w:rFonts w:ascii="Georgia" w:eastAsia="Calibri" w:hAnsi="Georgia"/>
          <w:color w:val="585756"/>
          <w:sz w:val="21"/>
          <w:szCs w:val="22"/>
        </w:rPr>
      </w:pPr>
      <w:r w:rsidRPr="0013070E">
        <w:rPr>
          <w:rFonts w:ascii="Georgia" w:eastAsia="Calibri" w:hAnsi="Georgia"/>
          <w:color w:val="585756"/>
          <w:sz w:val="21"/>
          <w:szCs w:val="22"/>
        </w:rPr>
        <w:t>Le soumissionnaire introduit son offre de la manière suivante :</w:t>
      </w:r>
    </w:p>
    <w:p w14:paraId="7F72B7CD" w14:textId="005F30D9" w:rsidR="00946CFC" w:rsidRPr="00946CFC" w:rsidRDefault="00946CFC" w:rsidP="00946CFC">
      <w:pPr>
        <w:pStyle w:val="BTCtextCTB"/>
        <w:tabs>
          <w:tab w:val="left" w:pos="2560"/>
        </w:tabs>
        <w:rPr>
          <w:rFonts w:ascii="Georgia" w:eastAsia="Calibri" w:hAnsi="Georgia"/>
          <w:color w:val="585756"/>
          <w:sz w:val="21"/>
          <w:szCs w:val="22"/>
        </w:rPr>
      </w:pPr>
      <w:r>
        <w:rPr>
          <w:rFonts w:ascii="Georgia" w:eastAsia="Calibri" w:hAnsi="Georgia"/>
          <w:color w:val="585756"/>
          <w:sz w:val="21"/>
          <w:szCs w:val="22"/>
        </w:rPr>
        <w:t xml:space="preserve">Exclusivement par e-mail à l’adresse : </w:t>
      </w:r>
      <w:hyperlink r:id="rId24" w:history="1">
        <w:r>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au plus tard le </w:t>
      </w:r>
      <w:r w:rsidR="00AD7489">
        <w:rPr>
          <w:rFonts w:ascii="Georgia" w:eastAsia="Calibri" w:hAnsi="Georgia"/>
          <w:color w:val="585756"/>
          <w:sz w:val="21"/>
          <w:szCs w:val="22"/>
        </w:rPr>
        <w:t>07</w:t>
      </w:r>
      <w:r w:rsidRPr="00946CFC">
        <w:rPr>
          <w:rFonts w:ascii="Georgia" w:eastAsia="Calibri" w:hAnsi="Georgia"/>
          <w:color w:val="585756"/>
          <w:sz w:val="21"/>
          <w:szCs w:val="22"/>
          <w:highlight w:val="yellow"/>
        </w:rPr>
        <w:t>/</w:t>
      </w:r>
      <w:r w:rsidR="00AD7489">
        <w:rPr>
          <w:rFonts w:ascii="Georgia" w:eastAsia="Calibri" w:hAnsi="Georgia"/>
          <w:color w:val="585756"/>
          <w:sz w:val="21"/>
          <w:szCs w:val="22"/>
          <w:highlight w:val="yellow"/>
        </w:rPr>
        <w:t>08</w:t>
      </w:r>
      <w:r w:rsidRPr="00946CFC">
        <w:rPr>
          <w:rFonts w:ascii="Georgia" w:eastAsia="Calibri" w:hAnsi="Georgia"/>
          <w:color w:val="585756"/>
          <w:sz w:val="21"/>
          <w:szCs w:val="22"/>
          <w:highlight w:val="yellow"/>
        </w:rPr>
        <w:t>/2024 à 15 Heures de Kinshasa.</w:t>
      </w:r>
    </w:p>
    <w:p w14:paraId="6F022523" w14:textId="77777777" w:rsidR="00946CFC" w:rsidRDefault="00946CFC" w:rsidP="00946CFC">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 xml:space="preserve">Les documents doivent être en format PDF. L’offre doit en outre être envoyée en un seul document et un seul e-mail. </w:t>
      </w:r>
    </w:p>
    <w:p w14:paraId="40579EAF" w14:textId="77777777" w:rsidR="00946CFC" w:rsidRDefault="00946CFC" w:rsidP="00946CFC">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Le Pouvoir Adjudicateur se réserve la possibilité de rejeter toute offre qui ne respecterait pas les instructions précitées.</w:t>
      </w:r>
    </w:p>
    <w:p w14:paraId="6FE86352" w14:textId="36E0F6B6" w:rsidR="00C06A66" w:rsidRPr="002F7FC6" w:rsidRDefault="00946CFC" w:rsidP="002F7FC6">
      <w:pPr>
        <w:pStyle w:val="Corpsdetexte"/>
        <w:widowControl/>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olor w:val="585756"/>
          <w:sz w:val="21"/>
          <w:szCs w:val="22"/>
        </w:rPr>
        <w:t>Toute offre doit parvenir avant la date et l’heure ultime du dépôt. Les offres parvenues tardivement ne seront pas acceptées</w:t>
      </w:r>
      <w:r w:rsidR="00C06A66" w:rsidRPr="002270B9">
        <w:rPr>
          <w:rFonts w:ascii="Georgia" w:eastAsia="Calibri" w:hAnsi="Georgia" w:cs="Times New Roman"/>
          <w:color w:val="585756"/>
          <w:kern w:val="0"/>
          <w:sz w:val="21"/>
          <w:szCs w:val="22"/>
          <w:lang w:val="fr-BE"/>
        </w:rPr>
        <w:t>)</w:t>
      </w:r>
    </w:p>
    <w:p w14:paraId="41372737" w14:textId="77777777" w:rsidR="00C06A66" w:rsidRPr="002270B9" w:rsidRDefault="00C06A66" w:rsidP="00C06A66">
      <w:pPr>
        <w:pStyle w:val="Titre4"/>
        <w:rPr>
          <w:bCs/>
        </w:rPr>
      </w:pPr>
      <w:r w:rsidRPr="002270B9">
        <w:rPr>
          <w:bCs/>
        </w:rPr>
        <w:t>Modification ou retrait d’une offre déjà introduite</w:t>
      </w:r>
    </w:p>
    <w:p w14:paraId="26AD65E9" w14:textId="77777777" w:rsidR="003C7019" w:rsidRPr="0013070E" w:rsidRDefault="003C7019" w:rsidP="003C7019">
      <w:pPr>
        <w:pStyle w:val="BTCtextCTB"/>
        <w:rPr>
          <w:rFonts w:ascii="Georgia" w:eastAsia="Calibri" w:hAnsi="Georgia"/>
          <w:color w:val="585756"/>
          <w:sz w:val="21"/>
          <w:szCs w:val="22"/>
        </w:rPr>
      </w:pPr>
      <w:r w:rsidRPr="0013070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652B6466" w14:textId="77777777" w:rsidR="003C7019" w:rsidRPr="0013070E" w:rsidRDefault="003C7019" w:rsidP="003C7019">
      <w:pPr>
        <w:pStyle w:val="BTCtextCTB"/>
        <w:rPr>
          <w:rFonts w:ascii="Georgia" w:eastAsia="Calibri" w:hAnsi="Georgia"/>
          <w:color w:val="585756"/>
          <w:sz w:val="21"/>
          <w:szCs w:val="22"/>
        </w:rPr>
      </w:pPr>
      <w:r w:rsidRPr="0013070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CB78534" w14:textId="77777777" w:rsidR="003C7019" w:rsidRPr="0013070E" w:rsidRDefault="003C7019" w:rsidP="003C7019">
      <w:pPr>
        <w:pStyle w:val="BTCtextCTB"/>
        <w:rPr>
          <w:rFonts w:ascii="Georgia" w:eastAsia="Calibri" w:hAnsi="Georgia"/>
          <w:color w:val="585756"/>
          <w:sz w:val="21"/>
          <w:szCs w:val="22"/>
        </w:rPr>
      </w:pPr>
      <w:r w:rsidRPr="0013070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377E082A" w14:textId="77777777" w:rsidR="003C7019" w:rsidRPr="0013070E" w:rsidRDefault="003C7019" w:rsidP="003C7019">
      <w:pPr>
        <w:pStyle w:val="BTCtextCTB"/>
        <w:rPr>
          <w:rFonts w:ascii="Georgia" w:eastAsia="Calibri" w:hAnsi="Georgia"/>
          <w:color w:val="585756"/>
          <w:sz w:val="21"/>
          <w:szCs w:val="22"/>
        </w:rPr>
      </w:pPr>
      <w:r w:rsidRPr="0013070E">
        <w:rPr>
          <w:rFonts w:ascii="Georgia" w:eastAsia="Calibri" w:hAnsi="Georgia"/>
          <w:color w:val="585756"/>
          <w:sz w:val="21"/>
          <w:szCs w:val="22"/>
        </w:rPr>
        <w:t>Lorsque l’offre est introduite via e-</w:t>
      </w:r>
      <w:proofErr w:type="spellStart"/>
      <w:r w:rsidRPr="0013070E">
        <w:rPr>
          <w:rFonts w:ascii="Georgia" w:eastAsia="Calibri" w:hAnsi="Georgia"/>
          <w:color w:val="585756"/>
          <w:sz w:val="21"/>
          <w:szCs w:val="22"/>
        </w:rPr>
        <w:t>tendering</w:t>
      </w:r>
      <w:proofErr w:type="spellEnd"/>
      <w:r w:rsidRPr="0013070E">
        <w:rPr>
          <w:rFonts w:ascii="Georgia" w:eastAsia="Calibri" w:hAnsi="Georgia"/>
          <w:color w:val="585756"/>
          <w:sz w:val="21"/>
          <w:szCs w:val="22"/>
        </w:rPr>
        <w:t>, la modification ou le retrait de l’offre se fait conformément à l’article 43, §2 de l’A.R. du 18 avril 2017.</w:t>
      </w:r>
    </w:p>
    <w:p w14:paraId="790BF8CA" w14:textId="77777777" w:rsidR="003C7019" w:rsidRPr="0013070E" w:rsidRDefault="003C7019" w:rsidP="003C7019">
      <w:pPr>
        <w:pStyle w:val="BTCtextCTB"/>
        <w:rPr>
          <w:rFonts w:ascii="Georgia" w:eastAsia="Calibri" w:hAnsi="Georgia"/>
          <w:color w:val="585756"/>
          <w:sz w:val="21"/>
          <w:szCs w:val="22"/>
        </w:rPr>
      </w:pPr>
      <w:r w:rsidRPr="0013070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B544CCD" w14:textId="77777777" w:rsidR="003C7019" w:rsidRPr="0013070E" w:rsidRDefault="003C7019" w:rsidP="003C7019">
      <w:pPr>
        <w:pStyle w:val="BTCtextCTB"/>
        <w:rPr>
          <w:rFonts w:ascii="Georgia" w:eastAsia="Calibri" w:hAnsi="Georgia"/>
          <w:color w:val="585756"/>
          <w:sz w:val="21"/>
          <w:szCs w:val="22"/>
        </w:rPr>
      </w:pPr>
      <w:r w:rsidRPr="0013070E">
        <w:rPr>
          <w:rFonts w:ascii="Georgia" w:eastAsia="Calibri" w:hAnsi="Georgia"/>
          <w:color w:val="585756"/>
          <w:sz w:val="21"/>
          <w:szCs w:val="22"/>
        </w:rPr>
        <w:br/>
        <w:t>L'objet et la portée des modifications doivent être indiqués avec précision.</w:t>
      </w:r>
    </w:p>
    <w:p w14:paraId="4C133235" w14:textId="77777777" w:rsidR="003C7019" w:rsidRPr="0013070E" w:rsidRDefault="003C7019" w:rsidP="003C7019">
      <w:pPr>
        <w:pStyle w:val="BTCtextCTB"/>
        <w:rPr>
          <w:rFonts w:ascii="Georgia" w:eastAsia="Calibri" w:hAnsi="Georgia"/>
          <w:color w:val="585756"/>
          <w:sz w:val="21"/>
          <w:szCs w:val="22"/>
        </w:rPr>
      </w:pPr>
      <w:r w:rsidRPr="0013070E">
        <w:rPr>
          <w:rFonts w:ascii="Georgia" w:eastAsia="Calibri" w:hAnsi="Georgia"/>
          <w:color w:val="585756"/>
          <w:sz w:val="21"/>
          <w:szCs w:val="22"/>
        </w:rPr>
        <w:t>Le retrait doit être pur et simple.</w:t>
      </w:r>
    </w:p>
    <w:p w14:paraId="4B458344" w14:textId="40DCD0C0" w:rsidR="00C06A66" w:rsidRPr="003C7019" w:rsidRDefault="003C7019" w:rsidP="00C06A66">
      <w:pPr>
        <w:pStyle w:val="BTCtextCTB"/>
        <w:rPr>
          <w:rFonts w:ascii="Georgia" w:eastAsia="Calibri" w:hAnsi="Georgia"/>
          <w:color w:val="585756"/>
          <w:sz w:val="21"/>
          <w:szCs w:val="22"/>
        </w:rPr>
      </w:pPr>
      <w:r w:rsidRPr="0013070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21951826" w14:textId="1F6D57E9" w:rsidR="00C06A66"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adjudicateur avant </w:t>
      </w:r>
      <w:r w:rsidRPr="003C7019">
        <w:rPr>
          <w:rFonts w:ascii="Georgia" w:eastAsia="Calibri" w:hAnsi="Georgia"/>
          <w:color w:val="585756"/>
          <w:sz w:val="21"/>
          <w:szCs w:val="22"/>
          <w:highlight w:val="yellow"/>
        </w:rPr>
        <w:t xml:space="preserve">le </w:t>
      </w:r>
      <w:r w:rsidR="00C75200">
        <w:rPr>
          <w:rFonts w:ascii="Georgia" w:eastAsia="Calibri" w:hAnsi="Georgia"/>
          <w:color w:val="585756"/>
          <w:sz w:val="21"/>
          <w:szCs w:val="22"/>
          <w:highlight w:val="yellow"/>
        </w:rPr>
        <w:t>07</w:t>
      </w:r>
      <w:r w:rsidR="003C7019" w:rsidRPr="003C7019">
        <w:rPr>
          <w:rFonts w:ascii="Georgia" w:eastAsia="Calibri" w:hAnsi="Georgia"/>
          <w:color w:val="585756"/>
          <w:sz w:val="21"/>
          <w:szCs w:val="22"/>
          <w:highlight w:val="yellow"/>
        </w:rPr>
        <w:t>/</w:t>
      </w:r>
      <w:r w:rsidR="00C75200">
        <w:rPr>
          <w:rFonts w:ascii="Georgia" w:eastAsia="Calibri" w:hAnsi="Georgia"/>
          <w:color w:val="585756"/>
          <w:sz w:val="21"/>
          <w:szCs w:val="22"/>
          <w:highlight w:val="yellow"/>
        </w:rPr>
        <w:t>08</w:t>
      </w:r>
      <w:r w:rsidR="003C7019" w:rsidRPr="003C7019">
        <w:rPr>
          <w:rFonts w:ascii="Georgia" w:eastAsia="Calibri" w:hAnsi="Georgia"/>
          <w:color w:val="585756"/>
          <w:sz w:val="21"/>
          <w:szCs w:val="22"/>
          <w:highlight w:val="yellow"/>
        </w:rPr>
        <w:t>/2024 à 15</w:t>
      </w:r>
      <w:r w:rsidRPr="002270B9">
        <w:rPr>
          <w:rFonts w:ascii="Georgia" w:eastAsia="Calibri" w:hAnsi="Georgia"/>
          <w:color w:val="585756"/>
          <w:sz w:val="21"/>
          <w:szCs w:val="22"/>
        </w:rPr>
        <w:t xml:space="preserve"> heures</w:t>
      </w:r>
      <w:r w:rsidR="003C7019">
        <w:rPr>
          <w:rFonts w:ascii="Georgia" w:eastAsia="Calibri" w:hAnsi="Georgia"/>
          <w:color w:val="585756"/>
          <w:sz w:val="21"/>
          <w:szCs w:val="22"/>
        </w:rPr>
        <w:t xml:space="preserve"> de Kinshasa</w:t>
      </w:r>
      <w:r w:rsidRPr="002270B9">
        <w:rPr>
          <w:rFonts w:ascii="Georgia" w:eastAsia="Calibri" w:hAnsi="Georgia"/>
          <w:color w:val="585756"/>
          <w:sz w:val="21"/>
          <w:szCs w:val="22"/>
        </w:rPr>
        <w:t>. L’ouverture des offres se fera à huis-clos.</w:t>
      </w:r>
    </w:p>
    <w:p w14:paraId="1E9402CB" w14:textId="77777777" w:rsidR="0038591E" w:rsidRDefault="0038591E" w:rsidP="00C06A66">
      <w:pPr>
        <w:pStyle w:val="BTCtextCTB"/>
        <w:rPr>
          <w:rFonts w:ascii="Georgia" w:eastAsia="Calibri" w:hAnsi="Georgia"/>
          <w:color w:val="585756"/>
          <w:sz w:val="21"/>
          <w:szCs w:val="22"/>
        </w:rPr>
      </w:pPr>
    </w:p>
    <w:p w14:paraId="29C94630" w14:textId="77777777" w:rsidR="0038591E" w:rsidRDefault="0038591E" w:rsidP="00C06A66">
      <w:pPr>
        <w:pStyle w:val="BTCtextCTB"/>
        <w:rPr>
          <w:rFonts w:ascii="Georgia" w:eastAsia="Calibri" w:hAnsi="Georgia"/>
          <w:color w:val="585756"/>
          <w:sz w:val="21"/>
          <w:szCs w:val="22"/>
        </w:rPr>
      </w:pPr>
    </w:p>
    <w:p w14:paraId="6818DC89" w14:textId="77777777" w:rsidR="00533AE1" w:rsidRDefault="00533AE1" w:rsidP="00C06A66">
      <w:pPr>
        <w:pStyle w:val="BTCtextCTB"/>
        <w:rPr>
          <w:rFonts w:ascii="Georgia" w:eastAsia="Calibri" w:hAnsi="Georgia"/>
          <w:color w:val="585756"/>
          <w:sz w:val="21"/>
          <w:szCs w:val="22"/>
        </w:rPr>
      </w:pPr>
    </w:p>
    <w:p w14:paraId="44D94267" w14:textId="77777777" w:rsidR="0038591E" w:rsidRPr="003C7019" w:rsidRDefault="0038591E" w:rsidP="00C06A66">
      <w:pPr>
        <w:pStyle w:val="BTCtextCTB"/>
        <w:rPr>
          <w:rFonts w:ascii="Georgia" w:eastAsia="Calibri" w:hAnsi="Georgia"/>
          <w:color w:val="585756"/>
          <w:sz w:val="21"/>
          <w:szCs w:val="22"/>
        </w:rPr>
      </w:pPr>
    </w:p>
    <w:p w14:paraId="6FCC34CE" w14:textId="77777777" w:rsidR="00C06A66" w:rsidRPr="0023133B" w:rsidRDefault="00C06A66" w:rsidP="00C06A66">
      <w:pPr>
        <w:pStyle w:val="Titre3"/>
        <w:rPr>
          <w:lang w:val="fr-BE"/>
        </w:rPr>
      </w:pPr>
      <w:bookmarkStart w:id="67" w:name="_Toc54548233"/>
      <w:r w:rsidRPr="17079118">
        <w:rPr>
          <w:lang w:val="fr-BE"/>
        </w:rPr>
        <w:lastRenderedPageBreak/>
        <w:t>Sélection des soumissionnaires</w:t>
      </w:r>
      <w:bookmarkEnd w:id="67"/>
    </w:p>
    <w:p w14:paraId="51CB9413" w14:textId="77777777" w:rsidR="00C06A66" w:rsidRPr="002270B9" w:rsidRDefault="00C06A66" w:rsidP="00C06A66">
      <w:pPr>
        <w:pStyle w:val="Titre4"/>
        <w:rPr>
          <w:bCs/>
        </w:rPr>
      </w:pPr>
      <w:r w:rsidRPr="002270B9">
        <w:rPr>
          <w:bCs/>
        </w:rPr>
        <w:t>Motifs d’exclusion</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1E1EDDA" w14:textId="69369E44" w:rsidR="00C06A66" w:rsidRPr="0038591E"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36EA514" w14:textId="77777777" w:rsidR="00C06A66" w:rsidRPr="002E650B" w:rsidRDefault="00C06A66" w:rsidP="00C06A66">
      <w:pPr>
        <w:pStyle w:val="Titre4"/>
        <w:rPr>
          <w:bCs/>
          <w:sz w:val="22"/>
          <w:szCs w:val="24"/>
        </w:rPr>
      </w:pPr>
      <w:r w:rsidRPr="002E650B">
        <w:rPr>
          <w:bCs/>
          <w:sz w:val="22"/>
          <w:szCs w:val="24"/>
        </w:rPr>
        <w:t>Critères de sélection</w:t>
      </w:r>
    </w:p>
    <w:p w14:paraId="136A0713" w14:textId="45CF797F" w:rsidR="002E650B"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6901804B" w14:textId="77777777" w:rsidR="002E650B" w:rsidRDefault="002E650B" w:rsidP="002E650B">
      <w:pPr>
        <w:autoSpaceDE w:val="0"/>
        <w:autoSpaceDN w:val="0"/>
        <w:adjustRightInd w:val="0"/>
        <w:jc w:val="both"/>
        <w:rPr>
          <w:b/>
          <w:bCs/>
          <w:color w:val="575655"/>
          <w:szCs w:val="21"/>
        </w:rPr>
      </w:pPr>
      <w:r>
        <w:rPr>
          <w:b/>
          <w:bCs/>
          <w:color w:val="575655"/>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79A3BC9F" w14:textId="77777777" w:rsidR="002E650B" w:rsidRPr="00EA20EA" w:rsidRDefault="002E650B" w:rsidP="002E6A7A">
      <w:pPr>
        <w:pStyle w:val="Paragraphedeliste"/>
        <w:numPr>
          <w:ilvl w:val="0"/>
          <w:numId w:val="25"/>
        </w:numPr>
        <w:autoSpaceDE w:val="0"/>
        <w:autoSpaceDN w:val="0"/>
        <w:adjustRightInd w:val="0"/>
        <w:spacing w:after="160"/>
        <w:jc w:val="both"/>
        <w:rPr>
          <w:b/>
          <w:bCs/>
        </w:rPr>
      </w:pPr>
      <w:r w:rsidRPr="00EA20EA">
        <w:rPr>
          <w:b/>
          <w:bCs/>
        </w:rPr>
        <w:t>En matière de capacité économique et financière :</w:t>
      </w:r>
    </w:p>
    <w:p w14:paraId="2827E2A4" w14:textId="3BB93B1C" w:rsidR="002E650B" w:rsidRPr="00533AE1" w:rsidRDefault="00BC4F41" w:rsidP="002E650B">
      <w:pPr>
        <w:autoSpaceDE w:val="0"/>
        <w:autoSpaceDN w:val="0"/>
        <w:adjustRightInd w:val="0"/>
        <w:rPr>
          <w:rFonts w:eastAsia="Calibri" w:cs="Times New Roman"/>
          <w:color w:val="585756"/>
        </w:rPr>
      </w:pPr>
      <w:r w:rsidRPr="00533AE1">
        <w:rPr>
          <w:rFonts w:eastAsia="Calibri" w:cs="Times New Roman"/>
          <w:color w:val="585756"/>
        </w:rPr>
        <w:t>Par lot auquel il soumissionn</w:t>
      </w:r>
      <w:r w:rsidR="00533AE1" w:rsidRPr="00533AE1">
        <w:rPr>
          <w:rFonts w:eastAsia="Calibri" w:cs="Times New Roman"/>
          <w:color w:val="585756"/>
        </w:rPr>
        <w:t>e</w:t>
      </w:r>
      <w:r w:rsidRPr="00533AE1">
        <w:rPr>
          <w:rFonts w:eastAsia="Calibri" w:cs="Times New Roman"/>
          <w:color w:val="585756"/>
        </w:rPr>
        <w:t>, le soumissionnaire doit justifier avoir réalis</w:t>
      </w:r>
      <w:r w:rsidR="00533AE1">
        <w:rPr>
          <w:rFonts w:eastAsia="Calibri" w:cs="Times New Roman"/>
          <w:color w:val="585756"/>
        </w:rPr>
        <w:t>é</w:t>
      </w:r>
      <w:r w:rsidRPr="00533AE1">
        <w:rPr>
          <w:rFonts w:eastAsia="Calibri" w:cs="Times New Roman"/>
          <w:color w:val="585756"/>
        </w:rPr>
        <w:t xml:space="preserve"> au cours des trois derniers exercices un chiffres d’affaires annuels moyen de minimum 1.5 fois le montant de son offre.</w:t>
      </w:r>
    </w:p>
    <w:p w14:paraId="1FDF1C76" w14:textId="72EC2DE2" w:rsidR="004E5285" w:rsidRDefault="002E650B" w:rsidP="002E6A7A">
      <w:pPr>
        <w:pStyle w:val="Paragraphedeliste"/>
        <w:numPr>
          <w:ilvl w:val="0"/>
          <w:numId w:val="25"/>
        </w:numPr>
        <w:autoSpaceDE w:val="0"/>
        <w:autoSpaceDN w:val="0"/>
        <w:adjustRightInd w:val="0"/>
        <w:spacing w:after="160"/>
        <w:jc w:val="both"/>
        <w:rPr>
          <w:b/>
          <w:bCs/>
          <w:color w:val="575655"/>
          <w:szCs w:val="21"/>
        </w:rPr>
      </w:pPr>
      <w:r w:rsidRPr="00EA20EA">
        <w:rPr>
          <w:b/>
          <w:bCs/>
          <w:color w:val="575655"/>
          <w:szCs w:val="21"/>
        </w:rPr>
        <w:t>En matière de</w:t>
      </w:r>
      <w:r w:rsidR="0006060F">
        <w:rPr>
          <w:b/>
          <w:bCs/>
          <w:color w:val="575655"/>
          <w:szCs w:val="21"/>
        </w:rPr>
        <w:t>s</w:t>
      </w:r>
      <w:r w:rsidRPr="00EA20EA">
        <w:rPr>
          <w:b/>
          <w:bCs/>
          <w:color w:val="575655"/>
          <w:szCs w:val="21"/>
        </w:rPr>
        <w:t xml:space="preserve"> capacité</w:t>
      </w:r>
      <w:r w:rsidR="0006060F">
        <w:rPr>
          <w:b/>
          <w:bCs/>
          <w:color w:val="575655"/>
          <w:szCs w:val="21"/>
        </w:rPr>
        <w:t>s</w:t>
      </w:r>
      <w:r w:rsidRPr="00EA20EA">
        <w:rPr>
          <w:b/>
          <w:bCs/>
          <w:color w:val="575655"/>
          <w:szCs w:val="21"/>
        </w:rPr>
        <w:t xml:space="preserve"> technique</w:t>
      </w:r>
      <w:r w:rsidR="0006060F">
        <w:rPr>
          <w:b/>
          <w:bCs/>
          <w:color w:val="575655"/>
          <w:szCs w:val="21"/>
        </w:rPr>
        <w:t>s</w:t>
      </w:r>
      <w:r w:rsidRPr="00EA20EA">
        <w:rPr>
          <w:b/>
          <w:bCs/>
          <w:color w:val="575655"/>
          <w:szCs w:val="21"/>
        </w:rPr>
        <w:t xml:space="preserve"> et professionnelle</w:t>
      </w:r>
      <w:r w:rsidR="0006060F">
        <w:rPr>
          <w:b/>
          <w:bCs/>
          <w:color w:val="575655"/>
          <w:szCs w:val="21"/>
        </w:rPr>
        <w:t>s</w:t>
      </w:r>
    </w:p>
    <w:p w14:paraId="16B64E21" w14:textId="77777777" w:rsidR="00BD4726" w:rsidRPr="00BD4726" w:rsidRDefault="00BD4726" w:rsidP="00BD4726">
      <w:pPr>
        <w:pStyle w:val="Paragraphedeliste"/>
        <w:autoSpaceDE w:val="0"/>
        <w:autoSpaceDN w:val="0"/>
        <w:adjustRightInd w:val="0"/>
        <w:spacing w:after="160"/>
        <w:jc w:val="both"/>
        <w:rPr>
          <w:b/>
          <w:bCs/>
          <w:color w:val="575655"/>
          <w:szCs w:val="21"/>
        </w:rPr>
      </w:pPr>
    </w:p>
    <w:p w14:paraId="5454C2FE" w14:textId="12B96226" w:rsidR="004E5285" w:rsidRPr="00BD4726" w:rsidRDefault="004E5285" w:rsidP="002E6A7A">
      <w:pPr>
        <w:pStyle w:val="Paragraphedeliste"/>
        <w:numPr>
          <w:ilvl w:val="0"/>
          <w:numId w:val="28"/>
        </w:numPr>
        <w:autoSpaceDE w:val="0"/>
        <w:autoSpaceDN w:val="0"/>
        <w:adjustRightInd w:val="0"/>
        <w:spacing w:line="240" w:lineRule="auto"/>
        <w:rPr>
          <w:rFonts w:ascii="Times New Roman" w:hAnsi="Times New Roman" w:cs="Times New Roman"/>
          <w:b/>
          <w:bCs/>
          <w:color w:val="000000"/>
          <w:sz w:val="24"/>
          <w:szCs w:val="24"/>
          <w:lang w:val="fr-FR"/>
        </w:rPr>
      </w:pPr>
      <w:r w:rsidRPr="004E5285">
        <w:rPr>
          <w:rFonts w:ascii="Times New Roman" w:hAnsi="Times New Roman" w:cs="Times New Roman"/>
          <w:b/>
          <w:bCs/>
          <w:color w:val="000000"/>
          <w:sz w:val="24"/>
          <w:szCs w:val="24"/>
          <w:lang w:val="fr-FR"/>
        </w:rPr>
        <w:t xml:space="preserve">Références de prestation similaires </w:t>
      </w:r>
    </w:p>
    <w:p w14:paraId="05B7B2FB" w14:textId="0244F69B" w:rsidR="003346DB" w:rsidRPr="00533AE1" w:rsidRDefault="00BC4F41" w:rsidP="002E6A7A">
      <w:pPr>
        <w:numPr>
          <w:ilvl w:val="0"/>
          <w:numId w:val="26"/>
        </w:numPr>
        <w:autoSpaceDE w:val="0"/>
        <w:autoSpaceDN w:val="0"/>
        <w:adjustRightInd w:val="0"/>
        <w:spacing w:after="0"/>
        <w:jc w:val="both"/>
        <w:rPr>
          <w:rFonts w:eastAsia="Calibri" w:cs="Times New Roman"/>
          <w:color w:val="585756"/>
        </w:rPr>
      </w:pPr>
      <w:r w:rsidRPr="00533AE1">
        <w:rPr>
          <w:rFonts w:eastAsia="Calibri" w:cs="Times New Roman"/>
          <w:color w:val="585756"/>
        </w:rPr>
        <w:t xml:space="preserve">Par lot auquel il soumissionne, le soumissionnaire doit démontrer avoir réalisé au moins deux chantiers similaires </w:t>
      </w:r>
      <w:r w:rsidR="003346DB" w:rsidRPr="00533AE1">
        <w:rPr>
          <w:rFonts w:eastAsia="Calibri" w:cs="Times New Roman"/>
          <w:color w:val="585756"/>
        </w:rPr>
        <w:t xml:space="preserve">(Joindre le procès-verbal de réception définitive des travaux ou attestation de bonne exécution). </w:t>
      </w:r>
      <w:r w:rsidRPr="00533AE1">
        <w:rPr>
          <w:rFonts w:eastAsia="Calibri" w:cs="Times New Roman"/>
          <w:color w:val="585756"/>
        </w:rPr>
        <w:t>Un seul chantier peut compter comme une expérience pour plusieurs lots si l’ampleur de ce chantier est d’une ampleur équivalente à plusieurs lots.</w:t>
      </w:r>
    </w:p>
    <w:p w14:paraId="5B8ABA39" w14:textId="7359FDA7" w:rsidR="003346DB" w:rsidRPr="003346DB" w:rsidRDefault="003346DB" w:rsidP="004E5285">
      <w:pPr>
        <w:autoSpaceDE w:val="0"/>
        <w:autoSpaceDN w:val="0"/>
        <w:adjustRightInd w:val="0"/>
        <w:spacing w:after="0"/>
        <w:jc w:val="both"/>
        <w:rPr>
          <w:rFonts w:cs="Georgia"/>
          <w:color w:val="000000"/>
          <w:szCs w:val="21"/>
          <w:lang w:val="fr-FR" w:eastAsia="fr-BE"/>
        </w:rPr>
      </w:pPr>
    </w:p>
    <w:p w14:paraId="4F5E37B0" w14:textId="14F3EEB0" w:rsidR="004E5285" w:rsidRPr="00533AE1" w:rsidRDefault="002E650B" w:rsidP="004E5285">
      <w:pPr>
        <w:autoSpaceDE w:val="0"/>
        <w:autoSpaceDN w:val="0"/>
        <w:adjustRightInd w:val="0"/>
        <w:jc w:val="both"/>
        <w:rPr>
          <w:rFonts w:eastAsia="Calibri" w:cs="Times New Roman"/>
          <w:color w:val="585756"/>
        </w:rPr>
      </w:pPr>
      <w:r>
        <w:rPr>
          <w:rFonts w:cs="Georgia"/>
          <w:color w:val="000000"/>
          <w:szCs w:val="21"/>
          <w:lang w:val="fr-FR" w:eastAsia="fr-BE"/>
        </w:rPr>
        <w:t xml:space="preserve">NB : </w:t>
      </w:r>
      <w:r w:rsidRPr="00533AE1">
        <w:rPr>
          <w:rFonts w:eastAsia="Calibri" w:cs="Times New Roman"/>
          <w:color w:val="585756"/>
        </w:rPr>
        <w:t xml:space="preserve">Le pouvoir Adjudicateur se réserve le droit de vérifier auprès des services/clients, l’authenticité des références similaires fournies. Toute fausse déclaration </w:t>
      </w:r>
      <w:r w:rsidR="00BC4F41" w:rsidRPr="00533AE1">
        <w:rPr>
          <w:rFonts w:eastAsia="Calibri" w:cs="Times New Roman"/>
          <w:color w:val="585756"/>
        </w:rPr>
        <w:t xml:space="preserve">pourra conduire </w:t>
      </w:r>
      <w:r w:rsidRPr="00533AE1">
        <w:rPr>
          <w:rFonts w:eastAsia="Calibri" w:cs="Times New Roman"/>
          <w:color w:val="585756"/>
        </w:rPr>
        <w:t>à l’exclusion du soumissionnaire ayant présenté le faux document pour une période minimale de 3 ans.</w:t>
      </w:r>
    </w:p>
    <w:p w14:paraId="74179E15" w14:textId="0ECD52B9" w:rsidR="004E5285" w:rsidRDefault="004E5285" w:rsidP="002E6A7A">
      <w:pPr>
        <w:pStyle w:val="Paragraphedeliste"/>
        <w:numPr>
          <w:ilvl w:val="0"/>
          <w:numId w:val="28"/>
        </w:numPr>
        <w:autoSpaceDE w:val="0"/>
        <w:autoSpaceDN w:val="0"/>
        <w:adjustRightInd w:val="0"/>
        <w:spacing w:line="240" w:lineRule="auto"/>
        <w:rPr>
          <w:rFonts w:ascii="Times New Roman" w:hAnsi="Times New Roman" w:cs="Times New Roman"/>
          <w:b/>
          <w:bCs/>
          <w:color w:val="000000"/>
          <w:sz w:val="24"/>
          <w:szCs w:val="24"/>
          <w:lang w:val="fr-FR"/>
        </w:rPr>
      </w:pPr>
      <w:r w:rsidRPr="004E5285">
        <w:rPr>
          <w:rFonts w:ascii="Times New Roman" w:hAnsi="Times New Roman" w:cs="Times New Roman"/>
          <w:b/>
          <w:bCs/>
          <w:color w:val="000000"/>
          <w:sz w:val="24"/>
          <w:szCs w:val="24"/>
          <w:lang w:val="fr-FR"/>
        </w:rPr>
        <w:t xml:space="preserve">Agrément </w:t>
      </w:r>
    </w:p>
    <w:p w14:paraId="41718540" w14:textId="77777777" w:rsidR="004E5285" w:rsidRPr="004E5285" w:rsidRDefault="004E5285" w:rsidP="004E5285">
      <w:pPr>
        <w:pStyle w:val="Paragraphedeliste"/>
        <w:autoSpaceDE w:val="0"/>
        <w:autoSpaceDN w:val="0"/>
        <w:adjustRightInd w:val="0"/>
        <w:spacing w:line="240" w:lineRule="auto"/>
        <w:ind w:left="1440"/>
        <w:rPr>
          <w:rFonts w:ascii="Times New Roman" w:hAnsi="Times New Roman" w:cs="Times New Roman"/>
          <w:b/>
          <w:bCs/>
          <w:color w:val="000000"/>
          <w:sz w:val="24"/>
          <w:szCs w:val="24"/>
          <w:lang w:val="fr-FR"/>
        </w:rPr>
      </w:pPr>
    </w:p>
    <w:p w14:paraId="76934193" w14:textId="1666B730" w:rsidR="002E650B" w:rsidRPr="0019507F" w:rsidRDefault="002E650B" w:rsidP="002E6A7A">
      <w:pPr>
        <w:pStyle w:val="Paragraphedeliste"/>
        <w:numPr>
          <w:ilvl w:val="0"/>
          <w:numId w:val="27"/>
        </w:numPr>
        <w:autoSpaceDE w:val="0"/>
        <w:autoSpaceDN w:val="0"/>
        <w:adjustRightInd w:val="0"/>
        <w:spacing w:before="240" w:after="0" w:line="240" w:lineRule="auto"/>
        <w:ind w:left="142" w:hanging="76"/>
        <w:rPr>
          <w:rFonts w:eastAsia="Calibri" w:cs="Times New Roman"/>
          <w:color w:val="585756"/>
        </w:rPr>
      </w:pPr>
      <w:r w:rsidRPr="0019507F">
        <w:rPr>
          <w:rFonts w:eastAsia="Calibri" w:cs="Times New Roman"/>
          <w:color w:val="585756"/>
        </w:rPr>
        <w:t>Tout soumissionnaire qui postule pour le marché doit disposer d’</w:t>
      </w:r>
      <w:r w:rsidR="000B51C9" w:rsidRPr="0019507F">
        <w:rPr>
          <w:rFonts w:eastAsia="Calibri" w:cs="Times New Roman"/>
          <w:color w:val="585756"/>
        </w:rPr>
        <w:t xml:space="preserve">un </w:t>
      </w:r>
      <w:r w:rsidRPr="0019507F">
        <w:rPr>
          <w:rFonts w:eastAsia="Calibri" w:cs="Times New Roman"/>
          <w:color w:val="585756"/>
        </w:rPr>
        <w:t xml:space="preserve">agrément en qualité d’entreprise de travaux publics et BTP (Joindre une copie de l’agreement). </w:t>
      </w:r>
    </w:p>
    <w:p w14:paraId="56280DE8" w14:textId="77777777" w:rsidR="004E5285" w:rsidRDefault="004E5285" w:rsidP="004E5285">
      <w:pPr>
        <w:autoSpaceDE w:val="0"/>
        <w:autoSpaceDN w:val="0"/>
        <w:adjustRightInd w:val="0"/>
        <w:spacing w:after="0" w:line="240" w:lineRule="auto"/>
        <w:rPr>
          <w:rFonts w:ascii="Times New Roman" w:hAnsi="Times New Roman" w:cs="Times New Roman"/>
          <w:color w:val="000000"/>
          <w:sz w:val="24"/>
          <w:szCs w:val="24"/>
          <w:lang w:val="fr-FR"/>
        </w:rPr>
      </w:pPr>
    </w:p>
    <w:p w14:paraId="0E9A120D" w14:textId="77777777" w:rsidR="0019507F" w:rsidRDefault="0019507F" w:rsidP="004E5285">
      <w:pPr>
        <w:autoSpaceDE w:val="0"/>
        <w:autoSpaceDN w:val="0"/>
        <w:adjustRightInd w:val="0"/>
        <w:spacing w:after="0" w:line="240" w:lineRule="auto"/>
        <w:rPr>
          <w:rFonts w:ascii="Times New Roman" w:hAnsi="Times New Roman" w:cs="Times New Roman"/>
          <w:color w:val="000000"/>
          <w:sz w:val="24"/>
          <w:szCs w:val="24"/>
          <w:lang w:val="fr-FR"/>
        </w:rPr>
      </w:pPr>
    </w:p>
    <w:p w14:paraId="42694DE3" w14:textId="77777777" w:rsidR="0019507F" w:rsidRDefault="0019507F" w:rsidP="004E5285">
      <w:pPr>
        <w:autoSpaceDE w:val="0"/>
        <w:autoSpaceDN w:val="0"/>
        <w:adjustRightInd w:val="0"/>
        <w:spacing w:after="0" w:line="240" w:lineRule="auto"/>
        <w:rPr>
          <w:rFonts w:ascii="Times New Roman" w:hAnsi="Times New Roman" w:cs="Times New Roman"/>
          <w:color w:val="000000"/>
          <w:sz w:val="24"/>
          <w:szCs w:val="24"/>
          <w:lang w:val="fr-FR"/>
        </w:rPr>
      </w:pPr>
    </w:p>
    <w:p w14:paraId="4468EAB7" w14:textId="77777777" w:rsidR="0019507F" w:rsidRDefault="0019507F" w:rsidP="004E5285">
      <w:pPr>
        <w:autoSpaceDE w:val="0"/>
        <w:autoSpaceDN w:val="0"/>
        <w:adjustRightInd w:val="0"/>
        <w:spacing w:after="0" w:line="240" w:lineRule="auto"/>
        <w:rPr>
          <w:rFonts w:ascii="Times New Roman" w:hAnsi="Times New Roman" w:cs="Times New Roman"/>
          <w:color w:val="000000"/>
          <w:sz w:val="24"/>
          <w:szCs w:val="24"/>
          <w:lang w:val="fr-FR"/>
        </w:rPr>
      </w:pPr>
    </w:p>
    <w:p w14:paraId="36682AA2" w14:textId="77777777" w:rsidR="0019507F" w:rsidRDefault="0019507F" w:rsidP="004E5285">
      <w:pPr>
        <w:autoSpaceDE w:val="0"/>
        <w:autoSpaceDN w:val="0"/>
        <w:adjustRightInd w:val="0"/>
        <w:spacing w:after="0" w:line="240" w:lineRule="auto"/>
        <w:rPr>
          <w:rFonts w:ascii="Times New Roman" w:hAnsi="Times New Roman" w:cs="Times New Roman"/>
          <w:color w:val="000000"/>
          <w:sz w:val="24"/>
          <w:szCs w:val="24"/>
          <w:lang w:val="fr-FR"/>
        </w:rPr>
      </w:pPr>
    </w:p>
    <w:p w14:paraId="6B85DC21" w14:textId="77777777" w:rsidR="0019507F" w:rsidRDefault="0019507F" w:rsidP="004E5285">
      <w:pPr>
        <w:autoSpaceDE w:val="0"/>
        <w:autoSpaceDN w:val="0"/>
        <w:adjustRightInd w:val="0"/>
        <w:spacing w:after="0" w:line="240" w:lineRule="auto"/>
        <w:rPr>
          <w:rFonts w:ascii="Times New Roman" w:hAnsi="Times New Roman" w:cs="Times New Roman"/>
          <w:color w:val="000000"/>
          <w:sz w:val="24"/>
          <w:szCs w:val="24"/>
          <w:lang w:val="fr-FR"/>
        </w:rPr>
      </w:pPr>
    </w:p>
    <w:p w14:paraId="7E164F07" w14:textId="77777777" w:rsidR="0019507F" w:rsidRPr="004E5285" w:rsidRDefault="0019507F" w:rsidP="004E5285">
      <w:pPr>
        <w:autoSpaceDE w:val="0"/>
        <w:autoSpaceDN w:val="0"/>
        <w:adjustRightInd w:val="0"/>
        <w:spacing w:after="0" w:line="240" w:lineRule="auto"/>
        <w:rPr>
          <w:rFonts w:ascii="Times New Roman" w:hAnsi="Times New Roman" w:cs="Times New Roman"/>
          <w:color w:val="000000"/>
          <w:sz w:val="24"/>
          <w:szCs w:val="24"/>
          <w:lang w:val="fr-FR"/>
        </w:rPr>
      </w:pPr>
    </w:p>
    <w:p w14:paraId="3FA5C6BF" w14:textId="4D726C50" w:rsidR="004E5285" w:rsidRPr="00654EE2" w:rsidRDefault="00654EE2" w:rsidP="002E6A7A">
      <w:pPr>
        <w:pStyle w:val="Paragraphedeliste"/>
        <w:numPr>
          <w:ilvl w:val="0"/>
          <w:numId w:val="28"/>
        </w:numPr>
        <w:autoSpaceDE w:val="0"/>
        <w:autoSpaceDN w:val="0"/>
        <w:adjustRightInd w:val="0"/>
        <w:spacing w:line="240" w:lineRule="auto"/>
        <w:rPr>
          <w:rFonts w:ascii="Times New Roman" w:hAnsi="Times New Roman" w:cs="Times New Roman"/>
          <w:b/>
          <w:bCs/>
          <w:color w:val="000000"/>
          <w:sz w:val="24"/>
          <w:szCs w:val="24"/>
          <w:lang w:val="fr-FR"/>
        </w:rPr>
      </w:pPr>
      <w:r w:rsidRPr="00654EE2">
        <w:rPr>
          <w:b/>
          <w:bCs/>
          <w:color w:val="404040"/>
          <w:szCs w:val="21"/>
        </w:rPr>
        <w:lastRenderedPageBreak/>
        <w:t>Qualifications et expérience du personnel clé requis par lot</w:t>
      </w:r>
    </w:p>
    <w:p w14:paraId="04119DDF" w14:textId="04294AC5" w:rsidR="004E5285" w:rsidRPr="000B51C9" w:rsidRDefault="004E5285" w:rsidP="000B51C9">
      <w:pPr>
        <w:pStyle w:val="Paragraphedeliste"/>
        <w:numPr>
          <w:ilvl w:val="1"/>
          <w:numId w:val="21"/>
        </w:numPr>
        <w:autoSpaceDE w:val="0"/>
        <w:autoSpaceDN w:val="0"/>
        <w:adjustRightInd w:val="0"/>
        <w:spacing w:after="0" w:line="240" w:lineRule="auto"/>
        <w:rPr>
          <w:rFonts w:ascii="Times New Roman" w:hAnsi="Times New Roman" w:cs="Times New Roman"/>
          <w:b/>
          <w:bCs/>
          <w:color w:val="000000"/>
          <w:sz w:val="24"/>
          <w:szCs w:val="24"/>
          <w:lang w:val="fr-FR"/>
        </w:rPr>
      </w:pPr>
      <w:r w:rsidRPr="000B51C9">
        <w:rPr>
          <w:rFonts w:ascii="Times New Roman" w:hAnsi="Times New Roman" w:cs="Times New Roman"/>
          <w:b/>
          <w:bCs/>
          <w:color w:val="000000"/>
          <w:sz w:val="24"/>
          <w:szCs w:val="24"/>
          <w:lang w:val="fr-FR"/>
        </w:rPr>
        <w:t>Pour les lots 1 e</w:t>
      </w:r>
      <w:r w:rsidR="009D62DB" w:rsidRPr="000B51C9">
        <w:rPr>
          <w:rFonts w:ascii="Times New Roman" w:hAnsi="Times New Roman" w:cs="Times New Roman"/>
          <w:b/>
          <w:bCs/>
          <w:color w:val="000000"/>
          <w:sz w:val="24"/>
          <w:szCs w:val="24"/>
          <w:lang w:val="fr-FR"/>
        </w:rPr>
        <w:t>t</w:t>
      </w:r>
      <w:r w:rsidRPr="000B51C9">
        <w:rPr>
          <w:rFonts w:ascii="Times New Roman" w:hAnsi="Times New Roman" w:cs="Times New Roman"/>
          <w:b/>
          <w:bCs/>
          <w:color w:val="000000"/>
          <w:sz w:val="24"/>
          <w:szCs w:val="24"/>
          <w:lang w:val="fr-FR"/>
        </w:rPr>
        <w:t xml:space="preserve"> 2</w:t>
      </w:r>
    </w:p>
    <w:p w14:paraId="5BA0AC35" w14:textId="77777777" w:rsidR="004E5285" w:rsidRDefault="004E5285" w:rsidP="004E5285">
      <w:pPr>
        <w:autoSpaceDE w:val="0"/>
        <w:autoSpaceDN w:val="0"/>
        <w:adjustRightInd w:val="0"/>
        <w:spacing w:after="0" w:line="240" w:lineRule="auto"/>
        <w:rPr>
          <w:rFonts w:ascii="Times New Roman" w:hAnsi="Times New Roman" w:cs="Times New Roman"/>
          <w:b/>
          <w:bCs/>
          <w:color w:val="000000"/>
          <w:sz w:val="24"/>
          <w:szCs w:val="24"/>
          <w:lang w:val="fr-FR"/>
        </w:rPr>
      </w:pPr>
    </w:p>
    <w:tbl>
      <w:tblPr>
        <w:tblStyle w:val="Grilledutableau"/>
        <w:tblW w:w="9492" w:type="dxa"/>
        <w:tblInd w:w="-668" w:type="dxa"/>
        <w:tblLook w:val="04A0" w:firstRow="1" w:lastRow="0" w:firstColumn="1" w:lastColumn="0" w:noHBand="0" w:noVBand="1"/>
      </w:tblPr>
      <w:tblGrid>
        <w:gridCol w:w="1844"/>
        <w:gridCol w:w="2693"/>
        <w:gridCol w:w="4955"/>
      </w:tblGrid>
      <w:tr w:rsidR="00654EE2" w14:paraId="40F16C98" w14:textId="77777777" w:rsidTr="00BD4726">
        <w:trPr>
          <w:trHeight w:val="525"/>
        </w:trPr>
        <w:tc>
          <w:tcPr>
            <w:tcW w:w="1844" w:type="dxa"/>
            <w:shd w:val="clear" w:color="auto" w:fill="00B0F0"/>
          </w:tcPr>
          <w:p w14:paraId="7BF2B668" w14:textId="77777777" w:rsidR="00654EE2" w:rsidRPr="00824791" w:rsidRDefault="00654EE2" w:rsidP="003467EC">
            <w:pPr>
              <w:pStyle w:val="Default"/>
              <w:jc w:val="both"/>
              <w:rPr>
                <w:rFonts w:ascii="Georgia" w:hAnsi="Georgia" w:cs="Georgia"/>
                <w:b/>
                <w:bCs/>
                <w:sz w:val="21"/>
                <w:szCs w:val="21"/>
                <w:lang w:val="fr-FR" w:eastAsia="fr-BE"/>
              </w:rPr>
            </w:pPr>
            <w:r w:rsidRPr="00824791">
              <w:rPr>
                <w:rFonts w:ascii="Georgia" w:hAnsi="Georgia" w:cs="Georgia"/>
                <w:b/>
                <w:bCs/>
                <w:sz w:val="21"/>
                <w:szCs w:val="21"/>
                <w:lang w:val="fr-FR" w:eastAsia="fr-BE"/>
              </w:rPr>
              <w:t>Personnel clé</w:t>
            </w:r>
          </w:p>
        </w:tc>
        <w:tc>
          <w:tcPr>
            <w:tcW w:w="2693" w:type="dxa"/>
            <w:shd w:val="clear" w:color="auto" w:fill="00B0F0"/>
          </w:tcPr>
          <w:p w14:paraId="294C9C02" w14:textId="77777777" w:rsidR="00654EE2" w:rsidRPr="00824791" w:rsidRDefault="00654EE2" w:rsidP="003467EC">
            <w:pPr>
              <w:autoSpaceDE w:val="0"/>
              <w:jc w:val="both"/>
              <w:rPr>
                <w:rFonts w:cs="Georgia"/>
                <w:b/>
                <w:bCs/>
                <w:color w:val="000000"/>
                <w:szCs w:val="21"/>
                <w:lang w:val="fr-FR"/>
              </w:rPr>
            </w:pPr>
            <w:r w:rsidRPr="00824791">
              <w:rPr>
                <w:rFonts w:cs="Georgia"/>
                <w:b/>
                <w:bCs/>
                <w:color w:val="000000"/>
                <w:szCs w:val="21"/>
                <w:lang w:val="fr-FR"/>
              </w:rPr>
              <w:t>Qualifications</w:t>
            </w:r>
          </w:p>
        </w:tc>
        <w:tc>
          <w:tcPr>
            <w:tcW w:w="4955" w:type="dxa"/>
            <w:shd w:val="clear" w:color="auto" w:fill="00B0F0"/>
          </w:tcPr>
          <w:p w14:paraId="7B09C5AD" w14:textId="77777777" w:rsidR="00654EE2" w:rsidRPr="00824791" w:rsidRDefault="00654EE2" w:rsidP="003467EC">
            <w:pPr>
              <w:pStyle w:val="Default"/>
              <w:rPr>
                <w:rFonts w:ascii="Georgia" w:hAnsi="Georgia" w:cs="Georgia"/>
                <w:b/>
                <w:bCs/>
                <w:sz w:val="21"/>
                <w:szCs w:val="21"/>
                <w:lang w:val="fr-FR" w:eastAsia="fr-BE"/>
              </w:rPr>
            </w:pPr>
            <w:r w:rsidRPr="00824791">
              <w:rPr>
                <w:rFonts w:ascii="Georgia" w:hAnsi="Georgia" w:cs="Georgia"/>
                <w:b/>
                <w:bCs/>
                <w:sz w:val="21"/>
                <w:szCs w:val="21"/>
                <w:lang w:val="fr-FR" w:eastAsia="fr-BE"/>
              </w:rPr>
              <w:t xml:space="preserve">Expérience spécifique requise </w:t>
            </w:r>
          </w:p>
        </w:tc>
      </w:tr>
      <w:tr w:rsidR="00654EE2" w14:paraId="1D7D8958" w14:textId="77777777" w:rsidTr="003467EC">
        <w:tc>
          <w:tcPr>
            <w:tcW w:w="1844" w:type="dxa"/>
          </w:tcPr>
          <w:p w14:paraId="08DFC8AE" w14:textId="77777777" w:rsidR="00654EE2" w:rsidRPr="007A1818" w:rsidRDefault="00654EE2" w:rsidP="003467EC">
            <w:pPr>
              <w:pStyle w:val="Default"/>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 xml:space="preserve">Directeur ou conducteur des travaux </w:t>
            </w:r>
          </w:p>
        </w:tc>
        <w:tc>
          <w:tcPr>
            <w:tcW w:w="2693" w:type="dxa"/>
          </w:tcPr>
          <w:p w14:paraId="0C227D4D" w14:textId="1307666F" w:rsidR="00654EE2" w:rsidRPr="007A1818" w:rsidRDefault="00654EE2" w:rsidP="003467EC">
            <w:pPr>
              <w:autoSpaceDE w:val="0"/>
              <w:jc w:val="both"/>
              <w:rPr>
                <w:color w:val="585756"/>
                <w:szCs w:val="22"/>
                <w:lang w:eastAsia="en-US"/>
              </w:rPr>
            </w:pPr>
            <w:r w:rsidRPr="007A1818">
              <w:rPr>
                <w:color w:val="585756"/>
                <w:szCs w:val="22"/>
                <w:lang w:eastAsia="en-US"/>
              </w:rPr>
              <w:t>Minimum Bac+5 ou A0</w:t>
            </w:r>
            <w:r w:rsidR="00EF1A0A" w:rsidRPr="007A1818">
              <w:rPr>
                <w:color w:val="585756"/>
                <w:szCs w:val="22"/>
                <w:lang w:eastAsia="en-US"/>
              </w:rPr>
              <w:t xml:space="preserve"> en BTP</w:t>
            </w:r>
            <w:r w:rsidRPr="007A1818">
              <w:rPr>
                <w:color w:val="585756"/>
                <w:szCs w:val="22"/>
                <w:lang w:eastAsia="en-US"/>
              </w:rPr>
              <w:t xml:space="preserve"> (Ingénieur de génie civil).</w:t>
            </w:r>
          </w:p>
          <w:p w14:paraId="222DAE65" w14:textId="77777777" w:rsidR="00654EE2" w:rsidRPr="007A1818" w:rsidRDefault="00654EE2" w:rsidP="003467EC">
            <w:pPr>
              <w:autoSpaceDE w:val="0"/>
              <w:jc w:val="both"/>
              <w:rPr>
                <w:color w:val="585756"/>
                <w:szCs w:val="22"/>
                <w:lang w:eastAsia="en-US"/>
              </w:rPr>
            </w:pPr>
            <w:r w:rsidRPr="007A1818">
              <w:rPr>
                <w:color w:val="585756"/>
                <w:szCs w:val="22"/>
                <w:lang w:eastAsia="en-US"/>
              </w:rPr>
              <w:t>(Joindre les diplômes)</w:t>
            </w:r>
          </w:p>
        </w:tc>
        <w:tc>
          <w:tcPr>
            <w:tcW w:w="4955" w:type="dxa"/>
          </w:tcPr>
          <w:p w14:paraId="4D880DBD" w14:textId="23F01BBE" w:rsidR="00654EE2" w:rsidRPr="007A1818" w:rsidRDefault="00654EE2" w:rsidP="003467EC">
            <w:pPr>
              <w:pStyle w:val="Default"/>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 xml:space="preserve">Cinq (5) ans d’expérience pertinentes en qualité de directeur ou conducteur de travaux de construction et/ou </w:t>
            </w:r>
            <w:r w:rsidR="000B51C9" w:rsidRPr="007A1818">
              <w:rPr>
                <w:rFonts w:ascii="Georgia" w:hAnsi="Georgia" w:cs="Times New Roman"/>
                <w:color w:val="585756"/>
                <w:sz w:val="21"/>
                <w:szCs w:val="22"/>
                <w:lang w:val="fr-BE" w:eastAsia="en-US"/>
              </w:rPr>
              <w:t>réhabilitation</w:t>
            </w:r>
            <w:r w:rsidRPr="007A1818">
              <w:rPr>
                <w:rFonts w:ascii="Georgia" w:hAnsi="Georgia" w:cs="Times New Roman"/>
                <w:color w:val="585756"/>
                <w:sz w:val="21"/>
                <w:szCs w:val="22"/>
                <w:lang w:val="fr-BE" w:eastAsia="en-US"/>
              </w:rPr>
              <w:t xml:space="preserve"> des bâtiments</w:t>
            </w:r>
          </w:p>
          <w:p w14:paraId="7783FC93" w14:textId="77777777" w:rsidR="00654EE2" w:rsidRPr="007A1818" w:rsidRDefault="00654EE2" w:rsidP="003467EC">
            <w:pPr>
              <w:autoSpaceDE w:val="0"/>
              <w:jc w:val="both"/>
              <w:rPr>
                <w:color w:val="585756"/>
                <w:szCs w:val="22"/>
                <w:lang w:eastAsia="en-US"/>
              </w:rPr>
            </w:pPr>
            <w:r w:rsidRPr="007A1818">
              <w:rPr>
                <w:color w:val="585756"/>
                <w:szCs w:val="22"/>
                <w:lang w:eastAsia="en-US"/>
              </w:rPr>
              <w:t>(Joindre le CV)</w:t>
            </w:r>
          </w:p>
        </w:tc>
      </w:tr>
      <w:tr w:rsidR="00654EE2" w14:paraId="7E54A292" w14:textId="77777777" w:rsidTr="003467EC">
        <w:tc>
          <w:tcPr>
            <w:tcW w:w="1844" w:type="dxa"/>
          </w:tcPr>
          <w:p w14:paraId="740AA4D8" w14:textId="77777777" w:rsidR="00654EE2" w:rsidRPr="007A1818" w:rsidRDefault="00654EE2" w:rsidP="003467EC">
            <w:pPr>
              <w:pStyle w:val="Default"/>
              <w:jc w:val="both"/>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 xml:space="preserve">Chef de chantier </w:t>
            </w:r>
          </w:p>
          <w:p w14:paraId="5762F54B" w14:textId="77777777" w:rsidR="00654EE2" w:rsidRPr="007A1818" w:rsidRDefault="00654EE2" w:rsidP="003467EC">
            <w:pPr>
              <w:autoSpaceDE w:val="0"/>
              <w:jc w:val="both"/>
              <w:rPr>
                <w:color w:val="585756"/>
                <w:szCs w:val="22"/>
                <w:lang w:eastAsia="en-US"/>
              </w:rPr>
            </w:pPr>
          </w:p>
        </w:tc>
        <w:tc>
          <w:tcPr>
            <w:tcW w:w="2693" w:type="dxa"/>
          </w:tcPr>
          <w:p w14:paraId="0A691DC9" w14:textId="1878D0F5" w:rsidR="00654EE2" w:rsidRPr="007A1818" w:rsidRDefault="00654EE2" w:rsidP="003467EC">
            <w:pPr>
              <w:autoSpaceDE w:val="0"/>
              <w:jc w:val="both"/>
              <w:rPr>
                <w:color w:val="585756"/>
                <w:szCs w:val="22"/>
                <w:lang w:eastAsia="en-US"/>
              </w:rPr>
            </w:pPr>
            <w:r w:rsidRPr="007A1818">
              <w:rPr>
                <w:color w:val="585756"/>
                <w:szCs w:val="22"/>
                <w:lang w:eastAsia="en-US"/>
              </w:rPr>
              <w:t>Minimum Bac+3 ou A1</w:t>
            </w:r>
            <w:r w:rsidR="00EF1A0A" w:rsidRPr="007A1818">
              <w:rPr>
                <w:color w:val="585756"/>
                <w:szCs w:val="22"/>
                <w:lang w:eastAsia="en-US"/>
              </w:rPr>
              <w:t xml:space="preserve"> </w:t>
            </w:r>
          </w:p>
          <w:p w14:paraId="6C6D7901" w14:textId="46C7C8F4" w:rsidR="00EF1A0A" w:rsidRPr="007A1818" w:rsidRDefault="00EF1A0A" w:rsidP="003467EC">
            <w:pPr>
              <w:autoSpaceDE w:val="0"/>
              <w:jc w:val="both"/>
              <w:rPr>
                <w:color w:val="585756"/>
                <w:szCs w:val="22"/>
                <w:lang w:eastAsia="en-US"/>
              </w:rPr>
            </w:pPr>
            <w:r w:rsidRPr="007A1818">
              <w:rPr>
                <w:color w:val="585756"/>
                <w:szCs w:val="22"/>
                <w:lang w:eastAsia="en-US"/>
              </w:rPr>
              <w:t>(Technicien en génie civil)</w:t>
            </w:r>
          </w:p>
          <w:p w14:paraId="7DA84BD5" w14:textId="55B2C8D3" w:rsidR="00654EE2" w:rsidRPr="007A1818" w:rsidRDefault="00654EE2" w:rsidP="003467EC">
            <w:pPr>
              <w:autoSpaceDE w:val="0"/>
              <w:jc w:val="both"/>
              <w:rPr>
                <w:color w:val="585756"/>
                <w:szCs w:val="22"/>
                <w:lang w:eastAsia="en-US"/>
              </w:rPr>
            </w:pPr>
            <w:r w:rsidRPr="007A1818">
              <w:rPr>
                <w:color w:val="585756"/>
                <w:szCs w:val="22"/>
                <w:lang w:eastAsia="en-US"/>
              </w:rPr>
              <w:t xml:space="preserve">(Joindre les </w:t>
            </w:r>
            <w:r w:rsidR="000B51C9" w:rsidRPr="007A1818">
              <w:rPr>
                <w:color w:val="585756"/>
                <w:szCs w:val="22"/>
                <w:lang w:eastAsia="en-US"/>
              </w:rPr>
              <w:t>diplômes</w:t>
            </w:r>
            <w:r w:rsidRPr="007A1818">
              <w:rPr>
                <w:color w:val="585756"/>
                <w:szCs w:val="22"/>
                <w:lang w:eastAsia="en-US"/>
              </w:rPr>
              <w:t>)</w:t>
            </w:r>
          </w:p>
        </w:tc>
        <w:tc>
          <w:tcPr>
            <w:tcW w:w="4955" w:type="dxa"/>
          </w:tcPr>
          <w:p w14:paraId="3C7223D7" w14:textId="3655794F" w:rsidR="00654EE2" w:rsidRPr="007A1818" w:rsidRDefault="00654EE2" w:rsidP="003467EC">
            <w:pPr>
              <w:pStyle w:val="Default"/>
              <w:jc w:val="both"/>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 xml:space="preserve">Cinq (5) ans d’expérience en qualité de chef de chantier des travaux de construction et/ou </w:t>
            </w:r>
            <w:r w:rsidR="000B51C9" w:rsidRPr="007A1818">
              <w:rPr>
                <w:rFonts w:ascii="Georgia" w:hAnsi="Georgia" w:cs="Times New Roman"/>
                <w:color w:val="585756"/>
                <w:sz w:val="21"/>
                <w:szCs w:val="22"/>
                <w:lang w:val="fr-BE" w:eastAsia="en-US"/>
              </w:rPr>
              <w:t>réhabilitation</w:t>
            </w:r>
            <w:r w:rsidRPr="007A1818">
              <w:rPr>
                <w:rFonts w:ascii="Georgia" w:hAnsi="Georgia" w:cs="Times New Roman"/>
                <w:color w:val="585756"/>
                <w:sz w:val="21"/>
                <w:szCs w:val="22"/>
                <w:lang w:val="fr-BE" w:eastAsia="en-US"/>
              </w:rPr>
              <w:t xml:space="preserve"> des </w:t>
            </w:r>
            <w:r w:rsidR="000B51C9" w:rsidRPr="007A1818">
              <w:rPr>
                <w:rFonts w:ascii="Georgia" w:hAnsi="Georgia" w:cs="Times New Roman"/>
                <w:color w:val="585756"/>
                <w:sz w:val="21"/>
                <w:szCs w:val="22"/>
                <w:lang w:val="fr-BE" w:eastAsia="en-US"/>
              </w:rPr>
              <w:t>bâtiments</w:t>
            </w:r>
          </w:p>
          <w:p w14:paraId="01D5B385" w14:textId="12F61542" w:rsidR="00654EE2" w:rsidRPr="007A1818" w:rsidRDefault="00654EE2" w:rsidP="003467EC">
            <w:pPr>
              <w:pStyle w:val="Default"/>
              <w:jc w:val="both"/>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w:t>
            </w:r>
            <w:r w:rsidR="000B51C9" w:rsidRPr="007A1818">
              <w:rPr>
                <w:rFonts w:ascii="Georgia" w:hAnsi="Georgia" w:cs="Times New Roman"/>
                <w:color w:val="585756"/>
                <w:sz w:val="21"/>
                <w:szCs w:val="22"/>
                <w:lang w:val="fr-BE" w:eastAsia="en-US"/>
              </w:rPr>
              <w:t>Joindre</w:t>
            </w:r>
            <w:r w:rsidRPr="007A1818">
              <w:rPr>
                <w:rFonts w:ascii="Georgia" w:hAnsi="Georgia" w:cs="Times New Roman"/>
                <w:color w:val="585756"/>
                <w:sz w:val="21"/>
                <w:szCs w:val="22"/>
                <w:lang w:val="fr-BE" w:eastAsia="en-US"/>
              </w:rPr>
              <w:t xml:space="preserve"> le CV)</w:t>
            </w:r>
          </w:p>
        </w:tc>
      </w:tr>
    </w:tbl>
    <w:p w14:paraId="09E2F2E3" w14:textId="77777777" w:rsidR="00BD4726" w:rsidRPr="004E5285" w:rsidRDefault="00BD4726" w:rsidP="004E5285">
      <w:pPr>
        <w:autoSpaceDE w:val="0"/>
        <w:autoSpaceDN w:val="0"/>
        <w:adjustRightInd w:val="0"/>
        <w:spacing w:after="0" w:line="240" w:lineRule="auto"/>
        <w:rPr>
          <w:rFonts w:ascii="Times New Roman" w:hAnsi="Times New Roman" w:cs="Times New Roman"/>
          <w:b/>
          <w:bCs/>
          <w:color w:val="000000"/>
          <w:sz w:val="24"/>
          <w:szCs w:val="24"/>
          <w:lang w:val="fr-FR"/>
        </w:rPr>
      </w:pPr>
    </w:p>
    <w:p w14:paraId="311697A3" w14:textId="181DC4A0" w:rsidR="004E5285" w:rsidRPr="00EF1A0A" w:rsidRDefault="004E5285" w:rsidP="002E650B">
      <w:pPr>
        <w:autoSpaceDE w:val="0"/>
        <w:autoSpaceDN w:val="0"/>
        <w:adjustRightInd w:val="0"/>
        <w:jc w:val="both"/>
        <w:rPr>
          <w:rFonts w:cs="Georgia"/>
          <w:b/>
          <w:bCs/>
          <w:color w:val="000000"/>
          <w:szCs w:val="21"/>
          <w:lang w:val="fr-FR" w:eastAsia="fr-BE"/>
        </w:rPr>
      </w:pPr>
      <w:r w:rsidRPr="00EF1A0A">
        <w:rPr>
          <w:rFonts w:cs="Georgia"/>
          <w:b/>
          <w:bCs/>
          <w:color w:val="000000"/>
          <w:szCs w:val="21"/>
          <w:lang w:val="fr-FR" w:eastAsia="fr-BE"/>
        </w:rPr>
        <w:t>Pour le lot 3</w:t>
      </w:r>
    </w:p>
    <w:tbl>
      <w:tblPr>
        <w:tblStyle w:val="TableauGrille1Clair-Accentuation2"/>
        <w:tblW w:w="10064" w:type="dxa"/>
        <w:tblInd w:w="-572" w:type="dxa"/>
        <w:tblLook w:val="04A0" w:firstRow="1" w:lastRow="0" w:firstColumn="1" w:lastColumn="0" w:noHBand="0" w:noVBand="1"/>
      </w:tblPr>
      <w:tblGrid>
        <w:gridCol w:w="1843"/>
        <w:gridCol w:w="3266"/>
        <w:gridCol w:w="4955"/>
      </w:tblGrid>
      <w:tr w:rsidR="00BD4726" w14:paraId="311C6441" w14:textId="77777777" w:rsidTr="00EF1A0A">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843" w:type="dxa"/>
            <w:shd w:val="clear" w:color="auto" w:fill="00B0F0"/>
          </w:tcPr>
          <w:p w14:paraId="7B46DB0D" w14:textId="77777777" w:rsidR="00654EE2" w:rsidRPr="008A6D89" w:rsidRDefault="00654EE2" w:rsidP="003467EC">
            <w:pPr>
              <w:pStyle w:val="Default"/>
              <w:jc w:val="both"/>
              <w:rPr>
                <w:rFonts w:ascii="Georgia" w:hAnsi="Georgia" w:cs="Georgia"/>
                <w:sz w:val="21"/>
                <w:szCs w:val="21"/>
                <w:lang w:val="fr-FR" w:eastAsia="fr-BE"/>
              </w:rPr>
            </w:pPr>
            <w:r w:rsidRPr="008A6D89">
              <w:rPr>
                <w:rFonts w:ascii="Georgia" w:hAnsi="Georgia" w:cs="Georgia"/>
                <w:sz w:val="21"/>
                <w:szCs w:val="21"/>
                <w:lang w:val="fr-FR" w:eastAsia="fr-BE"/>
              </w:rPr>
              <w:t>P</w:t>
            </w:r>
            <w:r>
              <w:rPr>
                <w:rFonts w:ascii="Georgia" w:hAnsi="Georgia" w:cs="Georgia"/>
                <w:sz w:val="21"/>
                <w:szCs w:val="21"/>
                <w:lang w:val="fr-FR" w:eastAsia="fr-BE"/>
              </w:rPr>
              <w:t>ersonnel clé</w:t>
            </w:r>
          </w:p>
        </w:tc>
        <w:tc>
          <w:tcPr>
            <w:tcW w:w="3266" w:type="dxa"/>
            <w:shd w:val="clear" w:color="auto" w:fill="00B0F0"/>
          </w:tcPr>
          <w:p w14:paraId="684E69A5" w14:textId="77777777" w:rsidR="00654EE2" w:rsidRPr="008A6D89" w:rsidRDefault="00654EE2" w:rsidP="003467EC">
            <w:pPr>
              <w:autoSpaceDE w:val="0"/>
              <w:jc w:val="both"/>
              <w:cnfStyle w:val="100000000000" w:firstRow="1" w:lastRow="0" w:firstColumn="0" w:lastColumn="0" w:oddVBand="0" w:evenVBand="0" w:oddHBand="0" w:evenHBand="0" w:firstRowFirstColumn="0" w:firstRowLastColumn="0" w:lastRowFirstColumn="0" w:lastRowLastColumn="0"/>
              <w:rPr>
                <w:rFonts w:eastAsia="Calibri" w:cs="Georgia"/>
                <w:color w:val="000000"/>
                <w:szCs w:val="21"/>
                <w:lang w:val="fr-FR" w:eastAsia="fr-BE"/>
              </w:rPr>
            </w:pPr>
            <w:r>
              <w:rPr>
                <w:rFonts w:eastAsia="Calibri" w:cs="Georgia"/>
                <w:color w:val="000000"/>
                <w:szCs w:val="21"/>
                <w:lang w:val="fr-FR" w:eastAsia="fr-BE"/>
              </w:rPr>
              <w:t>Qualifications</w:t>
            </w:r>
          </w:p>
        </w:tc>
        <w:tc>
          <w:tcPr>
            <w:tcW w:w="4955" w:type="dxa"/>
            <w:shd w:val="clear" w:color="auto" w:fill="00B0F0"/>
          </w:tcPr>
          <w:p w14:paraId="2337DCC0" w14:textId="77777777" w:rsidR="00654EE2" w:rsidRPr="008A6D89" w:rsidRDefault="00654EE2" w:rsidP="003467EC">
            <w:pPr>
              <w:pStyle w:val="Default"/>
              <w:cnfStyle w:val="100000000000" w:firstRow="1" w:lastRow="0" w:firstColumn="0" w:lastColumn="0" w:oddVBand="0" w:evenVBand="0" w:oddHBand="0" w:evenHBand="0" w:firstRowFirstColumn="0" w:firstRowLastColumn="0" w:lastRowFirstColumn="0" w:lastRowLastColumn="0"/>
              <w:rPr>
                <w:rFonts w:ascii="Georgia" w:hAnsi="Georgia" w:cs="Georgia"/>
                <w:sz w:val="21"/>
                <w:szCs w:val="21"/>
                <w:lang w:val="fr-FR" w:eastAsia="fr-BE"/>
              </w:rPr>
            </w:pPr>
            <w:r w:rsidRPr="008A6D89">
              <w:rPr>
                <w:rFonts w:ascii="Georgia" w:hAnsi="Georgia" w:cs="Georgia"/>
                <w:sz w:val="21"/>
                <w:szCs w:val="21"/>
                <w:lang w:val="fr-FR" w:eastAsia="fr-BE"/>
              </w:rPr>
              <w:t xml:space="preserve">Expérience spécifique requise </w:t>
            </w:r>
          </w:p>
        </w:tc>
      </w:tr>
      <w:tr w:rsidR="00BD4726" w14:paraId="18F208A6" w14:textId="77777777" w:rsidTr="00EF1A0A">
        <w:tc>
          <w:tcPr>
            <w:cnfStyle w:val="001000000000" w:firstRow="0" w:lastRow="0" w:firstColumn="1" w:lastColumn="0" w:oddVBand="0" w:evenVBand="0" w:oddHBand="0" w:evenHBand="0" w:firstRowFirstColumn="0" w:firstRowLastColumn="0" w:lastRowFirstColumn="0" w:lastRowLastColumn="0"/>
            <w:tcW w:w="1843" w:type="dxa"/>
          </w:tcPr>
          <w:p w14:paraId="293ED56D" w14:textId="77777777" w:rsidR="00654EE2" w:rsidRPr="008618F2" w:rsidRDefault="00654EE2" w:rsidP="003467EC">
            <w:pPr>
              <w:pStyle w:val="Default"/>
              <w:rPr>
                <w:rFonts w:ascii="Georgia" w:hAnsi="Georgia" w:cs="Times New Roman"/>
                <w:b w:val="0"/>
                <w:bCs w:val="0"/>
                <w:color w:val="585756"/>
                <w:sz w:val="21"/>
                <w:szCs w:val="22"/>
                <w:lang w:val="fr-BE" w:eastAsia="en-US"/>
              </w:rPr>
            </w:pPr>
            <w:r w:rsidRPr="007A1818">
              <w:rPr>
                <w:rFonts w:ascii="Georgia" w:hAnsi="Georgia" w:cs="Times New Roman"/>
                <w:b w:val="0"/>
                <w:bCs w:val="0"/>
                <w:color w:val="585756"/>
                <w:sz w:val="21"/>
                <w:szCs w:val="22"/>
                <w:lang w:val="fr-BE" w:eastAsia="en-US"/>
              </w:rPr>
              <w:t xml:space="preserve">Directeur ou conducteur des travaux </w:t>
            </w:r>
          </w:p>
        </w:tc>
        <w:tc>
          <w:tcPr>
            <w:tcW w:w="3266" w:type="dxa"/>
          </w:tcPr>
          <w:p w14:paraId="0F83A4D9" w14:textId="77777777" w:rsidR="00654EE2" w:rsidRPr="008618F2" w:rsidRDefault="00654EE2" w:rsidP="003467EC">
            <w:pPr>
              <w:autoSpaceDE w:val="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585756"/>
              </w:rPr>
            </w:pPr>
            <w:r w:rsidRPr="008618F2">
              <w:rPr>
                <w:rFonts w:eastAsia="Calibri" w:cs="Times New Roman"/>
                <w:color w:val="585756"/>
              </w:rPr>
              <w:t>Minimum Bac+5 ou A0 (</w:t>
            </w:r>
          </w:p>
          <w:p w14:paraId="6A8E78D5" w14:textId="1CBC5FB1" w:rsidR="00654EE2" w:rsidRPr="007A1818" w:rsidRDefault="00654EE2" w:rsidP="00654EE2">
            <w:pPr>
              <w:pStyle w:val="Default"/>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Ingénieur de génie civil ou rural ou hydraulicien).</w:t>
            </w:r>
          </w:p>
          <w:p w14:paraId="76BE7318" w14:textId="77777777" w:rsidR="00654EE2" w:rsidRPr="008618F2" w:rsidRDefault="00654EE2" w:rsidP="003467EC">
            <w:pPr>
              <w:autoSpaceDE w:val="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585756"/>
              </w:rPr>
            </w:pPr>
            <w:r w:rsidRPr="008618F2">
              <w:rPr>
                <w:rFonts w:eastAsia="Calibri" w:cs="Times New Roman"/>
                <w:color w:val="585756"/>
              </w:rPr>
              <w:t>(Joindre les diplômes)</w:t>
            </w:r>
          </w:p>
        </w:tc>
        <w:tc>
          <w:tcPr>
            <w:tcW w:w="4955" w:type="dxa"/>
          </w:tcPr>
          <w:p w14:paraId="2485C0CE" w14:textId="37852E71" w:rsidR="00BD4726" w:rsidRPr="007A1818" w:rsidRDefault="00BD4726" w:rsidP="00BD4726">
            <w:pPr>
              <w:pStyle w:val="Default"/>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 xml:space="preserve">Cinq (5) ans d’expérience pertinentes en qualité de directeur ou conducteur de travaux </w:t>
            </w:r>
            <w:r w:rsidR="00B6598C">
              <w:rPr>
                <w:rFonts w:ascii="Georgia" w:hAnsi="Georgia" w:cs="Times New Roman"/>
                <w:color w:val="585756"/>
                <w:sz w:val="21"/>
                <w:szCs w:val="22"/>
                <w:lang w:val="fr-BE" w:eastAsia="en-US"/>
              </w:rPr>
              <w:t>de construction des forages</w:t>
            </w:r>
            <w:r w:rsidR="00E0327E">
              <w:rPr>
                <w:rFonts w:ascii="Georgia" w:hAnsi="Georgia" w:cs="Times New Roman"/>
                <w:color w:val="585756"/>
                <w:sz w:val="21"/>
                <w:szCs w:val="22"/>
                <w:lang w:val="fr-BE" w:eastAsia="en-US"/>
              </w:rPr>
              <w:t>.</w:t>
            </w:r>
            <w:r w:rsidRPr="007A1818">
              <w:rPr>
                <w:rFonts w:ascii="Georgia" w:hAnsi="Georgia" w:cs="Times New Roman"/>
                <w:color w:val="585756"/>
                <w:sz w:val="21"/>
                <w:szCs w:val="22"/>
                <w:lang w:val="fr-BE" w:eastAsia="en-US"/>
              </w:rPr>
              <w:t xml:space="preserve"> </w:t>
            </w:r>
          </w:p>
          <w:p w14:paraId="0936DE12" w14:textId="1E28AF8E" w:rsidR="00654EE2" w:rsidRPr="008618F2" w:rsidRDefault="00654EE2" w:rsidP="003467EC">
            <w:pPr>
              <w:autoSpaceDE w:val="0"/>
              <w:jc w:val="both"/>
              <w:cnfStyle w:val="000000000000" w:firstRow="0" w:lastRow="0" w:firstColumn="0" w:lastColumn="0" w:oddVBand="0" w:evenVBand="0" w:oddHBand="0" w:evenHBand="0" w:firstRowFirstColumn="0" w:firstRowLastColumn="0" w:lastRowFirstColumn="0" w:lastRowLastColumn="0"/>
              <w:rPr>
                <w:rFonts w:eastAsia="Calibri" w:cs="Times New Roman"/>
                <w:color w:val="585756"/>
              </w:rPr>
            </w:pPr>
            <w:r w:rsidRPr="008618F2">
              <w:rPr>
                <w:rFonts w:eastAsia="Calibri" w:cs="Times New Roman"/>
                <w:color w:val="585756"/>
              </w:rPr>
              <w:t>(Joindre le CV)</w:t>
            </w:r>
          </w:p>
        </w:tc>
      </w:tr>
      <w:tr w:rsidR="00654EE2" w14:paraId="40F1C80F" w14:textId="77777777" w:rsidTr="00EF1A0A">
        <w:tc>
          <w:tcPr>
            <w:cnfStyle w:val="001000000000" w:firstRow="0" w:lastRow="0" w:firstColumn="1" w:lastColumn="0" w:oddVBand="0" w:evenVBand="0" w:oddHBand="0" w:evenHBand="0" w:firstRowFirstColumn="0" w:firstRowLastColumn="0" w:lastRowFirstColumn="0" w:lastRowLastColumn="0"/>
            <w:tcW w:w="1843" w:type="dxa"/>
          </w:tcPr>
          <w:p w14:paraId="184283F1" w14:textId="77777777" w:rsidR="00654EE2" w:rsidRPr="008618F2" w:rsidRDefault="00654EE2" w:rsidP="007A1818">
            <w:pPr>
              <w:pStyle w:val="Default"/>
              <w:rPr>
                <w:rFonts w:ascii="Georgia" w:hAnsi="Georgia" w:cs="Times New Roman"/>
                <w:b w:val="0"/>
                <w:bCs w:val="0"/>
                <w:color w:val="585756"/>
                <w:sz w:val="21"/>
                <w:szCs w:val="22"/>
                <w:lang w:val="fr-BE" w:eastAsia="en-US"/>
              </w:rPr>
            </w:pPr>
            <w:r w:rsidRPr="007A1818">
              <w:rPr>
                <w:rFonts w:ascii="Georgia" w:hAnsi="Georgia" w:cs="Times New Roman"/>
                <w:b w:val="0"/>
                <w:bCs w:val="0"/>
                <w:color w:val="585756"/>
                <w:sz w:val="21"/>
                <w:szCs w:val="22"/>
                <w:lang w:val="fr-BE" w:eastAsia="en-US"/>
              </w:rPr>
              <w:t xml:space="preserve">Chef de chantier </w:t>
            </w:r>
          </w:p>
          <w:p w14:paraId="4ACC6F42" w14:textId="77777777" w:rsidR="00654EE2" w:rsidRPr="008618F2" w:rsidRDefault="00654EE2" w:rsidP="007A1818">
            <w:pPr>
              <w:autoSpaceDE w:val="0"/>
              <w:rPr>
                <w:rFonts w:eastAsia="Calibri" w:cs="Times New Roman"/>
                <w:b w:val="0"/>
                <w:bCs w:val="0"/>
                <w:color w:val="585756"/>
              </w:rPr>
            </w:pPr>
          </w:p>
        </w:tc>
        <w:tc>
          <w:tcPr>
            <w:tcW w:w="3266" w:type="dxa"/>
          </w:tcPr>
          <w:p w14:paraId="1FD509BD" w14:textId="77777777" w:rsidR="00654EE2" w:rsidRPr="008618F2" w:rsidRDefault="00654EE2" w:rsidP="007A1818">
            <w:pPr>
              <w:autoSpaceDE w:val="0"/>
              <w:cnfStyle w:val="000000000000" w:firstRow="0" w:lastRow="0" w:firstColumn="0" w:lastColumn="0" w:oddVBand="0" w:evenVBand="0" w:oddHBand="0" w:evenHBand="0" w:firstRowFirstColumn="0" w:firstRowLastColumn="0" w:lastRowFirstColumn="0" w:lastRowLastColumn="0"/>
              <w:rPr>
                <w:rFonts w:eastAsia="Calibri" w:cs="Times New Roman"/>
                <w:color w:val="585756"/>
              </w:rPr>
            </w:pPr>
            <w:r w:rsidRPr="008618F2">
              <w:rPr>
                <w:rFonts w:eastAsia="Calibri" w:cs="Times New Roman"/>
                <w:color w:val="585756"/>
              </w:rPr>
              <w:t>Minimum Bac+3 ou A1</w:t>
            </w:r>
          </w:p>
          <w:p w14:paraId="0CEC571B" w14:textId="056B3D19" w:rsidR="00654EE2" w:rsidRPr="008618F2" w:rsidRDefault="00654EE2" w:rsidP="007A1818">
            <w:pPr>
              <w:autoSpaceDE w:val="0"/>
              <w:cnfStyle w:val="000000000000" w:firstRow="0" w:lastRow="0" w:firstColumn="0" w:lastColumn="0" w:oddVBand="0" w:evenVBand="0" w:oddHBand="0" w:evenHBand="0" w:firstRowFirstColumn="0" w:firstRowLastColumn="0" w:lastRowFirstColumn="0" w:lastRowLastColumn="0"/>
              <w:rPr>
                <w:rFonts w:eastAsia="Calibri" w:cs="Times New Roman"/>
                <w:color w:val="585756"/>
              </w:rPr>
            </w:pPr>
            <w:r w:rsidRPr="008618F2">
              <w:rPr>
                <w:rFonts w:eastAsia="Calibri" w:cs="Times New Roman"/>
                <w:color w:val="585756"/>
              </w:rPr>
              <w:t>(Techniciens en hydraulique ou génie civil ou génie rural)</w:t>
            </w:r>
          </w:p>
          <w:p w14:paraId="4AE34FDB" w14:textId="0B48EB3A" w:rsidR="00654EE2" w:rsidRPr="008618F2" w:rsidRDefault="00654EE2" w:rsidP="007A1818">
            <w:pPr>
              <w:autoSpaceDE w:val="0"/>
              <w:cnfStyle w:val="000000000000" w:firstRow="0" w:lastRow="0" w:firstColumn="0" w:lastColumn="0" w:oddVBand="0" w:evenVBand="0" w:oddHBand="0" w:evenHBand="0" w:firstRowFirstColumn="0" w:firstRowLastColumn="0" w:lastRowFirstColumn="0" w:lastRowLastColumn="0"/>
              <w:rPr>
                <w:rFonts w:eastAsia="Calibri" w:cs="Times New Roman"/>
                <w:color w:val="585756"/>
              </w:rPr>
            </w:pPr>
            <w:r w:rsidRPr="008618F2">
              <w:rPr>
                <w:rFonts w:eastAsia="Calibri" w:cs="Times New Roman"/>
                <w:color w:val="585756"/>
              </w:rPr>
              <w:t xml:space="preserve">(Joindre les </w:t>
            </w:r>
            <w:r w:rsidR="000B51C9" w:rsidRPr="008618F2">
              <w:rPr>
                <w:rFonts w:eastAsia="Calibri" w:cs="Times New Roman"/>
                <w:color w:val="585756"/>
              </w:rPr>
              <w:t>diplômes</w:t>
            </w:r>
            <w:r w:rsidRPr="008618F2">
              <w:rPr>
                <w:rFonts w:eastAsia="Calibri" w:cs="Times New Roman"/>
                <w:color w:val="585756"/>
              </w:rPr>
              <w:t>)</w:t>
            </w:r>
          </w:p>
        </w:tc>
        <w:tc>
          <w:tcPr>
            <w:tcW w:w="4955" w:type="dxa"/>
          </w:tcPr>
          <w:p w14:paraId="4CAF4232" w14:textId="1196B7EC" w:rsidR="00BD4726" w:rsidRPr="007A1818" w:rsidRDefault="00BD4726" w:rsidP="007A1818">
            <w:pPr>
              <w:pStyle w:val="Default"/>
              <w:cnfStyle w:val="000000000000" w:firstRow="0" w:lastRow="0" w:firstColumn="0" w:lastColumn="0" w:oddVBand="0" w:evenVBand="0" w:oddHBand="0" w:evenHBand="0" w:firstRowFirstColumn="0" w:firstRowLastColumn="0" w:lastRowFirstColumn="0" w:lastRowLastColumn="0"/>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 xml:space="preserve">Cinq (5) ans d’expérience en qualité de chef de chantier des travaux </w:t>
            </w:r>
            <w:r w:rsidR="00E0327E">
              <w:rPr>
                <w:rFonts w:ascii="Georgia" w:hAnsi="Georgia" w:cs="Times New Roman"/>
                <w:color w:val="585756"/>
                <w:sz w:val="21"/>
                <w:szCs w:val="22"/>
                <w:lang w:val="fr-BE" w:eastAsia="en-US"/>
              </w:rPr>
              <w:t>de construction des forages.</w:t>
            </w:r>
            <w:r w:rsidRPr="007A1818">
              <w:rPr>
                <w:rFonts w:ascii="Georgia" w:hAnsi="Georgia" w:cs="Times New Roman"/>
                <w:color w:val="585756"/>
                <w:sz w:val="21"/>
                <w:szCs w:val="22"/>
                <w:lang w:val="fr-BE" w:eastAsia="en-US"/>
              </w:rPr>
              <w:t xml:space="preserve"> </w:t>
            </w:r>
          </w:p>
          <w:p w14:paraId="52347177" w14:textId="3C761A4C" w:rsidR="00654EE2" w:rsidRPr="007A1818" w:rsidRDefault="00654EE2" w:rsidP="007A1818">
            <w:pPr>
              <w:pStyle w:val="Default"/>
              <w:cnfStyle w:val="000000000000" w:firstRow="0" w:lastRow="0" w:firstColumn="0" w:lastColumn="0" w:oddVBand="0" w:evenVBand="0" w:oddHBand="0" w:evenHBand="0" w:firstRowFirstColumn="0" w:firstRowLastColumn="0" w:lastRowFirstColumn="0" w:lastRowLastColumn="0"/>
              <w:rPr>
                <w:rFonts w:ascii="Georgia" w:hAnsi="Georgia" w:cs="Times New Roman"/>
                <w:color w:val="585756"/>
                <w:sz w:val="21"/>
                <w:szCs w:val="22"/>
                <w:lang w:val="fr-BE" w:eastAsia="en-US"/>
              </w:rPr>
            </w:pPr>
            <w:r w:rsidRPr="007A1818">
              <w:rPr>
                <w:rFonts w:ascii="Georgia" w:hAnsi="Georgia" w:cs="Times New Roman"/>
                <w:color w:val="585756"/>
                <w:sz w:val="21"/>
                <w:szCs w:val="22"/>
                <w:lang w:val="fr-BE" w:eastAsia="en-US"/>
              </w:rPr>
              <w:t>(</w:t>
            </w:r>
            <w:r w:rsidR="00E0327E" w:rsidRPr="007A1818">
              <w:rPr>
                <w:rFonts w:ascii="Georgia" w:hAnsi="Georgia" w:cs="Times New Roman"/>
                <w:color w:val="585756"/>
                <w:sz w:val="21"/>
                <w:szCs w:val="22"/>
                <w:lang w:val="fr-BE" w:eastAsia="en-US"/>
              </w:rPr>
              <w:t>Joindre</w:t>
            </w:r>
            <w:r w:rsidRPr="007A1818">
              <w:rPr>
                <w:rFonts w:ascii="Georgia" w:hAnsi="Georgia" w:cs="Times New Roman"/>
                <w:color w:val="585756"/>
                <w:sz w:val="21"/>
                <w:szCs w:val="22"/>
                <w:lang w:val="fr-BE" w:eastAsia="en-US"/>
              </w:rPr>
              <w:t xml:space="preserve"> le CV)</w:t>
            </w:r>
          </w:p>
        </w:tc>
      </w:tr>
    </w:tbl>
    <w:p w14:paraId="763DCCD5" w14:textId="77777777" w:rsidR="00C06A66" w:rsidRDefault="00C06A66" w:rsidP="00C06A66">
      <w:pPr>
        <w:autoSpaceDE w:val="0"/>
        <w:autoSpaceDN w:val="0"/>
        <w:adjustRightInd w:val="0"/>
        <w:jc w:val="both"/>
        <w:rPr>
          <w:kern w:val="18"/>
          <w:sz w:val="20"/>
        </w:rPr>
      </w:pPr>
    </w:p>
    <w:p w14:paraId="3BE807BB" w14:textId="77777777" w:rsidR="00C06A66" w:rsidRPr="002270B9" w:rsidRDefault="00C06A66" w:rsidP="00C06A66">
      <w:pPr>
        <w:pStyle w:val="Titre4"/>
        <w:rPr>
          <w:bCs/>
        </w:rPr>
      </w:pPr>
      <w:r w:rsidRPr="002270B9">
        <w:rPr>
          <w:bCs/>
        </w:rPr>
        <w:t>Aperçu de la procédure</w:t>
      </w:r>
    </w:p>
    <w:p w14:paraId="22D12404" w14:textId="5980503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4C5F60E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02165C23" w14:textId="6595488D"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w:t>
      </w:r>
      <w:r w:rsidR="00BC4F41">
        <w:rPr>
          <w:rFonts w:ascii="Georgia" w:eastAsia="Calibri" w:hAnsi="Georgia"/>
          <w:color w:val="585756"/>
          <w:sz w:val="21"/>
          <w:szCs w:val="22"/>
        </w:rPr>
        <w:t>3</w:t>
      </w:r>
      <w:r w:rsidRPr="002270B9">
        <w:rPr>
          <w:rFonts w:ascii="Georgia" w:eastAsia="Calibri" w:hAnsi="Georgia"/>
          <w:color w:val="585756"/>
          <w:sz w:val="21"/>
          <w:szCs w:val="22"/>
        </w:rPr>
        <w:t xml:space="preserve"> soumissionnaires pourront être repris dans la shortlist. </w:t>
      </w:r>
    </w:p>
    <w:p w14:paraId="2ED95DB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00DF1A3" w14:textId="65AC0943"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479A352A" w14:textId="7271F2A5" w:rsidR="00C06A66" w:rsidRPr="000B51C9" w:rsidRDefault="00C06A66" w:rsidP="000B51C9">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445C43D3" w14:textId="77777777" w:rsidR="00841BEE" w:rsidRDefault="00841BEE" w:rsidP="00841BEE">
      <w:pPr>
        <w:spacing w:after="120" w:line="288" w:lineRule="auto"/>
        <w:jc w:val="both"/>
      </w:pPr>
      <w:r w:rsidRPr="00EC63B5">
        <w:t xml:space="preserve">Le pouvoir adjudicateur choisira la BAFO régulière qu’il juge la plus avantageuse en tenant compte </w:t>
      </w:r>
      <w:r>
        <w:t xml:space="preserve">d’un seul critère </w:t>
      </w:r>
      <w:r w:rsidRPr="009D62DB">
        <w:rPr>
          <w:b/>
          <w:bCs/>
        </w:rPr>
        <w:t>prix (100%).</w:t>
      </w:r>
    </w:p>
    <w:p w14:paraId="22A2CF0B" w14:textId="77777777" w:rsidR="00841BEE" w:rsidRDefault="00841BEE" w:rsidP="00841BEE">
      <w:pPr>
        <w:spacing w:after="120" w:line="288" w:lineRule="auto"/>
        <w:jc w:val="both"/>
        <w:rPr>
          <w:b/>
          <w:bCs/>
          <w:color w:val="575655"/>
          <w:szCs w:val="21"/>
        </w:rPr>
      </w:pPr>
      <w:r>
        <w:rPr>
          <w:color w:val="575655"/>
          <w:szCs w:val="21"/>
        </w:rPr>
        <w:t xml:space="preserve">Le prix total du lot du marché est déterminé par la somme des montants des postes qui constituent le lot du marché. Le prix total de l’offre la plus basse pour le lot du marché reçoit 100% de la cote soient </w:t>
      </w:r>
      <w:r>
        <w:rPr>
          <w:b/>
          <w:bCs/>
          <w:color w:val="575655"/>
          <w:szCs w:val="21"/>
        </w:rPr>
        <w:t>100 points :</w:t>
      </w:r>
    </w:p>
    <w:p w14:paraId="5AEDA738" w14:textId="77777777" w:rsidR="00841BEE" w:rsidRDefault="00841BEE" w:rsidP="00841BEE">
      <w:pPr>
        <w:spacing w:after="120" w:line="288" w:lineRule="auto"/>
        <w:jc w:val="both"/>
        <w:rPr>
          <w:color w:val="575655"/>
          <w:szCs w:val="21"/>
        </w:rPr>
      </w:pPr>
      <w:r>
        <w:rPr>
          <w:color w:val="575655"/>
          <w:szCs w:val="21"/>
        </w:rPr>
        <w:t>La cote pour l’offre Z est calculée comme suit :</w:t>
      </w:r>
    </w:p>
    <w:p w14:paraId="6A350175" w14:textId="77777777" w:rsidR="00841BEE" w:rsidRPr="00E57521" w:rsidRDefault="00841BEE" w:rsidP="00841BEE">
      <w:pPr>
        <w:spacing w:after="120" w:line="288" w:lineRule="auto"/>
        <w:jc w:val="both"/>
        <w:rPr>
          <w:color w:val="575655"/>
          <w:szCs w:val="21"/>
        </w:rPr>
      </w:pPr>
      <m:oMathPara>
        <m:oMath>
          <m:r>
            <m:rPr>
              <m:sty m:val="bi"/>
            </m:rPr>
            <w:rPr>
              <w:rFonts w:ascii="Cambria Math" w:hAnsi="Cambria Math"/>
            </w:rPr>
            <m:t xml:space="preserve">point de </m:t>
          </m:r>
          <m:sSup>
            <m:sSupPr>
              <m:ctrlPr>
                <w:rPr>
                  <w:rFonts w:ascii="Cambria Math" w:hAnsi="Cambria Math"/>
                </w:rPr>
              </m:ctrlPr>
            </m:sSupPr>
            <m:e>
              <m:r>
                <m:rPr>
                  <m:sty m:val="bi"/>
                </m:rPr>
                <w:rPr>
                  <w:rFonts w:ascii="Cambria Math" w:hAnsi="Cambria Math"/>
                </w:rPr>
                <m:t>l</m:t>
              </m:r>
            </m:e>
            <m:sup>
              <m:r>
                <m:rPr>
                  <m:sty m:val="bi"/>
                </m:rPr>
                <w:rPr>
                  <w:rFonts w:ascii="Cambria Math" w:hAnsi="Cambria Math"/>
                </w:rPr>
                <m:t>'</m:t>
              </m:r>
            </m:sup>
          </m:sSup>
          <m:r>
            <m:rPr>
              <m:sty m:val="bi"/>
            </m:rPr>
            <w:rPr>
              <w:rFonts w:ascii="Cambria Math" w:hAnsi="Cambria Math"/>
            </w:rPr>
            <m:t>offre Z</m:t>
          </m:r>
          <m:r>
            <w:rPr>
              <w:rFonts w:ascii="Cambria Math" w:hAnsi="Cambria Math"/>
            </w:rPr>
            <m:t>=</m:t>
          </m:r>
          <m:d>
            <m:dPr>
              <m:ctrlPr>
                <w:rPr>
                  <w:rFonts w:ascii="Cambria Math" w:hAnsi="Cambria Math"/>
                </w:rPr>
              </m:ctrlPr>
            </m:dPr>
            <m:e>
              <m:f>
                <m:fPr>
                  <m:ctrlPr>
                    <w:rPr>
                      <w:rFonts w:ascii="Cambria Math" w:hAnsi="Cambria Math"/>
                    </w:rPr>
                  </m:ctrlPr>
                </m:fPr>
                <m:num>
                  <m:r>
                    <m:rPr>
                      <m:sty m:val="bi"/>
                    </m:rPr>
                    <w:rPr>
                      <w:rFonts w:ascii="Cambria Math" w:hAnsi="Cambria Math"/>
                    </w:rPr>
                    <m:t xml:space="preserve">prix de </m:t>
                  </m:r>
                  <m:sSup>
                    <m:sSupPr>
                      <m:ctrlPr>
                        <w:rPr>
                          <w:rFonts w:ascii="Cambria Math" w:hAnsi="Cambria Math"/>
                        </w:rPr>
                      </m:ctrlPr>
                    </m:sSupPr>
                    <m:e>
                      <m:r>
                        <m:rPr>
                          <m:sty m:val="bi"/>
                        </m:rPr>
                        <w:rPr>
                          <w:rFonts w:ascii="Cambria Math" w:hAnsi="Cambria Math"/>
                        </w:rPr>
                        <m:t>l</m:t>
                      </m:r>
                    </m:e>
                    <m:sup>
                      <m:r>
                        <m:rPr>
                          <m:sty m:val="bi"/>
                        </m:rPr>
                        <w:rPr>
                          <w:rFonts w:ascii="Cambria Math" w:hAnsi="Cambria Math"/>
                        </w:rPr>
                        <m:t>'</m:t>
                      </m:r>
                    </m:sup>
                  </m:sSup>
                  <m:r>
                    <m:rPr>
                      <m:sty m:val="bi"/>
                    </m:rPr>
                    <w:rPr>
                      <w:rFonts w:ascii="Cambria Math" w:hAnsi="Cambria Math"/>
                    </w:rPr>
                    <m:t>offre la plus basse</m:t>
                  </m:r>
                </m:num>
                <m:den>
                  <m:r>
                    <m:rPr>
                      <m:sty m:val="bi"/>
                    </m:rPr>
                    <w:rPr>
                      <w:rFonts w:ascii="Cambria Math" w:hAnsi="Cambria Math"/>
                    </w:rPr>
                    <m:t xml:space="preserve">prix de </m:t>
                  </m:r>
                  <m:sSup>
                    <m:sSupPr>
                      <m:ctrlPr>
                        <w:rPr>
                          <w:rFonts w:ascii="Cambria Math" w:hAnsi="Cambria Math"/>
                        </w:rPr>
                      </m:ctrlPr>
                    </m:sSupPr>
                    <m:e>
                      <m:r>
                        <m:rPr>
                          <m:sty m:val="bi"/>
                        </m:rPr>
                        <w:rPr>
                          <w:rFonts w:ascii="Cambria Math" w:hAnsi="Cambria Math"/>
                        </w:rPr>
                        <m:t>l</m:t>
                      </m:r>
                    </m:e>
                    <m:sup>
                      <m:r>
                        <m:rPr>
                          <m:sty m:val="bi"/>
                        </m:rPr>
                        <w:rPr>
                          <w:rFonts w:ascii="Cambria Math" w:hAnsi="Cambria Math"/>
                        </w:rPr>
                        <m:t>'</m:t>
                      </m:r>
                    </m:sup>
                  </m:sSup>
                  <m:r>
                    <m:rPr>
                      <m:sty m:val="bi"/>
                    </m:rPr>
                    <w:rPr>
                      <w:rFonts w:ascii="Cambria Math" w:hAnsi="Cambria Math"/>
                    </w:rPr>
                    <m:t>offrede Z</m:t>
                  </m:r>
                </m:den>
              </m:f>
            </m:e>
          </m:d>
          <m:r>
            <m:rPr>
              <m:sty m:val="bi"/>
            </m:rPr>
            <w:rPr>
              <w:rFonts w:ascii="Cambria Math" w:hAnsi="Cambria Math"/>
            </w:rPr>
            <m:t>x</m:t>
          </m:r>
          <m:r>
            <w:rPr>
              <w:rFonts w:ascii="Cambria Math" w:hAnsi="Cambria Math"/>
            </w:rPr>
            <m:t>100</m:t>
          </m:r>
        </m:oMath>
      </m:oMathPara>
    </w:p>
    <w:p w14:paraId="5375F826" w14:textId="77777777" w:rsidR="00C06A66" w:rsidRDefault="00C06A66" w:rsidP="00C06A66">
      <w:pPr>
        <w:pStyle w:val="Corpsdetexte"/>
      </w:pPr>
    </w:p>
    <w:p w14:paraId="6FBDB686" w14:textId="77777777" w:rsidR="00C06A66" w:rsidRPr="00B04EDA" w:rsidRDefault="00C06A66" w:rsidP="00C06A66">
      <w:pPr>
        <w:pStyle w:val="Titre4"/>
        <w:rPr>
          <w:bCs/>
        </w:rPr>
      </w:pPr>
      <w:r w:rsidRPr="00B04EDA">
        <w:rPr>
          <w:bCs/>
        </w:rPr>
        <w:t>Cotation finale</w:t>
      </w:r>
    </w:p>
    <w:p w14:paraId="71F61705" w14:textId="66E86D44" w:rsidR="00C06A66" w:rsidRPr="000B51C9" w:rsidRDefault="00C06A66" w:rsidP="000B51C9">
      <w:pPr>
        <w:pStyle w:val="BTCtextCTB"/>
        <w:spacing w:line="276" w:lineRule="auto"/>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08DE08AA" w14:textId="77777777" w:rsidR="00C06A66" w:rsidRPr="0023133B" w:rsidRDefault="00C06A66" w:rsidP="00C06A66">
      <w:pPr>
        <w:pStyle w:val="Titre3"/>
        <w:rPr>
          <w:lang w:val="fr-BE"/>
        </w:rPr>
      </w:pPr>
      <w:bookmarkStart w:id="68" w:name="_Toc257039853"/>
      <w:bookmarkStart w:id="69" w:name="_Toc503279174"/>
      <w:r w:rsidRPr="17079118">
        <w:rPr>
          <w:lang w:val="fr-BE"/>
        </w:rPr>
        <w:t>Attribution du marché</w:t>
      </w:r>
      <w:bookmarkEnd w:id="68"/>
      <w:bookmarkEnd w:id="69"/>
    </w:p>
    <w:p w14:paraId="7E87DD53" w14:textId="0B5EF174"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lots du marché seront</w:t>
      </w:r>
      <w:r w:rsidR="00CA30D4">
        <w:rPr>
          <w:rFonts w:ascii="Georgia" w:eastAsia="Calibri" w:hAnsi="Georgia"/>
          <w:color w:val="585756"/>
          <w:sz w:val="21"/>
          <w:szCs w:val="22"/>
        </w:rPr>
        <w:t xml:space="preserve"> </w:t>
      </w:r>
      <w:r w:rsidRPr="00B04EDA">
        <w:rPr>
          <w:rFonts w:ascii="Georgia" w:eastAsia="Calibri" w:hAnsi="Georgia"/>
          <w:color w:val="585756"/>
          <w:sz w:val="21"/>
          <w:szCs w:val="22"/>
        </w:rPr>
        <w:t>attribués aux</w:t>
      </w:r>
      <w:r w:rsidR="00CA30D4">
        <w:rPr>
          <w:rFonts w:ascii="Georgia" w:eastAsia="Calibri" w:hAnsi="Georgia"/>
          <w:color w:val="585756"/>
          <w:sz w:val="21"/>
          <w:szCs w:val="22"/>
        </w:rPr>
        <w:t xml:space="preserve"> </w:t>
      </w:r>
      <w:r w:rsidRPr="00B04EDA">
        <w:rPr>
          <w:rFonts w:ascii="Georgia" w:eastAsia="Calibri" w:hAnsi="Georgia"/>
          <w:color w:val="585756"/>
          <w:sz w:val="21"/>
          <w:szCs w:val="22"/>
        </w:rPr>
        <w:t>soumissionnaires</w:t>
      </w:r>
      <w:r w:rsidR="00FA2ED9">
        <w:rPr>
          <w:rFonts w:ascii="Georgia" w:eastAsia="Calibri" w:hAnsi="Georgia"/>
          <w:color w:val="585756"/>
          <w:sz w:val="21"/>
          <w:szCs w:val="22"/>
        </w:rPr>
        <w:t xml:space="preserve"> </w:t>
      </w:r>
      <w:r w:rsidRPr="00B04EDA">
        <w:rPr>
          <w:rFonts w:ascii="Georgia" w:eastAsia="Calibri" w:hAnsi="Georgia"/>
          <w:color w:val="585756"/>
          <w:sz w:val="21"/>
          <w:szCs w:val="22"/>
        </w:rPr>
        <w:t xml:space="preserve">qui ont remis l’offre régulière économiquement la plus avantageuse pour le lot ou </w:t>
      </w:r>
      <w:r w:rsidR="00FA2ED9">
        <w:rPr>
          <w:rFonts w:ascii="Georgia" w:eastAsia="Calibri" w:hAnsi="Georgia"/>
          <w:color w:val="585756"/>
          <w:sz w:val="21"/>
          <w:szCs w:val="22"/>
        </w:rPr>
        <w:t>les lots</w:t>
      </w:r>
      <w:r w:rsidRPr="00B04EDA">
        <w:rPr>
          <w:rFonts w:ascii="Georgia" w:eastAsia="Calibri" w:hAnsi="Georgia"/>
          <w:color w:val="585756"/>
          <w:sz w:val="21"/>
          <w:szCs w:val="22"/>
        </w:rPr>
        <w:t>.</w:t>
      </w:r>
    </w:p>
    <w:p w14:paraId="3D42BCCD"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2464875F" w14:textId="32450AD9" w:rsidR="000B51C9"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3947C599" w14:textId="77777777" w:rsidR="00C06A66" w:rsidRPr="0023133B" w:rsidRDefault="00C06A66" w:rsidP="00C06A66">
      <w:pPr>
        <w:pStyle w:val="Titre3"/>
        <w:rPr>
          <w:lang w:val="fr-BE"/>
        </w:rPr>
      </w:pPr>
      <w:bookmarkStart w:id="70" w:name="_Toc257039854"/>
      <w:bookmarkStart w:id="71" w:name="_Toc1744296888"/>
      <w:r w:rsidRPr="17079118">
        <w:rPr>
          <w:lang w:val="fr-BE"/>
        </w:rPr>
        <w:t>Conclusion du contrat</w:t>
      </w:r>
      <w:bookmarkEnd w:id="70"/>
      <w:bookmarkEnd w:id="71"/>
    </w:p>
    <w:p w14:paraId="1174422C" w14:textId="4C8737BD"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w:t>
      </w:r>
      <w:r w:rsidR="00FA2ED9" w:rsidRPr="00B04EDA">
        <w:rPr>
          <w:rFonts w:ascii="Georgia" w:eastAsia="Calibri" w:hAnsi="Georgia"/>
          <w:color w:val="585756"/>
          <w:sz w:val="21"/>
          <w:szCs w:val="22"/>
        </w:rPr>
        <w:t>88 de</w:t>
      </w:r>
      <w:r w:rsidRPr="00B04EDA">
        <w:rPr>
          <w:rFonts w:ascii="Georgia" w:eastAsia="Calibri" w:hAnsi="Georgia"/>
          <w:color w:val="585756"/>
          <w:sz w:val="21"/>
          <w:szCs w:val="22"/>
        </w:rPr>
        <w:t xml:space="preserv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proofErr w:type="spellStart"/>
      <w:r>
        <w:rPr>
          <w:rFonts w:ascii="Georgia" w:eastAsia="Calibri" w:hAnsi="Georgia"/>
          <w:color w:val="585756"/>
          <w:sz w:val="21"/>
          <w:szCs w:val="22"/>
        </w:rPr>
        <w:t>Enabel</w:t>
      </w:r>
      <w:proofErr w:type="spellEnd"/>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2E6A7A">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2E6A7A">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2E6A7A">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2E6A7A">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1EAA4D95" w:rsidR="00C06A66" w:rsidRDefault="00794D25" w:rsidP="00FA2ED9">
      <w:pPr>
        <w:pStyle w:val="BTCbulletsCTB"/>
        <w:rPr>
          <w:lang w:val="fr-FR"/>
        </w:rPr>
      </w:pPr>
      <w:r w:rsidRPr="00794D25">
        <w:rPr>
          <w:rFonts w:ascii="Georgia" w:eastAsia="Calibri" w:hAnsi="Georgia"/>
          <w:bCs w:val="0"/>
          <w:color w:val="585756"/>
          <w:sz w:val="21"/>
          <w:szCs w:val="22"/>
          <w:lang w:val="fr-BE" w:eastAsia="en-US"/>
        </w:rPr>
        <w:t xml:space="preserve">Dans un objectif de transparence, </w:t>
      </w:r>
      <w:proofErr w:type="spellStart"/>
      <w:r w:rsidRPr="00794D25">
        <w:rPr>
          <w:rFonts w:ascii="Georgia" w:eastAsia="Calibri" w:hAnsi="Georgia"/>
          <w:bCs w:val="0"/>
          <w:color w:val="585756"/>
          <w:sz w:val="21"/>
          <w:szCs w:val="22"/>
          <w:lang w:val="fr-BE" w:eastAsia="en-US"/>
        </w:rPr>
        <w:t>Enabel</w:t>
      </w:r>
      <w:proofErr w:type="spellEnd"/>
      <w:r w:rsidRPr="00794D25">
        <w:rPr>
          <w:rFonts w:ascii="Georgia" w:eastAsia="Calibri" w:hAnsi="Georgia"/>
          <w:bCs w:val="0"/>
          <w:color w:val="585756"/>
          <w:sz w:val="21"/>
          <w:szCs w:val="22"/>
          <w:lang w:val="fr-BE" w:eastAsia="en-US"/>
        </w:rPr>
        <w:t xml:space="preserve"> s'engage à publier annuellement une liste des attributaires de ses marchés. Par l'introduction de son offre, l'adjudicataire du marché se déclare d'accord avec la publication du titre du </w:t>
      </w:r>
      <w:r w:rsidR="00FA2ED9" w:rsidRPr="00794D25">
        <w:rPr>
          <w:rFonts w:ascii="Georgia" w:eastAsia="Calibri" w:hAnsi="Georgia"/>
          <w:bCs w:val="0"/>
          <w:color w:val="585756"/>
          <w:sz w:val="21"/>
          <w:szCs w:val="22"/>
          <w:lang w:val="fr-BE" w:eastAsia="en-US"/>
        </w:rPr>
        <w:t>contrat, la</w:t>
      </w:r>
      <w:r w:rsidRPr="00794D25">
        <w:rPr>
          <w:rFonts w:ascii="Georgia" w:eastAsia="Calibri" w:hAnsi="Georgia"/>
          <w:bCs w:val="0"/>
          <w:color w:val="585756"/>
          <w:sz w:val="21"/>
          <w:szCs w:val="22"/>
          <w:lang w:val="fr-BE" w:eastAsia="en-US"/>
        </w:rPr>
        <w:t xml:space="preserve"> nature et l'objet du </w:t>
      </w:r>
      <w:r w:rsidR="00FA2ED9" w:rsidRPr="00794D25">
        <w:rPr>
          <w:rFonts w:ascii="Georgia" w:eastAsia="Calibri" w:hAnsi="Georgia"/>
          <w:bCs w:val="0"/>
          <w:color w:val="585756"/>
          <w:sz w:val="21"/>
          <w:szCs w:val="22"/>
          <w:lang w:val="fr-BE" w:eastAsia="en-US"/>
        </w:rPr>
        <w:t>contrat, son</w:t>
      </w:r>
      <w:r w:rsidRPr="00794D25">
        <w:rPr>
          <w:rFonts w:ascii="Georgia" w:eastAsia="Calibri" w:hAnsi="Georgia"/>
          <w:bCs w:val="0"/>
          <w:color w:val="585756"/>
          <w:sz w:val="21"/>
          <w:szCs w:val="22"/>
          <w:lang w:val="fr-BE" w:eastAsia="en-US"/>
        </w:rPr>
        <w:t xml:space="preserve"> nom et localité, ainsi </w:t>
      </w:r>
      <w:r w:rsidR="00FA2ED9" w:rsidRPr="00794D25">
        <w:rPr>
          <w:rFonts w:ascii="Georgia" w:eastAsia="Calibri" w:hAnsi="Georgia"/>
          <w:bCs w:val="0"/>
          <w:color w:val="585756"/>
          <w:sz w:val="21"/>
          <w:szCs w:val="22"/>
          <w:lang w:val="fr-BE" w:eastAsia="en-US"/>
        </w:rPr>
        <w:t>que le</w:t>
      </w:r>
      <w:r w:rsidRPr="00794D25">
        <w:rPr>
          <w:rFonts w:ascii="Georgia" w:eastAsia="Calibri" w:hAnsi="Georgia"/>
          <w:bCs w:val="0"/>
          <w:color w:val="585756"/>
          <w:sz w:val="21"/>
          <w:szCs w:val="22"/>
          <w:lang w:val="fr-BE" w:eastAsia="en-US"/>
        </w:rPr>
        <w:t xml:space="preserve"> montant du contrat.</w:t>
      </w:r>
    </w:p>
    <w:p w14:paraId="2096E665" w14:textId="77777777" w:rsidR="00C06A66" w:rsidRDefault="00C06A66" w:rsidP="00C06A66">
      <w:pPr>
        <w:pStyle w:val="Titre2"/>
      </w:pPr>
      <w:bookmarkStart w:id="72" w:name="_Toc1503101892"/>
      <w:bookmarkStart w:id="73" w:name="_Ref127277934"/>
      <w:bookmarkStart w:id="74" w:name="_Toc127279904"/>
      <w:bookmarkStart w:id="75" w:name="_Toc257039855"/>
      <w:r>
        <w:br w:type="page"/>
      </w:r>
      <w:bookmarkStart w:id="76" w:name="_Toc361408320"/>
      <w:r>
        <w:lastRenderedPageBreak/>
        <w:t>Conditions contractuelles et administratives particulières</w:t>
      </w:r>
      <w:bookmarkEnd w:id="72"/>
      <w:bookmarkEnd w:id="76"/>
    </w:p>
    <w:p w14:paraId="58116836" w14:textId="77777777" w:rsidR="00C06A66" w:rsidRPr="00CC2D7F" w:rsidRDefault="00C06A66" w:rsidP="003F0585">
      <w:pPr>
        <w:pStyle w:val="BTCtextCTB"/>
        <w:spacing w:line="276" w:lineRule="auto"/>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D7A9652" w14:textId="77777777" w:rsidR="003F0585" w:rsidRPr="00DD593C" w:rsidRDefault="003F0585" w:rsidP="003F0585">
      <w:pPr>
        <w:pStyle w:val="BTCtextCTB"/>
        <w:rPr>
          <w:rFonts w:ascii="Georgia" w:eastAsia="Calibri" w:hAnsi="Georgia"/>
          <w:color w:val="585756"/>
          <w:sz w:val="21"/>
          <w:szCs w:val="22"/>
          <w:lang w:val="pt-PT"/>
        </w:rPr>
      </w:pPr>
      <w:bookmarkStart w:id="77" w:name="_Toc361408321"/>
      <w:bookmarkStart w:id="78" w:name="_Toc220142683"/>
      <w:r w:rsidRPr="00DD593C">
        <w:rPr>
          <w:rFonts w:ascii="Georgia" w:eastAsia="Calibri" w:hAnsi="Georgia"/>
          <w:color w:val="585756"/>
          <w:sz w:val="21"/>
          <w:szCs w:val="22"/>
          <w:lang w:val="pt-PT"/>
        </w:rPr>
        <w:t>Dans ce CSC, il est dérogé à l’article</w:t>
      </w:r>
      <w:r>
        <w:rPr>
          <w:rFonts w:ascii="Georgia" w:eastAsia="Calibri" w:hAnsi="Georgia"/>
          <w:color w:val="585756"/>
          <w:sz w:val="21"/>
          <w:szCs w:val="22"/>
          <w:lang w:val="pt-PT"/>
        </w:rPr>
        <w:t xml:space="preserve"> 26</w:t>
      </w:r>
      <w:r w:rsidRPr="00DD593C">
        <w:rPr>
          <w:rFonts w:ascii="Georgia" w:eastAsia="Calibri" w:hAnsi="Georgia"/>
          <w:color w:val="585756"/>
          <w:sz w:val="21"/>
          <w:szCs w:val="22"/>
          <w:lang w:val="pt-PT"/>
        </w:rPr>
        <w:t xml:space="preserve"> des RGE.</w:t>
      </w:r>
    </w:p>
    <w:p w14:paraId="285F47BC" w14:textId="77777777" w:rsidR="00C06A66" w:rsidRPr="0023133B" w:rsidRDefault="00C06A66" w:rsidP="00C06A66">
      <w:pPr>
        <w:pStyle w:val="Titre3"/>
        <w:rPr>
          <w:lang w:val="fr-BE"/>
        </w:rPr>
      </w:pPr>
      <w:r w:rsidRPr="17079118">
        <w:rPr>
          <w:lang w:val="fr-BE"/>
        </w:rPr>
        <w:t>Définitions (art. 2)</w:t>
      </w:r>
      <w:bookmarkEnd w:id="77"/>
      <w:bookmarkEnd w:id="78"/>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02A8F8F8" w:rsidR="00C06A66" w:rsidRPr="00CC2D7F" w:rsidRDefault="003F0585" w:rsidP="002E6A7A">
      <w:pPr>
        <w:pStyle w:val="BTCtextCTB"/>
        <w:numPr>
          <w:ilvl w:val="0"/>
          <w:numId w:val="11"/>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w:t>
      </w:r>
      <w:r w:rsidRPr="00CC2D7F">
        <w:rPr>
          <w:rFonts w:ascii="Georgia" w:eastAsia="Calibri" w:hAnsi="Georgia"/>
          <w:color w:val="585756"/>
          <w:sz w:val="21"/>
          <w:szCs w:val="22"/>
        </w:rPr>
        <w:t>accepté ;</w:t>
      </w:r>
    </w:p>
    <w:p w14:paraId="70D161C2" w14:textId="17CA8EFB" w:rsidR="00C06A66" w:rsidRPr="00CC2D7F" w:rsidRDefault="003F0585" w:rsidP="002E6A7A">
      <w:pPr>
        <w:pStyle w:val="BTCtextCTB"/>
        <w:numPr>
          <w:ilvl w:val="0"/>
          <w:numId w:val="11"/>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w:t>
      </w:r>
      <w:r w:rsidRPr="00CC2D7F">
        <w:rPr>
          <w:rFonts w:ascii="Georgia" w:eastAsia="Calibri" w:hAnsi="Georgia"/>
          <w:color w:val="585756"/>
          <w:sz w:val="21"/>
          <w:szCs w:val="22"/>
        </w:rPr>
        <w:t>accepté ;</w:t>
      </w:r>
    </w:p>
    <w:p w14:paraId="2BA048C9" w14:textId="0904A21A" w:rsidR="00C06A66" w:rsidRPr="00CC2D7F" w:rsidRDefault="003F0585" w:rsidP="002E6A7A">
      <w:pPr>
        <w:pStyle w:val="BTCtextCTB"/>
        <w:numPr>
          <w:ilvl w:val="0"/>
          <w:numId w:val="11"/>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r w:rsidRPr="00CC2D7F">
        <w:rPr>
          <w:rFonts w:ascii="Georgia" w:eastAsia="Calibri" w:hAnsi="Georgia"/>
          <w:color w:val="585756"/>
          <w:sz w:val="21"/>
          <w:szCs w:val="22"/>
        </w:rPr>
        <w:t>applicables ;</w:t>
      </w:r>
    </w:p>
    <w:p w14:paraId="3F1523DB" w14:textId="709AF2C5" w:rsidR="00C06A66" w:rsidRPr="00CC2D7F" w:rsidRDefault="003F0585" w:rsidP="002E6A7A">
      <w:pPr>
        <w:pStyle w:val="BTCtextCTB"/>
        <w:numPr>
          <w:ilvl w:val="0"/>
          <w:numId w:val="11"/>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w:t>
      </w:r>
      <w:r w:rsidRPr="00CC2D7F">
        <w:rPr>
          <w:rFonts w:ascii="Georgia" w:eastAsia="Calibri" w:hAnsi="Georgia"/>
          <w:color w:val="585756"/>
          <w:sz w:val="21"/>
          <w:szCs w:val="22"/>
        </w:rPr>
        <w:t>marché ;</w:t>
      </w:r>
    </w:p>
    <w:p w14:paraId="290D646C" w14:textId="649CC345" w:rsidR="00C06A66" w:rsidRPr="00CC2D7F" w:rsidRDefault="003F0585" w:rsidP="002E6A7A">
      <w:pPr>
        <w:pStyle w:val="BTCtextCTB"/>
        <w:numPr>
          <w:ilvl w:val="0"/>
          <w:numId w:val="11"/>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w:t>
      </w:r>
      <w:r w:rsidRPr="00CC2D7F">
        <w:rPr>
          <w:rFonts w:ascii="Georgia" w:eastAsia="Calibri" w:hAnsi="Georgia"/>
          <w:color w:val="585756"/>
          <w:sz w:val="21"/>
          <w:szCs w:val="22"/>
        </w:rPr>
        <w:t>marché ;</w:t>
      </w:r>
    </w:p>
    <w:p w14:paraId="01D2513D" w14:textId="2DE61FBE" w:rsidR="00C06A66" w:rsidRPr="00CC2D7F" w:rsidRDefault="003F0585" w:rsidP="002E6A7A">
      <w:pPr>
        <w:pStyle w:val="BTCtextCTB"/>
        <w:numPr>
          <w:ilvl w:val="0"/>
          <w:numId w:val="11"/>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Pr="00CC2D7F">
        <w:rPr>
          <w:rFonts w:ascii="Georgia" w:eastAsia="Calibri" w:hAnsi="Georgia"/>
          <w:color w:val="585756"/>
          <w:sz w:val="21"/>
          <w:szCs w:val="22"/>
        </w:rPr>
        <w:t>l’adjudicataire ;</w:t>
      </w:r>
    </w:p>
    <w:p w14:paraId="7C834801" w14:textId="77777777" w:rsidR="00C06A66" w:rsidRPr="00773873" w:rsidRDefault="00C06A66" w:rsidP="00C06A66">
      <w:pPr>
        <w:pStyle w:val="Titre3"/>
        <w:rPr>
          <w:lang w:val="fr-BE"/>
        </w:rPr>
      </w:pPr>
      <w:bookmarkStart w:id="79" w:name="_Toc2136158756"/>
      <w:r w:rsidRPr="17079118">
        <w:rPr>
          <w:lang w:val="fr-BE"/>
        </w:rPr>
        <w:t>Utilisation des moyens électroniques (art. 10)</w:t>
      </w:r>
      <w:bookmarkEnd w:id="79"/>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0" w:name="_Toc361408322"/>
      <w:bookmarkStart w:id="81" w:name="_Toc1461471423"/>
      <w:r w:rsidRPr="17079118">
        <w:rPr>
          <w:lang w:val="fr-BE"/>
        </w:rPr>
        <w:t>Fonctionnaire dirigeant (art. 11)</w:t>
      </w:r>
      <w:bookmarkEnd w:id="80"/>
      <w:bookmarkEnd w:id="81"/>
    </w:p>
    <w:p w14:paraId="2EB3C4D0" w14:textId="60D2436B"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 direction et le contrôle de l’exécution du marché sont confiés à</w:t>
      </w:r>
      <w:r w:rsidR="001E2677">
        <w:rPr>
          <w:rFonts w:ascii="Georgia" w:eastAsia="Calibri" w:hAnsi="Georgia"/>
          <w:color w:val="585756"/>
          <w:sz w:val="21"/>
          <w:szCs w:val="22"/>
        </w:rPr>
        <w:t xml:space="preserve"> </w:t>
      </w:r>
      <w:r w:rsidRPr="00773873">
        <w:rPr>
          <w:rFonts w:ascii="Georgia" w:eastAsia="Calibri" w:hAnsi="Georgia"/>
          <w:color w:val="585756"/>
          <w:sz w:val="21"/>
          <w:szCs w:val="22"/>
        </w:rPr>
        <w:t xml:space="preserve">Monsieur </w:t>
      </w:r>
      <w:r w:rsidR="001E2677" w:rsidRPr="001E2677">
        <w:rPr>
          <w:rFonts w:ascii="Georgia" w:eastAsia="Calibri" w:hAnsi="Georgia"/>
          <w:b/>
          <w:bCs/>
          <w:color w:val="585756"/>
          <w:sz w:val="21"/>
          <w:szCs w:val="22"/>
        </w:rPr>
        <w:t>Patrick MUHANGA</w:t>
      </w:r>
      <w:r w:rsidR="001E2677">
        <w:rPr>
          <w:rFonts w:ascii="Georgia" w:eastAsia="Calibri" w:hAnsi="Georgia"/>
          <w:color w:val="585756"/>
          <w:sz w:val="21"/>
          <w:szCs w:val="22"/>
        </w:rPr>
        <w:t xml:space="preserve">, Expert Infrastructure, Tél : +243 993457897/828389991, courriel : </w:t>
      </w:r>
      <w:hyperlink r:id="rId25" w:history="1">
        <w:r w:rsidR="001E2677" w:rsidRPr="00054860">
          <w:rPr>
            <w:rStyle w:val="Lienhypertexte"/>
            <w:rFonts w:ascii="Georgia" w:eastAsia="Calibri" w:hAnsi="Georgia"/>
            <w:sz w:val="21"/>
            <w:szCs w:val="22"/>
          </w:rPr>
          <w:t>patrick.muhanga@enabel.be</w:t>
        </w:r>
      </w:hyperlink>
      <w:r w:rsidR="001E2677">
        <w:rPr>
          <w:rFonts w:ascii="Georgia" w:eastAsia="Calibri" w:hAnsi="Georgia"/>
          <w:color w:val="585756"/>
          <w:sz w:val="21"/>
          <w:szCs w:val="22"/>
        </w:rPr>
        <w:t xml:space="preserve">. </w:t>
      </w:r>
    </w:p>
    <w:p w14:paraId="419224F2" w14:textId="09102E12"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Paiement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1BC1FCD4"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676258" w:rsidRPr="00676258">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5D3544A1"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2" w:name="_Toc361408323"/>
      <w:bookmarkStart w:id="83" w:name="_Toc59289049"/>
      <w:r w:rsidRPr="17079118">
        <w:rPr>
          <w:lang w:val="fr-BE"/>
        </w:rPr>
        <w:t>Sous-traitants (art. 12 à 15)</w:t>
      </w:r>
      <w:bookmarkEnd w:id="82"/>
      <w:bookmarkEnd w:id="83"/>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L’adjudicataire reste, dans tous les cas, seul responsable vis-à-vis du pouvoir adjudicateur.</w:t>
      </w:r>
    </w:p>
    <w:p w14:paraId="33FFC6EE" w14:textId="5F96B7EB" w:rsidR="00C06A66" w:rsidRPr="00DB059B" w:rsidRDefault="00C06A66" w:rsidP="00DB059B">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67F785E" w14:textId="48E2DBC9"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Le contractant ne peut pas sous-traiter, sous-louer, déléguer ou transférer autrement la totalité ou plus de </w:t>
      </w:r>
      <w:r w:rsidR="00DB059B">
        <w:rPr>
          <w:rFonts w:ascii="Georgia" w:eastAsia="Calibri" w:hAnsi="Georgia"/>
          <w:color w:val="585756"/>
          <w:sz w:val="21"/>
          <w:szCs w:val="22"/>
        </w:rPr>
        <w:t>40</w:t>
      </w:r>
      <w:r w:rsidRPr="00773873">
        <w:rPr>
          <w:rFonts w:ascii="Georgia" w:eastAsia="Calibri" w:hAnsi="Georgia"/>
          <w:color w:val="585756"/>
          <w:sz w:val="21"/>
          <w:szCs w:val="22"/>
        </w:rPr>
        <w:t xml:space="preserve"> pour cent de la valeur des travaux.</w:t>
      </w:r>
    </w:p>
    <w:p w14:paraId="49FA4308" w14:textId="24BB25CF"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Pr="00F4104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84" w:name="_Toc52503024"/>
      <w:bookmarkStart w:id="85" w:name="_Toc1739577660"/>
      <w:r>
        <w:t>Confidentialité (art. 18)</w:t>
      </w:r>
      <w:bookmarkEnd w:id="84"/>
      <w:bookmarkEnd w:id="85"/>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A1B450C" w14:textId="3AA636DD"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lastRenderedPageBreak/>
        <w:t>•</w:t>
      </w:r>
      <w:r w:rsidRPr="00D14EA3">
        <w:rPr>
          <w:rFonts w:ascii="Georgia" w:hAnsi="Georgia"/>
          <w:color w:val="404040"/>
          <w:sz w:val="21"/>
          <w:szCs w:val="21"/>
        </w:rPr>
        <w:tab/>
        <w:t>à restituer, à première demande du Pouvoir Adjudicateur, les éléments précités ;</w:t>
      </w:r>
    </w:p>
    <w:p w14:paraId="33DC3AF8"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6" w:name="_Toc285574125"/>
      <w:r w:rsidRPr="17079118">
        <w:rPr>
          <w:lang w:val="fr-FR"/>
        </w:rPr>
        <w:t>Protection des données personnelles</w:t>
      </w:r>
      <w:bookmarkEnd w:id="86"/>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04B2D1A6" w:rsidR="00167C2D" w:rsidRPr="001478F6" w:rsidRDefault="00167C2D" w:rsidP="00167C2D">
      <w:pPr>
        <w:rPr>
          <w:caps/>
          <w:lang w:val="fr-FR"/>
        </w:rPr>
      </w:pPr>
      <w:r w:rsidRPr="001478F6">
        <w:rPr>
          <w:caps/>
          <w:lang w:val="fr-FR"/>
        </w:rPr>
        <w:t xml:space="preserve">OPTION 1 : Traitement des données à caractère personnel par un sous-traitant </w:t>
      </w:r>
    </w:p>
    <w:p w14:paraId="28C84AEF"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36AF95B3"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DB059B" w:rsidRPr="00A42798">
        <w:rPr>
          <w:rFonts w:eastAsia="DejaVu Sans" w:cs="Tahoma"/>
          <w:color w:val="404040"/>
          <w:kern w:val="18"/>
          <w:szCs w:val="21"/>
          <w:lang w:val="fr-FR"/>
        </w:rPr>
        <w:t>sous-traitant</w:t>
      </w:r>
      <w:r w:rsidRPr="00A42798">
        <w:rPr>
          <w:rFonts w:eastAsia="DejaVu Sans" w:cs="Tahoma"/>
          <w:color w:val="404040"/>
          <w:kern w:val="18"/>
          <w:szCs w:val="21"/>
          <w:lang w:val="fr-FR"/>
        </w:rPr>
        <w:t xml:space="preserve"> (Article 28 §3 du RGPD). </w:t>
      </w:r>
    </w:p>
    <w:p w14:paraId="0C30E459" w14:textId="60A8807A" w:rsidR="00167C2D" w:rsidRPr="00A42798" w:rsidRDefault="00167C2D" w:rsidP="00DB059B">
      <w:pPr>
        <w:jc w:val="both"/>
        <w:rPr>
          <w:rFonts w:eastAsia="DejaVu Sans" w:cs="Tahoma"/>
          <w:color w:val="404040"/>
          <w:kern w:val="18"/>
          <w:szCs w:val="21"/>
          <w:lang w:val="fr-FR"/>
        </w:rPr>
      </w:pPr>
      <w:r w:rsidRPr="001478F6">
        <w:rPr>
          <w:lang w:val="fr-FR"/>
        </w:rPr>
        <w:lastRenderedPageBreak/>
        <w:t xml:space="preserve">A </w:t>
      </w:r>
      <w:r w:rsidRPr="00A42798">
        <w:rPr>
          <w:rFonts w:eastAsia="DejaVu Sans" w:cs="Tahoma"/>
          <w:color w:val="404040"/>
          <w:kern w:val="18"/>
          <w:szCs w:val="21"/>
          <w:lang w:val="fr-FR"/>
        </w:rPr>
        <w:t>cette fin, le soumissionnaire doit à la fois compléter, signer et renvoyer au pouvoir adjudicateur l'accord de sous-traitance repris en annexe</w:t>
      </w:r>
      <w:r w:rsidR="00DB059B" w:rsidRPr="00A42798">
        <w:rPr>
          <w:rFonts w:eastAsia="DejaVu Sans" w:cs="Tahoma"/>
          <w:color w:val="404040"/>
          <w:kern w:val="18"/>
          <w:szCs w:val="21"/>
          <w:lang w:val="fr-FR"/>
        </w:rPr>
        <w:t xml:space="preserve"> 1</w:t>
      </w:r>
      <w:r w:rsidRPr="00A42798">
        <w:rPr>
          <w:rFonts w:eastAsia="DejaVu Sans" w:cs="Tahoma"/>
          <w:color w:val="404040"/>
          <w:kern w:val="18"/>
          <w:szCs w:val="21"/>
          <w:lang w:val="fr-FR"/>
        </w:rPr>
        <w:t>. La complétion et signature de cette annexe est donc une condition de régularité de l’offre</w:t>
      </w:r>
      <w:r w:rsidR="00A42798">
        <w:rPr>
          <w:rFonts w:eastAsia="DejaVu Sans" w:cs="Tahoma"/>
          <w:color w:val="404040"/>
          <w:kern w:val="18"/>
          <w:szCs w:val="21"/>
          <w:lang w:val="fr-FR"/>
        </w:rPr>
        <w:t>.</w:t>
      </w:r>
    </w:p>
    <w:p w14:paraId="4AB4D4D1" w14:textId="38F61A22"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A42798" w:rsidRDefault="00167C2D" w:rsidP="00DB059B">
      <w:pPr>
        <w:jc w:val="both"/>
        <w:rPr>
          <w:rFonts w:eastAsia="DejaVu Sans" w:cs="Tahoma"/>
          <w:color w:val="404040"/>
          <w:kern w:val="18"/>
          <w:szCs w:val="21"/>
          <w:lang w:val="fr-FR"/>
        </w:rPr>
      </w:pPr>
      <w:r w:rsidRPr="00A42798">
        <w:rPr>
          <w:rFonts w:eastAsia="DejaVu Sans" w:cs="Tahoma"/>
          <w:color w:val="404040"/>
          <w:kern w:val="18"/>
          <w:szCs w:val="21"/>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54555940" w:rsidR="00C06A66" w:rsidRPr="00A42798" w:rsidRDefault="00167C2D" w:rsidP="00C06A66">
      <w:pPr>
        <w:jc w:val="both"/>
        <w:rPr>
          <w:rFonts w:eastAsia="DejaVu Sans" w:cs="Tahoma"/>
          <w:color w:val="404040"/>
          <w:kern w:val="18"/>
          <w:szCs w:val="21"/>
          <w:lang w:val="fr-FR"/>
        </w:rPr>
      </w:pPr>
      <w:r w:rsidRPr="00A42798">
        <w:rPr>
          <w:rFonts w:eastAsia="DejaVu Sans" w:cs="Tahoma"/>
          <w:color w:val="404040"/>
          <w:kern w:val="18"/>
          <w:szCs w:val="21"/>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87" w:name="_Toc361408325"/>
      <w:bookmarkStart w:id="88" w:name="_Toc1576033787"/>
      <w:r w:rsidRPr="17079118">
        <w:rPr>
          <w:lang w:val="fr-BE"/>
        </w:rPr>
        <w:t>Droits intellectuels (art. 19 à 23)</w:t>
      </w:r>
      <w:bookmarkEnd w:id="87"/>
      <w:bookmarkEnd w:id="88"/>
    </w:p>
    <w:p w14:paraId="38FF60FF" w14:textId="77777777" w:rsidR="00DB059B" w:rsidRPr="00A42798" w:rsidRDefault="00DB059B" w:rsidP="00A42798">
      <w:pPr>
        <w:jc w:val="both"/>
        <w:rPr>
          <w:rFonts w:eastAsia="DejaVu Sans" w:cs="Tahoma"/>
          <w:color w:val="404040"/>
          <w:kern w:val="18"/>
          <w:szCs w:val="21"/>
          <w:lang w:val="fr-FR"/>
        </w:rPr>
      </w:pPr>
      <w:r w:rsidRPr="00A42798">
        <w:rPr>
          <w:rFonts w:eastAsia="DejaVu Sans" w:cs="Tahoma"/>
          <w:color w:val="404040"/>
          <w:kern w:val="18"/>
          <w:szCs w:val="21"/>
          <w:lang w:val="fr-FR"/>
        </w:rPr>
        <w:t>En cas de « </w:t>
      </w:r>
      <w:proofErr w:type="spellStart"/>
      <w:r w:rsidRPr="00A42798">
        <w:rPr>
          <w:rFonts w:eastAsia="DejaVu Sans" w:cs="Tahoma"/>
          <w:color w:val="404040"/>
          <w:kern w:val="18"/>
          <w:szCs w:val="21"/>
          <w:lang w:val="fr-FR"/>
        </w:rPr>
        <w:t>Design&amp;Built</w:t>
      </w:r>
      <w:proofErr w:type="spellEnd"/>
      <w:r w:rsidRPr="00A42798">
        <w:rPr>
          <w:rFonts w:eastAsia="DejaVu Sans" w:cs="Tahoma"/>
          <w:color w:val="404040"/>
          <w:kern w:val="18"/>
          <w:szCs w:val="21"/>
          <w:lang w:val="fr-FR"/>
        </w:rPr>
        <w:t> » Le pouvoir adjudicateur acquiert les droits de propriété intellectuelle nés, mis au point ou utilisés à l'occasion de l'exécution du marché.</w:t>
      </w:r>
    </w:p>
    <w:p w14:paraId="3838E7EF" w14:textId="77777777" w:rsidR="00DB059B" w:rsidRPr="00A42798" w:rsidRDefault="00DB059B" w:rsidP="00A42798">
      <w:pPr>
        <w:jc w:val="both"/>
        <w:rPr>
          <w:rFonts w:eastAsia="DejaVu Sans" w:cs="Tahoma"/>
          <w:color w:val="404040"/>
          <w:kern w:val="18"/>
          <w:szCs w:val="21"/>
          <w:lang w:val="fr-FR"/>
        </w:rPr>
      </w:pPr>
      <w:r w:rsidRPr="00A42798">
        <w:rPr>
          <w:rFonts w:eastAsia="DejaVu Sans" w:cs="Tahoma"/>
          <w:color w:val="404040"/>
          <w:kern w:val="18"/>
          <w:szCs w:val="21"/>
          <w:lang w:val="fr-FR"/>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7A2698BB" w14:textId="77777777" w:rsidR="00DB059B" w:rsidRPr="00A42798" w:rsidRDefault="00DB059B" w:rsidP="00A42798">
      <w:pPr>
        <w:jc w:val="both"/>
        <w:rPr>
          <w:rFonts w:eastAsia="DejaVu Sans" w:cs="Tahoma"/>
          <w:color w:val="404040"/>
          <w:kern w:val="18"/>
          <w:szCs w:val="21"/>
          <w:lang w:val="fr-FR"/>
        </w:rPr>
      </w:pPr>
      <w:r w:rsidRPr="00A42798">
        <w:rPr>
          <w:rFonts w:eastAsia="DejaVu Sans" w:cs="Tahoma"/>
          <w:color w:val="404040"/>
          <w:kern w:val="18"/>
          <w:szCs w:val="21"/>
          <w:lang w:val="fr-FR"/>
        </w:rPr>
        <w:t>En ce qui concerne les noms de domaine créés à l'occasion d'un marché, le pouvoir adjudicateur acquiert également le droit de les enregistrer et de les protéger, sauf disposition contraire dans les documents du marché.</w:t>
      </w:r>
    </w:p>
    <w:p w14:paraId="35BE4721" w14:textId="77777777" w:rsidR="00DB059B" w:rsidRPr="00A42798" w:rsidRDefault="00DB059B" w:rsidP="00A42798">
      <w:pPr>
        <w:jc w:val="both"/>
        <w:rPr>
          <w:rFonts w:eastAsia="DejaVu Sans" w:cs="Tahoma"/>
          <w:color w:val="404040"/>
          <w:kern w:val="18"/>
          <w:szCs w:val="21"/>
          <w:lang w:val="fr-FR"/>
        </w:rPr>
      </w:pPr>
      <w:r w:rsidRPr="00A42798">
        <w:rPr>
          <w:rFonts w:eastAsia="DejaVu Sans" w:cs="Tahoma"/>
          <w:color w:val="404040"/>
          <w:kern w:val="18"/>
          <w:szCs w:val="21"/>
          <w:lang w:val="fr-FR"/>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4C7ACBB3" w:rsidR="00C06A66" w:rsidRPr="00A42798" w:rsidRDefault="00DB059B" w:rsidP="00A42798">
      <w:pPr>
        <w:jc w:val="both"/>
        <w:rPr>
          <w:rFonts w:eastAsia="DejaVu Sans" w:cs="Tahoma"/>
          <w:color w:val="404040"/>
          <w:kern w:val="18"/>
          <w:szCs w:val="21"/>
          <w:lang w:val="fr-FR"/>
        </w:rPr>
      </w:pPr>
      <w:r w:rsidRPr="00A42798">
        <w:rPr>
          <w:rFonts w:eastAsia="DejaVu Sans" w:cs="Tahoma"/>
          <w:color w:val="404040"/>
          <w:kern w:val="18"/>
          <w:szCs w:val="21"/>
          <w:lang w:val="fr-FR"/>
        </w:rPr>
        <w:t>Le pouvoir adjudicateur énumère dans les documents du marché les modes d'exploitation pour lesquels il entend obtenir une licence</w:t>
      </w:r>
      <w:r w:rsidR="00C06A66" w:rsidRPr="00A42798">
        <w:rPr>
          <w:rFonts w:eastAsia="DejaVu Sans" w:cs="Tahoma"/>
          <w:color w:val="404040"/>
          <w:kern w:val="18"/>
          <w:szCs w:val="21"/>
          <w:lang w:val="fr-FR"/>
        </w:rPr>
        <w:t>.</w:t>
      </w:r>
    </w:p>
    <w:p w14:paraId="4CAE0B2B" w14:textId="77777777" w:rsidR="00C06A66" w:rsidRPr="0023133B" w:rsidRDefault="00C06A66" w:rsidP="00C06A66">
      <w:pPr>
        <w:pStyle w:val="Titre3"/>
        <w:rPr>
          <w:lang w:val="fr-BE"/>
        </w:rPr>
      </w:pPr>
      <w:bookmarkStart w:id="89" w:name="_Toc1243864594"/>
      <w:r w:rsidRPr="17079118">
        <w:rPr>
          <w:lang w:val="fr-BE"/>
        </w:rPr>
        <w:t>Assurances (art. 24)</w:t>
      </w:r>
      <w:bookmarkEnd w:id="89"/>
    </w:p>
    <w:p w14:paraId="4BEF42D1" w14:textId="77777777"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L'adjudicataire contracte les assurances couvrant sa responsabilité en matière d'accidents de travail et sa responsabilité civile vis-à-vis des tiers lors de l'exécution du marché.</w:t>
      </w:r>
    </w:p>
    <w:p w14:paraId="34E32FBB" w14:textId="77777777"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L'adjudicataire contracte également toute autre assurance imposée par les documents du marché.</w:t>
      </w:r>
    </w:p>
    <w:p w14:paraId="0AAAF0AE" w14:textId="77777777"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03DB472C"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 xml:space="preserve">  </w:t>
      </w:r>
      <w:r w:rsidR="00DB059B" w:rsidRPr="00A42798">
        <w:rPr>
          <w:rFonts w:ascii="Georgia" w:eastAsia="DejaVu Sans" w:hAnsi="Georgia" w:cs="Tahoma"/>
          <w:color w:val="404040"/>
          <w:kern w:val="18"/>
          <w:sz w:val="21"/>
          <w:szCs w:val="21"/>
          <w:lang w:val="fr-FR"/>
        </w:rPr>
        <w:t>À tout moment</w:t>
      </w:r>
      <w:r w:rsidRPr="00A42798">
        <w:rPr>
          <w:rFonts w:ascii="Georgia" w:eastAsia="DejaVu Sans" w:hAnsi="Georgia" w:cs="Tahoma"/>
          <w:color w:val="404040"/>
          <w:kern w:val="18"/>
          <w:sz w:val="21"/>
          <w:szCs w:val="21"/>
          <w:lang w:val="fr-FR"/>
        </w:rPr>
        <w:t xml:space="preserve"> durant l'exécution du marché, l'adjudicataire produit cette attestation, dans un délai de quinze jours à compter de la réception de la demande du pouvoir adjudicateur.</w:t>
      </w:r>
    </w:p>
    <w:p w14:paraId="5DF9DA8A" w14:textId="77777777" w:rsidR="00D8600B" w:rsidRPr="00F20D84" w:rsidRDefault="00D8600B" w:rsidP="00C06A66">
      <w:pPr>
        <w:pStyle w:val="BTCtextCTB"/>
        <w:rPr>
          <w:rFonts w:ascii="Georgia" w:eastAsia="Calibri" w:hAnsi="Georgia"/>
          <w:color w:val="585756"/>
          <w:sz w:val="21"/>
          <w:szCs w:val="22"/>
        </w:rPr>
      </w:pPr>
    </w:p>
    <w:p w14:paraId="5B4FC365" w14:textId="77777777" w:rsidR="00C06A66" w:rsidRPr="0023133B" w:rsidRDefault="00C06A66" w:rsidP="00C06A66">
      <w:pPr>
        <w:pStyle w:val="Titre3"/>
        <w:rPr>
          <w:lang w:val="fr-BE"/>
        </w:rPr>
      </w:pPr>
      <w:bookmarkStart w:id="90" w:name="_Toc361408326"/>
      <w:bookmarkStart w:id="91" w:name="_Toc418730196"/>
      <w:r w:rsidRPr="17079118">
        <w:rPr>
          <w:lang w:val="fr-BE"/>
        </w:rPr>
        <w:t>Cautionnement</w:t>
      </w:r>
      <w:bookmarkEnd w:id="90"/>
      <w:r w:rsidRPr="17079118">
        <w:rPr>
          <w:lang w:val="fr-BE"/>
        </w:rPr>
        <w:t xml:space="preserve"> (art. 25 à 33)</w:t>
      </w:r>
      <w:bookmarkEnd w:id="91"/>
    </w:p>
    <w:p w14:paraId="2FBA9E04" w14:textId="66968124"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Le cautionnement est fixé à 5% du montant total, hors TVA, du marché. Le montant ainsi obtenu est arrondi à la dizaine d’euro supérieure.</w:t>
      </w:r>
    </w:p>
    <w:p w14:paraId="0E5E9943" w14:textId="55743808"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Le cautionnement peut être constitué conformément aux dispositions légales et réglementaires, soit en numéraire, ou en fonds publics, soit sous forme de cautionnement collectif.</w:t>
      </w:r>
    </w:p>
    <w:p w14:paraId="1711609D" w14:textId="36E5340C"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70CA8B5E"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25518970"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 xml:space="preserve">La dérogation est motivée pour laisser l’opportunité aux éventuels soumissionnaires locaux d’introduire offre. Cette mesure est rendue indispensable par les exigences particulières du marché. </w:t>
      </w:r>
    </w:p>
    <w:p w14:paraId="26E997F4" w14:textId="123BA61F" w:rsidR="00C06A66" w:rsidRPr="00A42798" w:rsidRDefault="00C06A66" w:rsidP="00C06A66">
      <w:pPr>
        <w:pStyle w:val="BTCtextCTB"/>
        <w:rPr>
          <w:rFonts w:ascii="Georgia" w:eastAsia="DejaVu Sans" w:hAnsi="Georgia" w:cs="Tahoma"/>
          <w:color w:val="404040"/>
          <w:kern w:val="18"/>
          <w:sz w:val="21"/>
          <w:szCs w:val="21"/>
          <w:lang w:val="fr-FR"/>
        </w:rPr>
      </w:pPr>
      <w:r w:rsidRPr="00A42798">
        <w:rPr>
          <w:rFonts w:ascii="Georgia" w:eastAsia="DejaVu Sans" w:hAnsi="Georgia" w:cs="Tahoma"/>
          <w:color w:val="404040"/>
          <w:kern w:val="18"/>
          <w:sz w:val="21"/>
          <w:szCs w:val="21"/>
          <w:lang w:val="fr-FR"/>
        </w:rPr>
        <w:t xml:space="preserve">L’adjudicataire doit, dans les trente jours calendrier suivant le jour de la conclusion du marché, justifier la constitution du cautionnement par lui-même ou par un tiers, de l’une des façons </w:t>
      </w:r>
      <w:r w:rsidR="00D8600B" w:rsidRPr="00A42798">
        <w:rPr>
          <w:rFonts w:ascii="Georgia" w:eastAsia="DejaVu Sans" w:hAnsi="Georgia" w:cs="Tahoma"/>
          <w:color w:val="404040"/>
          <w:kern w:val="18"/>
          <w:sz w:val="21"/>
          <w:szCs w:val="21"/>
          <w:lang w:val="fr-FR"/>
        </w:rPr>
        <w:t>suivantes :</w:t>
      </w:r>
    </w:p>
    <w:p w14:paraId="6A772BDA" w14:textId="77777777" w:rsidR="00C06A66" w:rsidRPr="00F20D84" w:rsidRDefault="00C06A66" w:rsidP="00C06A66">
      <w:pPr>
        <w:pStyle w:val="BTCtextCTB"/>
        <w:rPr>
          <w:rFonts w:ascii="Georgia" w:eastAsia="Calibri" w:hAnsi="Georgia"/>
          <w:color w:val="585756"/>
          <w:sz w:val="21"/>
          <w:szCs w:val="22"/>
        </w:rPr>
      </w:pPr>
    </w:p>
    <w:p w14:paraId="78DA3D95" w14:textId="3BB2EF6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w:t>
      </w:r>
      <w:proofErr w:type="spellStart"/>
      <w:r w:rsidRPr="00F20D84">
        <w:rPr>
          <w:rFonts w:ascii="Georgia" w:eastAsia="Calibri" w:hAnsi="Georgia"/>
          <w:color w:val="585756"/>
          <w:sz w:val="21"/>
          <w:szCs w:val="22"/>
        </w:rPr>
        <w:t>bpost</w:t>
      </w:r>
      <w:proofErr w:type="spellEnd"/>
      <w:r w:rsidRPr="00F20D84">
        <w:rPr>
          <w:rFonts w:ascii="Georgia" w:eastAsia="Calibri" w:hAnsi="Georgia"/>
          <w:color w:val="585756"/>
          <w:sz w:val="21"/>
          <w:szCs w:val="22"/>
        </w:rPr>
        <w:t xml:space="preserve"> banque de la Caisse des Dépôts et Consignations </w:t>
      </w:r>
      <w:r w:rsidRPr="00DE68C6">
        <w:rPr>
          <w:rFonts w:ascii="Georgia" w:hAnsi="Georgia"/>
          <w:color w:val="404040"/>
          <w:sz w:val="21"/>
          <w:szCs w:val="21"/>
        </w:rPr>
        <w:t xml:space="preserve">Complétez le plus précisément possible le formulaire suivant : </w:t>
      </w:r>
      <w:hyperlink r:id="rId26" w:history="1">
        <w:r w:rsidRPr="00A10247">
          <w:rPr>
            <w:rStyle w:val="Lienhypertexte"/>
            <w:rFonts w:ascii="Georgia" w:eastAsia="Arial Unicode MS" w:hAnsi="Georgia"/>
          </w:rPr>
          <w:t>https://finances.belgium.be/sites/default/files/01_marche_public.pdf</w:t>
        </w:r>
      </w:hyperlink>
      <w:r>
        <w:rPr>
          <w:rFonts w:ascii="Georgia" w:hAnsi="Georgia"/>
          <w:color w:val="404040"/>
          <w:sz w:val="21"/>
          <w:szCs w:val="21"/>
        </w:rPr>
        <w:t xml:space="preserve"> </w:t>
      </w:r>
      <w:r w:rsidRPr="00DE68C6">
        <w:rPr>
          <w:rFonts w:ascii="Georgia" w:hAnsi="Georgia"/>
          <w:color w:val="404040"/>
          <w:sz w:val="21"/>
          <w:szCs w:val="21"/>
        </w:rPr>
        <w:t xml:space="preserve">  (PDF, 1.34 Mo), et renvoyez-le à l’adresse e-mail </w:t>
      </w:r>
      <w:hyperlink r:id="rId27" w:history="1">
        <w:r w:rsidRPr="00A10247">
          <w:rPr>
            <w:rStyle w:val="Lienhypertexte"/>
            <w:rFonts w:ascii="Georgia" w:eastAsia="Arial Unicode MS" w:hAnsi="Georgia"/>
          </w:rPr>
          <w:t>info.cdcdck@minfin.fed.be</w:t>
        </w:r>
      </w:hyperlink>
      <w:r w:rsidR="00623BAF">
        <w:rPr>
          <w:rFonts w:ascii="Georgia" w:hAnsi="Georgia"/>
          <w:color w:val="404040"/>
          <w:sz w:val="21"/>
          <w:szCs w:val="21"/>
        </w:rPr>
        <w:t> ;</w:t>
      </w:r>
      <w:r w:rsidRPr="00DE68C6">
        <w:rPr>
          <w:rFonts w:ascii="Georgia" w:hAnsi="Georgia"/>
          <w:color w:val="404040"/>
          <w:sz w:val="21"/>
          <w:szCs w:val="21"/>
        </w:rPr>
        <w:t xml:space="preserve"> </w:t>
      </w:r>
    </w:p>
    <w:p w14:paraId="393789BB" w14:textId="7DBC337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623BAF">
        <w:rPr>
          <w:rFonts w:ascii="Georgia" w:eastAsia="Calibri" w:hAnsi="Georgia"/>
          <w:color w:val="585756"/>
          <w:sz w:val="21"/>
          <w:szCs w:val="22"/>
        </w:rPr>
        <w:t> ;</w:t>
      </w:r>
    </w:p>
    <w:p w14:paraId="2F10A3C4" w14:textId="29097DB2"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r w:rsidR="00623BAF">
        <w:rPr>
          <w:rFonts w:ascii="Georgia" w:eastAsia="Calibri" w:hAnsi="Georgia"/>
          <w:color w:val="585756"/>
          <w:sz w:val="21"/>
          <w:szCs w:val="22"/>
        </w:rPr>
        <w:t> ;</w:t>
      </w:r>
    </w:p>
    <w:p w14:paraId="1459A92B" w14:textId="51FBD32C" w:rsidR="00C06A66"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05643852" w14:textId="77777777" w:rsidR="00623BAF" w:rsidRPr="00F20D84" w:rsidRDefault="00623BAF" w:rsidP="00C06A66">
      <w:pPr>
        <w:pStyle w:val="BTCtextCTB"/>
        <w:rPr>
          <w:rFonts w:ascii="Georgia" w:eastAsia="Calibri" w:hAnsi="Georgia"/>
          <w:color w:val="585756"/>
          <w:sz w:val="21"/>
          <w:szCs w:val="22"/>
        </w:rPr>
      </w:pPr>
    </w:p>
    <w:p w14:paraId="0A96DF4D" w14:textId="0C148A11" w:rsidR="00C06A66" w:rsidRPr="00623BAF" w:rsidRDefault="00C06A66" w:rsidP="00C06A66">
      <w:pPr>
        <w:pStyle w:val="BTCtextCTB"/>
        <w:rPr>
          <w:rFonts w:ascii="Georgia" w:eastAsia="Calibri" w:hAnsi="Georgia"/>
          <w:color w:val="585756"/>
          <w:sz w:val="22"/>
          <w:szCs w:val="24"/>
        </w:rPr>
      </w:pPr>
      <w:r w:rsidRPr="00623BAF">
        <w:rPr>
          <w:rFonts w:ascii="Georgia" w:eastAsia="Calibri" w:hAnsi="Georgia"/>
          <w:color w:val="585756"/>
          <w:sz w:val="22"/>
          <w:szCs w:val="24"/>
        </w:rPr>
        <w:t xml:space="preserve">Cette justification se donne, selon le cas, par la production au pouvoir </w:t>
      </w:r>
      <w:r w:rsidR="00623BAF" w:rsidRPr="00623BAF">
        <w:rPr>
          <w:rFonts w:ascii="Georgia" w:eastAsia="Calibri" w:hAnsi="Georgia"/>
          <w:color w:val="585756"/>
          <w:sz w:val="22"/>
          <w:szCs w:val="24"/>
        </w:rPr>
        <w:t>adjudicateur :</w:t>
      </w:r>
    </w:p>
    <w:p w14:paraId="226B126C" w14:textId="1FAFC6C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w:t>
      </w:r>
      <w:r w:rsidR="00623BAF">
        <w:rPr>
          <w:rFonts w:ascii="Georgia" w:eastAsia="Calibri" w:hAnsi="Georgia"/>
          <w:color w:val="585756"/>
          <w:sz w:val="21"/>
          <w:szCs w:val="22"/>
        </w:rPr>
        <w:t> ;</w:t>
      </w:r>
    </w:p>
    <w:p w14:paraId="41A3D03A" w14:textId="48D5E0C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r w:rsidR="00623BAF">
        <w:rPr>
          <w:rFonts w:ascii="Georgia" w:eastAsia="Calibri" w:hAnsi="Georgia"/>
          <w:color w:val="585756"/>
          <w:sz w:val="21"/>
          <w:szCs w:val="22"/>
        </w:rPr>
        <w:t> ;</w:t>
      </w:r>
    </w:p>
    <w:p w14:paraId="4B7FBE61" w14:textId="49068BA5"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r w:rsidR="00623BAF">
        <w:rPr>
          <w:rFonts w:ascii="Georgia" w:eastAsia="Calibri" w:hAnsi="Georgia"/>
          <w:color w:val="585756"/>
          <w:sz w:val="21"/>
          <w:szCs w:val="22"/>
        </w:rPr>
        <w:t> ;</w:t>
      </w:r>
    </w:p>
    <w:p w14:paraId="5E4F6A0A" w14:textId="7A463516"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r w:rsidR="00623BAF">
        <w:rPr>
          <w:rFonts w:ascii="Georgia" w:eastAsia="Calibri" w:hAnsi="Georgia"/>
          <w:color w:val="585756"/>
          <w:sz w:val="21"/>
          <w:szCs w:val="22"/>
        </w:rPr>
        <w:t> ;</w:t>
      </w:r>
    </w:p>
    <w:p w14:paraId="54C87B63" w14:textId="726F887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7E36BC6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w:t>
      </w:r>
      <w:r w:rsidRPr="00F20D84">
        <w:rPr>
          <w:rFonts w:ascii="Georgia" w:eastAsia="Calibri" w:hAnsi="Georgia"/>
          <w:color w:val="585756"/>
          <w:sz w:val="21"/>
          <w:szCs w:val="22"/>
        </w:rPr>
        <w:lastRenderedPageBreak/>
        <w:t>éventuellement, du tiers qui a effectué le dépôt pour compte, avec la mention "bailleur de fonds" ou "mandataire", suivant le cas.</w:t>
      </w:r>
    </w:p>
    <w:p w14:paraId="20D7A2C9" w14:textId="3BD370F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39A24418" w:rsidR="00C06A66" w:rsidRPr="00623BAF" w:rsidRDefault="00C06A66" w:rsidP="00623BAF">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2B271C2A" w:rsidR="00C06A66" w:rsidRPr="00623BAF" w:rsidRDefault="00C06A66" w:rsidP="00C06A66">
      <w:pPr>
        <w:rPr>
          <w:rFonts w:cs="Arial"/>
          <w:b/>
          <w:kern w:val="18"/>
          <w:sz w:val="20"/>
        </w:rPr>
      </w:pPr>
      <w:r w:rsidRPr="00596246">
        <w:rPr>
          <w:rFonts w:cs="Arial"/>
          <w:b/>
          <w:kern w:val="18"/>
          <w:sz w:val="20"/>
        </w:rPr>
        <w:t>La demande de l’adjudicataire de procéder à la réception</w:t>
      </w:r>
      <w:r w:rsidR="00623BAF">
        <w:rPr>
          <w:rFonts w:cs="Arial"/>
          <w:b/>
          <w:kern w:val="18"/>
          <w:sz w:val="20"/>
        </w:rPr>
        <w:t xml:space="preserve"> </w:t>
      </w:r>
      <w:r w:rsidRPr="00596246">
        <w:rPr>
          <w:rFonts w:cs="Arial"/>
          <w:b/>
          <w:kern w:val="18"/>
          <w:sz w:val="20"/>
        </w:rPr>
        <w:t>:</w:t>
      </w:r>
    </w:p>
    <w:p w14:paraId="4655C09B" w14:textId="6AEFFFC4"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623BAF">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p>
    <w:p w14:paraId="1AFCFEAF" w14:textId="25EEF3EA" w:rsidR="00C06A66" w:rsidRPr="00623BAF" w:rsidRDefault="00C06A66" w:rsidP="00623BAF">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623BAF">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2" w:name="_Toc361393825"/>
      <w:bookmarkStart w:id="93" w:name="_Toc361408327"/>
      <w:bookmarkStart w:id="94" w:name="_Toc1650459385"/>
      <w:r w:rsidRPr="17079118">
        <w:rPr>
          <w:lang w:val="fr-BE"/>
        </w:rPr>
        <w:t>Conformité de l’exécution (art. 34)</w:t>
      </w:r>
      <w:bookmarkEnd w:id="92"/>
      <w:bookmarkEnd w:id="93"/>
      <w:bookmarkEnd w:id="94"/>
      <w:r w:rsidRPr="17079118">
        <w:rPr>
          <w:lang w:val="fr-BE"/>
        </w:rPr>
        <w:t xml:space="preserve"> </w:t>
      </w:r>
    </w:p>
    <w:p w14:paraId="4DC000D0" w14:textId="5BD8DA43" w:rsidR="00C06A66" w:rsidRPr="00811336" w:rsidRDefault="00C06A66" w:rsidP="00811336">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95" w:name="_Toc379813785"/>
      <w:bookmarkStart w:id="96" w:name="_Toc1139750764"/>
      <w:r w:rsidRPr="17079118">
        <w:rPr>
          <w:lang w:val="fr-BE"/>
        </w:rPr>
        <w:t>Plans, documents et objets établis par le pouvoir adjudicateur (art. 35)</w:t>
      </w:r>
      <w:bookmarkEnd w:id="95"/>
      <w:bookmarkEnd w:id="96"/>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35B965A4" w:rsidR="00C06A66" w:rsidRPr="00F20D84" w:rsidRDefault="0081133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7" w:name="_Toc379813786"/>
      <w:bookmarkStart w:id="98" w:name="_Toc2106486108"/>
      <w:r w:rsidRPr="17079118">
        <w:rPr>
          <w:lang w:val="fr-BE"/>
        </w:rPr>
        <w:t>Plans de détail et d’exécution établis par l’adjudicataire (art. 36)</w:t>
      </w:r>
      <w:bookmarkEnd w:id="97"/>
      <w:bookmarkEnd w:id="98"/>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lastRenderedPageBreak/>
        <w:t>Planning directeur</w:t>
      </w:r>
    </w:p>
    <w:p w14:paraId="7EE470F8" w14:textId="3D5D401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A42798"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1105BE2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l’indication des dates au plus tard concernant les décisions à prendre par le pouvoir </w:t>
      </w:r>
      <w:r w:rsidR="00516BA6" w:rsidRPr="00F20D84">
        <w:rPr>
          <w:rFonts w:ascii="Georgia" w:eastAsia="Calibri" w:hAnsi="Georgia"/>
          <w:color w:val="585756"/>
          <w:sz w:val="21"/>
          <w:szCs w:val="22"/>
        </w:rPr>
        <w:t>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6D89519D"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Rempiètements</w:t>
      </w:r>
      <w:r w:rsidR="00C06A66" w:rsidRPr="00F20D84">
        <w:rPr>
          <w:rFonts w:ascii="Georgia" w:eastAsia="Calibri" w:hAnsi="Georgia"/>
          <w:color w:val="585756"/>
          <w:sz w:val="21"/>
          <w:szCs w:val="22"/>
        </w:rPr>
        <w:t xml:space="preserve"> sur base des travaux</w:t>
      </w:r>
    </w:p>
    <w:p w14:paraId="69AFCD3B" w14:textId="2F3A1100"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Stabilité</w:t>
      </w:r>
      <w:r w:rsidR="00C06A66" w:rsidRPr="00F20D84">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F20D84" w:rsidRDefault="00C06A6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78CD9C4D"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Finitions</w:t>
      </w:r>
      <w:r w:rsidR="00C06A66" w:rsidRPr="00F20D84">
        <w:rPr>
          <w:rFonts w:ascii="Georgia" w:eastAsia="Calibri" w:hAnsi="Georgia"/>
          <w:color w:val="585756"/>
          <w:sz w:val="21"/>
          <w:szCs w:val="22"/>
        </w:rPr>
        <w:t xml:space="preserve"> des locaux (murs, sol et plafond) </w:t>
      </w:r>
    </w:p>
    <w:p w14:paraId="76241F76" w14:textId="3EC43ECB" w:rsidR="00C06A66" w:rsidRPr="00811336"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Égouttage</w:t>
      </w:r>
      <w:r w:rsidR="00C06A66" w:rsidRPr="00F20D84">
        <w:rPr>
          <w:rFonts w:ascii="Georgia" w:eastAsia="Calibri" w:hAnsi="Georgia"/>
          <w:color w:val="585756"/>
          <w:sz w:val="21"/>
          <w:szCs w:val="22"/>
        </w:rPr>
        <w:t xml:space="preserve"> intérieur et extérieur</w:t>
      </w:r>
    </w:p>
    <w:p w14:paraId="62D7F956" w14:textId="156AF31C"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Bordereau</w:t>
      </w:r>
      <w:r w:rsidR="00C06A66" w:rsidRPr="00F20D84">
        <w:rPr>
          <w:rFonts w:ascii="Georgia" w:eastAsia="Calibri" w:hAnsi="Georgia"/>
          <w:color w:val="585756"/>
          <w:sz w:val="21"/>
          <w:szCs w:val="22"/>
        </w:rPr>
        <w:t xml:space="preserve"> des pierres</w:t>
      </w:r>
    </w:p>
    <w:p w14:paraId="128541AB" w14:textId="07221CE9"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Recouvrement</w:t>
      </w:r>
      <w:r w:rsidR="00C06A66" w:rsidRPr="00F20D84">
        <w:rPr>
          <w:rFonts w:ascii="Georgia" w:eastAsia="Calibri" w:hAnsi="Georgia"/>
          <w:color w:val="585756"/>
          <w:sz w:val="21"/>
          <w:szCs w:val="22"/>
        </w:rPr>
        <w:t xml:space="preserve"> de toit, charpenterie pour toiture</w:t>
      </w:r>
    </w:p>
    <w:p w14:paraId="1D350667" w14:textId="382C259C"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2216B256"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16913AE0"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Faux</w:t>
      </w:r>
      <w:r w:rsidR="00C06A66" w:rsidRPr="00F20D84">
        <w:rPr>
          <w:rFonts w:ascii="Georgia" w:eastAsia="Calibri" w:hAnsi="Georgia"/>
          <w:color w:val="585756"/>
          <w:sz w:val="21"/>
          <w:szCs w:val="22"/>
        </w:rPr>
        <w:t>-plafonds</w:t>
      </w:r>
    </w:p>
    <w:p w14:paraId="7E07A197" w14:textId="37432739"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Mobilier sur</w:t>
      </w:r>
      <w:r w:rsidR="00C06A66" w:rsidRPr="00F20D84">
        <w:rPr>
          <w:rFonts w:ascii="Georgia" w:eastAsia="Calibri" w:hAnsi="Georgia"/>
          <w:color w:val="585756"/>
          <w:sz w:val="21"/>
          <w:szCs w:val="22"/>
        </w:rPr>
        <w:t xml:space="preserve"> base des documents d'adjudication</w:t>
      </w:r>
    </w:p>
    <w:p w14:paraId="05CF1AFD" w14:textId="2EB9C5BE"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pour disposition de luminaires</w:t>
      </w:r>
    </w:p>
    <w:p w14:paraId="754B1C92" w14:textId="67BE5F9A"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de menuiseries métalliques (garde-corps, main-courante, passerelles, auvent) </w:t>
      </w:r>
    </w:p>
    <w:p w14:paraId="5D9403E0" w14:textId="2E3B1E1B" w:rsidR="00C06A66" w:rsidRPr="00F20D84" w:rsidRDefault="00811336" w:rsidP="002E6A7A">
      <w:pPr>
        <w:pStyle w:val="BTCtextCTB"/>
        <w:numPr>
          <w:ilvl w:val="0"/>
          <w:numId w:val="11"/>
        </w:numPr>
        <w:rPr>
          <w:rFonts w:ascii="Georgia" w:eastAsia="Calibri" w:hAnsi="Georgia"/>
          <w:color w:val="585756"/>
          <w:sz w:val="21"/>
          <w:szCs w:val="22"/>
        </w:rPr>
      </w:pPr>
      <w:r w:rsidRPr="00F20D84">
        <w:rPr>
          <w:rFonts w:ascii="Georgia" w:eastAsia="Calibri" w:hAnsi="Georgia"/>
          <w:color w:val="585756"/>
          <w:sz w:val="21"/>
          <w:szCs w:val="22"/>
        </w:rPr>
        <w:lastRenderedPageBreak/>
        <w:t>Menuiseries</w:t>
      </w:r>
      <w:r w:rsidR="00C06A66" w:rsidRPr="00F20D84">
        <w:rPr>
          <w:rFonts w:ascii="Georgia" w:eastAsia="Calibri" w:hAnsi="Georgia"/>
          <w:color w:val="585756"/>
          <w:sz w:val="21"/>
          <w:szCs w:val="22"/>
        </w:rPr>
        <w:t xml:space="preserve">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4F116367" w:rsidR="00C06A66" w:rsidRPr="00834739" w:rsidRDefault="00811336" w:rsidP="002E6A7A">
      <w:pPr>
        <w:pStyle w:val="BTCtextCTB"/>
        <w:numPr>
          <w:ilvl w:val="0"/>
          <w:numId w:val="12"/>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2A9CC2D6" w14:textId="7101DDDA" w:rsidR="00C06A66" w:rsidRPr="00834739" w:rsidRDefault="00811336" w:rsidP="002E6A7A">
      <w:pPr>
        <w:pStyle w:val="BTCtextCTB"/>
        <w:numPr>
          <w:ilvl w:val="0"/>
          <w:numId w:val="12"/>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5AEB65E1" w14:textId="3B3CB246" w:rsidR="00C06A66" w:rsidRPr="00834739" w:rsidRDefault="00811336" w:rsidP="002E6A7A">
      <w:pPr>
        <w:pStyle w:val="BTCtextCTB"/>
        <w:numPr>
          <w:ilvl w:val="0"/>
          <w:numId w:val="12"/>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6EEAF76C" w14:textId="59E0ACA6" w:rsidR="00C06A66" w:rsidRPr="00811336" w:rsidRDefault="00811336" w:rsidP="002E6A7A">
      <w:pPr>
        <w:pStyle w:val="BTCtextCTB"/>
        <w:numPr>
          <w:ilvl w:val="0"/>
          <w:numId w:val="12"/>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 xml:space="preserve">Etablissement des Plans "As </w:t>
      </w:r>
      <w:proofErr w:type="spellStart"/>
      <w:r w:rsidRPr="00424DAF">
        <w:rPr>
          <w:rFonts w:ascii="Georgia" w:eastAsia="Calibri" w:hAnsi="Georgia"/>
          <w:b/>
          <w:bCs w:val="0"/>
          <w:color w:val="585756"/>
          <w:sz w:val="21"/>
          <w:szCs w:val="22"/>
          <w:lang w:val="fr-BE" w:eastAsia="en-US"/>
        </w:rPr>
        <w:t>Built</w:t>
      </w:r>
      <w:proofErr w:type="spellEnd"/>
      <w:r w:rsidRPr="00424DAF">
        <w:rPr>
          <w:rFonts w:ascii="Georgia" w:eastAsia="Calibri" w:hAnsi="Georgia"/>
          <w:b/>
          <w:bCs w:val="0"/>
          <w:color w:val="585756"/>
          <w:sz w:val="21"/>
          <w:szCs w:val="22"/>
          <w:lang w:val="fr-BE" w:eastAsia="en-US"/>
        </w:rPr>
        <w: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1E53C622"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811336">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47573152" w14:textId="59CDECAF" w:rsidR="00C06A66" w:rsidRPr="006078DC" w:rsidRDefault="00811336" w:rsidP="002E6A7A">
      <w:pPr>
        <w:pStyle w:val="BTCtextCTB"/>
        <w:numPr>
          <w:ilvl w:val="0"/>
          <w:numId w:val="13"/>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657AAB1D" w:rsidR="00C06A66" w:rsidRPr="006078DC" w:rsidRDefault="00811336" w:rsidP="002E6A7A">
      <w:pPr>
        <w:pStyle w:val="BTCtextCTB"/>
        <w:numPr>
          <w:ilvl w:val="0"/>
          <w:numId w:val="13"/>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543B14AB" w:rsidR="00C06A66" w:rsidRPr="006078DC" w:rsidRDefault="00811336" w:rsidP="002E6A7A">
      <w:pPr>
        <w:pStyle w:val="BTCtextCTB"/>
        <w:numPr>
          <w:ilvl w:val="0"/>
          <w:numId w:val="13"/>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58C745E5" w14:textId="2A3DBDF9" w:rsidR="00C06A66" w:rsidRPr="00811336" w:rsidRDefault="00811336" w:rsidP="002E6A7A">
      <w:pPr>
        <w:pStyle w:val="BTCtextCTB"/>
        <w:numPr>
          <w:ilvl w:val="0"/>
          <w:numId w:val="13"/>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6FD14CF6" w14:textId="77777777" w:rsidR="00C06A66" w:rsidRPr="0023133B" w:rsidRDefault="00C06A66" w:rsidP="00C06A66">
      <w:pPr>
        <w:pStyle w:val="Titre3"/>
        <w:rPr>
          <w:lang w:val="fr-BE"/>
        </w:rPr>
      </w:pPr>
      <w:bookmarkStart w:id="99" w:name="_Toc489630015"/>
      <w:bookmarkStart w:id="100" w:name="_Toc1951688251"/>
      <w:r w:rsidRPr="17079118">
        <w:rPr>
          <w:lang w:val="fr-BE"/>
        </w:rPr>
        <w:t>Modifications du marché (art. 37 à 38/19 et 80)</w:t>
      </w:r>
      <w:bookmarkEnd w:id="99"/>
      <w:bookmarkEnd w:id="100"/>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637D22A2" w:rsidR="00C06A66" w:rsidRPr="00384B67" w:rsidRDefault="00C06A66" w:rsidP="00384B67">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286A86F2" w14:textId="6196454D"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 xml:space="preserve">Pour le présent marché, une révision des prix est </w:t>
      </w:r>
      <w:r w:rsidR="00811336" w:rsidRPr="009E06B8">
        <w:rPr>
          <w:rFonts w:ascii="Georgia" w:eastAsia="Calibri" w:hAnsi="Georgia"/>
          <w:color w:val="585756"/>
          <w:sz w:val="21"/>
          <w:szCs w:val="22"/>
        </w:rPr>
        <w:t>prévue</w:t>
      </w:r>
      <w:r w:rsidRPr="009E06B8">
        <w:rPr>
          <w:rFonts w:ascii="Georgia" w:eastAsia="Calibri" w:hAnsi="Georgia"/>
          <w:color w:val="585756"/>
          <w:sz w:val="21"/>
          <w:szCs w:val="22"/>
        </w:rPr>
        <w:t xml:space="preserve">. Il ne peut être appliqué </w:t>
      </w:r>
      <w:r w:rsidR="00811336" w:rsidRPr="009E06B8">
        <w:rPr>
          <w:rFonts w:ascii="Georgia" w:eastAsia="Calibri" w:hAnsi="Georgia"/>
          <w:color w:val="585756"/>
          <w:sz w:val="21"/>
          <w:szCs w:val="22"/>
        </w:rPr>
        <w:t>qu’une révision</w:t>
      </w:r>
      <w:r w:rsidRPr="009E06B8">
        <w:rPr>
          <w:rFonts w:ascii="Georgia" w:eastAsia="Calibri" w:hAnsi="Georgia"/>
          <w:color w:val="585756"/>
          <w:sz w:val="21"/>
          <w:szCs w:val="22"/>
        </w:rPr>
        <w:t xml:space="preserve"> des </w:t>
      </w:r>
      <w:r w:rsidR="00811336" w:rsidRPr="009E06B8">
        <w:rPr>
          <w:rFonts w:ascii="Georgia" w:eastAsia="Calibri" w:hAnsi="Georgia"/>
          <w:color w:val="585756"/>
          <w:sz w:val="21"/>
          <w:szCs w:val="22"/>
        </w:rPr>
        <w:t>prix par</w:t>
      </w:r>
      <w:r w:rsidRPr="009E06B8">
        <w:rPr>
          <w:rFonts w:ascii="Georgia" w:eastAsia="Calibri" w:hAnsi="Georgia"/>
          <w:color w:val="585756"/>
          <w:sz w:val="21"/>
          <w:szCs w:val="22"/>
        </w:rPr>
        <w:t xml:space="preserve"> </w:t>
      </w:r>
      <w:r w:rsidR="00396AAE" w:rsidRPr="009E06B8">
        <w:rPr>
          <w:rFonts w:ascii="Georgia" w:eastAsia="Calibri" w:hAnsi="Georgia"/>
          <w:color w:val="585756"/>
          <w:sz w:val="21"/>
          <w:szCs w:val="22"/>
        </w:rPr>
        <w:t>an (</w:t>
      </w:r>
      <w:r w:rsidRPr="009E06B8">
        <w:rPr>
          <w:rFonts w:ascii="Georgia" w:eastAsia="Calibri" w:hAnsi="Georgia"/>
          <w:color w:val="585756"/>
          <w:sz w:val="21"/>
          <w:szCs w:val="22"/>
        </w:rPr>
        <w:t xml:space="preserve">lors de chaque anniversaire de </w:t>
      </w:r>
      <w:r w:rsidR="00396AAE" w:rsidRPr="009E06B8">
        <w:rPr>
          <w:rFonts w:ascii="Georgia" w:eastAsia="Calibri" w:hAnsi="Georgia"/>
          <w:color w:val="585756"/>
          <w:sz w:val="21"/>
          <w:szCs w:val="22"/>
        </w:rPr>
        <w:t>l’attribution)</w:t>
      </w:r>
      <w:r w:rsidRPr="009E06B8">
        <w:rPr>
          <w:rFonts w:ascii="Georgia" w:eastAsia="Calibri" w:hAnsi="Georgia"/>
          <w:color w:val="585756"/>
          <w:sz w:val="21"/>
          <w:szCs w:val="22"/>
        </w:rPr>
        <w:t>.</w:t>
      </w:r>
    </w:p>
    <w:p w14:paraId="19C7C65C" w14:textId="21DC5A04"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 xml:space="preserve">Pour le calcul de la révision des prix, la formule suivante est </w:t>
      </w:r>
      <w:r w:rsidR="00811336" w:rsidRPr="009E06B8">
        <w:rPr>
          <w:rFonts w:ascii="Georgia" w:eastAsia="Calibri" w:hAnsi="Georgia"/>
          <w:color w:val="585756"/>
          <w:sz w:val="21"/>
          <w:szCs w:val="22"/>
        </w:rPr>
        <w:t>d’application :</w:t>
      </w:r>
    </w:p>
    <w:p w14:paraId="20118619" w14:textId="77777777" w:rsidR="00C06A66" w:rsidRPr="009E06B8" w:rsidRDefault="00C06A66" w:rsidP="00C06A66">
      <w:pPr>
        <w:pStyle w:val="BTCtextCTB"/>
        <w:rPr>
          <w:rFonts w:ascii="Georgia" w:eastAsia="Calibri" w:hAnsi="Georgia"/>
          <w:color w:val="585756"/>
          <w:sz w:val="21"/>
          <w:szCs w:val="22"/>
        </w:rPr>
      </w:pPr>
    </w:p>
    <w:p w14:paraId="5B523C48" w14:textId="77777777" w:rsidR="00C06A66" w:rsidRPr="0023133B" w:rsidRDefault="00C06A66" w:rsidP="00C06A66">
      <w:pPr>
        <w:pStyle w:val="BTCtextCTB"/>
        <w:rPr>
          <w:rFonts w:ascii="Georgia" w:eastAsia="Calibri" w:hAnsi="Georgia"/>
          <w:color w:val="585756"/>
          <w:sz w:val="21"/>
          <w:szCs w:val="22"/>
          <w:lang w:val="nl-NL"/>
        </w:rPr>
      </w:pPr>
      <w:r w:rsidRPr="0023133B">
        <w:rPr>
          <w:rFonts w:ascii="Georgia" w:eastAsia="Calibri" w:hAnsi="Georgia"/>
          <w:color w:val="585756"/>
          <w:sz w:val="21"/>
          <w:szCs w:val="22"/>
          <w:lang w:val="nl-NL"/>
        </w:rPr>
        <w:t xml:space="preserve">P = Po x </w:t>
      </w:r>
      <w:r w:rsidRPr="009E06B8">
        <w:rPr>
          <w:rFonts w:ascii="Symbol" w:eastAsia="Symbol" w:hAnsi="Symbol" w:cs="Symbol"/>
          <w:color w:val="585756"/>
          <w:sz w:val="21"/>
          <w:szCs w:val="22"/>
        </w:rPr>
        <w:t>[</w:t>
      </w:r>
      <w:r w:rsidRPr="0023133B">
        <w:rPr>
          <w:rFonts w:ascii="Georgia" w:eastAsia="Calibri" w:hAnsi="Georgia"/>
          <w:color w:val="585756"/>
          <w:sz w:val="21"/>
          <w:szCs w:val="22"/>
          <w:lang w:val="nl-NL"/>
        </w:rPr>
        <w:t xml:space="preserve">(s x </w:t>
      </w:r>
      <w:proofErr w:type="spellStart"/>
      <w:r w:rsidRPr="0023133B">
        <w:rPr>
          <w:rFonts w:ascii="Georgia" w:eastAsia="Calibri" w:hAnsi="Georgia"/>
          <w:color w:val="585756"/>
          <w:sz w:val="21"/>
          <w:szCs w:val="22"/>
          <w:lang w:val="nl-NL"/>
        </w:rPr>
        <w:t>x,xx</w:t>
      </w:r>
      <w:proofErr w:type="spellEnd"/>
      <w:r w:rsidRPr="009E06B8">
        <w:rPr>
          <w:rFonts w:ascii="Georgia" w:eastAsia="Calibri" w:hAnsi="Georgia"/>
          <w:color w:val="585756"/>
          <w:sz w:val="21"/>
          <w:szCs w:val="22"/>
        </w:rPr>
        <w:footnoteReference w:id="12"/>
      </w:r>
      <w:r w:rsidRPr="0023133B">
        <w:rPr>
          <w:rFonts w:ascii="Georgia" w:eastAsia="Calibri" w:hAnsi="Georgia"/>
          <w:color w:val="585756"/>
          <w:sz w:val="21"/>
          <w:szCs w:val="22"/>
          <w:lang w:val="nl-NL"/>
        </w:rPr>
        <w:t xml:space="preserve">) + </w:t>
      </w:r>
      <w:proofErr w:type="spellStart"/>
      <w:r w:rsidRPr="0023133B">
        <w:rPr>
          <w:rFonts w:ascii="Georgia" w:eastAsia="Calibri" w:hAnsi="Georgia"/>
          <w:color w:val="585756"/>
          <w:sz w:val="21"/>
          <w:szCs w:val="22"/>
          <w:lang w:val="nl-NL"/>
        </w:rPr>
        <w:t>x,xx</w:t>
      </w:r>
      <w:proofErr w:type="spellEnd"/>
      <w:r w:rsidRPr="009E06B8">
        <w:rPr>
          <w:rFonts w:ascii="Georgia" w:eastAsia="Calibri" w:hAnsi="Georgia"/>
          <w:color w:val="585756"/>
          <w:sz w:val="21"/>
          <w:szCs w:val="22"/>
        </w:rPr>
        <w:footnoteReference w:id="13"/>
      </w:r>
      <w:r w:rsidRPr="0023133B">
        <w:rPr>
          <w:rFonts w:ascii="Georgia" w:eastAsia="Calibri" w:hAnsi="Georgia"/>
          <w:color w:val="585756"/>
          <w:sz w:val="21"/>
          <w:szCs w:val="22"/>
          <w:lang w:val="nl-NL"/>
        </w:rPr>
        <w:t xml:space="preserve"> (=F)</w:t>
      </w:r>
      <w:r w:rsidRPr="009E06B8">
        <w:rPr>
          <w:rFonts w:ascii="Symbol" w:eastAsia="Symbol" w:hAnsi="Symbol" w:cs="Symbol"/>
          <w:color w:val="585756"/>
          <w:sz w:val="21"/>
          <w:szCs w:val="22"/>
        </w:rPr>
        <w:t>]</w:t>
      </w:r>
      <w:r w:rsidRPr="0023133B">
        <w:rPr>
          <w:rFonts w:ascii="Georgia" w:eastAsia="Calibri" w:hAnsi="Georgia"/>
          <w:color w:val="585756"/>
          <w:sz w:val="21"/>
          <w:szCs w:val="22"/>
          <w:lang w:val="nl-NL"/>
        </w:rPr>
        <w:t>.</w:t>
      </w:r>
    </w:p>
    <w:p w14:paraId="22CFBBB3" w14:textId="2FDC229E" w:rsidR="00C06A66" w:rsidRPr="009E06B8" w:rsidRDefault="00C06A66" w:rsidP="00C06A66">
      <w:pPr>
        <w:pStyle w:val="BTCtextCTB"/>
        <w:rPr>
          <w:rFonts w:ascii="Georgia" w:eastAsia="Calibri" w:hAnsi="Georgia"/>
          <w:color w:val="585756"/>
          <w:sz w:val="21"/>
          <w:szCs w:val="22"/>
        </w:rPr>
      </w:pPr>
      <w:r w:rsidRPr="0023133B">
        <w:rPr>
          <w:rFonts w:ascii="Georgia" w:eastAsia="Calibri" w:hAnsi="Georgia"/>
          <w:color w:val="585756"/>
          <w:sz w:val="21"/>
          <w:szCs w:val="22"/>
          <w:lang w:val="nl-NL"/>
        </w:rPr>
        <w:t xml:space="preserve">                 </w:t>
      </w:r>
      <w:r w:rsidRPr="009E06B8">
        <w:rPr>
          <w:rFonts w:ascii="Georgia" w:eastAsia="Calibri" w:hAnsi="Georgia"/>
          <w:color w:val="585756"/>
          <w:sz w:val="21"/>
          <w:szCs w:val="22"/>
        </w:rPr>
        <w:t xml:space="preserve">S              </w:t>
      </w:r>
    </w:p>
    <w:p w14:paraId="0F5492D9" w14:textId="5CED934E"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lettres minuscules se rapportent aux données valables à la date d’application de la révision des prix. Les lettres majuscules se rapportent aux données valables 10 jours avant l’ouverture des offres.</w:t>
      </w:r>
    </w:p>
    <w:p w14:paraId="3A923AAA"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P = prix révisé</w:t>
      </w:r>
    </w:p>
    <w:p w14:paraId="16E16F91"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Po = prix de l’offre</w:t>
      </w:r>
    </w:p>
    <w:p w14:paraId="6181BF0D"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s et S = coûts salariaux (charges sociales incluses)</w:t>
      </w:r>
    </w:p>
    <w:p w14:paraId="498B4A76"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F: partie non révisable comprenant les frais fixes et les bénéfices.</w:t>
      </w:r>
    </w:p>
    <w:p w14:paraId="30A718BB" w14:textId="16EE38A4" w:rsidR="00C06A66" w:rsidRPr="00396AAE" w:rsidRDefault="00C06A66" w:rsidP="00396AAE">
      <w:pPr>
        <w:pStyle w:val="BTCtextCTB"/>
        <w:rPr>
          <w:rFonts w:ascii="Georgia" w:eastAsia="Calibri" w:hAnsi="Georgia"/>
          <w:color w:val="585756"/>
          <w:sz w:val="21"/>
          <w:szCs w:val="22"/>
        </w:rPr>
      </w:pPr>
      <w:r w:rsidRPr="009E06B8">
        <w:rPr>
          <w:rFonts w:ascii="Georgia" w:eastAsia="Calibri" w:hAnsi="Georgia"/>
          <w:color w:val="585756"/>
          <w:sz w:val="21"/>
          <w:szCs w:val="22"/>
        </w:rPr>
        <w:t xml:space="preserve">La révision des prix ne peut être appliquée que si l’augmentation ou la diminution du prix à exécuter </w:t>
      </w:r>
      <w:r w:rsidR="00396AAE" w:rsidRPr="009E06B8">
        <w:rPr>
          <w:rFonts w:ascii="Georgia" w:eastAsia="Calibri" w:hAnsi="Georgia"/>
          <w:color w:val="585756"/>
          <w:sz w:val="21"/>
          <w:szCs w:val="22"/>
        </w:rPr>
        <w:t>à la</w:t>
      </w:r>
      <w:r w:rsidRPr="009E06B8">
        <w:rPr>
          <w:rFonts w:ascii="Georgia" w:eastAsia="Calibri" w:hAnsi="Georgia"/>
          <w:color w:val="585756"/>
          <w:sz w:val="21"/>
          <w:szCs w:val="22"/>
        </w:rPr>
        <w:t xml:space="preserve"> suite de la demande ou si la demande de révision des prix atteint au moins 3% par rapport au prix mentionné dans l’offre (pour la première révision des prix) ou par rapport au dernier prix révisé accepté ou imposé (à partir de la deuxième révision des prix</w:t>
      </w:r>
      <w:r w:rsidR="00396AAE" w:rsidRPr="009E06B8">
        <w:rPr>
          <w:rFonts w:ascii="Georgia" w:eastAsia="Calibri" w:hAnsi="Georgia"/>
          <w:color w:val="585756"/>
          <w:sz w:val="21"/>
          <w:szCs w:val="22"/>
        </w:rPr>
        <w:t>).</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4ED8AB76" w:rsidR="00C06A66" w:rsidRPr="009E06B8" w:rsidRDefault="00396AAE" w:rsidP="002E6A7A">
      <w:pPr>
        <w:pStyle w:val="BTCtextCTB"/>
        <w:numPr>
          <w:ilvl w:val="0"/>
          <w:numId w:val="11"/>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Pr="009E06B8">
        <w:rPr>
          <w:rFonts w:ascii="Georgia" w:eastAsia="Calibri" w:hAnsi="Georgia"/>
          <w:color w:val="585756"/>
          <w:sz w:val="21"/>
          <w:szCs w:val="22"/>
        </w:rPr>
        <w:t>calendrier ;</w:t>
      </w:r>
      <w:r w:rsidR="00C06A66" w:rsidRPr="009E06B8">
        <w:rPr>
          <w:rFonts w:ascii="Georgia" w:eastAsia="Calibri" w:hAnsi="Georgia"/>
          <w:color w:val="585756"/>
          <w:sz w:val="21"/>
          <w:szCs w:val="22"/>
        </w:rPr>
        <w:t xml:space="preserve"> </w:t>
      </w:r>
    </w:p>
    <w:p w14:paraId="4559DF3A" w14:textId="71B851D1" w:rsidR="00C06A66" w:rsidRPr="009E06B8" w:rsidRDefault="00396AAE" w:rsidP="002E6A7A">
      <w:pPr>
        <w:pStyle w:val="BTCtextCTB"/>
        <w:numPr>
          <w:ilvl w:val="0"/>
          <w:numId w:val="11"/>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5BE49AD6" w:rsidR="00C06A66" w:rsidRPr="009E06B8" w:rsidRDefault="00396AAE" w:rsidP="002E6A7A">
      <w:pPr>
        <w:pStyle w:val="BTCtextCTB"/>
        <w:numPr>
          <w:ilvl w:val="0"/>
          <w:numId w:val="11"/>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6C14E898"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276755DE" w14:textId="77777777" w:rsidR="00396AAE" w:rsidRDefault="00396AAE" w:rsidP="00C06A66">
      <w:pPr>
        <w:pStyle w:val="BTCtextCTB"/>
        <w:rPr>
          <w:rFonts w:ascii="Georgia" w:eastAsia="Calibri" w:hAnsi="Georgia"/>
          <w:color w:val="585756"/>
          <w:sz w:val="21"/>
          <w:szCs w:val="22"/>
        </w:rPr>
      </w:pPr>
    </w:p>
    <w:p w14:paraId="560BA43C" w14:textId="77777777" w:rsidR="00384B67" w:rsidRPr="009E06B8" w:rsidRDefault="00384B67" w:rsidP="00C06A66">
      <w:pPr>
        <w:pStyle w:val="BTCtextCTB"/>
        <w:rPr>
          <w:rFonts w:ascii="Georgia" w:eastAsia="Calibri" w:hAnsi="Georgia"/>
          <w:color w:val="585756"/>
          <w:sz w:val="21"/>
          <w:szCs w:val="22"/>
        </w:rPr>
      </w:pP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74491D58" w:rsidR="00C06A66" w:rsidRPr="00335F8B" w:rsidRDefault="00396AAE" w:rsidP="002E6A7A">
      <w:pPr>
        <w:pStyle w:val="BTCtextCTB"/>
        <w:numPr>
          <w:ilvl w:val="0"/>
          <w:numId w:val="14"/>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2E6A7A">
      <w:pPr>
        <w:pStyle w:val="BTCtextCTB"/>
        <w:numPr>
          <w:ilvl w:val="0"/>
          <w:numId w:val="14"/>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2E6A7A">
      <w:pPr>
        <w:pStyle w:val="BTCtextCTB"/>
        <w:numPr>
          <w:ilvl w:val="0"/>
          <w:numId w:val="14"/>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w:t>
      </w:r>
      <w:proofErr w:type="spellStart"/>
      <w:r>
        <w:rPr>
          <w:rFonts w:ascii="Georgia" w:eastAsia="Calibri" w:hAnsi="Georgia"/>
          <w:color w:val="585756"/>
          <w:sz w:val="21"/>
          <w:szCs w:val="22"/>
        </w:rPr>
        <w:t>Enabel</w:t>
      </w:r>
      <w:proofErr w:type="spellEnd"/>
      <w:r w:rsidRPr="00335F8B">
        <w:rPr>
          <w:rFonts w:ascii="Georgia" w:eastAsia="Calibri" w:hAnsi="Georgia"/>
          <w:color w:val="585756"/>
          <w:sz w:val="21"/>
          <w:szCs w:val="22"/>
        </w:rPr>
        <w:t> ;</w:t>
      </w:r>
    </w:p>
    <w:p w14:paraId="74771AAE" w14:textId="77777777" w:rsidR="00C06A66" w:rsidRPr="00335F8B" w:rsidRDefault="00C06A66" w:rsidP="002E6A7A">
      <w:pPr>
        <w:pStyle w:val="BTCtextCTB"/>
        <w:numPr>
          <w:ilvl w:val="0"/>
          <w:numId w:val="14"/>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6C11B989"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proofErr w:type="spellStart"/>
      <w:r>
        <w:rPr>
          <w:rFonts w:ascii="Georgia" w:eastAsia="Calibri" w:hAnsi="Georgia"/>
          <w:color w:val="585756"/>
          <w:sz w:val="21"/>
          <w:szCs w:val="22"/>
        </w:rPr>
        <w:t>Enabel</w:t>
      </w:r>
      <w:proofErr w:type="spellEnd"/>
      <w:r w:rsidRPr="009302E2">
        <w:rPr>
          <w:rFonts w:ascii="Georgia" w:eastAsia="Calibri" w:hAnsi="Georgia"/>
          <w:color w:val="585756"/>
          <w:sz w:val="21"/>
          <w:szCs w:val="22"/>
        </w:rPr>
        <w:t>. L’entrepreneur y joint au minimum les annexes et documents suivants :</w:t>
      </w:r>
    </w:p>
    <w:p w14:paraId="5A68A47C" w14:textId="3F263A26" w:rsidR="00C06A66" w:rsidRPr="009302E2" w:rsidRDefault="00396AAE" w:rsidP="002E6A7A">
      <w:pPr>
        <w:pStyle w:val="BTCtextCTB"/>
        <w:numPr>
          <w:ilvl w:val="0"/>
          <w:numId w:val="15"/>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4506385D" w:rsidR="00C06A66" w:rsidRPr="009302E2" w:rsidRDefault="00396AAE" w:rsidP="002E6A7A">
      <w:pPr>
        <w:pStyle w:val="BTCtextCTB"/>
        <w:numPr>
          <w:ilvl w:val="0"/>
          <w:numId w:val="15"/>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7F8821F0" w:rsidR="00C06A66" w:rsidRPr="009302E2" w:rsidRDefault="00396AAE" w:rsidP="002E6A7A">
      <w:pPr>
        <w:pStyle w:val="BTCtextCTB"/>
        <w:numPr>
          <w:ilvl w:val="0"/>
          <w:numId w:val="15"/>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5E3B6009" w14:textId="03807EA0" w:rsidR="00C06A66" w:rsidRPr="009302E2" w:rsidRDefault="00396AAE" w:rsidP="002E6A7A">
      <w:pPr>
        <w:pStyle w:val="BTCtextCTB"/>
        <w:numPr>
          <w:ilvl w:val="0"/>
          <w:numId w:val="15"/>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08CE43F5" w:rsidR="00C06A66" w:rsidRPr="009302E2" w:rsidRDefault="00396AAE" w:rsidP="002E6A7A">
      <w:pPr>
        <w:pStyle w:val="BTCtextCTB"/>
        <w:numPr>
          <w:ilvl w:val="0"/>
          <w:numId w:val="15"/>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7F07AB0F" w:rsidR="00C06A66" w:rsidRPr="00396AAE" w:rsidRDefault="00C06A66" w:rsidP="00396AAE">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Pr>
          <w:rFonts w:ascii="Georgia" w:eastAsia="Calibri" w:hAnsi="Georgia"/>
          <w:color w:val="585756"/>
          <w:sz w:val="21"/>
          <w:szCs w:val="22"/>
        </w:rPr>
        <w:t>Enabel</w:t>
      </w:r>
      <w:proofErr w:type="spellEnd"/>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1" w:name="_Toc379813787"/>
      <w:bookmarkStart w:id="102" w:name="_Toc979708557"/>
      <w:r w:rsidRPr="17079118">
        <w:rPr>
          <w:lang w:val="fr-BE"/>
        </w:rPr>
        <w:t>Contrôle et surveillance du marché</w:t>
      </w:r>
      <w:bookmarkEnd w:id="101"/>
      <w:bookmarkEnd w:id="102"/>
    </w:p>
    <w:p w14:paraId="2FB314E7" w14:textId="77777777" w:rsidR="00C06A66" w:rsidRPr="00751248" w:rsidRDefault="00C06A66" w:rsidP="00C06A66">
      <w:pPr>
        <w:pStyle w:val="Titre4"/>
        <w:numPr>
          <w:ilvl w:val="3"/>
          <w:numId w:val="0"/>
        </w:numPr>
        <w:ind w:left="864" w:hanging="864"/>
        <w:rPr>
          <w:bCs/>
        </w:rPr>
      </w:pPr>
      <w:bookmarkStart w:id="103"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35F573E0"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1° la réception technique préalable au sens de l’article </w:t>
      </w:r>
      <w:r w:rsidR="00396AAE" w:rsidRPr="00B34949">
        <w:rPr>
          <w:rFonts w:ascii="Georgia" w:eastAsia="Calibri" w:hAnsi="Georgia"/>
          <w:color w:val="585756"/>
          <w:sz w:val="21"/>
          <w:szCs w:val="22"/>
        </w:rPr>
        <w:t>42 ;</w:t>
      </w:r>
    </w:p>
    <w:p w14:paraId="156E2709" w14:textId="14BD3F05"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2° la réception technique a posteriori au sens de l’article </w:t>
      </w:r>
      <w:r w:rsidR="00396AAE" w:rsidRPr="00B34949">
        <w:rPr>
          <w:rFonts w:ascii="Georgia" w:eastAsia="Calibri" w:hAnsi="Georgia"/>
          <w:color w:val="585756"/>
          <w:sz w:val="21"/>
          <w:szCs w:val="22"/>
        </w:rPr>
        <w:t>43 ;</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6F45EB7E"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0174F54D"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r w:rsidR="00396AAE" w:rsidRPr="00B34949">
        <w:rPr>
          <w:rFonts w:ascii="Georgia" w:eastAsia="Calibri" w:hAnsi="Georgia"/>
          <w:color w:val="585756"/>
          <w:sz w:val="21"/>
          <w:szCs w:val="22"/>
        </w:rPr>
        <w:t>œuvre</w:t>
      </w:r>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5284CC69"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0B519E0E" w14:textId="4BA2B2E2" w:rsidR="00C06A66" w:rsidRPr="00396AAE" w:rsidRDefault="00C06A66" w:rsidP="00396AAE">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3"/>
    </w:p>
    <w:p w14:paraId="55293110" w14:textId="77777777" w:rsidR="00C06A66" w:rsidRPr="0023133B" w:rsidRDefault="00C06A66" w:rsidP="00C06A66">
      <w:pPr>
        <w:pStyle w:val="Titre3"/>
        <w:rPr>
          <w:lang w:val="fr-BE"/>
        </w:rPr>
      </w:pPr>
      <w:bookmarkStart w:id="104" w:name="_Toc379813793"/>
      <w:bookmarkStart w:id="105" w:name="_Toc1696931423"/>
      <w:r w:rsidRPr="17079118">
        <w:rPr>
          <w:lang w:val="fr-BE"/>
        </w:rPr>
        <w:t>Délai d’exécution (art 76)</w:t>
      </w:r>
      <w:bookmarkEnd w:id="104"/>
      <w:bookmarkEnd w:id="105"/>
    </w:p>
    <w:p w14:paraId="284C1293" w14:textId="22009026" w:rsidR="00C06A66" w:rsidRDefault="00FF08F6" w:rsidP="00C06A66">
      <w:pPr>
        <w:pStyle w:val="BTCtextCTB"/>
        <w:rPr>
          <w:rFonts w:ascii="Georgia" w:eastAsia="Calibri" w:hAnsi="Georgia"/>
          <w:color w:val="585756"/>
          <w:sz w:val="21"/>
          <w:szCs w:val="22"/>
        </w:rPr>
      </w:pPr>
      <w:r>
        <w:rPr>
          <w:rFonts w:ascii="Georgia" w:eastAsia="Calibri" w:hAnsi="Georgia"/>
          <w:color w:val="585756"/>
          <w:sz w:val="21"/>
          <w:szCs w:val="22"/>
        </w:rPr>
        <w:t xml:space="preserve">Pour les lots 1 </w:t>
      </w:r>
      <w:r w:rsidR="006D4102">
        <w:rPr>
          <w:rFonts w:ascii="Georgia" w:eastAsia="Calibri" w:hAnsi="Georgia"/>
          <w:color w:val="585756"/>
          <w:sz w:val="21"/>
          <w:szCs w:val="22"/>
        </w:rPr>
        <w:t xml:space="preserve">ou </w:t>
      </w:r>
      <w:r>
        <w:rPr>
          <w:rFonts w:ascii="Georgia" w:eastAsia="Calibri" w:hAnsi="Georgia"/>
          <w:color w:val="585756"/>
          <w:sz w:val="21"/>
          <w:szCs w:val="22"/>
        </w:rPr>
        <w:t>2, l</w:t>
      </w:r>
      <w:r w:rsidR="00C06A66" w:rsidRPr="00B34949">
        <w:rPr>
          <w:rFonts w:ascii="Georgia" w:eastAsia="Calibri" w:hAnsi="Georgia"/>
          <w:color w:val="585756"/>
          <w:sz w:val="21"/>
          <w:szCs w:val="22"/>
        </w:rPr>
        <w:t xml:space="preserve">’entrepreneur doit terminer les travaux dans un délai </w:t>
      </w:r>
      <w:r w:rsidR="00C06A66" w:rsidRPr="00FF08F6">
        <w:rPr>
          <w:rFonts w:ascii="Georgia" w:eastAsia="Calibri" w:hAnsi="Georgia"/>
          <w:b/>
          <w:bCs/>
          <w:color w:val="585756"/>
          <w:sz w:val="21"/>
          <w:szCs w:val="22"/>
        </w:rPr>
        <w:t>de</w:t>
      </w:r>
      <w:r w:rsidRPr="00FF08F6">
        <w:rPr>
          <w:rFonts w:ascii="Georgia" w:eastAsia="Calibri" w:hAnsi="Georgia"/>
          <w:b/>
          <w:bCs/>
          <w:color w:val="585756"/>
          <w:sz w:val="21"/>
          <w:szCs w:val="22"/>
        </w:rPr>
        <w:t xml:space="preserve"> 240</w:t>
      </w:r>
      <w:r w:rsidR="00C06A66" w:rsidRPr="00B34949">
        <w:rPr>
          <w:rFonts w:ascii="Georgia" w:eastAsia="Calibri" w:hAnsi="Georgia"/>
          <w:color w:val="585756"/>
          <w:sz w:val="21"/>
          <w:szCs w:val="22"/>
        </w:rPr>
        <w:t xml:space="preserve"> </w:t>
      </w:r>
      <w:r w:rsidR="00C06A66" w:rsidRPr="00FF08F6">
        <w:rPr>
          <w:rFonts w:ascii="Georgia" w:eastAsia="Calibri" w:hAnsi="Georgia"/>
          <w:b/>
          <w:bCs/>
          <w:color w:val="585756"/>
          <w:sz w:val="21"/>
          <w:szCs w:val="22"/>
        </w:rPr>
        <w:t>jours</w:t>
      </w:r>
      <w:r w:rsidR="00C06A66" w:rsidRPr="00B34949">
        <w:rPr>
          <w:rFonts w:ascii="Georgia" w:eastAsia="Calibri" w:hAnsi="Georgia"/>
          <w:color w:val="585756"/>
          <w:sz w:val="21"/>
          <w:szCs w:val="22"/>
        </w:rPr>
        <w:t xml:space="preserve"> calendrier à compter de la date fixée dans l’ordre de service écrit de commencement des travaux.</w:t>
      </w:r>
    </w:p>
    <w:p w14:paraId="2DAA67B2" w14:textId="67A4A6F4" w:rsidR="00FF08F6" w:rsidRPr="00B34949" w:rsidRDefault="00FF08F6" w:rsidP="00FF08F6">
      <w:pPr>
        <w:pStyle w:val="BTCtextCTB"/>
        <w:rPr>
          <w:rFonts w:ascii="Georgia" w:eastAsia="Calibri" w:hAnsi="Georgia"/>
          <w:color w:val="585756"/>
          <w:sz w:val="21"/>
          <w:szCs w:val="22"/>
        </w:rPr>
      </w:pPr>
      <w:r>
        <w:rPr>
          <w:rFonts w:ascii="Georgia" w:eastAsia="Calibri" w:hAnsi="Georgia"/>
          <w:color w:val="585756"/>
          <w:sz w:val="21"/>
          <w:szCs w:val="22"/>
        </w:rPr>
        <w:lastRenderedPageBreak/>
        <w:t>Pour le lot 3, l</w:t>
      </w:r>
      <w:r w:rsidRPr="00B34949">
        <w:rPr>
          <w:rFonts w:ascii="Georgia" w:eastAsia="Calibri" w:hAnsi="Georgia"/>
          <w:color w:val="585756"/>
          <w:sz w:val="21"/>
          <w:szCs w:val="22"/>
        </w:rPr>
        <w:t xml:space="preserve">’entrepreneur doit terminer les travaux dans un délai </w:t>
      </w:r>
      <w:r w:rsidRPr="00FF08F6">
        <w:rPr>
          <w:rFonts w:ascii="Georgia" w:eastAsia="Calibri" w:hAnsi="Georgia"/>
          <w:b/>
          <w:bCs/>
          <w:color w:val="585756"/>
          <w:sz w:val="21"/>
          <w:szCs w:val="22"/>
        </w:rPr>
        <w:t xml:space="preserve">de </w:t>
      </w:r>
      <w:r>
        <w:rPr>
          <w:rFonts w:ascii="Georgia" w:eastAsia="Calibri" w:hAnsi="Georgia"/>
          <w:b/>
          <w:bCs/>
          <w:color w:val="585756"/>
          <w:sz w:val="21"/>
          <w:szCs w:val="22"/>
        </w:rPr>
        <w:t>18</w:t>
      </w:r>
      <w:r w:rsidRPr="00FF08F6">
        <w:rPr>
          <w:rFonts w:ascii="Georgia" w:eastAsia="Calibri" w:hAnsi="Georgia"/>
          <w:b/>
          <w:bCs/>
          <w:color w:val="585756"/>
          <w:sz w:val="21"/>
          <w:szCs w:val="22"/>
        </w:rPr>
        <w:t>0</w:t>
      </w:r>
      <w:r w:rsidRPr="00B34949">
        <w:rPr>
          <w:rFonts w:ascii="Georgia" w:eastAsia="Calibri" w:hAnsi="Georgia"/>
          <w:color w:val="585756"/>
          <w:sz w:val="21"/>
          <w:szCs w:val="22"/>
        </w:rPr>
        <w:t xml:space="preserve"> </w:t>
      </w:r>
      <w:r w:rsidRPr="00FF08F6">
        <w:rPr>
          <w:rFonts w:ascii="Georgia" w:eastAsia="Calibri" w:hAnsi="Georgia"/>
          <w:b/>
          <w:bCs/>
          <w:color w:val="585756"/>
          <w:sz w:val="21"/>
          <w:szCs w:val="22"/>
        </w:rPr>
        <w:t>jours</w:t>
      </w:r>
      <w:r w:rsidRPr="00B34949">
        <w:rPr>
          <w:rFonts w:ascii="Georgia" w:eastAsia="Calibri" w:hAnsi="Georgia"/>
          <w:color w:val="585756"/>
          <w:sz w:val="21"/>
          <w:szCs w:val="22"/>
        </w:rPr>
        <w:t xml:space="preserve"> calendrier à compter de la date fixée dans l’ordre de service écrit de commencement des travaux.</w:t>
      </w:r>
    </w:p>
    <w:p w14:paraId="3B844A3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06" w:name="_Toc379813794"/>
      <w:bookmarkStart w:id="107" w:name="_Toc70304267"/>
      <w:r w:rsidRPr="17079118">
        <w:rPr>
          <w:lang w:val="fr-BE"/>
        </w:rPr>
        <w:t>Mise à disposition de terrains (art 77)</w:t>
      </w:r>
      <w:bookmarkEnd w:id="106"/>
      <w:bookmarkEnd w:id="107"/>
    </w:p>
    <w:p w14:paraId="07B240C3" w14:textId="4776692F"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8D7FF3"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08" w:name="_Toc1083473421"/>
      <w:bookmarkStart w:id="109" w:name="_Toc379813795"/>
      <w:r w:rsidRPr="17079118">
        <w:rPr>
          <w:lang w:val="fr-BE"/>
        </w:rPr>
        <w:t>Conditions relatives au personnel (art. 78)</w:t>
      </w:r>
      <w:bookmarkEnd w:id="108"/>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218A3C6C" w:rsidR="00C06A66" w:rsidRPr="00B34949" w:rsidRDefault="008D7FF3"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w:t>
      </w:r>
      <w:r w:rsidRPr="00B34949">
        <w:rPr>
          <w:rFonts w:ascii="Georgia" w:eastAsia="Calibri" w:hAnsi="Georgia"/>
          <w:color w:val="585756"/>
          <w:sz w:val="21"/>
          <w:szCs w:val="22"/>
        </w:rPr>
        <w:t>nom ;</w:t>
      </w:r>
      <w:r w:rsidR="00C06A66" w:rsidRPr="00B34949">
        <w:rPr>
          <w:rFonts w:ascii="Georgia" w:eastAsia="Calibri" w:hAnsi="Georgia"/>
          <w:color w:val="585756"/>
          <w:sz w:val="21"/>
          <w:szCs w:val="22"/>
        </w:rPr>
        <w:t xml:space="preserve"> le </w:t>
      </w:r>
      <w:r w:rsidR="00020D6D" w:rsidRPr="00B34949">
        <w:rPr>
          <w:rFonts w:ascii="Georgia" w:eastAsia="Calibri" w:hAnsi="Georgia"/>
          <w:color w:val="585756"/>
          <w:sz w:val="21"/>
          <w:szCs w:val="22"/>
        </w:rPr>
        <w:t>prénom ;</w:t>
      </w:r>
      <w:r w:rsidR="00C06A66" w:rsidRPr="00B34949">
        <w:rPr>
          <w:rFonts w:ascii="Georgia" w:eastAsia="Calibri" w:hAnsi="Georgia"/>
          <w:color w:val="585756"/>
          <w:sz w:val="21"/>
          <w:szCs w:val="22"/>
        </w:rPr>
        <w:t xml:space="preserve"> l’occupation réelle par journée effectuée sur le </w:t>
      </w:r>
      <w:r w:rsidR="00020D6D" w:rsidRPr="00B34949">
        <w:rPr>
          <w:rFonts w:ascii="Georgia" w:eastAsia="Calibri" w:hAnsi="Georgia"/>
          <w:color w:val="585756"/>
          <w:sz w:val="21"/>
          <w:szCs w:val="22"/>
        </w:rPr>
        <w:t>chantier ;</w:t>
      </w:r>
      <w:r w:rsidR="00C06A66" w:rsidRPr="00B34949">
        <w:rPr>
          <w:rFonts w:ascii="Georgia" w:eastAsia="Calibri" w:hAnsi="Georgia"/>
          <w:color w:val="585756"/>
          <w:sz w:val="21"/>
          <w:szCs w:val="22"/>
        </w:rPr>
        <w:t xml:space="preserve"> la date de </w:t>
      </w:r>
      <w:r w:rsidR="00020D6D" w:rsidRPr="00B34949">
        <w:rPr>
          <w:rFonts w:ascii="Georgia" w:eastAsia="Calibri" w:hAnsi="Georgia"/>
          <w:color w:val="585756"/>
          <w:sz w:val="21"/>
          <w:szCs w:val="22"/>
        </w:rPr>
        <w:t>naissance ; le</w:t>
      </w:r>
      <w:r w:rsidR="00C06A66" w:rsidRPr="00B34949">
        <w:rPr>
          <w:rFonts w:ascii="Georgia" w:eastAsia="Calibri" w:hAnsi="Georgia"/>
          <w:color w:val="585756"/>
          <w:sz w:val="21"/>
          <w:szCs w:val="22"/>
        </w:rPr>
        <w:t xml:space="preserve"> </w:t>
      </w:r>
      <w:r w:rsidR="00020D6D" w:rsidRPr="00B34949">
        <w:rPr>
          <w:rFonts w:ascii="Georgia" w:eastAsia="Calibri" w:hAnsi="Georgia"/>
          <w:color w:val="585756"/>
          <w:sz w:val="21"/>
          <w:szCs w:val="22"/>
        </w:rPr>
        <w:t>métier ; la</w:t>
      </w:r>
      <w:r w:rsidR="00C06A66" w:rsidRPr="00B34949">
        <w:rPr>
          <w:rFonts w:ascii="Georgia" w:eastAsia="Calibri" w:hAnsi="Georgia"/>
          <w:color w:val="585756"/>
          <w:sz w:val="21"/>
          <w:szCs w:val="22"/>
        </w:rPr>
        <w:t xml:space="preserve"> </w:t>
      </w:r>
      <w:r w:rsidR="00020D6D" w:rsidRPr="00B34949">
        <w:rPr>
          <w:rFonts w:ascii="Georgia" w:eastAsia="Calibri" w:hAnsi="Georgia"/>
          <w:color w:val="585756"/>
          <w:sz w:val="21"/>
          <w:szCs w:val="22"/>
        </w:rPr>
        <w:t>qualification ;</w:t>
      </w:r>
    </w:p>
    <w:p w14:paraId="0AD71F3F" w14:textId="6BD2856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w:t>
      </w:r>
      <w:r w:rsidR="008D7FF3">
        <w:rPr>
          <w:rFonts w:ascii="Georgia" w:eastAsia="Calibri" w:hAnsi="Georgia"/>
          <w:color w:val="585756"/>
          <w:sz w:val="21"/>
          <w:szCs w:val="22"/>
        </w:rPr>
        <w:t>a</w:t>
      </w:r>
      <w:r w:rsidRPr="00B34949">
        <w:rPr>
          <w:rFonts w:ascii="Georgia" w:eastAsia="Calibri" w:hAnsi="Georgia"/>
          <w:color w:val="585756"/>
          <w:sz w:val="21"/>
          <w:szCs w:val="22"/>
        </w:rPr>
        <w:t xml:space="preserve"> langue</w:t>
      </w:r>
      <w:r w:rsidR="008D7FF3">
        <w:rPr>
          <w:rFonts w:ascii="Georgia" w:eastAsia="Calibri" w:hAnsi="Georgia"/>
          <w:color w:val="585756"/>
          <w:sz w:val="21"/>
          <w:szCs w:val="22"/>
        </w:rPr>
        <w:t xml:space="preserve"> </w:t>
      </w:r>
      <w:r w:rsidRPr="00B34949">
        <w:rPr>
          <w:rFonts w:ascii="Georgia" w:eastAsia="Calibri" w:hAnsi="Georgia"/>
          <w:color w:val="585756"/>
          <w:sz w:val="21"/>
          <w:szCs w:val="22"/>
        </w:rPr>
        <w:t>français</w:t>
      </w:r>
      <w:r w:rsidR="008D7FF3">
        <w:rPr>
          <w:rFonts w:ascii="Georgia" w:eastAsia="Calibri" w:hAnsi="Georgia"/>
          <w:color w:val="585756"/>
          <w:sz w:val="21"/>
          <w:szCs w:val="22"/>
        </w:rPr>
        <w:t>e.</w:t>
      </w:r>
      <w:r w:rsidRPr="00B34949">
        <w:rPr>
          <w:rFonts w:ascii="Georgia" w:eastAsia="Calibri" w:hAnsi="Georgia"/>
          <w:color w:val="585756"/>
          <w:sz w:val="21"/>
          <w:szCs w:val="22"/>
        </w:rPr>
        <w:t xml:space="preserve">  </w:t>
      </w:r>
    </w:p>
    <w:p w14:paraId="79D66DCE" w14:textId="77777777" w:rsidR="00C06A66" w:rsidRPr="0023133B" w:rsidRDefault="00C06A66" w:rsidP="00C06A66">
      <w:pPr>
        <w:pStyle w:val="Titre3"/>
        <w:rPr>
          <w:lang w:val="fr-BE"/>
        </w:rPr>
      </w:pPr>
      <w:bookmarkStart w:id="110" w:name="_Toc1201464813"/>
      <w:r w:rsidRPr="17079118">
        <w:rPr>
          <w:lang w:val="fr-BE"/>
        </w:rPr>
        <w:t>Organisation du chantier (art 79)</w:t>
      </w:r>
      <w:bookmarkEnd w:id="109"/>
      <w:bookmarkEnd w:id="110"/>
    </w:p>
    <w:p w14:paraId="323F6156" w14:textId="7361FD6B"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se conforme aux dispositions légales et réglementaires locales. </w:t>
      </w:r>
      <w:r w:rsidR="00020D6D" w:rsidRPr="00B34949">
        <w:rPr>
          <w:rFonts w:ascii="Georgia" w:eastAsia="Calibri" w:hAnsi="Georgia"/>
          <w:color w:val="585756"/>
          <w:sz w:val="21"/>
          <w:szCs w:val="22"/>
        </w:rPr>
        <w:t>Régissant</w:t>
      </w:r>
      <w:r w:rsidRPr="00B34949">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1" w:name="_Toc379813797"/>
      <w:bookmarkStart w:id="112" w:name="_Toc1903691578"/>
      <w:r w:rsidRPr="17079118">
        <w:rPr>
          <w:lang w:val="fr-BE"/>
        </w:rPr>
        <w:t>Moyens de contrôle (art. 82)</w:t>
      </w:r>
      <w:bookmarkEnd w:id="111"/>
      <w:bookmarkEnd w:id="112"/>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3" w:name="_Toc379813798"/>
      <w:bookmarkStart w:id="114" w:name="_Toc1526112246"/>
      <w:r w:rsidRPr="17079118">
        <w:rPr>
          <w:lang w:val="fr-BE"/>
        </w:rPr>
        <w:t>Journal des travaux (art. 83)</w:t>
      </w:r>
      <w:bookmarkEnd w:id="113"/>
      <w:bookmarkEnd w:id="114"/>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w:t>
      </w:r>
      <w:proofErr w:type="spellStart"/>
      <w:r>
        <w:rPr>
          <w:rFonts w:ascii="Georgia" w:eastAsia="Calibri" w:hAnsi="Georgia"/>
          <w:color w:val="585756"/>
          <w:sz w:val="21"/>
          <w:szCs w:val="22"/>
        </w:rPr>
        <w:t>Enabel</w:t>
      </w:r>
      <w:proofErr w:type="spellEnd"/>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690C9962"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7EDC86B4"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1189C7A1"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w:t>
      </w:r>
      <w:r w:rsidRPr="00C23B63">
        <w:rPr>
          <w:rFonts w:ascii="Georgia" w:eastAsia="Calibri" w:hAnsi="Georgia"/>
          <w:color w:val="585756"/>
          <w:sz w:val="21"/>
          <w:szCs w:val="22"/>
        </w:rPr>
        <w:t>travail ;</w:t>
      </w:r>
    </w:p>
    <w:p w14:paraId="6F5B3DBD" w14:textId="68DC6EC8"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68D53EAC"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w:t>
      </w:r>
      <w:r w:rsidRPr="00C23B63">
        <w:rPr>
          <w:rFonts w:ascii="Georgia" w:eastAsia="Calibri" w:hAnsi="Georgia"/>
          <w:color w:val="585756"/>
          <w:sz w:val="21"/>
          <w:szCs w:val="22"/>
        </w:rPr>
        <w:t>approvisionnés ;</w:t>
      </w:r>
    </w:p>
    <w:p w14:paraId="65D28404" w14:textId="3933D4DA"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1590AFB0"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149F912F"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ordres modificatifs de portées mineures ;</w:t>
      </w:r>
    </w:p>
    <w:p w14:paraId="19670DCC" w14:textId="106CF427" w:rsidR="00C06A66" w:rsidRPr="00C23B63" w:rsidRDefault="00020D6D" w:rsidP="002E6A7A">
      <w:pPr>
        <w:pStyle w:val="BTCtextCTB"/>
        <w:numPr>
          <w:ilvl w:val="0"/>
          <w:numId w:val="16"/>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5" w:name="_Toc379813799"/>
      <w:bookmarkStart w:id="116" w:name="_Toc740341189"/>
      <w:r w:rsidRPr="17079118">
        <w:rPr>
          <w:lang w:val="fr-BE"/>
        </w:rPr>
        <w:t>Responsabilité de l’entrepreneur (art. 84)</w:t>
      </w:r>
      <w:bookmarkEnd w:id="115"/>
      <w:bookmarkEnd w:id="116"/>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7" w:name="_Toc1959432292"/>
      <w:r w:rsidRPr="17079118">
        <w:rPr>
          <w:lang w:val="fr-BE"/>
        </w:rPr>
        <w:t>Tolérance zéro exploitation et abus sexuels</w:t>
      </w:r>
      <w:bookmarkEnd w:id="117"/>
    </w:p>
    <w:p w14:paraId="7B5EDD96" w14:textId="3EDF3A6F" w:rsidR="00C06A66" w:rsidRPr="00020D6D" w:rsidRDefault="40C20736" w:rsidP="2FB36B05">
      <w:pPr>
        <w:spacing w:after="120" w:line="288" w:lineRule="auto"/>
        <w:jc w:val="both"/>
      </w:pPr>
      <w:r w:rsidRPr="2FB36B05">
        <w:rPr>
          <w:sz w:val="20"/>
          <w:szCs w:val="20"/>
        </w:rPr>
        <w:t xml:space="preserve">En application de sa Politique concernant l’exploitation et les abus sexuels de juin 2019, </w:t>
      </w:r>
      <w:proofErr w:type="spellStart"/>
      <w:r w:rsidRPr="2FB36B05">
        <w:rPr>
          <w:sz w:val="20"/>
          <w:szCs w:val="20"/>
        </w:rPr>
        <w:t>Enabel</w:t>
      </w:r>
      <w:proofErr w:type="spellEnd"/>
      <w:r w:rsidRPr="2FB36B05">
        <w:rPr>
          <w:sz w:val="20"/>
          <w:szCs w:val="20"/>
        </w:rPr>
        <w:t xml:space="preserve">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8" w:name="_Toc2140252546"/>
      <w:r w:rsidRPr="17079118">
        <w:rPr>
          <w:lang w:val="fr-BE"/>
        </w:rPr>
        <w:t>Moyens d’action du Pouvoir Adjudicateur (art. 44-51 et 85-88)</w:t>
      </w:r>
      <w:bookmarkEnd w:id="118"/>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50C3F5DE"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0352E4BA" w:rsidR="00C06A66" w:rsidRPr="00205588" w:rsidRDefault="00C06A66" w:rsidP="00205588">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3A710B3C"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r w:rsidR="00205588" w:rsidRPr="008562B8">
        <w:rPr>
          <w:rFonts w:ascii="Georgia" w:eastAsia="Calibri" w:hAnsi="Georgia"/>
          <w:color w:val="585756"/>
          <w:sz w:val="21"/>
          <w:szCs w:val="22"/>
        </w:rPr>
        <w:t>marché :</w:t>
      </w:r>
    </w:p>
    <w:p w14:paraId="6C37E2E5" w14:textId="18FB36B9"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r w:rsidR="00205588" w:rsidRPr="008562B8">
        <w:rPr>
          <w:rFonts w:ascii="Georgia" w:eastAsia="Calibri" w:hAnsi="Georgia"/>
          <w:color w:val="585756"/>
          <w:sz w:val="21"/>
          <w:szCs w:val="22"/>
        </w:rPr>
        <w:t>marché ;</w:t>
      </w:r>
    </w:p>
    <w:p w14:paraId="370866C0" w14:textId="0A3F5EAF"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2° à tout moment, lorsque les prestations ne sont pas poursuivies de telle manière qu'elles puissent être entièrement terminées aux dates </w:t>
      </w:r>
      <w:r w:rsidR="00205588" w:rsidRPr="008562B8">
        <w:rPr>
          <w:rFonts w:ascii="Georgia" w:eastAsia="Calibri" w:hAnsi="Georgia"/>
          <w:color w:val="585756"/>
          <w:sz w:val="21"/>
          <w:szCs w:val="22"/>
        </w:rPr>
        <w:t>fixées ;</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3C202542"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4F24D79B" w:rsidR="00C06A66" w:rsidRPr="00221C06" w:rsidRDefault="00205588" w:rsidP="00C06A66">
      <w:pPr>
        <w:pStyle w:val="Titre4"/>
        <w:numPr>
          <w:ilvl w:val="3"/>
          <w:numId w:val="0"/>
        </w:numPr>
        <w:ind w:left="864" w:hanging="864"/>
        <w:rPr>
          <w:bCs/>
        </w:rPr>
      </w:pPr>
      <w:r>
        <w:rPr>
          <w:bCs/>
        </w:rPr>
        <w:t xml:space="preserve">1.7.17.2 </w:t>
      </w:r>
      <w:r w:rsidR="00C06A66" w:rsidRPr="00221C06">
        <w:rPr>
          <w:bCs/>
        </w:rPr>
        <w:t>Pénalités (art. 45)</w:t>
      </w:r>
    </w:p>
    <w:p w14:paraId="2390E67C" w14:textId="57BF5676"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472870B4" w14:textId="77777777" w:rsidR="00205588" w:rsidRPr="00E7357A" w:rsidRDefault="00205588" w:rsidP="00205588">
      <w:pPr>
        <w:spacing w:after="120" w:line="288" w:lineRule="auto"/>
        <w:jc w:val="both"/>
        <w:rPr>
          <w:rFonts w:eastAsia="Calibri" w:cs="Times New Roman"/>
          <w:color w:val="585756"/>
        </w:rPr>
      </w:pPr>
      <w:r w:rsidRPr="00E7357A">
        <w:rPr>
          <w:rFonts w:eastAsia="Calibri" w:cs="Times New Roman"/>
          <w:color w:val="585756"/>
        </w:rPr>
        <w:t>En raison de l’importance des travaux, sont affectés, sans mise en demeure et par la seule infraction, d’une pénalité journalière de 250 EUR par jour calendrier de non-exécution :</w:t>
      </w:r>
    </w:p>
    <w:p w14:paraId="75788660" w14:textId="77777777" w:rsidR="00205588" w:rsidRPr="00E7357A" w:rsidRDefault="00205588" w:rsidP="002E6A7A">
      <w:pPr>
        <w:widowControl w:val="0"/>
        <w:numPr>
          <w:ilvl w:val="0"/>
          <w:numId w:val="29"/>
        </w:numPr>
        <w:suppressAutoHyphens/>
        <w:autoSpaceDN w:val="0"/>
        <w:spacing w:before="240" w:after="0" w:line="240" w:lineRule="auto"/>
        <w:jc w:val="both"/>
        <w:rPr>
          <w:rFonts w:eastAsia="Calibri" w:cs="Times New Roman"/>
          <w:color w:val="585756"/>
        </w:rPr>
      </w:pPr>
      <w:r w:rsidRPr="00E7357A">
        <w:rPr>
          <w:rFonts w:eastAsia="Calibri" w:cs="Times New Roman"/>
          <w:color w:val="585756"/>
        </w:rPr>
        <w:t>Non-fourniture des documents administratifs et techniques : à défaut d'avoir remis, dans le délai fixé lors des réunions de chantier ou par ordre de services, tous les documents</w:t>
      </w:r>
      <w:r>
        <w:t xml:space="preserve"> </w:t>
      </w:r>
      <w:r w:rsidRPr="00E7357A">
        <w:rPr>
          <w:rFonts w:eastAsia="Calibri" w:cs="Times New Roman"/>
          <w:color w:val="585756"/>
        </w:rPr>
        <w:lastRenderedPageBreak/>
        <w:t>indiqués.</w:t>
      </w:r>
    </w:p>
    <w:p w14:paraId="2BC7FAAD" w14:textId="77777777" w:rsidR="00205588" w:rsidRPr="00E7357A" w:rsidRDefault="00205588" w:rsidP="002E6A7A">
      <w:pPr>
        <w:widowControl w:val="0"/>
        <w:numPr>
          <w:ilvl w:val="0"/>
          <w:numId w:val="29"/>
        </w:numPr>
        <w:suppressAutoHyphens/>
        <w:autoSpaceDN w:val="0"/>
        <w:spacing w:before="240" w:after="0" w:line="240" w:lineRule="auto"/>
        <w:jc w:val="both"/>
        <w:rPr>
          <w:rFonts w:eastAsia="Calibri" w:cs="Times New Roman"/>
          <w:color w:val="585756"/>
        </w:rPr>
      </w:pPr>
      <w:r w:rsidRPr="00E7357A">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31E8849B" w14:textId="77777777" w:rsidR="00205588" w:rsidRPr="00E7357A" w:rsidRDefault="00205588" w:rsidP="002E6A7A">
      <w:pPr>
        <w:widowControl w:val="0"/>
        <w:numPr>
          <w:ilvl w:val="0"/>
          <w:numId w:val="29"/>
        </w:numPr>
        <w:suppressAutoHyphens/>
        <w:autoSpaceDN w:val="0"/>
        <w:spacing w:before="240" w:after="0" w:line="240" w:lineRule="auto"/>
        <w:jc w:val="both"/>
        <w:rPr>
          <w:rFonts w:eastAsia="Calibri" w:cs="Times New Roman"/>
          <w:color w:val="585756"/>
        </w:rPr>
      </w:pPr>
      <w:r w:rsidRPr="00E7357A">
        <w:rPr>
          <w:rFonts w:eastAsia="Calibri" w:cs="Times New Roman"/>
          <w:color w:val="585756"/>
        </w:rPr>
        <w:t>Retard dans l'exécution des observations ou ordre de service du pouvoir adjudicateur par le biais du fonctionnaire dirigeant :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40340C45" w14:textId="77777777" w:rsidR="00205588" w:rsidRPr="00E7357A" w:rsidRDefault="00205588" w:rsidP="002E6A7A">
      <w:pPr>
        <w:widowControl w:val="0"/>
        <w:numPr>
          <w:ilvl w:val="0"/>
          <w:numId w:val="30"/>
        </w:numPr>
        <w:suppressAutoHyphens/>
        <w:autoSpaceDN w:val="0"/>
        <w:spacing w:before="240" w:after="160" w:line="240" w:lineRule="auto"/>
        <w:jc w:val="both"/>
        <w:rPr>
          <w:rFonts w:eastAsia="Calibri" w:cs="Times New Roman"/>
          <w:color w:val="585756"/>
        </w:rPr>
      </w:pPr>
      <w:r w:rsidRPr="00E7357A">
        <w:rPr>
          <w:rFonts w:eastAsia="Calibri" w:cs="Times New Roman"/>
          <w:color w:val="585756"/>
        </w:rPr>
        <w:t>Modification d’un des membres du personnel clé sans accord préalable du Pouvoir Adjudicateur :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27C7845E" w14:textId="77777777" w:rsidR="00205588" w:rsidRPr="00E7357A" w:rsidRDefault="00205588" w:rsidP="00E7357A">
      <w:pPr>
        <w:widowControl w:val="0"/>
        <w:suppressAutoHyphens/>
        <w:autoSpaceDN w:val="0"/>
        <w:spacing w:before="240" w:after="0" w:line="240" w:lineRule="auto"/>
        <w:jc w:val="both"/>
        <w:rPr>
          <w:rFonts w:eastAsia="Calibri" w:cs="Times New Roman"/>
          <w:color w:val="585756"/>
        </w:rPr>
      </w:pPr>
      <w:r w:rsidRPr="00E7357A">
        <w:rPr>
          <w:rFonts w:eastAsia="Calibri" w:cs="Times New Roman"/>
          <w:color w:val="585756"/>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53703644" w:rsidR="00C06A66" w:rsidRPr="00205588" w:rsidRDefault="00205588" w:rsidP="00205588">
      <w:pPr>
        <w:pStyle w:val="BTCtextCTB"/>
        <w:rPr>
          <w:rFonts w:ascii="Georgia" w:eastAsia="Calibri" w:hAnsi="Georgia"/>
          <w:color w:val="585756"/>
          <w:sz w:val="21"/>
          <w:szCs w:val="22"/>
        </w:rPr>
      </w:pPr>
      <w:r>
        <w:t>Si aucun délai n’est indiqué dans la lettre recommandé, le l’adjudicataire est tenu de réparer sans délai les manquements</w:t>
      </w:r>
      <w:r w:rsidR="00C06A66" w:rsidRPr="009C3AE3">
        <w:rPr>
          <w:rFonts w:ascii="Georgia" w:eastAsia="Calibri" w:hAnsi="Georgia"/>
          <w:color w:val="585756"/>
          <w:sz w:val="21"/>
          <w:szCs w:val="22"/>
        </w:rPr>
        <w:t>.</w:t>
      </w:r>
    </w:p>
    <w:p w14:paraId="378DE48D" w14:textId="77777777" w:rsidR="00C06A66" w:rsidRPr="00044467" w:rsidRDefault="00C06A66" w:rsidP="00C06A66">
      <w:pPr>
        <w:pStyle w:val="Titre4"/>
      </w:pPr>
      <w:r>
        <w:t xml:space="preserve">Amendes pour retard (art. 46 </w:t>
      </w:r>
      <w:proofErr w:type="spellStart"/>
      <w:r>
        <w:t>e.s</w:t>
      </w:r>
      <w:proofErr w:type="spellEnd"/>
      <w: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79D79A9A"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205588"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0927F828" w14:textId="5F5302C7" w:rsidR="00C06A66" w:rsidRPr="00205588" w:rsidRDefault="00C06A66" w:rsidP="00205588">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5D67B939" w14:textId="35C6C8EE"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r w:rsidR="00E7357A" w:rsidRPr="00044467">
        <w:rPr>
          <w:rFonts w:ascii="Georgia" w:eastAsia="Calibri" w:hAnsi="Georgia"/>
          <w:b/>
          <w:color w:val="585756"/>
          <w:sz w:val="21"/>
          <w:szCs w:val="22"/>
        </w:rPr>
        <w:t>((M</w:t>
      </w:r>
      <w:r w:rsidRPr="00044467">
        <w:rPr>
          <w:rFonts w:ascii="Georgia" w:eastAsia="Calibri" w:hAnsi="Georgia"/>
          <w:b/>
          <w:color w:val="585756"/>
          <w:sz w:val="21"/>
          <w:szCs w:val="22"/>
        </w:rPr>
        <w:t xml:space="preserve"> * n</w:t>
      </w:r>
      <w:r w:rsidR="00E7357A" w:rsidRPr="00044467">
        <w:rPr>
          <w:rFonts w:ascii="Georgia" w:eastAsia="Calibri" w:hAnsi="Georgia"/>
          <w:b/>
          <w:color w:val="585756"/>
          <w:sz w:val="21"/>
          <w:szCs w:val="22"/>
        </w:rPr>
        <w:t>²) /</w:t>
      </w:r>
      <w:r w:rsidRPr="00044467">
        <w:rPr>
          <w:rFonts w:ascii="Georgia" w:eastAsia="Calibri" w:hAnsi="Georgia"/>
          <w:b/>
          <w:color w:val="585756"/>
          <w:sz w:val="21"/>
          <w:szCs w:val="22"/>
        </w:rPr>
        <w:t>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325E181" w14:textId="0E9E6E61" w:rsidR="00C06A66" w:rsidRPr="00205588" w:rsidRDefault="00C06A66" w:rsidP="00205588">
      <w:pPr>
        <w:pStyle w:val="BTCtextCTB"/>
        <w:rPr>
          <w:rFonts w:ascii="Georgia" w:eastAsia="Calibri" w:hAnsi="Georgia"/>
          <w:color w:val="585756"/>
          <w:sz w:val="21"/>
          <w:szCs w:val="22"/>
        </w:rPr>
      </w:pPr>
      <w:r w:rsidRPr="00044467">
        <w:rPr>
          <w:rFonts w:ascii="Georgia" w:eastAsia="Calibri" w:hAnsi="Georgia"/>
          <w:color w:val="585756"/>
          <w:sz w:val="21"/>
          <w:szCs w:val="22"/>
        </w:rPr>
        <w:lastRenderedPageBreak/>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65FDC6D" w14:textId="291CC8EB" w:rsidR="00C06A66" w:rsidRPr="00205588" w:rsidRDefault="00C06A66" w:rsidP="00205588">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r w:rsidR="00205588" w:rsidRPr="00044467">
        <w:rPr>
          <w:rFonts w:ascii="Georgia" w:eastAsia="Calibri" w:hAnsi="Georgia"/>
          <w:b/>
          <w:color w:val="585756"/>
          <w:sz w:val="21"/>
          <w:szCs w:val="22"/>
        </w:rPr>
        <w:t>20) *</w:t>
      </w:r>
      <w:r w:rsidRPr="00044467">
        <w:rPr>
          <w:rFonts w:ascii="Georgia" w:eastAsia="Calibri" w:hAnsi="Georgia"/>
          <w:b/>
          <w:color w:val="585756"/>
          <w:sz w:val="21"/>
          <w:szCs w:val="22"/>
        </w:rPr>
        <w:t>(P/N)</w:t>
      </w: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5808AF49"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mesures d'office </w:t>
      </w:r>
      <w:r w:rsidR="00205588" w:rsidRPr="00E5099A">
        <w:rPr>
          <w:rFonts w:eastAsia="Calibri" w:cs="Times New Roman"/>
          <w:color w:val="585756"/>
        </w:rPr>
        <w:t>sont :</w:t>
      </w:r>
    </w:p>
    <w:p w14:paraId="5CA175A4" w14:textId="7388566A"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205588" w:rsidRPr="00E5099A">
        <w:rPr>
          <w:rFonts w:eastAsia="Calibri" w:cs="Times New Roman"/>
          <w:color w:val="585756"/>
        </w:rPr>
        <w:t>résiliée ;</w:t>
      </w:r>
    </w:p>
    <w:p w14:paraId="392AFA55" w14:textId="65331649"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2° l'exécution en gestion propre de tout ou partie du marché non </w:t>
      </w:r>
      <w:r w:rsidR="00205588" w:rsidRPr="00E5099A">
        <w:rPr>
          <w:rFonts w:eastAsia="Calibri" w:cs="Times New Roman"/>
          <w:color w:val="585756"/>
        </w:rPr>
        <w:t>exécuté ;</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1742BA6" w:rsidR="00C06A66" w:rsidRPr="00E5099A" w:rsidRDefault="00205588" w:rsidP="00C06A66">
      <w:pPr>
        <w:pStyle w:val="Titre4"/>
        <w:numPr>
          <w:ilvl w:val="3"/>
          <w:numId w:val="0"/>
        </w:numPr>
        <w:ind w:left="864" w:hanging="864"/>
        <w:rPr>
          <w:bCs/>
        </w:rPr>
      </w:pPr>
      <w:r>
        <w:rPr>
          <w:bCs/>
        </w:rPr>
        <w:t xml:space="preserve">1.7.17.4 </w:t>
      </w:r>
      <w:r w:rsidR="00C06A66" w:rsidRPr="00E5099A">
        <w:rPr>
          <w:bCs/>
        </w:rPr>
        <w:t>Autres sanctions (art. 48)</w:t>
      </w:r>
    </w:p>
    <w:p w14:paraId="006ED031" w14:textId="73EADA7D" w:rsidR="00C06A66" w:rsidRPr="00205588"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19" w:name="_Toc379813803"/>
      <w:bookmarkStart w:id="120" w:name="_Toc520658044"/>
      <w:r w:rsidRPr="17079118">
        <w:rPr>
          <w:lang w:val="fr-BE"/>
        </w:rPr>
        <w:t>Réceptions, garantie et fin du marché (art. 64-65 et 91-92)</w:t>
      </w:r>
      <w:bookmarkEnd w:id="119"/>
      <w:bookmarkEnd w:id="120"/>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1749AB84" w:rsidR="00C06A66" w:rsidRPr="00E5099A" w:rsidRDefault="00C06A66" w:rsidP="00C06A66">
      <w:pPr>
        <w:spacing w:after="120" w:line="288" w:lineRule="auto"/>
        <w:jc w:val="both"/>
        <w:rPr>
          <w:rFonts w:eastAsia="Calibri" w:cs="Times New Roman"/>
          <w:color w:val="585756"/>
        </w:rPr>
      </w:pPr>
      <w:r w:rsidRPr="00924272">
        <w:rPr>
          <w:rFonts w:eastAsia="Calibri" w:cs="Times New Roman"/>
          <w:color w:val="585756"/>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625EB826" w:rsidR="00C06A66" w:rsidRPr="006C7FA5" w:rsidRDefault="00C06A66" w:rsidP="00C06A66">
      <w:pPr>
        <w:spacing w:after="120" w:line="288" w:lineRule="auto"/>
        <w:jc w:val="both"/>
        <w:rPr>
          <w:rFonts w:eastAsia="Calibri" w:cs="Times New Roman"/>
          <w:b/>
          <w:bCs/>
          <w:color w:val="585756"/>
          <w:sz w:val="22"/>
          <w:szCs w:val="24"/>
        </w:rPr>
      </w:pPr>
      <w:r w:rsidRPr="00E5099A">
        <w:rPr>
          <w:rFonts w:eastAsia="Calibri" w:cs="Times New Roman"/>
          <w:color w:val="585756"/>
        </w:rPr>
        <w:t xml:space="preserve">Le délai de garantie prend cours à la date à laquelle la réception provisoire est accordée et est </w:t>
      </w:r>
      <w:r w:rsidR="00924272" w:rsidRPr="006C7FA5">
        <w:rPr>
          <w:rFonts w:eastAsia="Calibri" w:cs="Times New Roman"/>
          <w:b/>
          <w:bCs/>
          <w:color w:val="585756"/>
          <w:sz w:val="22"/>
          <w:szCs w:val="24"/>
        </w:rPr>
        <w:t xml:space="preserve">de (1) un </w:t>
      </w:r>
      <w:r w:rsidRPr="006C7FA5">
        <w:rPr>
          <w:rFonts w:eastAsia="Calibri" w:cs="Times New Roman"/>
          <w:b/>
          <w:bCs/>
          <w:color w:val="585756"/>
          <w:sz w:val="22"/>
          <w:szCs w:val="24"/>
        </w:rPr>
        <w:t>an</w:t>
      </w:r>
      <w:r w:rsidR="00924272" w:rsidRPr="006C7FA5">
        <w:rPr>
          <w:rFonts w:eastAsia="Calibri" w:cs="Times New Roman"/>
          <w:b/>
          <w:bCs/>
          <w:color w:val="585756"/>
          <w:sz w:val="22"/>
          <w:szCs w:val="24"/>
        </w:rPr>
        <w:t>.</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66CB6B5C"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6EB25AB5"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L’adjudicataire qui, pendant le délai de garantie, refait certains ouvrages ou certaines parties d’ouvrages, est tenu de remettre en état les parties environnantes (telles que peintures, tapisseries, parquets, </w:t>
      </w:r>
      <w:r w:rsidR="00924272" w:rsidRPr="00E5099A">
        <w:rPr>
          <w:rFonts w:eastAsia="Calibri" w:cs="Times New Roman"/>
          <w:color w:val="585756"/>
        </w:rPr>
        <w:t>etc.</w:t>
      </w:r>
      <w:r w:rsidRPr="00E5099A">
        <w:rPr>
          <w:rFonts w:eastAsia="Calibri" w:cs="Times New Roman"/>
          <w:color w:val="585756"/>
        </w:rPr>
        <w:t>)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09121DF6" w14:textId="7FEBBC99" w:rsidR="00924272" w:rsidRPr="00924272" w:rsidRDefault="00C06A66" w:rsidP="00924272">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40BEF147" w14:textId="32C2FF5B" w:rsidR="00C06A66" w:rsidRPr="00AF4F75" w:rsidRDefault="00C06A66" w:rsidP="00C06A66">
      <w:pPr>
        <w:pStyle w:val="Titre4"/>
      </w:pPr>
      <w:r>
        <w:t>Frais de réception</w:t>
      </w:r>
    </w:p>
    <w:p w14:paraId="707469A5" w14:textId="1C3D0C37" w:rsidR="00C06A66" w:rsidRDefault="006C7FA5" w:rsidP="00C06A66">
      <w:pPr>
        <w:spacing w:after="120" w:line="288" w:lineRule="auto"/>
        <w:jc w:val="both"/>
        <w:rPr>
          <w:bCs/>
          <w:kern w:val="18"/>
          <w:sz w:val="20"/>
        </w:rPr>
      </w:pPr>
      <w:r>
        <w:rPr>
          <w:rFonts w:eastAsia="Calibri" w:cs="Times New Roman"/>
          <w:color w:val="585756"/>
        </w:rPr>
        <w:t>Non/Application</w:t>
      </w:r>
    </w:p>
    <w:p w14:paraId="3D05C3B8" w14:textId="77777777" w:rsidR="00C06A66" w:rsidRPr="0023133B" w:rsidRDefault="00C06A66" w:rsidP="00C06A66">
      <w:pPr>
        <w:pStyle w:val="Titre3"/>
        <w:rPr>
          <w:lang w:val="fr-BE"/>
        </w:rPr>
      </w:pPr>
      <w:bookmarkStart w:id="121" w:name="_Toc379813804"/>
      <w:bookmarkStart w:id="122" w:name="_Toc1173874994"/>
      <w:r w:rsidRPr="17079118">
        <w:rPr>
          <w:lang w:val="fr-BE"/>
        </w:rPr>
        <w:t>Prix du marché en cas de retard d’exécution (art 94)</w:t>
      </w:r>
      <w:bookmarkEnd w:id="121"/>
      <w:bookmarkEnd w:id="122"/>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7F21406D" w:rsidR="00C06A66" w:rsidRPr="006C7FA5" w:rsidRDefault="006C7FA5" w:rsidP="002E6A7A">
      <w:pPr>
        <w:numPr>
          <w:ilvl w:val="0"/>
          <w:numId w:val="17"/>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w:t>
      </w:r>
      <w:r w:rsidR="00D00634" w:rsidRPr="0031357B">
        <w:rPr>
          <w:rFonts w:eastAsia="Calibri" w:cs="Times New Roman"/>
          <w:color w:val="585756"/>
        </w:rPr>
        <w:t>considérée ;</w:t>
      </w:r>
      <w:r w:rsidR="00C06A66" w:rsidRPr="0031357B">
        <w:rPr>
          <w:rFonts w:eastAsia="Calibri" w:cs="Times New Roman"/>
          <w:color w:val="585756"/>
        </w:rPr>
        <w:t xml:space="preserve">   </w:t>
      </w:r>
    </w:p>
    <w:p w14:paraId="403DE605" w14:textId="7F538960" w:rsidR="00C06A66" w:rsidRPr="00D00634" w:rsidRDefault="006C7FA5" w:rsidP="002E6A7A">
      <w:pPr>
        <w:numPr>
          <w:ilvl w:val="0"/>
          <w:numId w:val="17"/>
        </w:numPr>
        <w:spacing w:after="120" w:line="288" w:lineRule="auto"/>
        <w:jc w:val="both"/>
        <w:rPr>
          <w:rFonts w:eastAsia="Calibri" w:cs="Times New Roman"/>
          <w:color w:val="585756"/>
        </w:rPr>
      </w:pPr>
      <w:r w:rsidRPr="0031357B">
        <w:rPr>
          <w:rFonts w:eastAsia="Calibri" w:cs="Times New Roman"/>
          <w:color w:val="585756"/>
        </w:rPr>
        <w:lastRenderedPageBreak/>
        <w:t>Soit</w:t>
      </w:r>
      <w:r w:rsidR="00C06A66" w:rsidRPr="0031357B">
        <w:rPr>
          <w:rFonts w:eastAsia="Calibri" w:cs="Times New Roman"/>
          <w:color w:val="585756"/>
        </w:rPr>
        <w:t xml:space="preserve"> en attribuant à chacun de ces éléments, une valeur moyenne (E) établie de la façon suivante :</w:t>
      </w:r>
    </w:p>
    <w:p w14:paraId="21AE2CFA"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E= _e1 x_t1_+_e2__x__t2_+…+(en__x__</w:t>
      </w:r>
      <w:proofErr w:type="spellStart"/>
      <w:r w:rsidRPr="0031357B">
        <w:rPr>
          <w:rFonts w:eastAsia="Calibri" w:cs="Times New Roman"/>
          <w:color w:val="585756"/>
        </w:rPr>
        <w:t>tn</w:t>
      </w:r>
      <w:proofErr w:type="spellEnd"/>
      <w:r w:rsidRPr="0031357B">
        <w:rPr>
          <w:rFonts w:eastAsia="Calibri" w:cs="Times New Roman"/>
          <w:color w:val="585756"/>
        </w:rPr>
        <w:t>)</w:t>
      </w:r>
    </w:p>
    <w:p w14:paraId="07318048" w14:textId="1A7E8C9E" w:rsidR="00C06A66" w:rsidRPr="00D00634" w:rsidRDefault="00C06A66" w:rsidP="00D00634">
      <w:pPr>
        <w:spacing w:after="120" w:line="288" w:lineRule="auto"/>
        <w:ind w:firstLine="709"/>
        <w:jc w:val="both"/>
        <w:rPr>
          <w:rFonts w:eastAsia="Calibri" w:cs="Times New Roman"/>
          <w:color w:val="585756"/>
        </w:rPr>
      </w:pPr>
      <w:r w:rsidRPr="0031357B">
        <w:rPr>
          <w:rFonts w:eastAsia="Calibri" w:cs="Times New Roman"/>
          <w:color w:val="585756"/>
        </w:rPr>
        <w:t>t1+t2+…+</w:t>
      </w:r>
      <w:proofErr w:type="spellStart"/>
      <w:r w:rsidRPr="0031357B">
        <w:rPr>
          <w:rFonts w:eastAsia="Calibri" w:cs="Times New Roman"/>
          <w:color w:val="585756"/>
        </w:rPr>
        <w:t>tn</w:t>
      </w:r>
      <w:proofErr w:type="spellEnd"/>
    </w:p>
    <w:p w14:paraId="1113020E" w14:textId="0F2EAE97" w:rsidR="00C06A66" w:rsidRPr="00CC42A0" w:rsidRDefault="00D00634" w:rsidP="00C06A66">
      <w:pPr>
        <w:spacing w:after="120" w:line="288" w:lineRule="auto"/>
        <w:jc w:val="both"/>
        <w:rPr>
          <w:rFonts w:eastAsia="Calibri" w:cs="Times New Roman"/>
          <w:color w:val="585756"/>
        </w:rPr>
      </w:pPr>
      <w:r w:rsidRPr="00CC42A0">
        <w:rPr>
          <w:rFonts w:eastAsia="Calibri" w:cs="Times New Roman"/>
          <w:color w:val="585756"/>
        </w:rPr>
        <w:t>Dans</w:t>
      </w:r>
      <w:r w:rsidR="00C06A66" w:rsidRPr="00CC42A0">
        <w:rPr>
          <w:rFonts w:eastAsia="Calibri" w:cs="Times New Roman"/>
          <w:color w:val="585756"/>
        </w:rPr>
        <w:t xml:space="preserve"> laquelle :</w:t>
      </w:r>
    </w:p>
    <w:p w14:paraId="214299E5"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e1, e2,... en, représentent les valeurs successives de l'élément considéré pendant le délai contractuel, éventuellement prolongé dans la mesure où le retard n'est pas imputable à l'entrepreneur;</w:t>
      </w:r>
    </w:p>
    <w:p w14:paraId="1316B29F" w14:textId="0253858C"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t1, t2,...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r w:rsidR="00D00634" w:rsidRPr="00CC42A0">
        <w:rPr>
          <w:rFonts w:eastAsia="Calibri" w:cs="Times New Roman"/>
          <w:color w:val="585756"/>
        </w:rPr>
        <w:t>moins</w:t>
      </w:r>
      <w:r w:rsidRPr="00CC42A0">
        <w:rPr>
          <w:rFonts w:eastAsia="Calibri" w:cs="Times New Roman"/>
          <w:color w:val="585756"/>
        </w:rPr>
        <w:t xml:space="preserve"> de trente jours, chaque fraction du mois étant négligée et les temps de suspension de l'exécution du marché n'étant pas pris en considération.</w:t>
      </w:r>
    </w:p>
    <w:p w14:paraId="713330B9" w14:textId="0CEC8B4F" w:rsidR="00C06A66" w:rsidRPr="00D00634" w:rsidRDefault="00C06A66" w:rsidP="00D00634">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53E12776" w14:textId="77777777" w:rsidR="00C06A66" w:rsidRPr="0023133B" w:rsidRDefault="00C06A66" w:rsidP="00C06A66">
      <w:pPr>
        <w:pStyle w:val="Titre3"/>
        <w:rPr>
          <w:lang w:val="fr-BE"/>
        </w:rPr>
      </w:pPr>
      <w:bookmarkStart w:id="123" w:name="_Toc1096056244"/>
      <w:bookmarkStart w:id="124"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et 95)</w:t>
      </w:r>
      <w:bookmarkEnd w:id="123"/>
    </w:p>
    <w:bookmarkEnd w:id="124"/>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17AFD69F"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&lt;&lt;****&gt;&gt; et le nom du fonctionnaire dirigeant, M. </w:t>
      </w:r>
      <w:r w:rsidR="00A10A76">
        <w:rPr>
          <w:rFonts w:eastAsia="Calibri" w:cs="Times New Roman"/>
          <w:color w:val="585756"/>
        </w:rPr>
        <w:t>Patrick MUHANGA</w:t>
      </w:r>
      <w:r w:rsidRPr="00CC42A0">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1FCA677E" w14:textId="730CDCFA" w:rsidR="00A10A76" w:rsidRPr="00CD393B" w:rsidRDefault="00A10A76" w:rsidP="00454294">
      <w:pPr>
        <w:pStyle w:val="Titre1"/>
        <w:numPr>
          <w:ilvl w:val="0"/>
          <w:numId w:val="0"/>
        </w:numPr>
        <w:shd w:val="clear" w:color="auto" w:fill="FFFFFF"/>
        <w:spacing w:before="0" w:after="75" w:line="300" w:lineRule="atLeast"/>
        <w:jc w:val="both"/>
        <w:rPr>
          <w:rFonts w:ascii="Georgia" w:hAnsi="Georgia" w:cs="Times New Roman"/>
          <w:b w:val="0"/>
          <w:color w:val="585756"/>
          <w:sz w:val="21"/>
          <w:szCs w:val="22"/>
        </w:rPr>
      </w:pPr>
      <w:bookmarkStart w:id="125" w:name="_Hlk170632737"/>
      <w:r w:rsidRPr="00BC61DE">
        <w:rPr>
          <w:rFonts w:ascii="Georgia" w:hAnsi="Georgia" w:cs="Times New Roman"/>
          <w:bCs/>
          <w:color w:val="585756"/>
          <w:sz w:val="21"/>
          <w:szCs w:val="22"/>
        </w:rPr>
        <w:t>M. BIGIRINDAV</w:t>
      </w:r>
      <w:r w:rsidR="00CD393B">
        <w:rPr>
          <w:rFonts w:ascii="Georgia" w:hAnsi="Georgia" w:cs="Times New Roman"/>
          <w:bCs/>
          <w:color w:val="585756"/>
          <w:sz w:val="21"/>
          <w:szCs w:val="22"/>
        </w:rPr>
        <w:t>Y</w:t>
      </w:r>
      <w:r w:rsidRPr="00BC61DE">
        <w:rPr>
          <w:rFonts w:ascii="Georgia" w:hAnsi="Georgia" w:cs="Times New Roman"/>
          <w:bCs/>
          <w:color w:val="585756"/>
          <w:sz w:val="21"/>
          <w:szCs w:val="22"/>
        </w:rPr>
        <w:t xml:space="preserve">I, Jean-bosco, </w:t>
      </w:r>
      <w:r w:rsidRPr="00A10A76">
        <w:rPr>
          <w:rFonts w:ascii="Georgia" w:hAnsi="Georgia" w:cs="Times New Roman"/>
          <w:b w:val="0"/>
          <w:color w:val="585756"/>
          <w:sz w:val="21"/>
          <w:szCs w:val="22"/>
        </w:rPr>
        <w:t>Responsable Administratif et Financ</w:t>
      </w:r>
      <w:r>
        <w:rPr>
          <w:rFonts w:ascii="Georgia" w:hAnsi="Georgia" w:cs="Times New Roman"/>
          <w:b w:val="0"/>
          <w:color w:val="585756"/>
          <w:sz w:val="21"/>
          <w:szCs w:val="22"/>
        </w:rPr>
        <w:t xml:space="preserve">ier, </w:t>
      </w:r>
      <w:r w:rsidR="00CD393B" w:rsidRPr="00CD393B">
        <w:rPr>
          <w:rFonts w:ascii="Georgia" w:hAnsi="Georgia" w:cs="Times New Roman"/>
          <w:b w:val="0"/>
          <w:color w:val="585756"/>
          <w:sz w:val="21"/>
          <w:szCs w:val="22"/>
        </w:rPr>
        <w:t>coordination d’</w:t>
      </w:r>
      <w:proofErr w:type="spellStart"/>
      <w:r w:rsidR="00CD393B" w:rsidRPr="00CD393B">
        <w:rPr>
          <w:rFonts w:ascii="Georgia" w:hAnsi="Georgia" w:cs="Times New Roman"/>
          <w:b w:val="0"/>
          <w:color w:val="585756"/>
          <w:sz w:val="21"/>
          <w:szCs w:val="22"/>
        </w:rPr>
        <w:t>Enabel</w:t>
      </w:r>
      <w:proofErr w:type="spellEnd"/>
      <w:r w:rsidR="00CD393B" w:rsidRPr="00CD393B">
        <w:rPr>
          <w:rFonts w:ascii="Georgia" w:hAnsi="Georgia" w:cs="Times New Roman"/>
          <w:b w:val="0"/>
          <w:color w:val="585756"/>
          <w:sz w:val="21"/>
          <w:szCs w:val="22"/>
        </w:rPr>
        <w:t xml:space="preserve"> </w:t>
      </w:r>
      <w:proofErr w:type="spellStart"/>
      <w:r w:rsidR="00CD393B" w:rsidRPr="00CD393B">
        <w:rPr>
          <w:rFonts w:ascii="Georgia" w:hAnsi="Georgia" w:cs="Times New Roman"/>
          <w:b w:val="0"/>
          <w:color w:val="585756"/>
          <w:sz w:val="21"/>
          <w:szCs w:val="22"/>
        </w:rPr>
        <w:t>Tshopo</w:t>
      </w:r>
      <w:proofErr w:type="spellEnd"/>
      <w:r w:rsidR="00CD393B" w:rsidRPr="00CD393B">
        <w:rPr>
          <w:rFonts w:ascii="Georgia" w:hAnsi="Georgia" w:cs="Times New Roman"/>
          <w:b w:val="0"/>
          <w:color w:val="585756"/>
          <w:sz w:val="21"/>
          <w:szCs w:val="22"/>
        </w:rPr>
        <w:t xml:space="preserve"> situé </w:t>
      </w:r>
      <w:r w:rsidR="00E7357A" w:rsidRPr="00CD393B">
        <w:rPr>
          <w:rFonts w:ascii="Georgia" w:hAnsi="Georgia" w:cs="Times New Roman"/>
          <w:b w:val="0"/>
          <w:color w:val="585756"/>
          <w:sz w:val="21"/>
          <w:szCs w:val="22"/>
        </w:rPr>
        <w:t xml:space="preserve">sur </w:t>
      </w:r>
      <w:r w:rsidR="00E7357A">
        <w:rPr>
          <w:rFonts w:ascii="Georgia" w:hAnsi="Georgia" w:cs="Times New Roman"/>
          <w:b w:val="0"/>
          <w:color w:val="585756"/>
          <w:sz w:val="21"/>
          <w:szCs w:val="22"/>
        </w:rPr>
        <w:t>n</w:t>
      </w:r>
      <w:r w:rsidR="00CD393B" w:rsidRPr="00CD393B">
        <w:rPr>
          <w:rFonts w:ascii="Georgia" w:hAnsi="Georgia" w:cs="Times New Roman"/>
          <w:b w:val="0"/>
          <w:color w:val="585756"/>
          <w:sz w:val="21"/>
          <w:szCs w:val="22"/>
        </w:rPr>
        <w:t xml:space="preserve">°3, Route Bukavu - Commune de </w:t>
      </w:r>
      <w:proofErr w:type="spellStart"/>
      <w:r w:rsidR="00CD393B" w:rsidRPr="00CD393B">
        <w:rPr>
          <w:rFonts w:ascii="Georgia" w:hAnsi="Georgia" w:cs="Times New Roman"/>
          <w:b w:val="0"/>
          <w:color w:val="585756"/>
          <w:sz w:val="21"/>
          <w:szCs w:val="22"/>
        </w:rPr>
        <w:t>Makiso</w:t>
      </w:r>
      <w:proofErr w:type="spellEnd"/>
      <w:r w:rsidR="00CD393B" w:rsidRPr="00CD393B">
        <w:rPr>
          <w:rFonts w:ascii="Georgia" w:hAnsi="Georgia" w:cs="Times New Roman"/>
          <w:b w:val="0"/>
          <w:color w:val="585756"/>
          <w:sz w:val="21"/>
          <w:szCs w:val="22"/>
        </w:rPr>
        <w:t> , Kisangani - République Démocratique du Congo</w:t>
      </w:r>
    </w:p>
    <w:p w14:paraId="4366CD08" w14:textId="4144C019" w:rsidR="00C06A66" w:rsidRPr="00CC42A0" w:rsidRDefault="00CD393B" w:rsidP="00454294">
      <w:pPr>
        <w:spacing w:after="120" w:line="288" w:lineRule="auto"/>
        <w:jc w:val="both"/>
        <w:rPr>
          <w:rFonts w:eastAsia="Calibri" w:cs="Times New Roman"/>
          <w:color w:val="585756"/>
        </w:rPr>
      </w:pPr>
      <w:r>
        <w:rPr>
          <w:rFonts w:eastAsia="Calibri" w:cs="Times New Roman"/>
          <w:color w:val="585756"/>
        </w:rPr>
        <w:t xml:space="preserve">Courriel : </w:t>
      </w:r>
      <w:hyperlink r:id="rId28" w:history="1">
        <w:r w:rsidRPr="00054860">
          <w:rPr>
            <w:rStyle w:val="Lienhypertexte"/>
            <w:rFonts w:eastAsia="Calibri" w:cs="Times New Roman"/>
          </w:rPr>
          <w:t>jeanbosco.bigirindavyi@enabel.be</w:t>
        </w:r>
      </w:hyperlink>
      <w:r>
        <w:rPr>
          <w:rFonts w:eastAsia="Calibri" w:cs="Times New Roman"/>
          <w:color w:val="585756"/>
        </w:rPr>
        <w:t xml:space="preserve"> </w:t>
      </w:r>
    </w:p>
    <w:bookmarkEnd w:id="125"/>
    <w:p w14:paraId="4F77E587" w14:textId="65C3723D" w:rsidR="00C06A66" w:rsidRDefault="00C17057" w:rsidP="00E7357A">
      <w:pPr>
        <w:autoSpaceDE w:val="0"/>
        <w:autoSpaceDN w:val="0"/>
        <w:adjustRightInd w:val="0"/>
        <w:jc w:val="both"/>
        <w:rPr>
          <w:rFonts w:eastAsia="Calibri" w:cs="Times New Roman"/>
          <w:color w:val="585756"/>
        </w:rPr>
      </w:pPr>
      <w:r w:rsidRPr="00C17057">
        <w:rPr>
          <w:rFonts w:eastAsia="Calibri" w:cs="Times New Roman"/>
          <w:color w:val="585756"/>
        </w:rPr>
        <w:t>Le paiement se fait en acomptes sur base de l’état d’avancement pour autant que ces travaux sont réceptionnés, approuvés par le Bureau de contrôle et validé par le pouvoir adjudicateur représenté par le Fonctionnaire dirigeant.</w:t>
      </w:r>
    </w:p>
    <w:p w14:paraId="4A86D0E1" w14:textId="77777777" w:rsidR="00297633" w:rsidRPr="00BD38FB" w:rsidRDefault="00297633" w:rsidP="00BD38FB">
      <w:pPr>
        <w:autoSpaceDE w:val="0"/>
        <w:autoSpaceDN w:val="0"/>
        <w:adjustRightInd w:val="0"/>
        <w:spacing w:line="240" w:lineRule="auto"/>
        <w:rPr>
          <w:rFonts w:eastAsia="Calibri" w:cs="Times New Roman"/>
          <w:color w:val="585756"/>
        </w:rPr>
      </w:pPr>
      <w:r w:rsidRPr="00297633">
        <w:rPr>
          <w:rFonts w:eastAsia="Calibri" w:cs="Times New Roman"/>
          <w:color w:val="585756"/>
        </w:rPr>
        <w:t xml:space="preserve">L'état d'avancement reprendra pour chaque lot : </w:t>
      </w:r>
    </w:p>
    <w:p w14:paraId="1429FF32" w14:textId="77777777" w:rsidR="00BD38FB" w:rsidRPr="00BD38FB" w:rsidRDefault="00297633" w:rsidP="002E6A7A">
      <w:pPr>
        <w:pStyle w:val="Paragraphedeliste"/>
        <w:numPr>
          <w:ilvl w:val="0"/>
          <w:numId w:val="27"/>
        </w:numPr>
        <w:autoSpaceDE w:val="0"/>
        <w:autoSpaceDN w:val="0"/>
        <w:adjustRightInd w:val="0"/>
        <w:spacing w:after="0" w:line="240" w:lineRule="auto"/>
        <w:rPr>
          <w:rFonts w:eastAsia="Calibri" w:cs="Times New Roman"/>
          <w:color w:val="585756"/>
        </w:rPr>
      </w:pPr>
      <w:r w:rsidRPr="00BD38FB">
        <w:rPr>
          <w:rFonts w:eastAsia="Calibri" w:cs="Times New Roman"/>
          <w:color w:val="585756"/>
        </w:rPr>
        <w:t xml:space="preserve">Les quantités totales à réaliser selon les mesures de départ ; </w:t>
      </w:r>
    </w:p>
    <w:p w14:paraId="31A79D9B" w14:textId="77777777" w:rsidR="00BD38FB" w:rsidRPr="00BD38FB" w:rsidRDefault="00297633" w:rsidP="002E6A7A">
      <w:pPr>
        <w:pStyle w:val="Paragraphedeliste"/>
        <w:numPr>
          <w:ilvl w:val="0"/>
          <w:numId w:val="27"/>
        </w:numPr>
        <w:autoSpaceDE w:val="0"/>
        <w:autoSpaceDN w:val="0"/>
        <w:adjustRightInd w:val="0"/>
        <w:spacing w:after="0" w:line="240" w:lineRule="auto"/>
        <w:rPr>
          <w:rFonts w:eastAsia="Calibri" w:cs="Times New Roman"/>
          <w:color w:val="585756"/>
        </w:rPr>
      </w:pPr>
      <w:r w:rsidRPr="00BD38FB">
        <w:rPr>
          <w:rFonts w:eastAsia="Calibri" w:cs="Times New Roman"/>
          <w:color w:val="585756"/>
        </w:rPr>
        <w:t xml:space="preserve">Les quantités déjà réalisées et enregistrées dans l'état d'avancement du mois précédent ; </w:t>
      </w:r>
    </w:p>
    <w:p w14:paraId="0A9CFAA4" w14:textId="77777777" w:rsidR="00BD38FB" w:rsidRPr="00BD38FB" w:rsidRDefault="00297633" w:rsidP="002E6A7A">
      <w:pPr>
        <w:pStyle w:val="Paragraphedeliste"/>
        <w:numPr>
          <w:ilvl w:val="0"/>
          <w:numId w:val="27"/>
        </w:numPr>
        <w:autoSpaceDE w:val="0"/>
        <w:autoSpaceDN w:val="0"/>
        <w:adjustRightInd w:val="0"/>
        <w:spacing w:after="0" w:line="240" w:lineRule="auto"/>
        <w:rPr>
          <w:rFonts w:eastAsia="Calibri" w:cs="Times New Roman"/>
          <w:color w:val="585756"/>
        </w:rPr>
      </w:pPr>
      <w:r w:rsidRPr="00BD38FB">
        <w:rPr>
          <w:rFonts w:eastAsia="Calibri" w:cs="Times New Roman"/>
          <w:color w:val="585756"/>
        </w:rPr>
        <w:t xml:space="preserve">Les quantités réalisées au cours du mois ; </w:t>
      </w:r>
    </w:p>
    <w:p w14:paraId="78AE27D7" w14:textId="77777777" w:rsidR="00BD38FB" w:rsidRPr="00BD38FB" w:rsidRDefault="00297633" w:rsidP="002E6A7A">
      <w:pPr>
        <w:pStyle w:val="Paragraphedeliste"/>
        <w:numPr>
          <w:ilvl w:val="0"/>
          <w:numId w:val="27"/>
        </w:numPr>
        <w:autoSpaceDE w:val="0"/>
        <w:autoSpaceDN w:val="0"/>
        <w:adjustRightInd w:val="0"/>
        <w:spacing w:after="0" w:line="240" w:lineRule="auto"/>
        <w:rPr>
          <w:rFonts w:eastAsia="Calibri" w:cs="Times New Roman"/>
          <w:color w:val="585756"/>
        </w:rPr>
      </w:pPr>
      <w:r w:rsidRPr="00BD38FB">
        <w:rPr>
          <w:rFonts w:eastAsia="Calibri" w:cs="Times New Roman"/>
          <w:color w:val="585756"/>
        </w:rPr>
        <w:t xml:space="preserve">Les quantités totales réalisées en fin de mois ; </w:t>
      </w:r>
    </w:p>
    <w:p w14:paraId="7C9E24A5" w14:textId="77777777" w:rsidR="00BD38FB" w:rsidRPr="00BD38FB" w:rsidRDefault="00297633" w:rsidP="002E6A7A">
      <w:pPr>
        <w:pStyle w:val="Paragraphedeliste"/>
        <w:numPr>
          <w:ilvl w:val="0"/>
          <w:numId w:val="27"/>
        </w:numPr>
        <w:autoSpaceDE w:val="0"/>
        <w:autoSpaceDN w:val="0"/>
        <w:adjustRightInd w:val="0"/>
        <w:spacing w:after="0" w:line="240" w:lineRule="auto"/>
        <w:rPr>
          <w:rFonts w:eastAsia="Calibri" w:cs="Times New Roman"/>
          <w:color w:val="585756"/>
        </w:rPr>
      </w:pPr>
      <w:r w:rsidRPr="00BD38FB">
        <w:rPr>
          <w:rFonts w:eastAsia="Calibri" w:cs="Times New Roman"/>
          <w:color w:val="585756"/>
        </w:rPr>
        <w:t xml:space="preserve">Les prix unitaires de la commande ; </w:t>
      </w:r>
    </w:p>
    <w:p w14:paraId="06C1A7C3" w14:textId="77777777" w:rsidR="00BD38FB" w:rsidRPr="00BD38FB" w:rsidRDefault="00297633" w:rsidP="002E6A7A">
      <w:pPr>
        <w:pStyle w:val="Paragraphedeliste"/>
        <w:numPr>
          <w:ilvl w:val="0"/>
          <w:numId w:val="27"/>
        </w:numPr>
        <w:autoSpaceDE w:val="0"/>
        <w:autoSpaceDN w:val="0"/>
        <w:adjustRightInd w:val="0"/>
        <w:spacing w:after="0" w:line="240" w:lineRule="auto"/>
        <w:rPr>
          <w:rFonts w:eastAsia="Calibri" w:cs="Times New Roman"/>
          <w:color w:val="585756"/>
        </w:rPr>
      </w:pPr>
      <w:r w:rsidRPr="00BD38FB">
        <w:rPr>
          <w:rFonts w:eastAsia="Calibri" w:cs="Times New Roman"/>
          <w:color w:val="585756"/>
        </w:rPr>
        <w:t xml:space="preserve">Les prix totaux des quantités réalisées au cours du mois pour chaque poste ; </w:t>
      </w:r>
    </w:p>
    <w:p w14:paraId="634880B5" w14:textId="532D2A6E" w:rsidR="00297633" w:rsidRPr="00BD38FB" w:rsidRDefault="00297633" w:rsidP="002E6A7A">
      <w:pPr>
        <w:pStyle w:val="Paragraphedeliste"/>
        <w:numPr>
          <w:ilvl w:val="0"/>
          <w:numId w:val="27"/>
        </w:numPr>
        <w:autoSpaceDE w:val="0"/>
        <w:autoSpaceDN w:val="0"/>
        <w:adjustRightInd w:val="0"/>
        <w:spacing w:line="240" w:lineRule="auto"/>
        <w:rPr>
          <w:rFonts w:eastAsia="Calibri" w:cs="Times New Roman"/>
          <w:color w:val="585756"/>
        </w:rPr>
      </w:pPr>
      <w:r w:rsidRPr="00BD38FB">
        <w:rPr>
          <w:rFonts w:eastAsia="Calibri" w:cs="Times New Roman"/>
          <w:color w:val="585756"/>
        </w:rPr>
        <w:t xml:space="preserve">Le prix total de la facture du mois. </w:t>
      </w:r>
    </w:p>
    <w:p w14:paraId="13FCABCD"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3FC777ED" w14:textId="77777777" w:rsidR="00C06A66" w:rsidRPr="0023133B" w:rsidRDefault="00C06A66" w:rsidP="00C06A66">
      <w:pPr>
        <w:pStyle w:val="Titre3"/>
        <w:rPr>
          <w:lang w:val="fr-BE"/>
        </w:rPr>
      </w:pPr>
      <w:bookmarkStart w:id="126" w:name="_Toc361393832"/>
      <w:bookmarkStart w:id="127" w:name="_Toc361408334"/>
      <w:bookmarkStart w:id="128" w:name="_Toc778423816"/>
      <w:r w:rsidRPr="17079118">
        <w:rPr>
          <w:lang w:val="fr-BE"/>
        </w:rPr>
        <w:t>Litiges (art. 73)</w:t>
      </w:r>
      <w:bookmarkEnd w:id="126"/>
      <w:bookmarkEnd w:id="127"/>
      <w:bookmarkEnd w:id="128"/>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Le pouvoir adjudicateur n’est en aucun cas responsable des dommages causés à des personnes ou à des biens qui sont la conséquence directe ou indirecte des activités nécessaires à l’exécution de ce </w:t>
      </w:r>
      <w:r w:rsidRPr="007525D7">
        <w:rPr>
          <w:rFonts w:eastAsia="Calibri" w:cs="Times New Roman"/>
          <w:color w:val="585756"/>
        </w:rPr>
        <w:lastRenderedPageBreak/>
        <w:t>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DE4254">
      <w:pPr>
        <w:spacing w:after="120" w:line="288" w:lineRule="auto"/>
        <w:jc w:val="center"/>
        <w:rPr>
          <w:rFonts w:eastAsia="Calibri" w:cs="Times New Roman"/>
          <w:color w:val="585756"/>
        </w:rPr>
      </w:pPr>
      <w:proofErr w:type="spellStart"/>
      <w:r>
        <w:rPr>
          <w:rFonts w:eastAsia="Calibri" w:cs="Times New Roman"/>
          <w:color w:val="585756"/>
        </w:rPr>
        <w:t>Enabel</w:t>
      </w:r>
      <w:proofErr w:type="spellEnd"/>
      <w:r w:rsidRPr="007525D7">
        <w:rPr>
          <w:rFonts w:eastAsia="Calibri" w:cs="Times New Roman"/>
          <w:color w:val="585756"/>
        </w:rPr>
        <w:t xml:space="preserve"> </w:t>
      </w:r>
      <w:proofErr w:type="spellStart"/>
      <w:r w:rsidRPr="007525D7">
        <w:rPr>
          <w:rFonts w:eastAsia="Calibri" w:cs="Times New Roman"/>
          <w:color w:val="585756"/>
        </w:rPr>
        <w:t>s.a.</w:t>
      </w:r>
      <w:proofErr w:type="spellEnd"/>
    </w:p>
    <w:p w14:paraId="4A58B763" w14:textId="77777777" w:rsidR="00C06A66" w:rsidRPr="007525D7" w:rsidRDefault="00C06A66" w:rsidP="00DE4254">
      <w:pPr>
        <w:spacing w:after="120" w:line="288" w:lineRule="auto"/>
        <w:jc w:val="center"/>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DE4254">
      <w:pPr>
        <w:spacing w:after="120" w:line="288" w:lineRule="auto"/>
        <w:jc w:val="center"/>
        <w:rPr>
          <w:rFonts w:eastAsia="Calibri" w:cs="Times New Roman"/>
          <w:color w:val="585756"/>
        </w:rPr>
      </w:pPr>
      <w:r w:rsidRPr="007525D7">
        <w:rPr>
          <w:rFonts w:eastAsia="Calibri" w:cs="Times New Roman"/>
          <w:color w:val="585756"/>
        </w:rPr>
        <w:t>À l’attention de Mme Inge Janssens</w:t>
      </w:r>
    </w:p>
    <w:p w14:paraId="778117CF" w14:textId="77777777" w:rsidR="00C06A66" w:rsidRPr="007525D7" w:rsidRDefault="00C06A66" w:rsidP="00DE4254">
      <w:pPr>
        <w:spacing w:after="120" w:line="288" w:lineRule="auto"/>
        <w:jc w:val="center"/>
        <w:rPr>
          <w:rFonts w:eastAsia="Calibri" w:cs="Times New Roman"/>
          <w:color w:val="585756"/>
        </w:rPr>
      </w:pPr>
      <w:r w:rsidRPr="007525D7">
        <w:rPr>
          <w:rFonts w:eastAsia="Calibri" w:cs="Times New Roman"/>
          <w:color w:val="585756"/>
        </w:rPr>
        <w:t>rue Haute 147</w:t>
      </w:r>
    </w:p>
    <w:p w14:paraId="2E7B491A" w14:textId="77777777" w:rsidR="00C06A66" w:rsidRPr="007525D7" w:rsidRDefault="00C06A66" w:rsidP="00DE4254">
      <w:pPr>
        <w:spacing w:after="120" w:line="288" w:lineRule="auto"/>
        <w:jc w:val="center"/>
        <w:rPr>
          <w:rFonts w:eastAsia="Calibri" w:cs="Times New Roman"/>
          <w:color w:val="585756"/>
        </w:rPr>
      </w:pPr>
      <w:r w:rsidRPr="007525D7">
        <w:rPr>
          <w:rFonts w:eastAsia="Calibri" w:cs="Times New Roman"/>
          <w:color w:val="585756"/>
        </w:rPr>
        <w:t>1000 Bruxelles</w:t>
      </w:r>
    </w:p>
    <w:p w14:paraId="69E36DB7" w14:textId="047AC7B3" w:rsidR="00C06A66" w:rsidRDefault="00C06A66" w:rsidP="00DE4254">
      <w:pPr>
        <w:spacing w:after="120" w:line="288" w:lineRule="auto"/>
        <w:jc w:val="center"/>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29" w:name="_Toc257039876"/>
      <w:bookmarkEnd w:id="73"/>
      <w:bookmarkEnd w:id="74"/>
      <w:bookmarkEnd w:id="75"/>
      <w:r>
        <w:rPr>
          <w:bCs/>
        </w:rPr>
        <w:br w:type="page"/>
      </w:r>
    </w:p>
    <w:p w14:paraId="27C72DC3" w14:textId="2A5002A8" w:rsidR="0045546D" w:rsidRPr="0045546D" w:rsidRDefault="00C06A66" w:rsidP="0045546D">
      <w:pPr>
        <w:pStyle w:val="Titre1"/>
      </w:pPr>
      <w:r>
        <w:lastRenderedPageBreak/>
        <w:t xml:space="preserve"> </w:t>
      </w:r>
      <w:bookmarkStart w:id="130" w:name="_Toc1065997711"/>
      <w:r>
        <w:t>Termes de références</w:t>
      </w:r>
      <w:bookmarkStart w:id="131" w:name="_Ref253737980"/>
      <w:bookmarkStart w:id="132" w:name="_Toc257039877"/>
      <w:bookmarkEnd w:id="129"/>
      <w:bookmarkEnd w:id="130"/>
    </w:p>
    <w:p w14:paraId="1F3361A4" w14:textId="77777777" w:rsidR="0045546D" w:rsidRPr="00E7357A" w:rsidRDefault="0045546D" w:rsidP="0045546D">
      <w:pPr>
        <w:widowControl w:val="0"/>
        <w:spacing w:after="120"/>
        <w:rPr>
          <w:rFonts w:eastAsia="Calibri" w:cs="Times New Roman"/>
          <w:b/>
          <w:bCs/>
          <w:color w:val="585756"/>
        </w:rPr>
      </w:pPr>
      <w:r w:rsidRPr="00E7357A">
        <w:rPr>
          <w:rFonts w:eastAsia="Calibri" w:cs="Times New Roman"/>
          <w:b/>
          <w:bCs/>
          <w:color w:val="585756"/>
        </w:rPr>
        <w:t>DESCRIPTION DU PROJET</w:t>
      </w:r>
    </w:p>
    <w:p w14:paraId="4FAA2124" w14:textId="0934331F" w:rsidR="0045546D" w:rsidRPr="0045546D" w:rsidRDefault="0045546D" w:rsidP="0045546D">
      <w:pPr>
        <w:jc w:val="both"/>
        <w:rPr>
          <w:rFonts w:eastAsia="Calibri" w:cs="Times New Roman"/>
          <w:color w:val="585756"/>
        </w:rPr>
      </w:pPr>
      <w:r w:rsidRPr="0045546D">
        <w:rPr>
          <w:rFonts w:eastAsia="Calibri" w:cs="Times New Roman"/>
          <w:color w:val="585756"/>
        </w:rPr>
        <w:t xml:space="preserve">Le présent cahier des spécifications techniques définit les conditions et spécifications techniques d’exécution des travaux de construction des centres de sante ruraux et des travaux de forage manuel </w:t>
      </w:r>
      <w:r w:rsidR="00466D25" w:rsidRPr="0045546D">
        <w:rPr>
          <w:rFonts w:eastAsia="Calibri" w:cs="Times New Roman"/>
          <w:color w:val="585756"/>
        </w:rPr>
        <w:t>équipé</w:t>
      </w:r>
      <w:r w:rsidRPr="0045546D">
        <w:rPr>
          <w:rFonts w:eastAsia="Calibri" w:cs="Times New Roman"/>
          <w:color w:val="585756"/>
        </w:rPr>
        <w:t xml:space="preserve"> de pompe solaire et trois bornes fontaines </w:t>
      </w:r>
      <w:r w:rsidR="00516BA6" w:rsidRPr="0045546D">
        <w:rPr>
          <w:rFonts w:eastAsia="Calibri" w:cs="Times New Roman"/>
          <w:color w:val="585756"/>
        </w:rPr>
        <w:t>à</w:t>
      </w:r>
      <w:r w:rsidRPr="0045546D">
        <w:rPr>
          <w:rFonts w:eastAsia="Calibri" w:cs="Times New Roman"/>
          <w:color w:val="585756"/>
        </w:rPr>
        <w:t xml:space="preserve"> </w:t>
      </w:r>
      <w:proofErr w:type="spellStart"/>
      <w:r w:rsidR="00A700F0">
        <w:rPr>
          <w:rFonts w:eastAsia="Calibri" w:cs="Times New Roman"/>
          <w:color w:val="585756"/>
        </w:rPr>
        <w:t>Y</w:t>
      </w:r>
      <w:r w:rsidRPr="0045546D">
        <w:rPr>
          <w:rFonts w:eastAsia="Calibri" w:cs="Times New Roman"/>
          <w:color w:val="585756"/>
        </w:rPr>
        <w:t>abotianongo</w:t>
      </w:r>
      <w:proofErr w:type="spellEnd"/>
      <w:r w:rsidRPr="0045546D">
        <w:rPr>
          <w:rFonts w:eastAsia="Calibri" w:cs="Times New Roman"/>
          <w:color w:val="585756"/>
        </w:rPr>
        <w:t xml:space="preserve"> et </w:t>
      </w:r>
      <w:proofErr w:type="spellStart"/>
      <w:r w:rsidR="00A700F0">
        <w:rPr>
          <w:rFonts w:eastAsia="Calibri" w:cs="Times New Roman"/>
          <w:color w:val="585756"/>
        </w:rPr>
        <w:t>Y</w:t>
      </w:r>
      <w:r w:rsidRPr="0045546D">
        <w:rPr>
          <w:rFonts w:eastAsia="Calibri" w:cs="Times New Roman"/>
          <w:color w:val="585756"/>
        </w:rPr>
        <w:t>andja</w:t>
      </w:r>
      <w:proofErr w:type="spellEnd"/>
      <w:r w:rsidRPr="0045546D">
        <w:rPr>
          <w:rFonts w:eastAsia="Calibri" w:cs="Times New Roman"/>
          <w:color w:val="585756"/>
        </w:rPr>
        <w:t xml:space="preserve"> rive, zone de sante </w:t>
      </w:r>
      <w:proofErr w:type="spellStart"/>
      <w:r w:rsidR="00A700F0">
        <w:rPr>
          <w:rFonts w:eastAsia="Calibri" w:cs="Times New Roman"/>
          <w:color w:val="585756"/>
        </w:rPr>
        <w:t>I</w:t>
      </w:r>
      <w:r w:rsidRPr="0045546D">
        <w:rPr>
          <w:rFonts w:eastAsia="Calibri" w:cs="Times New Roman"/>
          <w:color w:val="585756"/>
        </w:rPr>
        <w:t>sangi</w:t>
      </w:r>
      <w:proofErr w:type="spellEnd"/>
      <w:r w:rsidRPr="0045546D">
        <w:rPr>
          <w:rFonts w:eastAsia="Calibri" w:cs="Times New Roman"/>
          <w:color w:val="585756"/>
        </w:rPr>
        <w:t xml:space="preserve"> dans la province </w:t>
      </w:r>
      <w:proofErr w:type="spellStart"/>
      <w:r w:rsidR="00A700F0">
        <w:rPr>
          <w:rFonts w:eastAsia="Calibri" w:cs="Times New Roman"/>
          <w:color w:val="585756"/>
        </w:rPr>
        <w:t>T</w:t>
      </w:r>
      <w:r w:rsidRPr="0045546D">
        <w:rPr>
          <w:rFonts w:eastAsia="Calibri" w:cs="Times New Roman"/>
          <w:color w:val="585756"/>
        </w:rPr>
        <w:t>shopo</w:t>
      </w:r>
      <w:proofErr w:type="spellEnd"/>
      <w:r w:rsidRPr="0045546D">
        <w:rPr>
          <w:rFonts w:eastAsia="Calibri" w:cs="Times New Roman"/>
          <w:color w:val="585756"/>
        </w:rPr>
        <w:t xml:space="preserve"> »</w:t>
      </w:r>
      <w:r>
        <w:rPr>
          <w:rFonts w:eastAsia="Calibri" w:cs="Times New Roman"/>
          <w:color w:val="585756"/>
        </w:rPr>
        <w:t>.</w:t>
      </w:r>
    </w:p>
    <w:p w14:paraId="3C5C9AD3" w14:textId="77777777" w:rsidR="0045546D" w:rsidRPr="0045546D" w:rsidRDefault="0045546D" w:rsidP="0045546D">
      <w:pPr>
        <w:spacing w:line="240" w:lineRule="auto"/>
        <w:jc w:val="both"/>
        <w:rPr>
          <w:rFonts w:eastAsia="Calibri" w:cs="Times New Roman"/>
          <w:color w:val="585756"/>
        </w:rPr>
      </w:pPr>
      <w:r w:rsidRPr="0045546D">
        <w:rPr>
          <w:rFonts w:eastAsia="Calibri" w:cs="Times New Roman"/>
          <w:color w:val="585756"/>
        </w:rPr>
        <w:t>Les travaux de construction sont :</w:t>
      </w:r>
    </w:p>
    <w:p w14:paraId="47AC5895" w14:textId="77777777" w:rsidR="0045546D" w:rsidRPr="0045546D" w:rsidRDefault="0045546D" w:rsidP="0045546D">
      <w:pPr>
        <w:spacing w:after="120" w:line="240" w:lineRule="auto"/>
        <w:jc w:val="both"/>
        <w:rPr>
          <w:rFonts w:eastAsia="Calibri" w:cs="Times New Roman"/>
          <w:color w:val="585756"/>
        </w:rPr>
      </w:pPr>
      <w:r w:rsidRPr="0045546D">
        <w:rPr>
          <w:rFonts w:eastAsia="Calibri" w:cs="Times New Roman"/>
          <w:color w:val="585756"/>
        </w:rPr>
        <w:t>Construction des fondations, d’élévation des murs, des charpentes, des couvertures, des enduits, des pavements, fabrication et pose des huisseries, des peintures des murs intérieurs, installations électriques et construction des réseaux d’évacuation des eaux pluviales, ainsi que les travaux des installations connexes et des forages.</w:t>
      </w:r>
    </w:p>
    <w:p w14:paraId="39CF345B" w14:textId="77777777" w:rsidR="0045546D" w:rsidRPr="0045546D" w:rsidRDefault="0045546D" w:rsidP="0045546D">
      <w:pPr>
        <w:spacing w:after="120"/>
        <w:rPr>
          <w:rFonts w:eastAsia="Calibri" w:cs="Times New Roman"/>
          <w:color w:val="585756"/>
        </w:rPr>
      </w:pPr>
      <w:r w:rsidRPr="0045546D">
        <w:rPr>
          <w:rFonts w:eastAsia="Calibri" w:cs="Times New Roman"/>
          <w:color w:val="585756"/>
        </w:rPr>
        <w:t>Les spécifications techniques sont divises en deux parties :</w:t>
      </w:r>
    </w:p>
    <w:p w14:paraId="5D1853EF" w14:textId="4DF1D9A0" w:rsidR="0045546D" w:rsidRPr="0045546D" w:rsidRDefault="0045546D" w:rsidP="002E6A7A">
      <w:pPr>
        <w:pStyle w:val="Paragraphedeliste"/>
        <w:numPr>
          <w:ilvl w:val="0"/>
          <w:numId w:val="44"/>
        </w:numPr>
        <w:suppressAutoHyphens/>
        <w:overflowPunct w:val="0"/>
        <w:autoSpaceDE w:val="0"/>
        <w:autoSpaceDN w:val="0"/>
        <w:adjustRightInd w:val="0"/>
        <w:spacing w:after="0"/>
        <w:jc w:val="both"/>
        <w:textAlignment w:val="baseline"/>
        <w:rPr>
          <w:rFonts w:eastAsia="Calibri" w:cs="Times New Roman"/>
          <w:color w:val="585756"/>
        </w:rPr>
      </w:pPr>
      <w:r w:rsidRPr="0045546D">
        <w:rPr>
          <w:rFonts w:eastAsia="Calibri" w:cs="Times New Roman"/>
          <w:color w:val="585756"/>
        </w:rPr>
        <w:t>Spécifications techniques des « Travaux de construction des centres de sante ruraux a YABOTIANONGO et YANDJA RIVE, zone de sante ISANGI dans la province TSHOPO (lot1, lot2) »</w:t>
      </w:r>
      <w:r>
        <w:rPr>
          <w:rFonts w:eastAsia="Calibri" w:cs="Times New Roman"/>
          <w:color w:val="585756"/>
        </w:rPr>
        <w:t> ;</w:t>
      </w:r>
    </w:p>
    <w:p w14:paraId="0958DF9B" w14:textId="77777777" w:rsidR="0045546D" w:rsidRPr="0045546D" w:rsidRDefault="0045546D" w:rsidP="002E6A7A">
      <w:pPr>
        <w:pStyle w:val="Paragraphedeliste"/>
        <w:numPr>
          <w:ilvl w:val="0"/>
          <w:numId w:val="44"/>
        </w:numPr>
        <w:suppressAutoHyphens/>
        <w:overflowPunct w:val="0"/>
        <w:autoSpaceDE w:val="0"/>
        <w:autoSpaceDN w:val="0"/>
        <w:adjustRightInd w:val="0"/>
        <w:spacing w:after="0" w:line="240" w:lineRule="auto"/>
        <w:jc w:val="both"/>
        <w:textAlignment w:val="baseline"/>
        <w:rPr>
          <w:rFonts w:eastAsia="Calibri" w:cs="Times New Roman"/>
          <w:color w:val="585756"/>
        </w:rPr>
      </w:pPr>
      <w:r w:rsidRPr="0045546D">
        <w:rPr>
          <w:rFonts w:eastAsia="Calibri" w:cs="Times New Roman"/>
          <w:color w:val="585756"/>
        </w:rPr>
        <w:t xml:space="preserve">Spécifications techniques des « Travaux de construction des travaux de forage manuel équipé de pompe solaire et trois bornes fontaines </w:t>
      </w:r>
      <w:proofErr w:type="spellStart"/>
      <w:r w:rsidRPr="0045546D">
        <w:rPr>
          <w:rFonts w:eastAsia="Calibri" w:cs="Times New Roman"/>
          <w:color w:val="585756"/>
        </w:rPr>
        <w:t>a</w:t>
      </w:r>
      <w:proofErr w:type="spellEnd"/>
      <w:r w:rsidRPr="0045546D">
        <w:rPr>
          <w:rFonts w:eastAsia="Calibri" w:cs="Times New Roman"/>
          <w:color w:val="585756"/>
        </w:rPr>
        <w:t xml:space="preserve"> YABOTIANONGO et YANDJA RIVE, zone de sante ISANGI dans la province TSHOPO (lot3) »</w:t>
      </w:r>
    </w:p>
    <w:p w14:paraId="717DEF05" w14:textId="77777777" w:rsidR="0045546D" w:rsidRPr="00B82858" w:rsidRDefault="0045546D" w:rsidP="0045546D">
      <w:pPr>
        <w:spacing w:after="5" w:line="271" w:lineRule="auto"/>
        <w:ind w:right="3"/>
        <w:rPr>
          <w:rFonts w:asciiTheme="minorHAnsi" w:hAnsiTheme="minorHAnsi" w:cstheme="minorHAnsi"/>
          <w:sz w:val="20"/>
          <w:szCs w:val="20"/>
        </w:rPr>
      </w:pPr>
    </w:p>
    <w:p w14:paraId="07478B15" w14:textId="77777777" w:rsidR="0045546D" w:rsidRDefault="0045546D" w:rsidP="0045546D">
      <w:pPr>
        <w:ind w:left="24" w:hanging="10"/>
        <w:rPr>
          <w:rFonts w:asciiTheme="minorHAnsi" w:eastAsia="Calibri" w:hAnsiTheme="minorHAnsi" w:cstheme="minorHAnsi"/>
          <w:color w:val="000000"/>
          <w:kern w:val="2"/>
          <w:sz w:val="20"/>
          <w:szCs w:val="20"/>
          <w:lang w:eastAsia="fr-FR"/>
        </w:rPr>
      </w:pPr>
      <w:r w:rsidRPr="0045546D">
        <w:rPr>
          <w:rFonts w:eastAsia="Calibri" w:cs="Times New Roman"/>
          <w:color w:val="585756"/>
        </w:rPr>
        <w:t xml:space="preserve">CLAUSES ET PRESCRIPTIONS TECHNIQUES.  </w:t>
      </w:r>
    </w:p>
    <w:p w14:paraId="6945DFEB" w14:textId="0966DF6C" w:rsidR="0045546D" w:rsidRPr="0045546D" w:rsidRDefault="0045546D" w:rsidP="00466D25">
      <w:pPr>
        <w:suppressAutoHyphens/>
        <w:overflowPunct w:val="0"/>
        <w:autoSpaceDE w:val="0"/>
        <w:autoSpaceDN w:val="0"/>
        <w:adjustRightInd w:val="0"/>
        <w:jc w:val="both"/>
        <w:textAlignment w:val="baseline"/>
        <w:rPr>
          <w:rFonts w:eastAsia="Calibri" w:cs="Times New Roman"/>
          <w:color w:val="585756"/>
        </w:rPr>
      </w:pPr>
      <w:bookmarkStart w:id="133" w:name="_Hlk167454885"/>
      <w:r>
        <w:rPr>
          <w:rFonts w:eastAsia="Calibri" w:cs="Times New Roman"/>
          <w:color w:val="585756"/>
        </w:rPr>
        <w:t>S</w:t>
      </w:r>
      <w:r w:rsidRPr="0045546D">
        <w:rPr>
          <w:rFonts w:eastAsia="Calibri" w:cs="Times New Roman"/>
          <w:color w:val="585756"/>
        </w:rPr>
        <w:t xml:space="preserve">pécifications techniques des « travaux de construction des centres de sante ruraux </w:t>
      </w:r>
      <w:r>
        <w:rPr>
          <w:rFonts w:eastAsia="Calibri" w:cs="Times New Roman"/>
          <w:color w:val="585756"/>
        </w:rPr>
        <w:t>à</w:t>
      </w:r>
      <w:r w:rsidRPr="0045546D">
        <w:rPr>
          <w:rFonts w:eastAsia="Calibri" w:cs="Times New Roman"/>
          <w:color w:val="585756"/>
        </w:rPr>
        <w:t xml:space="preserve"> </w:t>
      </w:r>
      <w:proofErr w:type="spellStart"/>
      <w:r w:rsidR="00A700F0">
        <w:rPr>
          <w:rFonts w:eastAsia="Calibri" w:cs="Times New Roman"/>
          <w:color w:val="585756"/>
        </w:rPr>
        <w:t>Y</w:t>
      </w:r>
      <w:r w:rsidRPr="0045546D">
        <w:rPr>
          <w:rFonts w:eastAsia="Calibri" w:cs="Times New Roman"/>
          <w:color w:val="585756"/>
        </w:rPr>
        <w:t>abotianongo</w:t>
      </w:r>
      <w:proofErr w:type="spellEnd"/>
      <w:r w:rsidRPr="0045546D">
        <w:rPr>
          <w:rFonts w:eastAsia="Calibri" w:cs="Times New Roman"/>
          <w:color w:val="585756"/>
        </w:rPr>
        <w:t xml:space="preserve"> et </w:t>
      </w:r>
      <w:proofErr w:type="spellStart"/>
      <w:r w:rsidR="00A700F0">
        <w:rPr>
          <w:rFonts w:eastAsia="Calibri" w:cs="Times New Roman"/>
          <w:color w:val="585756"/>
        </w:rPr>
        <w:t>Y</w:t>
      </w:r>
      <w:r w:rsidRPr="0045546D">
        <w:rPr>
          <w:rFonts w:eastAsia="Calibri" w:cs="Times New Roman"/>
          <w:color w:val="585756"/>
        </w:rPr>
        <w:t>andja</w:t>
      </w:r>
      <w:proofErr w:type="spellEnd"/>
      <w:r w:rsidRPr="0045546D">
        <w:rPr>
          <w:rFonts w:eastAsia="Calibri" w:cs="Times New Roman"/>
          <w:color w:val="585756"/>
        </w:rPr>
        <w:t xml:space="preserve"> rive, zone de sante </w:t>
      </w:r>
      <w:proofErr w:type="spellStart"/>
      <w:r w:rsidR="00A700F0">
        <w:rPr>
          <w:rFonts w:eastAsia="Calibri" w:cs="Times New Roman"/>
          <w:color w:val="585756"/>
        </w:rPr>
        <w:t>I</w:t>
      </w:r>
      <w:r w:rsidRPr="0045546D">
        <w:rPr>
          <w:rFonts w:eastAsia="Calibri" w:cs="Times New Roman"/>
          <w:color w:val="585756"/>
        </w:rPr>
        <w:t>sangi</w:t>
      </w:r>
      <w:proofErr w:type="spellEnd"/>
      <w:r w:rsidRPr="0045546D">
        <w:rPr>
          <w:rFonts w:eastAsia="Calibri" w:cs="Times New Roman"/>
          <w:color w:val="585756"/>
        </w:rPr>
        <w:t xml:space="preserve"> dans la province </w:t>
      </w:r>
      <w:proofErr w:type="spellStart"/>
      <w:r w:rsidR="00A700F0">
        <w:rPr>
          <w:rFonts w:eastAsia="Calibri" w:cs="Times New Roman"/>
          <w:color w:val="585756"/>
        </w:rPr>
        <w:t>T</w:t>
      </w:r>
      <w:r w:rsidRPr="0045546D">
        <w:rPr>
          <w:rFonts w:eastAsia="Calibri" w:cs="Times New Roman"/>
          <w:color w:val="585756"/>
        </w:rPr>
        <w:t>shopo</w:t>
      </w:r>
      <w:proofErr w:type="spellEnd"/>
      <w:r w:rsidRPr="0045546D">
        <w:rPr>
          <w:rFonts w:eastAsia="Calibri" w:cs="Times New Roman"/>
          <w:color w:val="585756"/>
        </w:rPr>
        <w:t xml:space="preserve"> » lot1 et lot2</w:t>
      </w:r>
    </w:p>
    <w:bookmarkEnd w:id="133"/>
    <w:p w14:paraId="3F47CDFE" w14:textId="17DA9F2C" w:rsidR="0045546D" w:rsidRPr="00466D25" w:rsidRDefault="0045546D" w:rsidP="00466D25">
      <w:pPr>
        <w:rPr>
          <w:rFonts w:eastAsia="Calibri" w:cs="Times New Roman"/>
          <w:b/>
          <w:bCs/>
          <w:color w:val="585756"/>
        </w:rPr>
      </w:pPr>
      <w:r>
        <w:rPr>
          <w:rFonts w:asciiTheme="minorHAnsi" w:eastAsia="Calibri" w:hAnsiTheme="minorHAnsi" w:cstheme="minorHAnsi"/>
          <w:b/>
          <w:bCs/>
          <w:color w:val="000000"/>
          <w:kern w:val="2"/>
          <w:sz w:val="20"/>
          <w:szCs w:val="20"/>
          <w:lang w:eastAsia="fr-FR"/>
        </w:rPr>
        <w:t>I</w:t>
      </w:r>
      <w:bookmarkStart w:id="134" w:name="_Hlk170209130"/>
      <w:r>
        <w:rPr>
          <w:rFonts w:asciiTheme="minorHAnsi" w:eastAsia="Calibri" w:hAnsiTheme="minorHAnsi" w:cstheme="minorHAnsi"/>
          <w:b/>
          <w:bCs/>
          <w:color w:val="000000"/>
          <w:kern w:val="2"/>
          <w:sz w:val="20"/>
          <w:szCs w:val="20"/>
          <w:lang w:eastAsia="fr-FR"/>
        </w:rPr>
        <w:t xml:space="preserve">.         </w:t>
      </w:r>
      <w:r w:rsidRPr="002808FC">
        <w:t xml:space="preserve"> </w:t>
      </w:r>
      <w:r w:rsidRPr="00466D25">
        <w:rPr>
          <w:rFonts w:eastAsia="Calibri" w:cs="Times New Roman"/>
          <w:b/>
          <w:bCs/>
          <w:color w:val="585756"/>
        </w:rPr>
        <w:t>Installation chantier, travaux préparatoires et implantation</w:t>
      </w:r>
      <w:bookmarkEnd w:id="134"/>
    </w:p>
    <w:p w14:paraId="2FF9A1BA" w14:textId="453E3274" w:rsidR="0045546D" w:rsidRDefault="0045546D" w:rsidP="002E6A7A">
      <w:pPr>
        <w:pStyle w:val="Paragraphedeliste"/>
        <w:numPr>
          <w:ilvl w:val="1"/>
          <w:numId w:val="46"/>
        </w:numPr>
        <w:suppressAutoHyphens/>
        <w:overflowPunct w:val="0"/>
        <w:autoSpaceDE w:val="0"/>
        <w:autoSpaceDN w:val="0"/>
        <w:adjustRightInd w:val="0"/>
        <w:spacing w:after="0" w:line="240" w:lineRule="auto"/>
        <w:jc w:val="both"/>
        <w:textAlignment w:val="baseline"/>
        <w:rPr>
          <w:rFonts w:eastAsia="Calibri" w:cs="Times New Roman"/>
          <w:color w:val="585756"/>
        </w:rPr>
      </w:pPr>
      <w:r w:rsidRPr="0045546D">
        <w:rPr>
          <w:rFonts w:eastAsia="Calibri" w:cs="Times New Roman"/>
          <w:color w:val="585756"/>
        </w:rPr>
        <w:t xml:space="preserve">     Installation (bureaux de chantier, implantation des ouvrages, magasins, </w:t>
      </w:r>
      <w:r>
        <w:rPr>
          <w:rFonts w:eastAsia="Calibri" w:cs="Times New Roman"/>
          <w:color w:val="585756"/>
        </w:rPr>
        <w:t>clôture</w:t>
      </w:r>
      <w:r w:rsidRPr="0045546D">
        <w:rPr>
          <w:rFonts w:eastAsia="Calibri" w:cs="Times New Roman"/>
          <w:color w:val="585756"/>
        </w:rPr>
        <w:t xml:space="preserve"> provisoire, toilettes personnel, kits sanitaire et repli du chantier</w:t>
      </w:r>
    </w:p>
    <w:p w14:paraId="2EE8F3B3" w14:textId="77777777" w:rsidR="0045546D" w:rsidRPr="0045546D" w:rsidRDefault="0045546D" w:rsidP="0045546D">
      <w:pPr>
        <w:suppressAutoHyphens/>
        <w:overflowPunct w:val="0"/>
        <w:autoSpaceDE w:val="0"/>
        <w:autoSpaceDN w:val="0"/>
        <w:adjustRightInd w:val="0"/>
        <w:spacing w:after="0" w:line="240" w:lineRule="auto"/>
        <w:jc w:val="both"/>
        <w:textAlignment w:val="baseline"/>
        <w:rPr>
          <w:rFonts w:eastAsia="Calibri" w:cs="Times New Roman"/>
          <w:color w:val="585756"/>
        </w:rPr>
      </w:pPr>
    </w:p>
    <w:p w14:paraId="16BE2015" w14:textId="43A39101" w:rsidR="0045546D" w:rsidRPr="00402F71" w:rsidRDefault="0045546D" w:rsidP="00402F71">
      <w:pPr>
        <w:spacing w:after="5" w:line="271" w:lineRule="auto"/>
        <w:ind w:left="2" w:right="1" w:hanging="5"/>
        <w:jc w:val="both"/>
        <w:rPr>
          <w:rFonts w:eastAsia="Calibri" w:cs="Times New Roman"/>
          <w:color w:val="585756"/>
        </w:rPr>
      </w:pPr>
      <w:r w:rsidRPr="00402F71">
        <w:rPr>
          <w:rFonts w:eastAsia="Calibri" w:cs="Times New Roman"/>
          <w:b/>
          <w:bCs/>
          <w:color w:val="585756"/>
        </w:rPr>
        <w:t xml:space="preserve">CM </w:t>
      </w:r>
      <w:r w:rsidR="00402F71" w:rsidRPr="00402F71">
        <w:rPr>
          <w:rFonts w:eastAsia="Calibri" w:cs="Times New Roman"/>
          <w:b/>
          <w:bCs/>
          <w:color w:val="585756"/>
        </w:rPr>
        <w:t>(code de mesurage</w:t>
      </w:r>
      <w:r w:rsidR="00A839C3" w:rsidRPr="00402F71">
        <w:rPr>
          <w:rFonts w:eastAsia="Calibri" w:cs="Times New Roman"/>
          <w:b/>
          <w:bCs/>
          <w:color w:val="585756"/>
        </w:rPr>
        <w:t>) :</w:t>
      </w:r>
      <w:r w:rsidRPr="00402F71">
        <w:rPr>
          <w:rFonts w:eastAsia="Calibri" w:cs="Times New Roman"/>
          <w:color w:val="585756"/>
        </w:rPr>
        <w:t xml:space="preserve"> Au forfait pour l'ensemble des installations y compris toutes sujétions. </w:t>
      </w:r>
    </w:p>
    <w:p w14:paraId="16E1925C" w14:textId="69A4AB51" w:rsidR="0045546D" w:rsidRPr="00402F71" w:rsidRDefault="0045546D" w:rsidP="00402F71">
      <w:pPr>
        <w:spacing w:after="51" w:line="271" w:lineRule="auto"/>
        <w:ind w:left="2" w:right="1" w:hanging="5"/>
        <w:jc w:val="both"/>
        <w:rPr>
          <w:rFonts w:eastAsia="Calibri" w:cs="Times New Roman"/>
          <w:color w:val="585756"/>
        </w:rPr>
      </w:pPr>
      <w:r w:rsidRPr="00402F71">
        <w:rPr>
          <w:rFonts w:eastAsia="Calibri" w:cs="Times New Roman"/>
          <w:b/>
          <w:bCs/>
          <w:color w:val="585756"/>
        </w:rPr>
        <w:t>ST</w:t>
      </w:r>
      <w:r w:rsidRPr="00402F71">
        <w:rPr>
          <w:rFonts w:eastAsia="Calibri" w:cs="Times New Roman"/>
          <w:color w:val="585756"/>
        </w:rPr>
        <w:t xml:space="preserve"> :  Il appartient à l'entrepreneur de définir exactement ses besoins dans cette matière et d'en établir le coût en parfaite connaissance de cause, compte tenu des éléments contenus dans le cahier spécial des charges pour une exécution complète dans le respect des règles de l'Art et dans les délais impartis. L’installation du chantier comprendra toutes les installations provisoires nécessaires à la bonne exécution des travaux suivants : </w:t>
      </w:r>
    </w:p>
    <w:p w14:paraId="66B886E5"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Les installations de chantier sont édifiées dans les limites du terrain sur des emplacements agréés par le fonctionnaire dirigeant, son représentant ou mandataire ; </w:t>
      </w:r>
    </w:p>
    <w:p w14:paraId="501BF73A"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L'entretien et le gardiennage du chantier pendant toute la durée des travaux ; </w:t>
      </w:r>
    </w:p>
    <w:p w14:paraId="5BE84575"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La baraque de chantier équipée devant servir de bureau de chantier et d’entrepôt. La fourniture de 4 chaises + une table pour meubler le bureau de chantier. Ces meubles devront se trouver sur le site lors des réunions de chantier et de la signature de différents PV des travaux ; </w:t>
      </w:r>
    </w:p>
    <w:p w14:paraId="78BD8E17"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Les installations sanitaires pour les ouvriers ; </w:t>
      </w:r>
    </w:p>
    <w:p w14:paraId="1B00FA79"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Palissade provisoire de chantier ; </w:t>
      </w:r>
    </w:p>
    <w:p w14:paraId="0F95C003"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Un abri pour les ouvriers en cas de pluies ; </w:t>
      </w:r>
    </w:p>
    <w:p w14:paraId="7EF3F493"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Un abri pour le stockage du bois ; </w:t>
      </w:r>
    </w:p>
    <w:p w14:paraId="6FFAA229"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L'acquisition de tout le matériel nécessaire à l'exécution des travaux ; </w:t>
      </w:r>
    </w:p>
    <w:p w14:paraId="7D2BFB59"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L'acquisition de tout le matériel nécessaire à l'exécution des travaux ; </w:t>
      </w:r>
    </w:p>
    <w:p w14:paraId="1B567A4C"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Toutes les dispositions nécessaires particulières pour la sécurité du chantier ; </w:t>
      </w:r>
    </w:p>
    <w:p w14:paraId="5F9E7DEA"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lastRenderedPageBreak/>
        <w:t xml:space="preserve">La prospection des sites des matériaux, le traçage éventuel des voies d’accès à ces sites, le recrutement de la main d’œuvre, etc. </w:t>
      </w:r>
    </w:p>
    <w:p w14:paraId="5E515EB6"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Toute démarche et les frais d'installation de deux panneaux de signalisation en bois raboté, suivant le modèle </w:t>
      </w:r>
      <w:proofErr w:type="spellStart"/>
      <w:r w:rsidRPr="00402F71">
        <w:rPr>
          <w:rFonts w:eastAsia="Calibri" w:cs="Times New Roman"/>
          <w:color w:val="585756"/>
        </w:rPr>
        <w:t>Enabel</w:t>
      </w:r>
      <w:proofErr w:type="spellEnd"/>
      <w:r w:rsidRPr="00402F71">
        <w:rPr>
          <w:rFonts w:eastAsia="Calibri" w:cs="Times New Roman"/>
          <w:color w:val="585756"/>
        </w:rPr>
        <w:t xml:space="preserve">, entre la route principale et la dernière déviation vers le chantier ; la structure des supports du panneau est en bois et doit résister aux efforts dus au vent. Le panneau reçoit une peinture glycérophtalique de couleur blanche sur les deux faces. Les dimensions des panneaux et des caractères sont soumises à l’approbation du fonctionnaire dirigeant ; </w:t>
      </w:r>
    </w:p>
    <w:p w14:paraId="72AB4AC0" w14:textId="77777777" w:rsidR="0045546D" w:rsidRPr="00402F71" w:rsidRDefault="0045546D" w:rsidP="002E6A7A">
      <w:pPr>
        <w:numPr>
          <w:ilvl w:val="0"/>
          <w:numId w:val="33"/>
        </w:numPr>
        <w:spacing w:after="28"/>
        <w:ind w:right="1" w:hanging="360"/>
        <w:jc w:val="both"/>
        <w:rPr>
          <w:rFonts w:eastAsia="Calibri" w:cs="Times New Roman"/>
          <w:color w:val="585756"/>
        </w:rPr>
      </w:pPr>
      <w:r w:rsidRPr="00402F71">
        <w:rPr>
          <w:rFonts w:eastAsia="Calibri" w:cs="Times New Roman"/>
          <w:color w:val="585756"/>
        </w:rPr>
        <w:t xml:space="preserve">Il est également compris à sa charge les opérations suivantes : </w:t>
      </w:r>
    </w:p>
    <w:p w14:paraId="305F9166"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Les frais d’énergie (eau et électricité) font partie de l’installation de chantier : les raccordements aux réseaux publics d’eau et d’électricité ou autres dispositions alternatives telles que la citerne de stockage d’eau et générateur électrique ; </w:t>
      </w:r>
    </w:p>
    <w:p w14:paraId="5D59D463"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La fourniture de bâches de protection contre la pluie ; </w:t>
      </w:r>
    </w:p>
    <w:p w14:paraId="5A35CE1A"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La protection des plantations ; </w:t>
      </w:r>
    </w:p>
    <w:p w14:paraId="5D30AA1D" w14:textId="77777777" w:rsidR="0045546D" w:rsidRPr="00402F71" w:rsidRDefault="0045546D" w:rsidP="002E6A7A">
      <w:pPr>
        <w:numPr>
          <w:ilvl w:val="0"/>
          <w:numId w:val="33"/>
        </w:numPr>
        <w:spacing w:after="0"/>
        <w:ind w:right="1" w:hanging="360"/>
        <w:jc w:val="both"/>
        <w:rPr>
          <w:rFonts w:eastAsia="Calibri" w:cs="Times New Roman"/>
          <w:color w:val="585756"/>
        </w:rPr>
      </w:pPr>
      <w:r w:rsidRPr="00402F71">
        <w:rPr>
          <w:rFonts w:eastAsia="Calibri" w:cs="Times New Roman"/>
          <w:color w:val="585756"/>
        </w:rPr>
        <w:t xml:space="preserve">Relevé topographique de site en cas de nécessité ; </w:t>
      </w:r>
    </w:p>
    <w:p w14:paraId="28CB4666" w14:textId="50EE6411" w:rsidR="0045546D" w:rsidRPr="00E7357A" w:rsidRDefault="0045546D" w:rsidP="00E7357A">
      <w:pPr>
        <w:numPr>
          <w:ilvl w:val="0"/>
          <w:numId w:val="33"/>
        </w:numPr>
        <w:ind w:right="1" w:hanging="360"/>
        <w:jc w:val="both"/>
        <w:rPr>
          <w:rFonts w:eastAsia="Calibri" w:cs="Times New Roman"/>
          <w:color w:val="585756"/>
        </w:rPr>
      </w:pPr>
      <w:r w:rsidRPr="00402F71">
        <w:rPr>
          <w:rFonts w:eastAsia="Calibri" w:cs="Times New Roman"/>
          <w:color w:val="585756"/>
        </w:rPr>
        <w:t xml:space="preserve">Kit médical de secours pour d’éventuels accidents de chantier. </w:t>
      </w:r>
    </w:p>
    <w:p w14:paraId="19586F07" w14:textId="77777777" w:rsidR="0045546D" w:rsidRPr="00B8131B" w:rsidRDefault="0045546D" w:rsidP="0045546D">
      <w:pPr>
        <w:spacing w:after="8"/>
        <w:ind w:hanging="10"/>
        <w:rPr>
          <w:rFonts w:asciiTheme="minorHAnsi" w:hAnsiTheme="minorHAnsi" w:cstheme="minorHAnsi"/>
          <w:sz w:val="20"/>
          <w:szCs w:val="20"/>
        </w:rPr>
      </w:pPr>
      <w:r w:rsidRPr="00B8131B">
        <w:rPr>
          <w:rFonts w:asciiTheme="minorHAnsi" w:hAnsiTheme="minorHAnsi" w:cstheme="minorHAnsi"/>
          <w:b/>
          <w:i/>
          <w:sz w:val="20"/>
          <w:szCs w:val="20"/>
        </w:rPr>
        <w:t xml:space="preserve">L’attention de l’entreprise est attirée sur la nécessité impérative de réaliser un chantier propre. </w:t>
      </w:r>
    </w:p>
    <w:p w14:paraId="70A82D51" w14:textId="77777777" w:rsidR="0045546D" w:rsidRPr="00A839C3" w:rsidRDefault="0045546D" w:rsidP="00A839C3">
      <w:pPr>
        <w:spacing w:after="5"/>
        <w:ind w:left="-5" w:right="3" w:hanging="5"/>
        <w:jc w:val="both"/>
        <w:rPr>
          <w:rFonts w:eastAsia="Calibri" w:cs="Times New Roman"/>
          <w:color w:val="585756"/>
        </w:rPr>
      </w:pPr>
      <w:r w:rsidRPr="00A839C3">
        <w:rPr>
          <w:rFonts w:eastAsia="Calibri" w:cs="Times New Roman"/>
          <w:color w:val="585756"/>
        </w:rPr>
        <w:t xml:space="preserve">Dans l’exécution des travaux d’installation de chantier comme de construction de l’ouvrage, l’entrepreneur prend toutes les précautions nécessaires pour ne pas causer de dégâts quelconques aux tiers, ni aux réseaux publics (voirie et ouvrages d’art, REGIDESO, etc..). </w:t>
      </w:r>
    </w:p>
    <w:p w14:paraId="7EDF6B17"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 xml:space="preserve">Il reste responsable des dégâts causés et est tenu à ses frais de les réparer. </w:t>
      </w:r>
    </w:p>
    <w:p w14:paraId="5C1C5C7F" w14:textId="77777777" w:rsidR="0045546D" w:rsidRPr="00A839C3" w:rsidRDefault="0045546D" w:rsidP="00A839C3">
      <w:pPr>
        <w:spacing w:after="9"/>
        <w:ind w:hanging="10"/>
        <w:jc w:val="both"/>
        <w:rPr>
          <w:rFonts w:eastAsia="Calibri" w:cs="Times New Roman"/>
          <w:color w:val="585756"/>
        </w:rPr>
      </w:pPr>
      <w:r w:rsidRPr="00A839C3">
        <w:rPr>
          <w:rFonts w:eastAsia="Calibri" w:cs="Times New Roman"/>
          <w:color w:val="585756"/>
        </w:rPr>
        <w:t xml:space="preserve">Fourniture et stockage du bois. </w:t>
      </w:r>
    </w:p>
    <w:p w14:paraId="471559D0"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 xml:space="preserve">Dès le début du chantier, tous les bois utilisés pour les fabrications des portes, fenêtres, plafonds et des charpentes seront soumis à l'approbation du fonctionnaire dirigeant et approvisionnés sur chantier. Ils seront garantis secs.  </w:t>
      </w:r>
    </w:p>
    <w:p w14:paraId="19236D10" w14:textId="77777777" w:rsidR="0045546D" w:rsidRPr="00A839C3" w:rsidRDefault="0045546D" w:rsidP="00A839C3">
      <w:pPr>
        <w:jc w:val="both"/>
        <w:rPr>
          <w:rFonts w:eastAsia="Calibri" w:cs="Times New Roman"/>
          <w:color w:val="585756"/>
        </w:rPr>
      </w:pPr>
      <w:r w:rsidRPr="00A839C3">
        <w:rPr>
          <w:rFonts w:eastAsia="Calibri" w:cs="Times New Roman"/>
          <w:color w:val="585756"/>
        </w:rPr>
        <w:t>Les madriers, planches, chevrons destinés pour les fabrications des portes, fenêtres, plafonds et des charpentes doivent être conservés pendant 2 mois au minimum dans le dépôt avant leur utilisation. Le stockage des bois est mis à l'abri du soleil et de la pluie, suivant le règlement du stockage (avec les lattes des divisions sans être au contact avec le sol ni avec la végétation qui le recouvre). L’Entrepreneur devra soumettre à l’ingénieur de ENABEL, dans le délai de quinze (15) jours calendaires, à dater de la signature du contrat, le projet de ses installations de chantier et la liste complète du matériel qu’il compte l’utiliser.</w:t>
      </w:r>
    </w:p>
    <w:p w14:paraId="7F1BB2E2" w14:textId="77777777" w:rsidR="0045546D" w:rsidRPr="00A839C3" w:rsidRDefault="0045546D" w:rsidP="00A839C3">
      <w:pPr>
        <w:jc w:val="both"/>
        <w:rPr>
          <w:rFonts w:eastAsia="Calibri" w:cs="Times New Roman"/>
          <w:color w:val="585756"/>
        </w:rPr>
      </w:pPr>
      <w:r w:rsidRPr="00A839C3">
        <w:rPr>
          <w:rFonts w:eastAsia="Calibri" w:cs="Times New Roman"/>
          <w:color w:val="585756"/>
        </w:rPr>
        <w:t>L’entrepreneur prend à sa charge toute démarche et frais pour l’aménagement avant le début des travaux d’une baraque constituant le bureau de chantier. L’entrepreneur aura à sa charge la réalisation des installations des chantiers et leur entretien en cours d’exécution (voirie d’accès, dépôt pour le stockage des matériaux et matériels, magasins, réserves d’eau, etc…).</w:t>
      </w:r>
    </w:p>
    <w:p w14:paraId="64AA9185" w14:textId="77777777" w:rsidR="0045546D" w:rsidRPr="00A839C3" w:rsidRDefault="0045546D" w:rsidP="00A839C3">
      <w:pPr>
        <w:jc w:val="both"/>
        <w:rPr>
          <w:rFonts w:eastAsia="Calibri" w:cs="Times New Roman"/>
          <w:color w:val="585756"/>
        </w:rPr>
      </w:pPr>
      <w:r w:rsidRPr="00A839C3">
        <w:rPr>
          <w:rFonts w:eastAsia="Calibri" w:cs="Times New Roman"/>
          <w:color w:val="585756"/>
        </w:rPr>
        <w:t>Seront également supportés par l’entreprise, les travaux de remise en état des plates formes de voirie publique ou privées dont les dégradations seraient imputées au trafic du chantier.</w:t>
      </w:r>
    </w:p>
    <w:p w14:paraId="7E9D7A3F" w14:textId="77777777" w:rsidR="0045546D" w:rsidRPr="00A839C3" w:rsidRDefault="0045546D" w:rsidP="00A839C3">
      <w:pPr>
        <w:jc w:val="both"/>
        <w:rPr>
          <w:rFonts w:eastAsia="Calibri" w:cs="Times New Roman"/>
          <w:color w:val="585756"/>
        </w:rPr>
      </w:pPr>
      <w:r w:rsidRPr="00A839C3">
        <w:rPr>
          <w:rFonts w:eastAsia="Calibri" w:cs="Times New Roman"/>
          <w:color w:val="585756"/>
        </w:rPr>
        <w:t>-Panneau de chantier</w:t>
      </w:r>
    </w:p>
    <w:p w14:paraId="7A67C868" w14:textId="77777777" w:rsidR="0045546D" w:rsidRPr="00A839C3" w:rsidRDefault="0045546D" w:rsidP="00A839C3">
      <w:pPr>
        <w:jc w:val="both"/>
        <w:rPr>
          <w:rFonts w:eastAsia="Calibri" w:cs="Times New Roman"/>
          <w:color w:val="585756"/>
        </w:rPr>
      </w:pPr>
      <w:r w:rsidRPr="00A839C3">
        <w:rPr>
          <w:rFonts w:eastAsia="Calibri" w:cs="Times New Roman"/>
          <w:color w:val="585756"/>
        </w:rPr>
        <w:t>A front de voirie, l’Adjudicataire fait placer à ses frais, un panneau où figurent les indications relatives à l’ouvrage suivant les instructions qu’il obtiendra auprès du projet ou de l’ingénieur de l’</w:t>
      </w:r>
      <w:proofErr w:type="spellStart"/>
      <w:r w:rsidRPr="00A839C3">
        <w:rPr>
          <w:rFonts w:eastAsia="Calibri" w:cs="Times New Roman"/>
          <w:color w:val="585756"/>
        </w:rPr>
        <w:t>Enabel</w:t>
      </w:r>
      <w:proofErr w:type="spellEnd"/>
      <w:r w:rsidRPr="00A839C3">
        <w:rPr>
          <w:rFonts w:eastAsia="Calibri" w:cs="Times New Roman"/>
          <w:color w:val="585756"/>
        </w:rPr>
        <w:t>.</w:t>
      </w:r>
    </w:p>
    <w:p w14:paraId="7A8031FE" w14:textId="77777777" w:rsidR="0045546D" w:rsidRPr="00A839C3" w:rsidRDefault="0045546D" w:rsidP="00A839C3">
      <w:pPr>
        <w:jc w:val="both"/>
        <w:rPr>
          <w:rFonts w:eastAsia="Calibri" w:cs="Times New Roman"/>
          <w:color w:val="585756"/>
        </w:rPr>
      </w:pPr>
      <w:r w:rsidRPr="00A839C3">
        <w:rPr>
          <w:rFonts w:eastAsia="Calibri" w:cs="Times New Roman"/>
          <w:color w:val="585756"/>
        </w:rPr>
        <w:t xml:space="preserve">-nettoyage et repli de chantier </w:t>
      </w:r>
    </w:p>
    <w:p w14:paraId="230AD2FD" w14:textId="77777777" w:rsidR="0045546D" w:rsidRPr="00A839C3" w:rsidRDefault="0045546D" w:rsidP="00A839C3">
      <w:pPr>
        <w:jc w:val="both"/>
        <w:rPr>
          <w:rFonts w:eastAsia="Calibri" w:cs="Times New Roman"/>
          <w:color w:val="585756"/>
        </w:rPr>
      </w:pPr>
      <w:r w:rsidRPr="00A839C3">
        <w:rPr>
          <w:rFonts w:eastAsia="Calibri" w:cs="Times New Roman"/>
          <w:color w:val="585756"/>
        </w:rPr>
        <w:t>Le repli de chantier comprend l'enlèvement des matériels, matériaux, installations et débris du chantier et devra être réalisé avant la réception provisoire.</w:t>
      </w:r>
    </w:p>
    <w:p w14:paraId="714CF52C" w14:textId="77777777"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lastRenderedPageBreak/>
        <w:t>Les travaux consistent à :</w:t>
      </w:r>
    </w:p>
    <w:p w14:paraId="30667AD8" w14:textId="77777777"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t>•</w:t>
      </w:r>
      <w:r w:rsidRPr="00A839C3">
        <w:rPr>
          <w:rFonts w:eastAsia="Calibri" w:cs="Times New Roman"/>
          <w:color w:val="585756"/>
        </w:rPr>
        <w:tab/>
        <w:t>Nettoyer les murs et les huisseries (etc.) si nécessaire ;</w:t>
      </w:r>
    </w:p>
    <w:p w14:paraId="66836CA2" w14:textId="77777777"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t>•</w:t>
      </w:r>
      <w:r w:rsidRPr="00A839C3">
        <w:rPr>
          <w:rFonts w:eastAsia="Calibri" w:cs="Times New Roman"/>
          <w:color w:val="585756"/>
        </w:rPr>
        <w:tab/>
        <w:t>Le nettoyage extérieur et intérieur des vitrages ;</w:t>
      </w:r>
    </w:p>
    <w:p w14:paraId="5AEB7D95" w14:textId="77777777"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t>•</w:t>
      </w:r>
      <w:r w:rsidRPr="00A839C3">
        <w:rPr>
          <w:rFonts w:eastAsia="Calibri" w:cs="Times New Roman"/>
          <w:color w:val="585756"/>
        </w:rPr>
        <w:tab/>
        <w:t>Nettoyer parfaitement tous les appareils et équipements ;</w:t>
      </w:r>
    </w:p>
    <w:p w14:paraId="173DAB34" w14:textId="77777777"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t>•</w:t>
      </w:r>
      <w:r w:rsidRPr="00A839C3">
        <w:rPr>
          <w:rFonts w:eastAsia="Calibri" w:cs="Times New Roman"/>
          <w:color w:val="585756"/>
        </w:rPr>
        <w:tab/>
        <w:t>L’enlèvement des baraques de chantier ;</w:t>
      </w:r>
    </w:p>
    <w:p w14:paraId="56F0DC12" w14:textId="7E375FF2"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t>•</w:t>
      </w:r>
      <w:r w:rsidRPr="00A839C3">
        <w:rPr>
          <w:rFonts w:eastAsia="Calibri" w:cs="Times New Roman"/>
          <w:color w:val="585756"/>
        </w:rPr>
        <w:tab/>
        <w:t>L’enlèvement des matériels, matériaux et débris du chantier devra être réalisé et déposés</w:t>
      </w:r>
      <w:r w:rsidR="00E7357A">
        <w:rPr>
          <w:rFonts w:eastAsia="Calibri" w:cs="Times New Roman"/>
          <w:color w:val="585756"/>
        </w:rPr>
        <w:t xml:space="preserve"> </w:t>
      </w:r>
      <w:r w:rsidRPr="00A839C3">
        <w:rPr>
          <w:rFonts w:eastAsia="Calibri" w:cs="Times New Roman"/>
          <w:color w:val="585756"/>
        </w:rPr>
        <w:t>à la décharge publique ;</w:t>
      </w:r>
    </w:p>
    <w:p w14:paraId="71378530" w14:textId="77777777"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t>•</w:t>
      </w:r>
      <w:r w:rsidRPr="00A839C3">
        <w:rPr>
          <w:rFonts w:eastAsia="Calibri" w:cs="Times New Roman"/>
          <w:color w:val="585756"/>
        </w:rPr>
        <w:tab/>
        <w:t>Nettoyer parfaitement tous les locaux, les toitures et les sols avec des produits adaptés et agréés ;</w:t>
      </w:r>
    </w:p>
    <w:p w14:paraId="79FD7CCB" w14:textId="77777777" w:rsidR="0045546D" w:rsidRPr="00A839C3" w:rsidRDefault="0045546D" w:rsidP="00A839C3">
      <w:pPr>
        <w:spacing w:after="0" w:line="240" w:lineRule="auto"/>
        <w:jc w:val="both"/>
        <w:rPr>
          <w:rFonts w:eastAsia="Calibri" w:cs="Times New Roman"/>
          <w:color w:val="585756"/>
        </w:rPr>
      </w:pPr>
      <w:r w:rsidRPr="00A839C3">
        <w:rPr>
          <w:rFonts w:eastAsia="Calibri" w:cs="Times New Roman"/>
          <w:color w:val="585756"/>
        </w:rPr>
        <w:t>•</w:t>
      </w:r>
      <w:r w:rsidRPr="00A839C3">
        <w:rPr>
          <w:rFonts w:eastAsia="Calibri" w:cs="Times New Roman"/>
          <w:color w:val="585756"/>
        </w:rPr>
        <w:tab/>
        <w:t>Etablissement des plans de recollement.</w:t>
      </w:r>
    </w:p>
    <w:p w14:paraId="0CA9696A" w14:textId="77777777" w:rsidR="0045546D" w:rsidRPr="00A839C3" w:rsidRDefault="0045546D" w:rsidP="00A839C3">
      <w:pPr>
        <w:spacing w:line="240" w:lineRule="auto"/>
        <w:rPr>
          <w:rFonts w:eastAsia="Calibri" w:cs="Times New Roman"/>
          <w:color w:val="585756"/>
        </w:rPr>
      </w:pPr>
      <w:r w:rsidRPr="00A839C3">
        <w:rPr>
          <w:rFonts w:eastAsia="Calibri" w:cs="Times New Roman"/>
          <w:color w:val="585756"/>
        </w:rPr>
        <w:t>Il est également compris dans le présent poste :</w:t>
      </w:r>
    </w:p>
    <w:p w14:paraId="5A3DD01D" w14:textId="77777777" w:rsidR="0045546D" w:rsidRPr="00A839C3" w:rsidRDefault="0045546D" w:rsidP="00A839C3">
      <w:pPr>
        <w:spacing w:after="0" w:line="240" w:lineRule="auto"/>
        <w:rPr>
          <w:rFonts w:eastAsia="Calibri" w:cs="Times New Roman"/>
          <w:color w:val="585756"/>
        </w:rPr>
      </w:pPr>
      <w:r w:rsidRPr="00A839C3">
        <w:rPr>
          <w:rFonts w:eastAsia="Calibri" w:cs="Times New Roman"/>
          <w:color w:val="585756"/>
        </w:rPr>
        <w:t>-nettoyage de parcelle de l’emprise du chantier ;</w:t>
      </w:r>
    </w:p>
    <w:p w14:paraId="1065C2C1" w14:textId="77777777" w:rsidR="0045546D" w:rsidRPr="00A839C3" w:rsidRDefault="0045546D" w:rsidP="00A839C3">
      <w:pPr>
        <w:spacing w:after="0" w:line="240" w:lineRule="auto"/>
        <w:rPr>
          <w:rFonts w:eastAsia="Calibri" w:cs="Times New Roman"/>
          <w:color w:val="585756"/>
        </w:rPr>
      </w:pPr>
      <w:r w:rsidRPr="00A839C3">
        <w:rPr>
          <w:rFonts w:eastAsia="Calibri" w:cs="Times New Roman"/>
          <w:color w:val="585756"/>
        </w:rPr>
        <w:t>-paiement du personnel, les fournisseurs etc.</w:t>
      </w:r>
    </w:p>
    <w:p w14:paraId="633B1BB3" w14:textId="4CF5AE84" w:rsidR="0045546D" w:rsidRPr="00A839C3" w:rsidRDefault="0045546D" w:rsidP="00A839C3">
      <w:pPr>
        <w:spacing w:line="240" w:lineRule="auto"/>
        <w:rPr>
          <w:rFonts w:eastAsia="Calibri" w:cs="Times New Roman"/>
          <w:color w:val="585756"/>
        </w:rPr>
      </w:pPr>
      <w:r w:rsidRPr="00A839C3">
        <w:rPr>
          <w:rFonts w:eastAsia="Calibri" w:cs="Times New Roman"/>
          <w:color w:val="585756"/>
        </w:rPr>
        <w:t>-livraison des brevets de formation aux lauréats.</w:t>
      </w:r>
    </w:p>
    <w:p w14:paraId="6DA2987D" w14:textId="77777777" w:rsidR="0045546D" w:rsidRPr="00B8131B" w:rsidRDefault="0045546D" w:rsidP="0045546D">
      <w:pPr>
        <w:rPr>
          <w:rFonts w:asciiTheme="minorHAnsi" w:eastAsia="Calibri" w:hAnsiTheme="minorHAnsi" w:cstheme="minorHAnsi"/>
          <w:b/>
          <w:bCs/>
          <w:color w:val="000000"/>
          <w:kern w:val="2"/>
          <w:sz w:val="20"/>
          <w:szCs w:val="20"/>
          <w:lang w:eastAsia="fr-FR"/>
        </w:rPr>
      </w:pPr>
      <w:r w:rsidRPr="00B8131B">
        <w:rPr>
          <w:rFonts w:asciiTheme="minorHAnsi" w:eastAsia="Calibri" w:hAnsiTheme="minorHAnsi" w:cstheme="minorHAnsi"/>
          <w:b/>
          <w:bCs/>
          <w:color w:val="000000"/>
          <w:kern w:val="2"/>
          <w:sz w:val="20"/>
          <w:szCs w:val="20"/>
          <w:lang w:eastAsia="fr-FR"/>
        </w:rPr>
        <w:t>1.</w:t>
      </w:r>
      <w:r>
        <w:rPr>
          <w:rFonts w:asciiTheme="minorHAnsi" w:eastAsia="Calibri" w:hAnsiTheme="minorHAnsi" w:cstheme="minorHAnsi"/>
          <w:b/>
          <w:bCs/>
          <w:color w:val="000000"/>
          <w:kern w:val="2"/>
          <w:sz w:val="20"/>
          <w:szCs w:val="20"/>
          <w:lang w:eastAsia="fr-FR"/>
        </w:rPr>
        <w:t xml:space="preserve">2 </w:t>
      </w:r>
      <w:r w:rsidRPr="00B8131B">
        <w:rPr>
          <w:rFonts w:asciiTheme="minorHAnsi" w:eastAsia="Calibri" w:hAnsiTheme="minorHAnsi" w:cstheme="minorHAnsi"/>
          <w:b/>
          <w:bCs/>
          <w:color w:val="000000"/>
          <w:kern w:val="2"/>
          <w:sz w:val="20"/>
          <w:szCs w:val="20"/>
          <w:lang w:eastAsia="fr-FR"/>
        </w:rPr>
        <w:t xml:space="preserve"> </w:t>
      </w:r>
      <w:r>
        <w:rPr>
          <w:rFonts w:asciiTheme="minorHAnsi" w:eastAsia="Calibri" w:hAnsiTheme="minorHAnsi" w:cstheme="minorHAnsi"/>
          <w:b/>
          <w:bCs/>
          <w:color w:val="000000"/>
          <w:kern w:val="2"/>
          <w:sz w:val="20"/>
          <w:szCs w:val="20"/>
          <w:lang w:eastAsia="fr-FR"/>
        </w:rPr>
        <w:t xml:space="preserve"> </w:t>
      </w:r>
      <w:r w:rsidRPr="00B8131B">
        <w:rPr>
          <w:rFonts w:asciiTheme="minorHAnsi" w:eastAsia="Calibri" w:hAnsiTheme="minorHAnsi" w:cstheme="minorHAnsi"/>
          <w:b/>
          <w:bCs/>
          <w:color w:val="000000"/>
          <w:kern w:val="2"/>
          <w:sz w:val="20"/>
          <w:szCs w:val="20"/>
          <w:lang w:eastAsia="fr-FR"/>
        </w:rPr>
        <w:t>PROTECTION DU CHANTIER</w:t>
      </w:r>
    </w:p>
    <w:p w14:paraId="2D8EB66A" w14:textId="1AA1D1AE" w:rsidR="0045546D" w:rsidRPr="00A839C3" w:rsidRDefault="0045546D" w:rsidP="00A839C3">
      <w:pPr>
        <w:jc w:val="both"/>
        <w:rPr>
          <w:rFonts w:eastAsia="Calibri" w:cs="Times New Roman"/>
          <w:color w:val="585756"/>
        </w:rPr>
      </w:pPr>
      <w:r w:rsidRPr="00A839C3">
        <w:rPr>
          <w:rFonts w:eastAsia="Calibri" w:cs="Times New Roman"/>
          <w:color w:val="585756"/>
        </w:rPr>
        <w:t>L’entrepreneur, doit prévoir et rendre effective toutes les mesures de sécurité suivant les normes édictées par la protection du travail et cela durant toute la durée des travaux.</w:t>
      </w:r>
    </w:p>
    <w:p w14:paraId="56F8C464" w14:textId="77777777" w:rsidR="0045546D" w:rsidRDefault="0045546D" w:rsidP="0045546D">
      <w:pPr>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B8131B">
        <w:rPr>
          <w:rFonts w:asciiTheme="minorHAnsi" w:eastAsia="Calibri" w:hAnsiTheme="minorHAnsi" w:cstheme="minorHAnsi"/>
          <w:b/>
          <w:bCs/>
          <w:color w:val="000000"/>
          <w:kern w:val="2"/>
          <w:sz w:val="20"/>
          <w:szCs w:val="20"/>
          <w:lang w:eastAsia="fr-FR"/>
        </w:rPr>
        <w:t>TERRASSEMENTS GENERAUX</w:t>
      </w:r>
    </w:p>
    <w:p w14:paraId="20931FE6" w14:textId="77777777" w:rsidR="0045546D" w:rsidRPr="00B8131B" w:rsidRDefault="0045546D" w:rsidP="0045546D">
      <w:pPr>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Généralités</w:t>
      </w:r>
    </w:p>
    <w:p w14:paraId="473B7FCA" w14:textId="77777777" w:rsidR="0045546D" w:rsidRPr="00A839C3" w:rsidRDefault="0045546D" w:rsidP="00A839C3">
      <w:pPr>
        <w:jc w:val="both"/>
        <w:rPr>
          <w:rFonts w:eastAsia="Calibri" w:cs="Times New Roman"/>
          <w:color w:val="585756"/>
        </w:rPr>
      </w:pPr>
      <w:r w:rsidRPr="00A839C3">
        <w:rPr>
          <w:rFonts w:eastAsia="Calibri" w:cs="Times New Roman"/>
          <w:color w:val="585756"/>
        </w:rPr>
        <w:t xml:space="preserve">L’Entrepreneur matérialisera par des piquets et chaises les axes d’implantation en dehors de l’emprise. Avant tout commencement des travaux, cette implantation sera soumise à l’acceptation de l’ingénieur de </w:t>
      </w:r>
      <w:proofErr w:type="spellStart"/>
      <w:r w:rsidRPr="00A839C3">
        <w:rPr>
          <w:rFonts w:eastAsia="Calibri" w:cs="Times New Roman"/>
          <w:color w:val="585756"/>
        </w:rPr>
        <w:t>Enabel</w:t>
      </w:r>
      <w:proofErr w:type="spellEnd"/>
      <w:r w:rsidRPr="00A839C3">
        <w:rPr>
          <w:rFonts w:eastAsia="Calibri" w:cs="Times New Roman"/>
          <w:color w:val="585756"/>
        </w:rPr>
        <w:t>.</w:t>
      </w:r>
    </w:p>
    <w:p w14:paraId="50A23BED" w14:textId="77777777" w:rsidR="0045546D" w:rsidRPr="00A839C3" w:rsidRDefault="0045546D" w:rsidP="00A839C3">
      <w:pPr>
        <w:jc w:val="both"/>
        <w:rPr>
          <w:rFonts w:eastAsia="Calibri" w:cs="Times New Roman"/>
          <w:color w:val="585756"/>
        </w:rPr>
      </w:pPr>
      <w:r w:rsidRPr="00A839C3">
        <w:rPr>
          <w:rFonts w:eastAsia="Calibri" w:cs="Times New Roman"/>
          <w:color w:val="585756"/>
        </w:rPr>
        <w:t>A la suite de cette implantation, un levé topographique établi par l’entrepreneur et approuvé par les Maîtres d’œuvre particuliers servira de base pour tous les travaux de terrassement.</w:t>
      </w:r>
    </w:p>
    <w:p w14:paraId="7AE1E13D" w14:textId="77777777" w:rsidR="0045546D" w:rsidRPr="00A839C3" w:rsidRDefault="0045546D" w:rsidP="002E6A7A">
      <w:pPr>
        <w:numPr>
          <w:ilvl w:val="0"/>
          <w:numId w:val="31"/>
        </w:numPr>
        <w:suppressAutoHyphens/>
        <w:overflowPunct w:val="0"/>
        <w:autoSpaceDE w:val="0"/>
        <w:autoSpaceDN w:val="0"/>
        <w:adjustRightInd w:val="0"/>
        <w:spacing w:after="0"/>
        <w:jc w:val="both"/>
        <w:rPr>
          <w:rFonts w:eastAsia="Calibri" w:cs="Times New Roman"/>
          <w:color w:val="585756"/>
        </w:rPr>
      </w:pPr>
      <w:r w:rsidRPr="00A839C3">
        <w:rPr>
          <w:rFonts w:eastAsia="Calibri" w:cs="Times New Roman"/>
          <w:color w:val="585756"/>
        </w:rPr>
        <w:t>La terre arable est enlevée sur une profondeur de 20 cm sur toutes les parties du terrain destinée à former l’assiette des ouvrages. Elle est stockée à proximité afin d’être utilisée à la fin des travaux.</w:t>
      </w:r>
    </w:p>
    <w:p w14:paraId="468AE1D0" w14:textId="77777777" w:rsidR="0045546D" w:rsidRPr="00A839C3" w:rsidRDefault="0045546D" w:rsidP="002E6A7A">
      <w:pPr>
        <w:numPr>
          <w:ilvl w:val="0"/>
          <w:numId w:val="31"/>
        </w:numPr>
        <w:suppressAutoHyphens/>
        <w:overflowPunct w:val="0"/>
        <w:autoSpaceDE w:val="0"/>
        <w:autoSpaceDN w:val="0"/>
        <w:adjustRightInd w:val="0"/>
        <w:spacing w:after="0"/>
        <w:jc w:val="both"/>
        <w:rPr>
          <w:rFonts w:eastAsia="Calibri" w:cs="Times New Roman"/>
          <w:color w:val="585756"/>
        </w:rPr>
      </w:pPr>
      <w:r w:rsidRPr="00A839C3">
        <w:rPr>
          <w:rFonts w:eastAsia="Calibri" w:cs="Times New Roman"/>
          <w:color w:val="585756"/>
        </w:rPr>
        <w:t>L’attribution prend toutes les dispositions utiles pour que des éboulements ne se produisent pas en cours de travaux. Les remblais sont exécutés par couches de 20 cm de terres humidifiées puis damées.</w:t>
      </w:r>
    </w:p>
    <w:p w14:paraId="5905BDC1" w14:textId="77777777" w:rsidR="0045546D" w:rsidRPr="00A839C3" w:rsidRDefault="0045546D" w:rsidP="002E6A7A">
      <w:pPr>
        <w:numPr>
          <w:ilvl w:val="0"/>
          <w:numId w:val="31"/>
        </w:numPr>
        <w:suppressAutoHyphens/>
        <w:overflowPunct w:val="0"/>
        <w:autoSpaceDE w:val="0"/>
        <w:autoSpaceDN w:val="0"/>
        <w:adjustRightInd w:val="0"/>
        <w:spacing w:after="0"/>
        <w:jc w:val="both"/>
        <w:rPr>
          <w:rFonts w:eastAsia="Calibri" w:cs="Times New Roman"/>
          <w:color w:val="585756"/>
        </w:rPr>
      </w:pPr>
      <w:r w:rsidRPr="00A839C3">
        <w:rPr>
          <w:rFonts w:eastAsia="Calibri" w:cs="Times New Roman"/>
          <w:color w:val="585756"/>
        </w:rPr>
        <w:t xml:space="preserve">Il sera question de s’assurer que les fondations sont posées sur un sol compact, et sur un sol d’apport, une analyse visuelle du sol en place sera opérée afin de s’assurer que la portance des fonds de fouille. </w:t>
      </w:r>
    </w:p>
    <w:p w14:paraId="54AB9586" w14:textId="6C2045FD" w:rsidR="0045546D" w:rsidRPr="00E7357A" w:rsidRDefault="0045546D" w:rsidP="00E7357A">
      <w:pPr>
        <w:numPr>
          <w:ilvl w:val="0"/>
          <w:numId w:val="31"/>
        </w:numPr>
        <w:suppressAutoHyphens/>
        <w:overflowPunct w:val="0"/>
        <w:autoSpaceDE w:val="0"/>
        <w:autoSpaceDN w:val="0"/>
        <w:adjustRightInd w:val="0"/>
        <w:jc w:val="both"/>
        <w:rPr>
          <w:rFonts w:eastAsia="Calibri" w:cs="Times New Roman"/>
          <w:color w:val="585756"/>
        </w:rPr>
      </w:pPr>
      <w:r w:rsidRPr="00A839C3">
        <w:rPr>
          <w:rFonts w:eastAsia="Calibri" w:cs="Times New Roman"/>
          <w:color w:val="585756"/>
        </w:rPr>
        <w:t xml:space="preserve">Avant la pose des bétons des propretés, les terrassements seront réceptionnés par l’ingénieur superviseur de </w:t>
      </w:r>
      <w:proofErr w:type="spellStart"/>
      <w:r w:rsidRPr="00A839C3">
        <w:rPr>
          <w:rFonts w:eastAsia="Calibri" w:cs="Times New Roman"/>
          <w:color w:val="585756"/>
        </w:rPr>
        <w:t>Enabel</w:t>
      </w:r>
      <w:proofErr w:type="spellEnd"/>
      <w:r w:rsidRPr="00A839C3">
        <w:rPr>
          <w:rFonts w:eastAsia="Calibri" w:cs="Times New Roman"/>
          <w:color w:val="585756"/>
        </w:rPr>
        <w:t>. Ceci sera également pour les fouilles de la fosse et puit perdu.</w:t>
      </w:r>
    </w:p>
    <w:p w14:paraId="5594130A" w14:textId="77777777" w:rsidR="0045546D" w:rsidRPr="00003B33" w:rsidRDefault="0045546D" w:rsidP="0045546D">
      <w:pPr>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1.3   </w:t>
      </w:r>
      <w:r w:rsidRPr="00003B33">
        <w:rPr>
          <w:rFonts w:asciiTheme="minorHAnsi" w:eastAsia="Calibri" w:hAnsiTheme="minorHAnsi" w:cstheme="minorHAnsi"/>
          <w:b/>
          <w:bCs/>
          <w:color w:val="000000"/>
          <w:kern w:val="2"/>
          <w:sz w:val="20"/>
          <w:szCs w:val="20"/>
          <w:lang w:eastAsia="fr-FR"/>
        </w:rPr>
        <w:t>PREPARATION, DEBROUSSAILLAGE, ABATTAGE DES ARBRES ET NIVELLEMENT (MANUEL PAR LA METHODE HIMO)</w:t>
      </w:r>
    </w:p>
    <w:p w14:paraId="2CAB4CE9" w14:textId="77777777" w:rsidR="0045546D" w:rsidRPr="00B8131B" w:rsidRDefault="0045546D" w:rsidP="0045546D">
      <w:pPr>
        <w:rPr>
          <w:rFonts w:asciiTheme="minorHAnsi" w:eastAsia="Calibri" w:hAnsiTheme="minorHAnsi" w:cstheme="minorHAnsi"/>
          <w:color w:val="000000"/>
          <w:kern w:val="2"/>
          <w:sz w:val="20"/>
          <w:szCs w:val="20"/>
          <w:lang w:eastAsia="fr-FR"/>
        </w:rPr>
      </w:pPr>
      <w:r w:rsidRPr="00B8131B">
        <w:rPr>
          <w:rFonts w:asciiTheme="minorHAnsi" w:eastAsia="Calibri" w:hAnsiTheme="minorHAnsi" w:cstheme="minorHAnsi"/>
          <w:b/>
          <w:bCs/>
          <w:color w:val="000000"/>
          <w:kern w:val="2"/>
          <w:sz w:val="20"/>
          <w:szCs w:val="20"/>
          <w:lang w:eastAsia="fr-FR"/>
        </w:rPr>
        <w:t xml:space="preserve">CM : </w:t>
      </w:r>
      <w:r w:rsidRPr="00B8131B">
        <w:rPr>
          <w:rFonts w:asciiTheme="minorHAnsi" w:eastAsia="Calibri" w:hAnsiTheme="minorHAnsi" w:cstheme="minorHAnsi"/>
          <w:color w:val="000000"/>
          <w:kern w:val="2"/>
          <w:sz w:val="20"/>
          <w:szCs w:val="20"/>
          <w:lang w:eastAsia="fr-FR"/>
        </w:rPr>
        <w:t xml:space="preserve">Au </w:t>
      </w:r>
      <w:r w:rsidRPr="00A839C3">
        <w:rPr>
          <w:rFonts w:eastAsia="Calibri" w:cs="Times New Roman"/>
          <w:color w:val="585756"/>
        </w:rPr>
        <w:t>mètre carré réaliser conformément aux bordereaux des prix et toutes sujétions</w:t>
      </w:r>
    </w:p>
    <w:p w14:paraId="42B25E29" w14:textId="77777777" w:rsidR="0045546D" w:rsidRPr="00A839C3" w:rsidRDefault="0045546D" w:rsidP="00A839C3">
      <w:pPr>
        <w:jc w:val="both"/>
        <w:rPr>
          <w:rFonts w:eastAsia="Calibri" w:cs="Times New Roman"/>
          <w:color w:val="585756"/>
        </w:rPr>
      </w:pPr>
      <w:r w:rsidRPr="00B8131B">
        <w:rPr>
          <w:rFonts w:asciiTheme="minorHAnsi" w:eastAsia="Calibri" w:hAnsiTheme="minorHAnsi" w:cstheme="minorHAnsi"/>
          <w:b/>
          <w:bCs/>
          <w:color w:val="000000"/>
          <w:kern w:val="2"/>
          <w:sz w:val="20"/>
          <w:szCs w:val="20"/>
          <w:lang w:eastAsia="fr-FR"/>
        </w:rPr>
        <w:t xml:space="preserve">ST : </w:t>
      </w:r>
      <w:r>
        <w:rPr>
          <w:rFonts w:asciiTheme="minorHAnsi" w:eastAsia="Calibri" w:hAnsiTheme="minorHAnsi" w:cstheme="minorHAnsi"/>
          <w:b/>
          <w:bCs/>
          <w:color w:val="000000"/>
          <w:kern w:val="2"/>
          <w:sz w:val="20"/>
          <w:szCs w:val="20"/>
          <w:lang w:eastAsia="fr-FR"/>
        </w:rPr>
        <w:t xml:space="preserve"> </w:t>
      </w:r>
      <w:r w:rsidRPr="00A839C3">
        <w:rPr>
          <w:rFonts w:eastAsia="Calibri" w:cs="Times New Roman"/>
          <w:color w:val="585756"/>
        </w:rPr>
        <w:t xml:space="preserve">Les travaux conste d’entretien et le nettoyage général du site, d'abattage et dessouchage des arbres existants sur l'emprise des bâtiments à réaliser, l’évacuation des déchets à la décharge publique, l’amené et le repli du matériel. </w:t>
      </w:r>
    </w:p>
    <w:p w14:paraId="4FD32ABA" w14:textId="77777777" w:rsidR="0045546D" w:rsidRPr="00A839C3" w:rsidRDefault="0045546D" w:rsidP="0045546D">
      <w:pPr>
        <w:tabs>
          <w:tab w:val="left" w:pos="720"/>
        </w:tabs>
        <w:rPr>
          <w:rFonts w:eastAsia="Calibri" w:cs="Times New Roman"/>
          <w:color w:val="585756"/>
        </w:rPr>
      </w:pPr>
      <w:r w:rsidRPr="00A839C3">
        <w:rPr>
          <w:rFonts w:eastAsia="Calibri" w:cs="Times New Roman"/>
          <w:color w:val="585756"/>
        </w:rPr>
        <w:t>Les travaux de débroussaillage, décapage de la terre végétale comprennent :</w:t>
      </w:r>
    </w:p>
    <w:p w14:paraId="731B079F" w14:textId="77777777" w:rsidR="0045546D" w:rsidRPr="00A839C3" w:rsidRDefault="0045546D" w:rsidP="00A839C3">
      <w:pPr>
        <w:tabs>
          <w:tab w:val="left" w:pos="720"/>
        </w:tabs>
        <w:jc w:val="both"/>
        <w:rPr>
          <w:rFonts w:eastAsia="Calibri" w:cs="Times New Roman"/>
          <w:color w:val="585756"/>
        </w:rPr>
      </w:pPr>
      <w:r w:rsidRPr="00184285">
        <w:rPr>
          <w:rFonts w:asciiTheme="minorHAnsi" w:eastAsia="Arial" w:hAnsiTheme="minorHAnsi" w:cstheme="minorHAnsi"/>
          <w:sz w:val="20"/>
          <w:szCs w:val="20"/>
        </w:rPr>
        <w:lastRenderedPageBreak/>
        <w:t xml:space="preserve">- </w:t>
      </w:r>
      <w:r w:rsidRPr="00A839C3">
        <w:rPr>
          <w:rFonts w:eastAsia="Calibri" w:cs="Times New Roman"/>
          <w:color w:val="585756"/>
        </w:rPr>
        <w:t xml:space="preserve">La coupe des herbes et arbustes se trouvant dans l’emprise du site des ouvrages, et le décapage de la terre végétale sur une profondeur de 20cm, et leur évacuation vers la décharge publique indiquée par le fonctionnaire dirigeant en concertation avec l’Administration ; </w:t>
      </w:r>
    </w:p>
    <w:p w14:paraId="6F0047BC" w14:textId="77777777" w:rsidR="0045546D" w:rsidRPr="00A839C3" w:rsidRDefault="0045546D" w:rsidP="00A839C3">
      <w:pPr>
        <w:tabs>
          <w:tab w:val="left" w:pos="720"/>
        </w:tabs>
        <w:jc w:val="both"/>
        <w:rPr>
          <w:rFonts w:eastAsia="Calibri" w:cs="Times New Roman"/>
          <w:color w:val="585756"/>
        </w:rPr>
      </w:pPr>
      <w:r w:rsidRPr="00184285">
        <w:rPr>
          <w:rFonts w:asciiTheme="minorHAnsi" w:eastAsia="Arial" w:hAnsiTheme="minorHAnsi" w:cstheme="minorHAnsi"/>
          <w:sz w:val="20"/>
          <w:szCs w:val="20"/>
        </w:rPr>
        <w:t xml:space="preserve">- </w:t>
      </w:r>
      <w:r w:rsidRPr="00A839C3">
        <w:rPr>
          <w:rFonts w:eastAsia="Calibri" w:cs="Times New Roman"/>
          <w:color w:val="585756"/>
        </w:rPr>
        <w:t>L’enlèvement sur toute l’étendue de l’assiette du projet des matériaux divers ;</w:t>
      </w:r>
    </w:p>
    <w:p w14:paraId="78CCE391" w14:textId="77777777" w:rsidR="0045546D" w:rsidRPr="00A839C3" w:rsidRDefault="0045546D" w:rsidP="00A839C3">
      <w:pPr>
        <w:tabs>
          <w:tab w:val="left" w:pos="720"/>
        </w:tabs>
        <w:jc w:val="both"/>
        <w:rPr>
          <w:rFonts w:eastAsia="Calibri" w:cs="Times New Roman"/>
          <w:color w:val="585756"/>
        </w:rPr>
      </w:pPr>
      <w:r w:rsidRPr="00A839C3">
        <w:rPr>
          <w:rFonts w:eastAsia="Calibri" w:cs="Times New Roman"/>
          <w:color w:val="585756"/>
        </w:rPr>
        <w:t>- Les meilleures terres végétales sont mises en dépôts provisoires sur le site en vue de leur réutilisation au moment éventuel, suivant les instructions du fonctionnaire dirigeant. Les terres qui ne seront pas réemployées pour les travaux d’aménagement seront évacuées en dehors du chantier jusqu’au lieu de dépôt définitif indiqué par le fonctionnaire dirigeant, en accord avec l’Administration locale à charge de l’entrepreneur.</w:t>
      </w:r>
    </w:p>
    <w:p w14:paraId="67431DA5" w14:textId="77777777" w:rsidR="0045546D" w:rsidRPr="00A839C3" w:rsidRDefault="0045546D" w:rsidP="00A839C3">
      <w:pPr>
        <w:spacing w:after="27"/>
        <w:jc w:val="both"/>
        <w:rPr>
          <w:rFonts w:eastAsia="Calibri" w:cs="Times New Roman"/>
          <w:color w:val="585756"/>
        </w:rPr>
      </w:pPr>
      <w:r w:rsidRPr="00A839C3">
        <w:rPr>
          <w:rFonts w:eastAsia="Calibri" w:cs="Times New Roman"/>
          <w:color w:val="585756"/>
        </w:rPr>
        <w:t>- Le profilage et le compactage de la plate</w:t>
      </w:r>
      <w:r w:rsidRPr="00A839C3">
        <w:rPr>
          <w:rFonts w:ascii="Cambria Math" w:eastAsia="Calibri" w:hAnsi="Cambria Math" w:cs="Cambria Math"/>
          <w:color w:val="585756"/>
        </w:rPr>
        <w:t>‐</w:t>
      </w:r>
      <w:r w:rsidRPr="00A839C3">
        <w:rPr>
          <w:rFonts w:eastAsia="Calibri" w:cs="Times New Roman"/>
          <w:color w:val="585756"/>
        </w:rPr>
        <w:t xml:space="preserve">forme du lieu de construction pour obtenir une surface régulière et plane. </w:t>
      </w:r>
    </w:p>
    <w:p w14:paraId="530804ED" w14:textId="2680784A" w:rsidR="0045546D" w:rsidRPr="00A839C3" w:rsidRDefault="0045546D" w:rsidP="00A839C3">
      <w:pPr>
        <w:tabs>
          <w:tab w:val="left" w:pos="720"/>
        </w:tabs>
        <w:rPr>
          <w:rFonts w:eastAsia="Calibri" w:cs="Times New Roman"/>
          <w:color w:val="585756"/>
        </w:rPr>
      </w:pPr>
      <w:r w:rsidRPr="00A839C3">
        <w:rPr>
          <w:rFonts w:eastAsia="Calibri" w:cs="Times New Roman"/>
          <w:color w:val="585756"/>
        </w:rPr>
        <w:t>La plate</w:t>
      </w:r>
      <w:r w:rsidRPr="00A839C3">
        <w:rPr>
          <w:rFonts w:ascii="Cambria Math" w:eastAsia="Calibri" w:hAnsi="Cambria Math" w:cs="Cambria Math"/>
          <w:color w:val="585756"/>
        </w:rPr>
        <w:t>‐</w:t>
      </w:r>
      <w:r w:rsidRPr="00A839C3">
        <w:rPr>
          <w:rFonts w:eastAsia="Calibri" w:cs="Times New Roman"/>
          <w:color w:val="585756"/>
        </w:rPr>
        <w:t>forme achev</w:t>
      </w:r>
      <w:r w:rsidRPr="00A839C3">
        <w:rPr>
          <w:rFonts w:eastAsia="Calibri" w:cs="Georgia"/>
          <w:color w:val="585756"/>
        </w:rPr>
        <w:t>é</w:t>
      </w:r>
      <w:r w:rsidRPr="00A839C3">
        <w:rPr>
          <w:rFonts w:eastAsia="Calibri" w:cs="Times New Roman"/>
          <w:color w:val="585756"/>
        </w:rPr>
        <w:t>e fait l</w:t>
      </w:r>
      <w:r w:rsidRPr="00A839C3">
        <w:rPr>
          <w:rFonts w:eastAsia="Calibri" w:cs="Georgia"/>
          <w:color w:val="585756"/>
        </w:rPr>
        <w:t>’</w:t>
      </w:r>
      <w:r w:rsidRPr="00A839C3">
        <w:rPr>
          <w:rFonts w:eastAsia="Calibri" w:cs="Times New Roman"/>
          <w:color w:val="585756"/>
        </w:rPr>
        <w:t>objet d</w:t>
      </w:r>
      <w:r w:rsidRPr="00A839C3">
        <w:rPr>
          <w:rFonts w:eastAsia="Calibri" w:cs="Georgia"/>
          <w:color w:val="585756"/>
        </w:rPr>
        <w:t>’</w:t>
      </w:r>
      <w:r w:rsidRPr="00A839C3">
        <w:rPr>
          <w:rFonts w:eastAsia="Calibri" w:cs="Times New Roman"/>
          <w:color w:val="585756"/>
        </w:rPr>
        <w:t>une r</w:t>
      </w:r>
      <w:r w:rsidRPr="00A839C3">
        <w:rPr>
          <w:rFonts w:eastAsia="Calibri" w:cs="Georgia"/>
          <w:color w:val="585756"/>
        </w:rPr>
        <w:t>é</w:t>
      </w:r>
      <w:r w:rsidRPr="00A839C3">
        <w:rPr>
          <w:rFonts w:eastAsia="Calibri" w:cs="Times New Roman"/>
          <w:color w:val="585756"/>
        </w:rPr>
        <w:t>ception par le fonctionnaire dirigeant.</w:t>
      </w:r>
    </w:p>
    <w:p w14:paraId="418AB8F7" w14:textId="2AA80132" w:rsidR="0045546D" w:rsidRPr="00A839C3" w:rsidRDefault="0045546D" w:rsidP="00A839C3">
      <w:pPr>
        <w:rPr>
          <w:rFonts w:asciiTheme="minorHAnsi" w:eastAsia="Calibri" w:hAnsiTheme="minorHAnsi" w:cstheme="minorHAnsi"/>
          <w:b/>
          <w:bCs/>
          <w:color w:val="000000"/>
          <w:kern w:val="2"/>
          <w:sz w:val="20"/>
          <w:szCs w:val="20"/>
          <w:u w:val="single"/>
          <w:lang w:eastAsia="fr-FR"/>
        </w:rPr>
      </w:pPr>
      <w:r>
        <w:rPr>
          <w:rFonts w:asciiTheme="minorHAnsi" w:eastAsia="Calibri" w:hAnsiTheme="minorHAnsi" w:cstheme="minorHAnsi"/>
          <w:b/>
          <w:bCs/>
          <w:color w:val="000000"/>
          <w:kern w:val="2"/>
          <w:sz w:val="20"/>
          <w:szCs w:val="20"/>
          <w:u w:val="single"/>
          <w:lang w:eastAsia="fr-FR"/>
        </w:rPr>
        <w:t xml:space="preserve">II. </w:t>
      </w:r>
      <w:r w:rsidRPr="00467419">
        <w:rPr>
          <w:rFonts w:asciiTheme="minorHAnsi" w:eastAsia="Calibri" w:hAnsiTheme="minorHAnsi" w:cstheme="minorHAnsi"/>
          <w:b/>
          <w:bCs/>
          <w:color w:val="000000"/>
          <w:kern w:val="2"/>
          <w:sz w:val="20"/>
          <w:szCs w:val="20"/>
          <w:u w:val="single"/>
          <w:lang w:eastAsia="fr-FR"/>
        </w:rPr>
        <w:t xml:space="preserve"> </w:t>
      </w:r>
      <w:bookmarkStart w:id="135" w:name="_Hlk170209189"/>
      <w:r w:rsidRPr="00467419">
        <w:rPr>
          <w:rFonts w:asciiTheme="minorHAnsi" w:eastAsia="Calibri" w:hAnsiTheme="minorHAnsi" w:cstheme="minorHAnsi"/>
          <w:b/>
          <w:bCs/>
          <w:color w:val="000000"/>
          <w:kern w:val="2"/>
          <w:sz w:val="20"/>
          <w:szCs w:val="20"/>
          <w:u w:val="single"/>
          <w:lang w:eastAsia="fr-FR"/>
        </w:rPr>
        <w:t>BATIMENT PRINCIPAL</w:t>
      </w:r>
      <w:bookmarkEnd w:id="135"/>
    </w:p>
    <w:p w14:paraId="0858102B" w14:textId="0A42AE0A" w:rsidR="0045546D" w:rsidRPr="00B8131B" w:rsidRDefault="0045546D" w:rsidP="00A839C3">
      <w:pPr>
        <w:rPr>
          <w:rFonts w:asciiTheme="minorHAnsi" w:eastAsia="Calibri" w:hAnsiTheme="minorHAnsi" w:cstheme="minorHAnsi"/>
          <w:b/>
          <w:bCs/>
          <w:color w:val="000000"/>
          <w:kern w:val="2"/>
          <w:sz w:val="20"/>
          <w:szCs w:val="20"/>
          <w:lang w:eastAsia="fr-FR"/>
        </w:rPr>
      </w:pPr>
      <w:r w:rsidRPr="00B8131B">
        <w:rPr>
          <w:rFonts w:asciiTheme="minorHAnsi" w:eastAsia="Calibri" w:hAnsiTheme="minorHAnsi" w:cstheme="minorHAnsi"/>
          <w:b/>
          <w:bCs/>
          <w:color w:val="000000"/>
          <w:kern w:val="2"/>
          <w:sz w:val="20"/>
          <w:szCs w:val="20"/>
          <w:lang w:eastAsia="fr-FR"/>
        </w:rPr>
        <w:t xml:space="preserve">2.1 </w:t>
      </w:r>
      <w:r>
        <w:rPr>
          <w:rFonts w:asciiTheme="minorHAnsi" w:eastAsia="Calibri" w:hAnsiTheme="minorHAnsi" w:cstheme="minorHAnsi"/>
          <w:b/>
          <w:bCs/>
          <w:color w:val="000000"/>
          <w:kern w:val="2"/>
          <w:sz w:val="20"/>
          <w:szCs w:val="20"/>
          <w:lang w:eastAsia="fr-FR"/>
        </w:rPr>
        <w:t xml:space="preserve">    </w:t>
      </w:r>
      <w:r w:rsidRPr="00B8131B">
        <w:rPr>
          <w:rFonts w:asciiTheme="minorHAnsi" w:eastAsia="Calibri" w:hAnsiTheme="minorHAnsi" w:cstheme="minorHAnsi"/>
          <w:b/>
          <w:bCs/>
          <w:color w:val="000000"/>
          <w:kern w:val="2"/>
          <w:sz w:val="20"/>
          <w:szCs w:val="20"/>
          <w:lang w:eastAsia="fr-FR"/>
        </w:rPr>
        <w:t>GROS ŒUVRE</w:t>
      </w:r>
    </w:p>
    <w:p w14:paraId="3570E690" w14:textId="77777777" w:rsidR="0045546D" w:rsidRDefault="0045546D" w:rsidP="0045546D">
      <w:pPr>
        <w:rPr>
          <w:rFonts w:asciiTheme="minorHAnsi" w:eastAsia="Calibri" w:hAnsiTheme="minorHAnsi" w:cstheme="minorHAnsi"/>
          <w:b/>
          <w:bCs/>
          <w:i/>
          <w:iCs/>
          <w:color w:val="000000"/>
          <w:kern w:val="2"/>
          <w:sz w:val="20"/>
          <w:szCs w:val="20"/>
          <w:lang w:eastAsia="fr-FR"/>
        </w:rPr>
      </w:pPr>
      <w:r w:rsidRPr="00467419">
        <w:rPr>
          <w:rFonts w:asciiTheme="minorHAnsi" w:eastAsia="Calibri" w:hAnsiTheme="minorHAnsi" w:cstheme="minorHAnsi"/>
          <w:b/>
          <w:bCs/>
          <w:i/>
          <w:iCs/>
          <w:color w:val="000000"/>
          <w:kern w:val="2"/>
          <w:sz w:val="20"/>
          <w:szCs w:val="20"/>
          <w:lang w:eastAsia="fr-FR"/>
        </w:rPr>
        <w:t>2.1.1   Fondation</w:t>
      </w:r>
    </w:p>
    <w:p w14:paraId="474A01D6" w14:textId="77777777" w:rsidR="0045546D" w:rsidRPr="00467419" w:rsidRDefault="0045546D" w:rsidP="0045546D">
      <w:pPr>
        <w:rPr>
          <w:rFonts w:asciiTheme="minorHAnsi" w:eastAsia="Calibri" w:hAnsiTheme="minorHAnsi" w:cstheme="minorHAnsi"/>
          <w:b/>
          <w:bCs/>
          <w:i/>
          <w:iCs/>
          <w:color w:val="000000"/>
          <w:kern w:val="2"/>
          <w:sz w:val="20"/>
          <w:szCs w:val="20"/>
          <w:lang w:eastAsia="fr-FR"/>
        </w:rPr>
      </w:pPr>
      <w:r w:rsidRPr="00467419">
        <w:rPr>
          <w:rFonts w:asciiTheme="minorHAnsi" w:eastAsia="Calibri" w:hAnsiTheme="minorHAnsi" w:cstheme="minorHAnsi"/>
          <w:b/>
          <w:bCs/>
          <w:i/>
          <w:iCs/>
          <w:color w:val="000000"/>
          <w:kern w:val="2"/>
          <w:sz w:val="20"/>
          <w:szCs w:val="20"/>
          <w:lang w:eastAsia="fr-FR"/>
        </w:rPr>
        <w:t xml:space="preserve">Généralités </w:t>
      </w:r>
    </w:p>
    <w:p w14:paraId="7D354FFF" w14:textId="067CECDD" w:rsidR="0045546D" w:rsidRPr="00A839C3" w:rsidRDefault="0045546D" w:rsidP="00A839C3">
      <w:pPr>
        <w:jc w:val="both"/>
        <w:rPr>
          <w:rFonts w:eastAsia="Calibri" w:cs="Times New Roman"/>
          <w:color w:val="585756"/>
        </w:rPr>
      </w:pPr>
      <w:r w:rsidRPr="00A839C3">
        <w:rPr>
          <w:rFonts w:eastAsia="Calibri" w:cs="Times New Roman"/>
          <w:color w:val="585756"/>
        </w:rPr>
        <w:t xml:space="preserve"> Il est procédé d’abord à l’implantation des gabarits des ouvrages et à la matérialisation des ouvrages constitutifs du marché conformément au plan d’implantation. Les fonds des fouilles sont horizontaux. Toutefois, en vue de permettre l’assainissement des fondations, il peut être prévu une légère pente longitudinale. Les quantités de ce poste sont calculées sur base du plan des fondations établies comme suit : A x B X H où A =Longueur de fouille </w:t>
      </w:r>
      <w:r w:rsidR="00A839C3" w:rsidRPr="00A839C3">
        <w:rPr>
          <w:rFonts w:eastAsia="Calibri" w:cs="Times New Roman"/>
          <w:color w:val="585756"/>
        </w:rPr>
        <w:t>; B</w:t>
      </w:r>
      <w:r w:rsidRPr="00A839C3">
        <w:rPr>
          <w:rFonts w:eastAsia="Calibri" w:cs="Times New Roman"/>
          <w:color w:val="585756"/>
        </w:rPr>
        <w:t>=Largeur ; H= Profondeur totale, c'est-à-dire la distance entre le fond de fouille et la surface après le terrassement général. Les étançonnements et boisages de sécurité ainsi que l’évacuation des eaux de pluie, sont à charge de l’Entrepreneur. Les déblais sont évacués du chantier. Les fonds de fouille sont compactés mécaniquement.</w:t>
      </w:r>
    </w:p>
    <w:p w14:paraId="014AE100" w14:textId="77777777" w:rsidR="0045546D" w:rsidRPr="00A839C3" w:rsidRDefault="0045546D" w:rsidP="00A839C3">
      <w:pPr>
        <w:jc w:val="both"/>
        <w:rPr>
          <w:rFonts w:eastAsia="Calibri" w:cs="Times New Roman"/>
          <w:color w:val="585756"/>
        </w:rPr>
      </w:pPr>
      <w:r w:rsidRPr="00A839C3">
        <w:rPr>
          <w:rFonts w:eastAsia="Calibri" w:cs="Times New Roman"/>
          <w:color w:val="585756"/>
        </w:rPr>
        <w:t>Les parois des fouilles sont dressées de façon parfaitement rectiligne, après purge éventuelle des blocs de solidité douteuse. Au besoin, les parois des fouilles sont étançonnées pour assurer leur stabilité. Les terres provenant des fouilles sont stockées en dehors de l’emprise du bâtiment et peuvent être réutilisées pour le remblai de sous pavement.</w:t>
      </w:r>
    </w:p>
    <w:p w14:paraId="30A67E1D" w14:textId="77777777" w:rsidR="0045546D" w:rsidRPr="00A839C3" w:rsidRDefault="0045546D" w:rsidP="00A839C3">
      <w:pPr>
        <w:jc w:val="both"/>
        <w:rPr>
          <w:rFonts w:eastAsia="Calibri" w:cs="Times New Roman"/>
          <w:color w:val="585756"/>
        </w:rPr>
      </w:pPr>
      <w:r w:rsidRPr="00A839C3">
        <w:rPr>
          <w:rFonts w:eastAsia="Calibri" w:cs="Times New Roman"/>
          <w:color w:val="585756"/>
        </w:rPr>
        <w:t>L’enlèvement excessif de terre ne donne pas droit à une rémunération supplémentaire et doit être comblé par du sable stabilisé à 150 kg de ciment/m3 de sable, jusqu’au niveau requis.</w:t>
      </w:r>
    </w:p>
    <w:p w14:paraId="1CA24244" w14:textId="279F3ACE" w:rsidR="0045546D" w:rsidRPr="00A839C3" w:rsidRDefault="0045546D" w:rsidP="00A839C3">
      <w:pPr>
        <w:jc w:val="both"/>
        <w:rPr>
          <w:rFonts w:eastAsia="Calibri" w:cs="Times New Roman"/>
          <w:color w:val="585756"/>
        </w:rPr>
      </w:pPr>
      <w:r w:rsidRPr="00A839C3">
        <w:rPr>
          <w:rFonts w:eastAsia="Calibri" w:cs="Times New Roman"/>
          <w:color w:val="585756"/>
        </w:rPr>
        <w:t>Les fouilles doivent toujours faire l’objet d’une réception par le fonctionnaire dirigeant des travaux avec procès –verbal ou inscription dans le cahier de chantier.</w:t>
      </w:r>
    </w:p>
    <w:p w14:paraId="17D4FF26" w14:textId="77777777" w:rsidR="0045546D" w:rsidRPr="00B8131B" w:rsidRDefault="0045546D" w:rsidP="0045546D">
      <w:pPr>
        <w:rPr>
          <w:rFonts w:asciiTheme="minorHAnsi" w:eastAsia="Calibri" w:hAnsiTheme="minorHAnsi" w:cstheme="minorHAnsi"/>
          <w:b/>
          <w:bCs/>
          <w:color w:val="000000"/>
          <w:kern w:val="2"/>
          <w:sz w:val="20"/>
          <w:szCs w:val="20"/>
          <w:lang w:eastAsia="fr-FR"/>
        </w:rPr>
      </w:pPr>
      <w:r w:rsidRPr="00B8131B">
        <w:rPr>
          <w:rFonts w:asciiTheme="minorHAnsi" w:eastAsia="Calibri" w:hAnsiTheme="minorHAnsi" w:cstheme="minorHAnsi"/>
          <w:b/>
          <w:bCs/>
          <w:color w:val="000000"/>
          <w:kern w:val="2"/>
          <w:sz w:val="20"/>
          <w:szCs w:val="20"/>
          <w:lang w:eastAsia="fr-FR"/>
        </w:rPr>
        <w:t xml:space="preserve">2.1.1.1 </w:t>
      </w:r>
      <w:r>
        <w:rPr>
          <w:rFonts w:asciiTheme="minorHAnsi" w:eastAsia="Calibri" w:hAnsiTheme="minorHAnsi" w:cstheme="minorHAnsi"/>
          <w:b/>
          <w:bCs/>
          <w:color w:val="000000"/>
          <w:kern w:val="2"/>
          <w:sz w:val="20"/>
          <w:szCs w:val="20"/>
          <w:lang w:eastAsia="fr-FR"/>
        </w:rPr>
        <w:t xml:space="preserve">  </w:t>
      </w:r>
      <w:r w:rsidRPr="00B8131B">
        <w:rPr>
          <w:rFonts w:asciiTheme="minorHAnsi" w:eastAsia="Calibri" w:hAnsiTheme="minorHAnsi" w:cstheme="minorHAnsi"/>
          <w:b/>
          <w:bCs/>
          <w:color w:val="000000"/>
          <w:kern w:val="2"/>
          <w:sz w:val="20"/>
          <w:szCs w:val="20"/>
          <w:lang w:eastAsia="fr-FR"/>
        </w:rPr>
        <w:t xml:space="preserve">FOUILLE MANUELLE </w:t>
      </w:r>
      <w:r>
        <w:rPr>
          <w:rFonts w:asciiTheme="minorHAnsi" w:eastAsia="Calibri" w:hAnsiTheme="minorHAnsi" w:cstheme="minorHAnsi"/>
          <w:b/>
          <w:bCs/>
          <w:color w:val="000000"/>
          <w:kern w:val="2"/>
          <w:sz w:val="20"/>
          <w:szCs w:val="20"/>
          <w:lang w:eastAsia="fr-FR"/>
        </w:rPr>
        <w:t xml:space="preserve">  </w:t>
      </w:r>
      <w:r w:rsidRPr="00B8131B">
        <w:rPr>
          <w:rFonts w:asciiTheme="minorHAnsi" w:eastAsia="Calibri" w:hAnsiTheme="minorHAnsi" w:cstheme="minorHAnsi"/>
          <w:b/>
          <w:bCs/>
          <w:color w:val="000000"/>
          <w:kern w:val="2"/>
          <w:sz w:val="20"/>
          <w:szCs w:val="20"/>
          <w:lang w:eastAsia="fr-FR"/>
        </w:rPr>
        <w:t>(0,50 x 0,80m)</w:t>
      </w:r>
    </w:p>
    <w:p w14:paraId="614D237A" w14:textId="77777777" w:rsidR="0045546D" w:rsidRPr="00A839C3" w:rsidRDefault="0045546D" w:rsidP="00A839C3">
      <w:pPr>
        <w:spacing w:after="5" w:line="271" w:lineRule="auto"/>
        <w:ind w:left="2" w:right="1" w:hanging="5"/>
        <w:jc w:val="both"/>
        <w:rPr>
          <w:rFonts w:eastAsia="Calibri" w:cs="Times New Roman"/>
          <w:color w:val="585756"/>
        </w:rPr>
      </w:pPr>
      <w:r w:rsidRPr="00B8131B">
        <w:rPr>
          <w:rFonts w:asciiTheme="minorHAnsi" w:hAnsiTheme="minorHAnsi" w:cstheme="minorHAnsi"/>
          <w:b/>
          <w:sz w:val="20"/>
          <w:szCs w:val="20"/>
        </w:rPr>
        <w:t xml:space="preserve">C.M :    </w:t>
      </w:r>
      <w:r w:rsidRPr="00B8131B">
        <w:rPr>
          <w:rFonts w:asciiTheme="minorHAnsi" w:hAnsiTheme="minorHAnsi" w:cstheme="minorHAnsi"/>
          <w:sz w:val="20"/>
          <w:szCs w:val="20"/>
        </w:rPr>
        <w:t>A</w:t>
      </w:r>
      <w:r w:rsidRPr="00A839C3">
        <w:rPr>
          <w:rFonts w:eastAsia="Calibri" w:cs="Times New Roman"/>
          <w:color w:val="585756"/>
        </w:rPr>
        <w:t>u m</w:t>
      </w:r>
      <w:r w:rsidRPr="00B8131B">
        <w:rPr>
          <w:rFonts w:asciiTheme="minorHAnsi" w:hAnsiTheme="minorHAnsi" w:cstheme="minorHAnsi"/>
          <w:sz w:val="20"/>
          <w:szCs w:val="20"/>
          <w:vertAlign w:val="superscript"/>
        </w:rPr>
        <w:t>3</w:t>
      </w:r>
      <w:r w:rsidRPr="00B8131B">
        <w:rPr>
          <w:rFonts w:asciiTheme="minorHAnsi" w:hAnsiTheme="minorHAnsi" w:cstheme="minorHAnsi"/>
          <w:sz w:val="20"/>
          <w:szCs w:val="20"/>
        </w:rPr>
        <w:t xml:space="preserve"> </w:t>
      </w:r>
      <w:r w:rsidRPr="00A839C3">
        <w:rPr>
          <w:rFonts w:eastAsia="Calibri" w:cs="Times New Roman"/>
          <w:color w:val="585756"/>
        </w:rPr>
        <w:t xml:space="preserve">net de terres enlevées, conformément à la quantité du bordereau des prix et aux   plans, mesurées sans tenir compte du foisonnement (mesurage dans le sol, avant les fouilles). </w:t>
      </w:r>
    </w:p>
    <w:p w14:paraId="6756F4E1" w14:textId="77777777" w:rsidR="0045546D" w:rsidRPr="00A839C3" w:rsidRDefault="0045546D" w:rsidP="00A839C3">
      <w:pPr>
        <w:spacing w:after="5" w:line="271" w:lineRule="auto"/>
        <w:ind w:left="2" w:right="1" w:hanging="5"/>
        <w:jc w:val="both"/>
        <w:rPr>
          <w:rFonts w:eastAsia="Calibri" w:cs="Times New Roman"/>
          <w:color w:val="585756"/>
        </w:rPr>
      </w:pPr>
      <w:r w:rsidRPr="00A839C3">
        <w:rPr>
          <w:rFonts w:eastAsia="Calibri" w:cs="Times New Roman"/>
          <w:color w:val="585756"/>
        </w:rPr>
        <w:t xml:space="preserve">S. T :  Profondeur totale, c’est- à- dire la distance entre le fond de fouille et la surface après le terrassement général/ couche végétale est de 80 cm au minimum. </w:t>
      </w:r>
    </w:p>
    <w:p w14:paraId="0DFD5BB8" w14:textId="77777777" w:rsidR="0045546D" w:rsidRPr="00A839C3" w:rsidRDefault="0045546D" w:rsidP="00A839C3">
      <w:pPr>
        <w:spacing w:after="5" w:line="271" w:lineRule="auto"/>
        <w:ind w:left="2" w:right="1" w:hanging="5"/>
        <w:jc w:val="both"/>
        <w:rPr>
          <w:rFonts w:eastAsia="Calibri" w:cs="Times New Roman"/>
          <w:color w:val="585756"/>
        </w:rPr>
      </w:pPr>
      <w:r w:rsidRPr="00A839C3">
        <w:rPr>
          <w:rFonts w:eastAsia="Calibri" w:cs="Times New Roman"/>
          <w:color w:val="585756"/>
        </w:rPr>
        <w:t>L’épaisseur totale est de 50 cm.</w:t>
      </w:r>
    </w:p>
    <w:p w14:paraId="4BB45E9C" w14:textId="77777777" w:rsidR="0045546D" w:rsidRPr="00A839C3" w:rsidRDefault="0045546D" w:rsidP="00A839C3">
      <w:pPr>
        <w:jc w:val="both"/>
        <w:rPr>
          <w:rFonts w:eastAsia="Calibri" w:cs="Times New Roman"/>
          <w:color w:val="585756"/>
        </w:rPr>
      </w:pPr>
      <w:r w:rsidRPr="00A839C3">
        <w:rPr>
          <w:rFonts w:eastAsia="Calibri" w:cs="Times New Roman"/>
          <w:color w:val="585756"/>
        </w:rPr>
        <w:t xml:space="preserve">Pour les autres spécifications : Voir le poste. 2.1.1   Fondation Généralités et plans.  </w:t>
      </w:r>
    </w:p>
    <w:p w14:paraId="619E6C6C" w14:textId="77777777" w:rsidR="0045546D" w:rsidRDefault="0045546D" w:rsidP="0045546D">
      <w:pPr>
        <w:rPr>
          <w:rFonts w:asciiTheme="minorHAnsi" w:hAnsiTheme="minorHAnsi" w:cstheme="minorHAnsi"/>
          <w:sz w:val="20"/>
          <w:szCs w:val="20"/>
        </w:rPr>
      </w:pPr>
    </w:p>
    <w:p w14:paraId="15B25EB4" w14:textId="77777777" w:rsidR="0045546D" w:rsidRPr="00B8131B" w:rsidRDefault="0045546D" w:rsidP="0045546D">
      <w:pPr>
        <w:rPr>
          <w:rFonts w:asciiTheme="minorHAnsi" w:eastAsia="Calibri" w:hAnsiTheme="minorHAnsi" w:cstheme="minorHAnsi"/>
          <w:b/>
          <w:bCs/>
          <w:color w:val="000000"/>
          <w:kern w:val="2"/>
          <w:sz w:val="20"/>
          <w:szCs w:val="20"/>
          <w:lang w:eastAsia="fr-FR"/>
        </w:rPr>
      </w:pPr>
      <w:bookmarkStart w:id="136" w:name="_Hlk167362865"/>
      <w:r w:rsidRPr="00B8131B">
        <w:rPr>
          <w:rFonts w:asciiTheme="minorHAnsi" w:eastAsia="Calibri" w:hAnsiTheme="minorHAnsi" w:cstheme="minorHAnsi"/>
          <w:b/>
          <w:bCs/>
          <w:color w:val="000000"/>
          <w:kern w:val="2"/>
          <w:sz w:val="20"/>
          <w:szCs w:val="20"/>
          <w:lang w:eastAsia="fr-FR"/>
        </w:rPr>
        <w:lastRenderedPageBreak/>
        <w:t xml:space="preserve">2.1.1.2 </w:t>
      </w:r>
      <w:r>
        <w:rPr>
          <w:rFonts w:asciiTheme="minorHAnsi" w:eastAsia="Calibri" w:hAnsiTheme="minorHAnsi" w:cstheme="minorHAnsi"/>
          <w:b/>
          <w:bCs/>
          <w:color w:val="000000"/>
          <w:kern w:val="2"/>
          <w:sz w:val="20"/>
          <w:szCs w:val="20"/>
          <w:lang w:eastAsia="fr-FR"/>
        </w:rPr>
        <w:t xml:space="preserve">  </w:t>
      </w:r>
      <w:bookmarkEnd w:id="136"/>
      <w:r w:rsidRPr="00B8131B">
        <w:rPr>
          <w:rFonts w:asciiTheme="minorHAnsi" w:eastAsia="Calibri" w:hAnsiTheme="minorHAnsi" w:cstheme="minorHAnsi"/>
          <w:b/>
          <w:bCs/>
          <w:color w:val="000000"/>
          <w:kern w:val="2"/>
          <w:sz w:val="20"/>
          <w:szCs w:val="20"/>
          <w:lang w:eastAsia="fr-FR"/>
        </w:rPr>
        <w:t>BETON DE PROPRETE (0,05X0, 50 M)</w:t>
      </w:r>
    </w:p>
    <w:p w14:paraId="76E7CF57" w14:textId="77777777" w:rsidR="0045546D" w:rsidRPr="00A839C3" w:rsidRDefault="0045546D" w:rsidP="00A839C3">
      <w:pPr>
        <w:spacing w:after="5" w:line="271" w:lineRule="auto"/>
        <w:ind w:left="424" w:right="1" w:hanging="427"/>
        <w:jc w:val="both"/>
        <w:rPr>
          <w:rFonts w:eastAsia="Calibri" w:cs="Times New Roman"/>
          <w:color w:val="585756"/>
        </w:rPr>
      </w:pPr>
      <w:r w:rsidRPr="00B8131B">
        <w:rPr>
          <w:rFonts w:asciiTheme="minorHAnsi" w:hAnsiTheme="minorHAnsi" w:cstheme="minorHAnsi"/>
          <w:b/>
          <w:sz w:val="20"/>
          <w:szCs w:val="20"/>
        </w:rPr>
        <w:t xml:space="preserve">CM : </w:t>
      </w:r>
      <w:r w:rsidRPr="00B8131B">
        <w:rPr>
          <w:rFonts w:asciiTheme="minorHAnsi" w:hAnsiTheme="minorHAnsi" w:cstheme="minorHAnsi"/>
          <w:sz w:val="20"/>
          <w:szCs w:val="20"/>
        </w:rPr>
        <w:t>A</w:t>
      </w:r>
      <w:r w:rsidRPr="00A839C3">
        <w:rPr>
          <w:rFonts w:eastAsia="Calibri" w:cs="Times New Roman"/>
          <w:color w:val="585756"/>
        </w:rPr>
        <w:t>u m</w:t>
      </w:r>
      <w:r w:rsidRPr="00B8131B">
        <w:rPr>
          <w:rFonts w:asciiTheme="minorHAnsi" w:hAnsiTheme="minorHAnsi" w:cstheme="minorHAnsi"/>
          <w:sz w:val="20"/>
          <w:szCs w:val="20"/>
          <w:vertAlign w:val="superscript"/>
        </w:rPr>
        <w:t>3</w:t>
      </w:r>
      <w:r w:rsidRPr="00B8131B">
        <w:rPr>
          <w:rFonts w:asciiTheme="minorHAnsi" w:hAnsiTheme="minorHAnsi" w:cstheme="minorHAnsi"/>
          <w:sz w:val="20"/>
          <w:szCs w:val="20"/>
        </w:rPr>
        <w:t xml:space="preserve"> </w:t>
      </w:r>
      <w:r w:rsidRPr="00A839C3">
        <w:rPr>
          <w:rFonts w:eastAsia="Calibri" w:cs="Times New Roman"/>
          <w:color w:val="585756"/>
        </w:rPr>
        <w:t xml:space="preserve">mis en place selon les côtes des plans conformément à la quantité de bordereau des prix y compris toutes sujétions de fourniture et de mise en œuvre.  </w:t>
      </w:r>
    </w:p>
    <w:p w14:paraId="360A4666" w14:textId="77777777" w:rsidR="0045546D" w:rsidRPr="00A839C3" w:rsidRDefault="0045546D" w:rsidP="00A839C3">
      <w:pPr>
        <w:spacing w:after="5" w:line="271" w:lineRule="auto"/>
        <w:ind w:left="424" w:right="1" w:hanging="427"/>
        <w:jc w:val="both"/>
        <w:rPr>
          <w:rFonts w:eastAsia="Calibri" w:cs="Times New Roman"/>
          <w:color w:val="585756"/>
        </w:rPr>
      </w:pPr>
      <w:r w:rsidRPr="00A839C3">
        <w:rPr>
          <w:rFonts w:eastAsia="Calibri" w:cs="Times New Roman"/>
          <w:color w:val="585756"/>
        </w:rPr>
        <w:t>ST : Localisation des travaux : toutes les fondations filantes des ouvrages à construire.</w:t>
      </w:r>
    </w:p>
    <w:p w14:paraId="433B9264" w14:textId="77777777" w:rsidR="0045546D" w:rsidRPr="00A839C3" w:rsidRDefault="0045546D" w:rsidP="00A839C3">
      <w:pPr>
        <w:spacing w:after="5" w:line="271" w:lineRule="auto"/>
        <w:ind w:left="2" w:right="1" w:hanging="5"/>
        <w:jc w:val="both"/>
        <w:rPr>
          <w:rFonts w:eastAsia="Calibri" w:cs="Times New Roman"/>
          <w:color w:val="585756"/>
        </w:rPr>
      </w:pPr>
      <w:r w:rsidRPr="00A839C3">
        <w:rPr>
          <w:rFonts w:eastAsia="Calibri" w:cs="Times New Roman"/>
          <w:color w:val="585756"/>
        </w:rPr>
        <w:t>Le fond des fouilles destiné à recevoir les semelles ou fondation filante en béton cyclopéen est recouvert d’un béton de propreté de 5 cm d’épaisseur. Dans le cas où une fouille a été excavée plus profondément que prévu, celle</w:t>
      </w:r>
      <w:r w:rsidRPr="00A839C3">
        <w:rPr>
          <w:rFonts w:ascii="Cambria Math" w:eastAsia="Calibri" w:hAnsi="Cambria Math" w:cs="Cambria Math"/>
          <w:color w:val="585756"/>
        </w:rPr>
        <w:t>‐</w:t>
      </w:r>
      <w:r w:rsidRPr="00A839C3">
        <w:rPr>
          <w:rFonts w:eastAsia="Calibri" w:cs="Times New Roman"/>
          <w:color w:val="585756"/>
        </w:rPr>
        <w:t>ci est remblay</w:t>
      </w:r>
      <w:r w:rsidRPr="00A839C3">
        <w:rPr>
          <w:rFonts w:eastAsia="Calibri" w:cs="Georgia"/>
          <w:color w:val="585756"/>
        </w:rPr>
        <w:t>é</w:t>
      </w:r>
      <w:r w:rsidRPr="00A839C3">
        <w:rPr>
          <w:rFonts w:eastAsia="Calibri" w:cs="Times New Roman"/>
          <w:color w:val="585756"/>
        </w:rPr>
        <w:t>e jusqu</w:t>
      </w:r>
      <w:r w:rsidRPr="00A839C3">
        <w:rPr>
          <w:rFonts w:eastAsia="Calibri" w:cs="Georgia"/>
          <w:color w:val="585756"/>
        </w:rPr>
        <w:t>’</w:t>
      </w:r>
      <w:r w:rsidRPr="00A839C3">
        <w:rPr>
          <w:rFonts w:eastAsia="Calibri" w:cs="Times New Roman"/>
          <w:color w:val="585756"/>
        </w:rPr>
        <w:t>au niveau prescrit, aux frais de l</w:t>
      </w:r>
      <w:r w:rsidRPr="00A839C3">
        <w:rPr>
          <w:rFonts w:eastAsia="Calibri" w:cs="Georgia"/>
          <w:color w:val="585756"/>
        </w:rPr>
        <w:t>’</w:t>
      </w:r>
      <w:r w:rsidRPr="00A839C3">
        <w:rPr>
          <w:rFonts w:eastAsia="Calibri" w:cs="Times New Roman"/>
          <w:color w:val="585756"/>
        </w:rPr>
        <w:t>Entrepreneur par du sable stabilis</w:t>
      </w:r>
      <w:r w:rsidRPr="00A839C3">
        <w:rPr>
          <w:rFonts w:eastAsia="Calibri" w:cs="Georgia"/>
          <w:color w:val="585756"/>
        </w:rPr>
        <w:t>é</w:t>
      </w:r>
      <w:r w:rsidRPr="00A839C3">
        <w:rPr>
          <w:rFonts w:eastAsia="Calibri" w:cs="Times New Roman"/>
          <w:color w:val="585756"/>
        </w:rPr>
        <w:t xml:space="preserve">.  </w:t>
      </w:r>
    </w:p>
    <w:p w14:paraId="5F6BF046" w14:textId="77777777" w:rsidR="0045546D" w:rsidRPr="00A839C3" w:rsidRDefault="0045546D" w:rsidP="00A839C3">
      <w:pPr>
        <w:spacing w:after="5" w:line="271" w:lineRule="auto"/>
        <w:ind w:left="2" w:right="1" w:hanging="5"/>
        <w:jc w:val="both"/>
        <w:rPr>
          <w:rFonts w:eastAsia="Calibri" w:cs="Times New Roman"/>
          <w:color w:val="585756"/>
        </w:rPr>
      </w:pPr>
      <w:r w:rsidRPr="00A839C3">
        <w:rPr>
          <w:rFonts w:eastAsia="Calibri" w:cs="Times New Roman"/>
          <w:color w:val="585756"/>
        </w:rPr>
        <w:t xml:space="preserve">Le béton de propreté est mis en place   aussitôt après sa fabrication et il est mis sur un sol non remanié.  </w:t>
      </w:r>
    </w:p>
    <w:p w14:paraId="4AEDA77D" w14:textId="77777777" w:rsidR="0045546D" w:rsidRPr="00A839C3" w:rsidRDefault="0045546D" w:rsidP="00A839C3">
      <w:pPr>
        <w:spacing w:after="5" w:line="271" w:lineRule="auto"/>
        <w:ind w:left="2" w:right="1" w:hanging="5"/>
        <w:jc w:val="both"/>
        <w:rPr>
          <w:rFonts w:eastAsia="Calibri" w:cs="Times New Roman"/>
          <w:color w:val="585756"/>
        </w:rPr>
      </w:pPr>
      <w:r w:rsidRPr="00A839C3">
        <w:rPr>
          <w:rFonts w:eastAsia="Calibri" w:cs="Times New Roman"/>
          <w:color w:val="585756"/>
        </w:rPr>
        <w:t xml:space="preserve">Le dosage à utiliser est le suivant :          </w:t>
      </w:r>
    </w:p>
    <w:p w14:paraId="1A3F3C21" w14:textId="77777777" w:rsidR="0045546D" w:rsidRPr="00B8131B" w:rsidRDefault="0045546D" w:rsidP="00A839C3">
      <w:pPr>
        <w:tabs>
          <w:tab w:val="center" w:pos="4962"/>
          <w:tab w:val="center" w:pos="6423"/>
        </w:tabs>
        <w:spacing w:after="5" w:line="271" w:lineRule="auto"/>
        <w:ind w:left="-3"/>
        <w:jc w:val="both"/>
        <w:rPr>
          <w:rFonts w:asciiTheme="minorHAnsi" w:hAnsiTheme="minorHAnsi" w:cstheme="minorHAnsi"/>
          <w:sz w:val="20"/>
          <w:szCs w:val="20"/>
        </w:rPr>
      </w:pPr>
      <w:r w:rsidRPr="00A839C3">
        <w:rPr>
          <w:rFonts w:eastAsia="Calibri" w:cs="Times New Roman"/>
          <w:color w:val="585756"/>
        </w:rPr>
        <w:t xml:space="preserve">                     Gravier tamisé 5/20 : 0,800 m</w:t>
      </w:r>
      <w:r w:rsidRPr="00B8131B">
        <w:rPr>
          <w:rFonts w:asciiTheme="minorHAnsi" w:hAnsiTheme="minorHAnsi" w:cstheme="minorHAnsi"/>
          <w:sz w:val="20"/>
          <w:szCs w:val="20"/>
        </w:rPr>
        <w:t xml:space="preserve">³ </w:t>
      </w:r>
    </w:p>
    <w:p w14:paraId="06F2900A" w14:textId="77777777" w:rsidR="0045546D" w:rsidRPr="00B8131B" w:rsidRDefault="0045546D" w:rsidP="0045546D">
      <w:pPr>
        <w:tabs>
          <w:tab w:val="center" w:pos="713"/>
          <w:tab w:val="center" w:pos="1421"/>
          <w:tab w:val="center" w:pos="2129"/>
          <w:tab w:val="center" w:pos="3250"/>
          <w:tab w:val="center" w:pos="4253"/>
          <w:tab w:val="center" w:pos="4962"/>
          <w:tab w:val="center" w:pos="6423"/>
        </w:tabs>
        <w:spacing w:after="5" w:line="271" w:lineRule="auto"/>
        <w:ind w:left="-3"/>
        <w:rPr>
          <w:rFonts w:asciiTheme="minorHAnsi" w:hAnsiTheme="minorHAnsi" w:cstheme="minorHAnsi"/>
          <w:sz w:val="20"/>
          <w:szCs w:val="20"/>
        </w:rPr>
      </w:pPr>
      <w:r w:rsidRPr="00B8131B">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839C3">
        <w:rPr>
          <w:rFonts w:eastAsia="Calibri" w:cs="Times New Roman"/>
          <w:color w:val="585756"/>
        </w:rPr>
        <w:t xml:space="preserve">Sable 0-5 </w:t>
      </w:r>
      <w:r w:rsidRPr="00A839C3">
        <w:rPr>
          <w:rFonts w:eastAsia="Calibri" w:cs="Times New Roman"/>
          <w:color w:val="585756"/>
        </w:rPr>
        <w:tab/>
        <w:t xml:space="preserve"> : 0,400 m</w:t>
      </w:r>
      <w:r w:rsidRPr="00B8131B">
        <w:rPr>
          <w:rFonts w:asciiTheme="minorHAnsi" w:hAnsiTheme="minorHAnsi" w:cstheme="minorHAnsi"/>
          <w:sz w:val="20"/>
          <w:szCs w:val="20"/>
        </w:rPr>
        <w:t xml:space="preserve">³ </w:t>
      </w:r>
    </w:p>
    <w:p w14:paraId="228C7F24" w14:textId="77777777" w:rsidR="0045546D" w:rsidRPr="00787057" w:rsidRDefault="0045546D" w:rsidP="0045546D">
      <w:pPr>
        <w:tabs>
          <w:tab w:val="center" w:pos="713"/>
          <w:tab w:val="center" w:pos="1421"/>
          <w:tab w:val="center" w:pos="2129"/>
          <w:tab w:val="center" w:pos="3939"/>
          <w:tab w:val="center" w:pos="6484"/>
        </w:tabs>
        <w:spacing w:after="5" w:line="271" w:lineRule="auto"/>
        <w:ind w:left="-3"/>
        <w:rPr>
          <w:rFonts w:asciiTheme="minorHAnsi" w:hAnsiTheme="minorHAnsi" w:cstheme="minorHAnsi"/>
          <w:sz w:val="20"/>
          <w:szCs w:val="20"/>
          <w:lang w:val="en-US"/>
        </w:rPr>
      </w:pPr>
      <w:r w:rsidRPr="00B8131B">
        <w:rPr>
          <w:rFonts w:asciiTheme="minorHAnsi" w:hAnsiTheme="minorHAnsi" w:cstheme="minorHAnsi"/>
          <w:sz w:val="20"/>
          <w:szCs w:val="20"/>
        </w:rPr>
        <w:t xml:space="preserve"> </w:t>
      </w:r>
      <w:r w:rsidRPr="00B8131B">
        <w:rPr>
          <w:rFonts w:asciiTheme="minorHAnsi" w:hAnsiTheme="minorHAnsi" w:cstheme="minorHAnsi"/>
          <w:sz w:val="20"/>
          <w:szCs w:val="20"/>
        </w:rPr>
        <w:tab/>
      </w:r>
      <w:r>
        <w:rPr>
          <w:rFonts w:asciiTheme="minorHAnsi" w:hAnsiTheme="minorHAnsi" w:cstheme="minorHAnsi"/>
          <w:sz w:val="20"/>
          <w:szCs w:val="20"/>
        </w:rPr>
        <w:t xml:space="preserve">                   </w:t>
      </w: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150 kg/m</w:t>
      </w:r>
      <w:r w:rsidRPr="00787057">
        <w:rPr>
          <w:rFonts w:asciiTheme="minorHAnsi" w:hAnsiTheme="minorHAnsi" w:cstheme="minorHAnsi"/>
          <w:sz w:val="20"/>
          <w:szCs w:val="20"/>
          <w:lang w:val="en-US"/>
        </w:rPr>
        <w:t xml:space="preserve">³ </w:t>
      </w:r>
    </w:p>
    <w:p w14:paraId="3C433DA7" w14:textId="68582F25" w:rsidR="0045546D" w:rsidRPr="00A839C3" w:rsidRDefault="0045546D" w:rsidP="00A839C3">
      <w:pPr>
        <w:spacing w:after="5" w:line="271" w:lineRule="auto"/>
        <w:ind w:left="2" w:right="1" w:hanging="5"/>
        <w:rPr>
          <w:rFonts w:eastAsia="Calibri" w:cs="Times New Roman"/>
          <w:color w:val="585756"/>
        </w:rPr>
      </w:pPr>
      <w:r w:rsidRPr="00787057">
        <w:rPr>
          <w:rFonts w:asciiTheme="minorHAnsi" w:hAnsiTheme="minorHAnsi" w:cstheme="minorHAnsi"/>
          <w:sz w:val="20"/>
          <w:szCs w:val="20"/>
          <w:lang w:val="en-US"/>
        </w:rPr>
        <w:t xml:space="preserve">                    </w:t>
      </w:r>
      <w:r w:rsidRPr="00A839C3">
        <w:rPr>
          <w:rFonts w:eastAsia="Calibri" w:cs="Times New Roman"/>
          <w:color w:val="585756"/>
        </w:rPr>
        <w:t xml:space="preserve">Epaisseur après serrage : 5 cm. </w:t>
      </w:r>
    </w:p>
    <w:p w14:paraId="7AA11066"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2.1.1.3 MAÇONNERIE DE FONDATION ET SOUS BASSEMENT EN BLOC CIMENT PLEIN (0,40X1,00 M)</w:t>
      </w:r>
    </w:p>
    <w:p w14:paraId="0FFF1D02" w14:textId="77777777" w:rsidR="0045546D" w:rsidRPr="00A839C3" w:rsidRDefault="0045546D" w:rsidP="00A839C3">
      <w:pPr>
        <w:spacing w:after="5"/>
        <w:ind w:right="3"/>
        <w:jc w:val="both"/>
        <w:rPr>
          <w:rFonts w:eastAsia="Calibri" w:cs="Times New Roman"/>
          <w:color w:val="585756"/>
        </w:rPr>
      </w:pPr>
      <w:r w:rsidRPr="00FF32A0">
        <w:rPr>
          <w:rFonts w:asciiTheme="minorHAnsi" w:hAnsiTheme="minorHAnsi" w:cstheme="minorHAnsi"/>
          <w:b/>
          <w:sz w:val="20"/>
          <w:szCs w:val="20"/>
        </w:rPr>
        <w:t xml:space="preserve">CMː </w:t>
      </w:r>
      <w:r w:rsidRPr="00FF32A0">
        <w:rPr>
          <w:rFonts w:asciiTheme="minorHAnsi" w:hAnsiTheme="minorHAnsi" w:cstheme="minorHAnsi"/>
          <w:sz w:val="20"/>
          <w:szCs w:val="20"/>
        </w:rPr>
        <w:t xml:space="preserve">  </w:t>
      </w:r>
      <w:r w:rsidRPr="00A839C3">
        <w:rPr>
          <w:rFonts w:eastAsia="Calibri" w:cs="Times New Roman"/>
          <w:color w:val="585756"/>
        </w:rPr>
        <w:t>Au m</w:t>
      </w:r>
      <w:r w:rsidRPr="00FF32A0">
        <w:rPr>
          <w:rFonts w:asciiTheme="minorHAnsi" w:hAnsiTheme="minorHAnsi" w:cstheme="minorHAnsi"/>
          <w:sz w:val="20"/>
          <w:szCs w:val="20"/>
        </w:rPr>
        <w:t xml:space="preserve">³ de </w:t>
      </w:r>
      <w:r w:rsidRPr="00A839C3">
        <w:rPr>
          <w:rFonts w:eastAsia="Calibri" w:cs="Times New Roman"/>
          <w:color w:val="585756"/>
        </w:rPr>
        <w:t xml:space="preserve">maçonnerie de fondation et sous bassement en bloc plein mis en place selon les côtes des plans, conformément à la quantité de bordereau des prix, y compris le </w:t>
      </w:r>
      <w:proofErr w:type="spellStart"/>
      <w:r w:rsidRPr="00A839C3">
        <w:rPr>
          <w:rFonts w:eastAsia="Calibri" w:cs="Times New Roman"/>
          <w:color w:val="585756"/>
        </w:rPr>
        <w:t>rejointoyage</w:t>
      </w:r>
      <w:proofErr w:type="spellEnd"/>
      <w:r w:rsidRPr="00A839C3">
        <w:rPr>
          <w:rFonts w:eastAsia="Calibri" w:cs="Times New Roman"/>
          <w:color w:val="585756"/>
        </w:rPr>
        <w:t xml:space="preserve">/crépissage et toutes sujétions de mise en œuvre. </w:t>
      </w:r>
    </w:p>
    <w:p w14:paraId="49088442" w14:textId="77777777" w:rsidR="0045546D" w:rsidRPr="00A839C3" w:rsidRDefault="0045546D" w:rsidP="00A839C3">
      <w:pPr>
        <w:spacing w:after="41"/>
        <w:ind w:right="1"/>
        <w:jc w:val="both"/>
        <w:rPr>
          <w:rFonts w:eastAsia="Calibri" w:cs="Times New Roman"/>
          <w:color w:val="585756"/>
        </w:rPr>
      </w:pPr>
      <w:r w:rsidRPr="00A839C3">
        <w:rPr>
          <w:rFonts w:eastAsia="Calibri" w:cs="Times New Roman"/>
          <w:color w:val="585756"/>
        </w:rPr>
        <w:t>ST</w:t>
      </w:r>
      <w:r w:rsidRPr="00A839C3">
        <w:rPr>
          <w:rFonts w:ascii="Times New Roman" w:eastAsia="Calibri" w:hAnsi="Times New Roman" w:cs="Times New Roman"/>
          <w:color w:val="585756"/>
        </w:rPr>
        <w:t>ː</w:t>
      </w:r>
      <w:r w:rsidRPr="00A839C3">
        <w:rPr>
          <w:rFonts w:eastAsia="Calibri" w:cs="Times New Roman"/>
          <w:color w:val="585756"/>
        </w:rPr>
        <w:t xml:space="preserve">   Le fondation et sous bassement sera réalisée en en bloc plein de ciment de 40 cm de largeur avec mortier de ciment, dosé à 300kg de ciment par m3 de sable. Ils doivent être maçonnés horizontalement et à plomb. Les blocs doivent être secs au moment de leur utilisation. La construction des maçonneries doit être faite par assises horizontales (guidées par des fils horizontaux). Les joints horizontaux ne devront en aucun cas présenter une déclivité sur une règle de 2 mètres plus grande que 2 cm pour les murs qui seront enduits et 5 mm pour ceux qui resteront apparents.  </w:t>
      </w:r>
    </w:p>
    <w:p w14:paraId="66C6AA19" w14:textId="77777777" w:rsidR="0045546D" w:rsidRPr="00A839C3" w:rsidRDefault="0045546D" w:rsidP="00A839C3">
      <w:pPr>
        <w:spacing w:after="27"/>
        <w:ind w:left="-4" w:firstLine="1"/>
        <w:jc w:val="both"/>
        <w:rPr>
          <w:rFonts w:eastAsia="Calibri" w:cs="Times New Roman"/>
          <w:color w:val="585756"/>
        </w:rPr>
      </w:pPr>
      <w:r w:rsidRPr="00A839C3">
        <w:rPr>
          <w:rFonts w:eastAsia="Calibri" w:cs="Times New Roman"/>
          <w:color w:val="585756"/>
        </w:rPr>
        <w:t xml:space="preserve">Les blocs sont préalablement humidifiés avant d'être posées. Les joints verticaux doivent être remplis de mortier. Les murs sont montés d'aplomb, de niveau et droits, les joints sont d'égale épaisseur. Les arêtes apparaîtront régulières d'aplomb et sans épaufrures. Pendant la construction, le couronnement des diverses parties horizontales et verticales doit être complètement rempli en maçonnant au mortier de ciment.  Les eaux de gâchage sont propres, non acides. les sables sont des sables rudes de rivières ou des sables de carrière, ils sont exempts d'argile, de matières organiques, etc.  </w:t>
      </w:r>
    </w:p>
    <w:p w14:paraId="6E785DEA" w14:textId="77777777" w:rsidR="0045546D" w:rsidRPr="00FF32A0" w:rsidRDefault="0045546D" w:rsidP="0045546D">
      <w:pPr>
        <w:ind w:left="-4" w:firstLine="1"/>
        <w:rPr>
          <w:rFonts w:ascii="Calibri" w:eastAsia="Calibri" w:hAnsi="Calibri" w:cs="Calibri"/>
          <w:color w:val="000000"/>
          <w:sz w:val="20"/>
          <w:szCs w:val="20"/>
          <w:lang w:eastAsia="fr-BE"/>
        </w:rPr>
      </w:pPr>
      <w:r w:rsidRPr="00FF32A0">
        <w:rPr>
          <w:rFonts w:ascii="Calibri" w:eastAsia="Calibri" w:hAnsi="Calibri" w:cs="Calibri"/>
          <w:color w:val="000000"/>
          <w:sz w:val="20"/>
          <w:szCs w:val="20"/>
          <w:lang w:eastAsia="fr-BE"/>
        </w:rPr>
        <w:t xml:space="preserve">Les </w:t>
      </w:r>
      <w:r w:rsidRPr="00A839C3">
        <w:rPr>
          <w:rFonts w:eastAsia="Calibri" w:cs="Times New Roman"/>
          <w:color w:val="585756"/>
        </w:rPr>
        <w:t>maçonneries seront protégées contre :</w:t>
      </w:r>
      <w:r w:rsidRPr="00FF32A0">
        <w:rPr>
          <w:rFonts w:ascii="Calibri" w:eastAsia="Calibri" w:hAnsi="Calibri" w:cs="Calibri"/>
          <w:color w:val="000000"/>
          <w:sz w:val="20"/>
          <w:szCs w:val="20"/>
          <w:lang w:eastAsia="fr-BE"/>
        </w:rPr>
        <w:t xml:space="preserve">  </w:t>
      </w:r>
    </w:p>
    <w:p w14:paraId="1AB7DC3C" w14:textId="7916D888" w:rsidR="0045546D" w:rsidRPr="00A839C3" w:rsidRDefault="00E7357A" w:rsidP="002E6A7A">
      <w:pPr>
        <w:numPr>
          <w:ilvl w:val="0"/>
          <w:numId w:val="47"/>
        </w:numPr>
        <w:spacing w:after="0"/>
        <w:jc w:val="both"/>
        <w:rPr>
          <w:rFonts w:eastAsia="Calibri" w:cs="Times New Roman"/>
          <w:color w:val="585756"/>
        </w:rPr>
      </w:pPr>
      <w:r w:rsidRPr="00A839C3">
        <w:rPr>
          <w:rFonts w:eastAsia="Calibri" w:cs="Times New Roman"/>
          <w:color w:val="585756"/>
        </w:rPr>
        <w:t>Les</w:t>
      </w:r>
      <w:r w:rsidR="0045546D" w:rsidRPr="00A839C3">
        <w:rPr>
          <w:rFonts w:eastAsia="Calibri" w:cs="Times New Roman"/>
          <w:color w:val="585756"/>
        </w:rPr>
        <w:t xml:space="preserve"> effets des intempéries, par temps sec notamment, elles seront arrosées fréquemment mais légèrement pour qu'elles ne dessèchent pas ; </w:t>
      </w:r>
    </w:p>
    <w:p w14:paraId="1A88B7F3" w14:textId="00E18091" w:rsidR="0045546D" w:rsidRPr="00A839C3" w:rsidRDefault="00E7357A" w:rsidP="002E6A7A">
      <w:pPr>
        <w:numPr>
          <w:ilvl w:val="0"/>
          <w:numId w:val="47"/>
        </w:numPr>
        <w:spacing w:after="0"/>
        <w:jc w:val="both"/>
        <w:rPr>
          <w:rFonts w:eastAsia="Calibri" w:cs="Times New Roman"/>
          <w:color w:val="585756"/>
        </w:rPr>
      </w:pPr>
      <w:r w:rsidRPr="00A839C3">
        <w:rPr>
          <w:rFonts w:eastAsia="Calibri" w:cs="Times New Roman"/>
          <w:color w:val="585756"/>
        </w:rPr>
        <w:t>Les</w:t>
      </w:r>
      <w:r w:rsidR="0045546D" w:rsidRPr="00A839C3">
        <w:rPr>
          <w:rFonts w:eastAsia="Calibri" w:cs="Times New Roman"/>
          <w:color w:val="585756"/>
        </w:rPr>
        <w:t xml:space="preserve"> ébranlements dus aux dépôts des matériaux, clous, charrois ; </w:t>
      </w:r>
    </w:p>
    <w:p w14:paraId="0A05AA11" w14:textId="3F1A23FB" w:rsidR="0045546D" w:rsidRPr="00A839C3" w:rsidRDefault="00E7357A" w:rsidP="002E6A7A">
      <w:pPr>
        <w:numPr>
          <w:ilvl w:val="0"/>
          <w:numId w:val="47"/>
        </w:numPr>
        <w:spacing w:after="0"/>
        <w:jc w:val="both"/>
        <w:rPr>
          <w:rFonts w:eastAsia="Calibri" w:cs="Times New Roman"/>
          <w:color w:val="585756"/>
        </w:rPr>
      </w:pPr>
      <w:r w:rsidRPr="00A839C3">
        <w:rPr>
          <w:rFonts w:eastAsia="Calibri" w:cs="Times New Roman"/>
          <w:color w:val="585756"/>
        </w:rPr>
        <w:t>Les</w:t>
      </w:r>
      <w:r w:rsidR="0045546D" w:rsidRPr="00A839C3">
        <w:rPr>
          <w:rFonts w:eastAsia="Calibri" w:cs="Times New Roman"/>
          <w:color w:val="585756"/>
        </w:rPr>
        <w:t xml:space="preserve"> risques d'épaufrure des arêtes ; </w:t>
      </w:r>
    </w:p>
    <w:p w14:paraId="1659F7EA" w14:textId="6CD42016" w:rsidR="0045546D" w:rsidRPr="00A839C3" w:rsidRDefault="00E7357A" w:rsidP="002E6A7A">
      <w:pPr>
        <w:numPr>
          <w:ilvl w:val="0"/>
          <w:numId w:val="47"/>
        </w:numPr>
        <w:spacing w:after="0"/>
        <w:jc w:val="both"/>
        <w:rPr>
          <w:rFonts w:eastAsia="Calibri" w:cs="Times New Roman"/>
          <w:color w:val="585756"/>
        </w:rPr>
      </w:pPr>
      <w:r w:rsidRPr="00A839C3">
        <w:rPr>
          <w:rFonts w:eastAsia="Calibri" w:cs="Times New Roman"/>
          <w:color w:val="585756"/>
        </w:rPr>
        <w:t>Les</w:t>
      </w:r>
      <w:r w:rsidR="0045546D" w:rsidRPr="00A839C3">
        <w:rPr>
          <w:rFonts w:eastAsia="Calibri" w:cs="Times New Roman"/>
          <w:color w:val="585756"/>
        </w:rPr>
        <w:t xml:space="preserve"> tâches de mortier et coulures de laitance de béton. </w:t>
      </w:r>
    </w:p>
    <w:p w14:paraId="14888628" w14:textId="77777777" w:rsidR="0045546D" w:rsidRPr="00A839C3" w:rsidRDefault="0045546D" w:rsidP="00A839C3">
      <w:pPr>
        <w:spacing w:after="27"/>
        <w:ind w:left="-4" w:firstLine="1"/>
        <w:jc w:val="both"/>
        <w:rPr>
          <w:rFonts w:eastAsia="Calibri" w:cs="Times New Roman"/>
          <w:color w:val="585756"/>
        </w:rPr>
      </w:pPr>
      <w:r w:rsidRPr="00A839C3">
        <w:rPr>
          <w:rFonts w:eastAsia="Calibri" w:cs="Times New Roman"/>
          <w:color w:val="585756"/>
        </w:rPr>
        <w:t xml:space="preserve">Après une interruption, l'arase de reprise sera ravivée, nettoyée et humectée convenablement. </w:t>
      </w:r>
    </w:p>
    <w:p w14:paraId="548F5E35" w14:textId="77777777" w:rsidR="0045546D" w:rsidRPr="00A839C3" w:rsidRDefault="0045546D" w:rsidP="00A839C3">
      <w:pPr>
        <w:spacing w:after="27"/>
        <w:ind w:left="-4" w:firstLine="1"/>
        <w:jc w:val="both"/>
        <w:rPr>
          <w:rFonts w:eastAsia="Calibri" w:cs="Times New Roman"/>
          <w:color w:val="585756"/>
        </w:rPr>
      </w:pPr>
      <w:r w:rsidRPr="00A839C3">
        <w:rPr>
          <w:rFonts w:eastAsia="Calibri" w:cs="Times New Roman"/>
          <w:color w:val="585756"/>
        </w:rPr>
        <w:t xml:space="preserve">Avant et après la maçonnerie, les blocs et les murs doivent être arrosés pour éviter le séchage rapide et les fissures. </w:t>
      </w:r>
    </w:p>
    <w:p w14:paraId="1B1E0181" w14:textId="77777777" w:rsidR="0045546D" w:rsidRPr="00A839C3" w:rsidRDefault="0045546D" w:rsidP="0045546D">
      <w:pPr>
        <w:spacing w:after="27"/>
        <w:ind w:left="-4" w:firstLine="1"/>
        <w:rPr>
          <w:rFonts w:eastAsia="Calibri" w:cs="Times New Roman"/>
          <w:color w:val="585756"/>
        </w:rPr>
      </w:pPr>
      <w:r w:rsidRPr="00A839C3">
        <w:rPr>
          <w:rFonts w:eastAsia="Calibri" w:cs="Times New Roman"/>
          <w:color w:val="585756"/>
        </w:rPr>
        <w:t>Après l’exécution de la maçonnerie, il faut arroser ceux</w:t>
      </w:r>
      <w:r w:rsidRPr="00A839C3">
        <w:rPr>
          <w:rFonts w:ascii="Cambria Math" w:eastAsia="Calibri" w:hAnsi="Cambria Math" w:cs="Cambria Math"/>
          <w:color w:val="585756"/>
        </w:rPr>
        <w:t>‐</w:t>
      </w:r>
      <w:r w:rsidRPr="00A839C3">
        <w:rPr>
          <w:rFonts w:eastAsia="Calibri" w:cs="Times New Roman"/>
          <w:color w:val="585756"/>
        </w:rPr>
        <w:t xml:space="preserve">ci pendant 7 jours au moins.  </w:t>
      </w:r>
    </w:p>
    <w:p w14:paraId="692C7B11" w14:textId="77777777" w:rsidR="0045546D" w:rsidRPr="00A839C3" w:rsidRDefault="0045546D" w:rsidP="00A839C3">
      <w:pPr>
        <w:spacing w:after="27"/>
        <w:ind w:left="-4" w:firstLine="1"/>
        <w:jc w:val="both"/>
        <w:rPr>
          <w:rFonts w:eastAsia="Calibri" w:cs="Times New Roman"/>
          <w:color w:val="585756"/>
        </w:rPr>
      </w:pPr>
      <w:r w:rsidRPr="00A839C3">
        <w:rPr>
          <w:rFonts w:eastAsia="Calibri" w:cs="Times New Roman"/>
          <w:color w:val="585756"/>
        </w:rPr>
        <w:t xml:space="preserve">Pour rappel, préalablement à la mise en place de fondations en blocs ciments plein, le fond de fouilles est bien compacté et reçoit une couche de béton de propreté de 5 cm d’épaisseur. </w:t>
      </w:r>
    </w:p>
    <w:p w14:paraId="6A7A26C5" w14:textId="77777777" w:rsidR="0045546D" w:rsidRPr="00A839C3" w:rsidRDefault="0045546D" w:rsidP="00A839C3">
      <w:pPr>
        <w:spacing w:after="27"/>
        <w:ind w:left="-4" w:firstLine="1"/>
        <w:jc w:val="both"/>
        <w:rPr>
          <w:rFonts w:eastAsia="Calibri" w:cs="Times New Roman"/>
          <w:color w:val="585756"/>
        </w:rPr>
      </w:pPr>
      <w:r w:rsidRPr="00A839C3">
        <w:rPr>
          <w:rFonts w:eastAsia="Calibri" w:cs="Times New Roman"/>
          <w:color w:val="585756"/>
        </w:rPr>
        <w:t xml:space="preserve">Le coût de béton de propreté est compris dans le poste 2.1.1.2.    </w:t>
      </w:r>
    </w:p>
    <w:p w14:paraId="6B2E4D79" w14:textId="77777777" w:rsidR="0045546D" w:rsidRPr="00A839C3" w:rsidRDefault="0045546D" w:rsidP="0045546D">
      <w:pPr>
        <w:spacing w:after="27"/>
        <w:ind w:left="-4" w:firstLine="1"/>
        <w:rPr>
          <w:rFonts w:eastAsia="Calibri" w:cs="Times New Roman"/>
          <w:color w:val="585756"/>
        </w:rPr>
      </w:pPr>
      <w:r w:rsidRPr="00A839C3">
        <w:rPr>
          <w:rFonts w:eastAsia="Calibri" w:cs="Times New Roman"/>
          <w:color w:val="585756"/>
        </w:rPr>
        <w:t xml:space="preserve">Les dimensions des fondations sont mentionnées sur les plans. </w:t>
      </w:r>
    </w:p>
    <w:p w14:paraId="6A5F0919" w14:textId="77777777" w:rsidR="0045546D" w:rsidRPr="00FF32A0" w:rsidRDefault="0045546D" w:rsidP="0045546D">
      <w:pPr>
        <w:ind w:right="1"/>
        <w:rPr>
          <w:rFonts w:asciiTheme="minorHAnsi" w:hAnsiTheme="minorHAnsi" w:cstheme="minorHAnsi"/>
          <w:sz w:val="20"/>
          <w:szCs w:val="20"/>
        </w:rPr>
      </w:pPr>
    </w:p>
    <w:p w14:paraId="5AED04E2" w14:textId="77777777" w:rsidR="0045546D" w:rsidRPr="00FF32A0" w:rsidRDefault="0045546D" w:rsidP="0045546D">
      <w:pPr>
        <w:spacing w:after="41"/>
        <w:ind w:right="1"/>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lastRenderedPageBreak/>
        <w:t>2.1.1.4     SOCLE EN BETON ARME (40CM*40CM*140CM) DOSE A 350KG/ M³</w:t>
      </w:r>
    </w:p>
    <w:p w14:paraId="51E13528" w14:textId="77777777" w:rsidR="0045546D" w:rsidRPr="00A839C3" w:rsidRDefault="0045546D" w:rsidP="0045546D">
      <w:pPr>
        <w:spacing w:after="5"/>
        <w:ind w:left="-5" w:right="3" w:hanging="5"/>
        <w:rPr>
          <w:rFonts w:eastAsia="Calibri" w:cs="Times New Roman"/>
          <w:color w:val="585756"/>
        </w:rPr>
      </w:pPr>
      <w:r w:rsidRPr="00FF32A0">
        <w:rPr>
          <w:rFonts w:asciiTheme="minorHAnsi" w:hAnsiTheme="minorHAnsi" w:cstheme="minorHAnsi"/>
          <w:b/>
          <w:sz w:val="20"/>
          <w:szCs w:val="20"/>
        </w:rPr>
        <w:t>CM :</w:t>
      </w:r>
      <w:r w:rsidRPr="00FF32A0">
        <w:rPr>
          <w:rFonts w:asciiTheme="minorHAnsi" w:hAnsiTheme="minorHAnsi" w:cstheme="minorHAnsi"/>
          <w:sz w:val="20"/>
          <w:szCs w:val="20"/>
        </w:rPr>
        <w:t xml:space="preserve"> </w:t>
      </w:r>
      <w:r w:rsidRPr="00A839C3">
        <w:rPr>
          <w:rFonts w:eastAsia="Calibri" w:cs="Times New Roman"/>
          <w:color w:val="585756"/>
        </w:rPr>
        <w:t>Au m</w:t>
      </w:r>
      <w:r w:rsidRPr="00FF32A0">
        <w:rPr>
          <w:rFonts w:asciiTheme="minorHAnsi" w:hAnsiTheme="minorHAnsi" w:cstheme="minorHAnsi"/>
          <w:sz w:val="20"/>
          <w:szCs w:val="20"/>
        </w:rPr>
        <w:t xml:space="preserve">³ </w:t>
      </w:r>
      <w:r w:rsidRPr="00A839C3">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47C11E51" w14:textId="5FA10575" w:rsidR="0045546D" w:rsidRPr="00A839C3" w:rsidRDefault="0045546D" w:rsidP="0045546D">
      <w:pPr>
        <w:spacing w:after="31"/>
        <w:ind w:left="2" w:right="1" w:hanging="5"/>
        <w:rPr>
          <w:rFonts w:eastAsia="Calibri" w:cs="Times New Roman"/>
          <w:color w:val="585756"/>
        </w:rPr>
      </w:pPr>
      <w:r w:rsidRPr="00FF32A0">
        <w:rPr>
          <w:rFonts w:asciiTheme="minorHAnsi" w:hAnsiTheme="minorHAnsi" w:cstheme="minorHAnsi"/>
          <w:b/>
          <w:sz w:val="20"/>
          <w:szCs w:val="20"/>
        </w:rPr>
        <w:t>ST :</w:t>
      </w:r>
      <w:r w:rsidRPr="00FF32A0">
        <w:rPr>
          <w:rFonts w:asciiTheme="minorHAnsi" w:hAnsiTheme="minorHAnsi" w:cstheme="minorHAnsi"/>
          <w:sz w:val="20"/>
          <w:szCs w:val="20"/>
        </w:rPr>
        <w:t xml:space="preserve">  </w:t>
      </w:r>
      <w:r w:rsidRPr="00A839C3">
        <w:rPr>
          <w:rFonts w:eastAsia="Calibri" w:cs="Times New Roman"/>
          <w:color w:val="585756"/>
        </w:rPr>
        <w:t xml:space="preserve">Localisation des travaux : les socles de </w:t>
      </w:r>
      <w:r w:rsidR="00A839C3" w:rsidRPr="00A839C3">
        <w:rPr>
          <w:rFonts w:eastAsia="Calibri" w:cs="Times New Roman"/>
          <w:color w:val="585756"/>
        </w:rPr>
        <w:t>colonne de</w:t>
      </w:r>
      <w:r w:rsidRPr="00A839C3">
        <w:rPr>
          <w:rFonts w:eastAsia="Calibri" w:cs="Times New Roman"/>
          <w:color w:val="585756"/>
        </w:rPr>
        <w:t xml:space="preserve"> bâtiment conformément aux plans de fondation et détails.  </w:t>
      </w:r>
    </w:p>
    <w:p w14:paraId="56B4DAA6" w14:textId="77777777" w:rsidR="0045546D" w:rsidRPr="00A839C3" w:rsidRDefault="0045546D" w:rsidP="00A839C3">
      <w:pPr>
        <w:ind w:left="2" w:right="1" w:hanging="5"/>
        <w:jc w:val="both"/>
        <w:rPr>
          <w:rFonts w:eastAsia="Calibri" w:cs="Times New Roman"/>
          <w:color w:val="585756"/>
        </w:rPr>
      </w:pPr>
      <w:r w:rsidRPr="00A839C3">
        <w:rPr>
          <w:rFonts w:eastAsia="Calibri" w:cs="Times New Roman"/>
          <w:color w:val="585756"/>
        </w:rPr>
        <w:t xml:space="preserve">Il s’agit d’un béton de sections 40x40 cm et de profondeur suivant les plans, d’une hauteur général 140 cm au minimum, c-t-d de 80 cm dans le sol et 60 cm de soubassement. Les socles sont armés par 4 fers à béton principaux de diamètre 10 mm crénelés ancrés dans le béton des socles pour les colonnes de dimensions 15x15 cm et des armatures secondaires de diamètre 8 crénelé. </w:t>
      </w:r>
    </w:p>
    <w:p w14:paraId="7334E83F" w14:textId="77777777" w:rsidR="0045546D" w:rsidRPr="00A839C3" w:rsidRDefault="0045546D" w:rsidP="00A839C3">
      <w:pPr>
        <w:spacing w:after="0"/>
        <w:ind w:left="2" w:right="1" w:hanging="5"/>
        <w:rPr>
          <w:rFonts w:eastAsia="Calibri" w:cs="Times New Roman"/>
          <w:color w:val="585756"/>
        </w:rPr>
      </w:pPr>
      <w:r w:rsidRPr="00A839C3">
        <w:rPr>
          <w:rFonts w:eastAsia="Calibri" w:cs="Times New Roman"/>
          <w:color w:val="585756"/>
        </w:rPr>
        <w:t xml:space="preserve">Cette armature est comprise dans le prix du béton.  </w:t>
      </w:r>
    </w:p>
    <w:p w14:paraId="4FBE9FD6" w14:textId="77777777" w:rsidR="0045546D" w:rsidRPr="00A839C3" w:rsidRDefault="0045546D" w:rsidP="00A839C3">
      <w:pPr>
        <w:spacing w:after="0"/>
        <w:ind w:left="2" w:right="1" w:hanging="5"/>
        <w:rPr>
          <w:rFonts w:eastAsia="Calibri" w:cs="Times New Roman"/>
          <w:color w:val="585756"/>
        </w:rPr>
      </w:pPr>
      <w:r w:rsidRPr="00A839C3">
        <w:rPr>
          <w:rFonts w:eastAsia="Calibri" w:cs="Times New Roman"/>
          <w:color w:val="585756"/>
        </w:rPr>
        <w:t xml:space="preserve">  Armatures principales :  Fer à béton de ø 10mm  </w:t>
      </w:r>
    </w:p>
    <w:p w14:paraId="5F06C4C2" w14:textId="77777777" w:rsidR="0045546D" w:rsidRPr="00A839C3" w:rsidRDefault="0045546D" w:rsidP="00A839C3">
      <w:pPr>
        <w:spacing w:after="0"/>
        <w:ind w:left="2" w:right="1" w:hanging="5"/>
        <w:rPr>
          <w:rFonts w:eastAsia="Calibri" w:cs="Times New Roman"/>
          <w:color w:val="585756"/>
        </w:rPr>
      </w:pPr>
      <w:r w:rsidRPr="00A839C3">
        <w:rPr>
          <w:rFonts w:eastAsia="Calibri" w:cs="Times New Roman"/>
          <w:color w:val="585756"/>
        </w:rPr>
        <w:t xml:space="preserve">  Etriers : Fer à béton de diamètre 6 mm, espacement : 20 cm  </w:t>
      </w:r>
    </w:p>
    <w:p w14:paraId="21B73586" w14:textId="77777777" w:rsidR="0045546D" w:rsidRPr="00A839C3" w:rsidRDefault="0045546D" w:rsidP="00A839C3">
      <w:pPr>
        <w:spacing w:after="0"/>
        <w:ind w:left="2" w:right="1" w:hanging="5"/>
        <w:rPr>
          <w:rFonts w:eastAsia="Calibri" w:cs="Times New Roman"/>
          <w:color w:val="585756"/>
        </w:rPr>
      </w:pPr>
      <w:r w:rsidRPr="00A839C3">
        <w:rPr>
          <w:rFonts w:eastAsia="Calibri" w:cs="Times New Roman"/>
          <w:color w:val="585756"/>
        </w:rPr>
        <w:t xml:space="preserve"> Armatures secondaires : Fer à béton de ø 8mm  </w:t>
      </w:r>
    </w:p>
    <w:p w14:paraId="0C8D1080" w14:textId="77777777" w:rsidR="0045546D" w:rsidRPr="00A839C3" w:rsidRDefault="0045546D" w:rsidP="00A839C3">
      <w:pPr>
        <w:spacing w:after="0"/>
        <w:ind w:left="2" w:right="2726" w:hanging="5"/>
        <w:rPr>
          <w:rFonts w:eastAsia="Calibri" w:cs="Times New Roman"/>
          <w:color w:val="585756"/>
        </w:rPr>
      </w:pPr>
      <w:r w:rsidRPr="00A839C3">
        <w:rPr>
          <w:rFonts w:eastAsia="Calibri" w:cs="Times New Roman"/>
          <w:color w:val="585756"/>
        </w:rPr>
        <w:t xml:space="preserve"> Etriers : Fer à béton de diamètre 6 mm, espacement : 20 cm    </w:t>
      </w:r>
    </w:p>
    <w:p w14:paraId="1ABEC888" w14:textId="77777777" w:rsidR="0045546D" w:rsidRPr="00A839C3" w:rsidRDefault="0045546D" w:rsidP="00A839C3">
      <w:pPr>
        <w:spacing w:after="0"/>
        <w:ind w:left="2" w:right="2726" w:hanging="5"/>
        <w:rPr>
          <w:rFonts w:eastAsia="Calibri" w:cs="Times New Roman"/>
          <w:color w:val="585756"/>
        </w:rPr>
      </w:pPr>
      <w:r w:rsidRPr="00A839C3">
        <w:rPr>
          <w:rFonts w:eastAsia="Calibri" w:cs="Times New Roman"/>
          <w:color w:val="585756"/>
        </w:rPr>
        <w:t xml:space="preserve"> Epingles : Fer à béton de diamètre 6 mm </w:t>
      </w:r>
    </w:p>
    <w:p w14:paraId="241FCE91" w14:textId="77777777" w:rsidR="0045546D" w:rsidRPr="00A839C3" w:rsidRDefault="0045546D" w:rsidP="00A839C3">
      <w:pPr>
        <w:spacing w:after="0"/>
        <w:ind w:left="2" w:right="4275" w:hanging="5"/>
        <w:rPr>
          <w:rFonts w:eastAsia="Calibri" w:cs="Times New Roman"/>
          <w:color w:val="585756"/>
        </w:rPr>
      </w:pPr>
      <w:r w:rsidRPr="00A839C3">
        <w:rPr>
          <w:rFonts w:eastAsia="Calibri" w:cs="Times New Roman"/>
          <w:color w:val="585756"/>
        </w:rPr>
        <w:t xml:space="preserve">Le dosage du béton est le suivant : </w:t>
      </w:r>
    </w:p>
    <w:p w14:paraId="73445D40" w14:textId="77777777" w:rsidR="0045546D" w:rsidRPr="00FF32A0" w:rsidRDefault="0045546D" w:rsidP="002E6A7A">
      <w:pPr>
        <w:numPr>
          <w:ilvl w:val="0"/>
          <w:numId w:val="34"/>
        </w:numPr>
        <w:spacing w:after="0"/>
        <w:ind w:right="1" w:hanging="708"/>
        <w:jc w:val="both"/>
        <w:rPr>
          <w:rFonts w:asciiTheme="minorHAnsi" w:hAnsiTheme="minorHAnsi" w:cstheme="minorHAnsi"/>
          <w:sz w:val="20"/>
          <w:szCs w:val="20"/>
        </w:rPr>
      </w:pPr>
      <w:r w:rsidRPr="00A839C3">
        <w:rPr>
          <w:rFonts w:eastAsia="Calibri" w:cs="Times New Roman"/>
          <w:color w:val="585756"/>
        </w:rPr>
        <w:t>Gravier tamisé 5/25         : 0,800 m</w:t>
      </w:r>
      <w:r w:rsidRPr="00FF32A0">
        <w:rPr>
          <w:rFonts w:asciiTheme="minorHAnsi" w:hAnsiTheme="minorHAnsi" w:cstheme="minorHAnsi"/>
          <w:sz w:val="20"/>
          <w:szCs w:val="20"/>
        </w:rPr>
        <w:t xml:space="preserve">³ ; </w:t>
      </w:r>
    </w:p>
    <w:p w14:paraId="20BA5285" w14:textId="77777777" w:rsidR="0045546D" w:rsidRPr="00FF32A0" w:rsidRDefault="0045546D" w:rsidP="002E6A7A">
      <w:pPr>
        <w:numPr>
          <w:ilvl w:val="0"/>
          <w:numId w:val="34"/>
        </w:numPr>
        <w:spacing w:after="0"/>
        <w:ind w:right="1" w:hanging="708"/>
        <w:jc w:val="both"/>
        <w:rPr>
          <w:rFonts w:asciiTheme="minorHAnsi" w:hAnsiTheme="minorHAnsi" w:cstheme="minorHAnsi"/>
          <w:sz w:val="20"/>
          <w:szCs w:val="20"/>
        </w:rPr>
      </w:pPr>
      <w:r w:rsidRPr="00A839C3">
        <w:rPr>
          <w:rFonts w:eastAsia="Calibri" w:cs="Times New Roman"/>
          <w:color w:val="585756"/>
        </w:rPr>
        <w:t>Sable 0/5                            : 0,400</w:t>
      </w:r>
      <w:r w:rsidRPr="00FF32A0">
        <w:rPr>
          <w:rFonts w:asciiTheme="minorHAnsi" w:hAnsiTheme="minorHAnsi" w:cstheme="minorHAnsi"/>
          <w:sz w:val="20"/>
          <w:szCs w:val="20"/>
        </w:rPr>
        <w:t xml:space="preserve"> m³ </w:t>
      </w:r>
    </w:p>
    <w:p w14:paraId="26FC6BF2" w14:textId="77777777" w:rsidR="0045546D" w:rsidRPr="007C5106" w:rsidRDefault="0045546D" w:rsidP="002E6A7A">
      <w:pPr>
        <w:numPr>
          <w:ilvl w:val="0"/>
          <w:numId w:val="34"/>
        </w:numPr>
        <w:spacing w:after="0"/>
        <w:ind w:right="1" w:hanging="708"/>
        <w:jc w:val="both"/>
        <w:rPr>
          <w:rFonts w:asciiTheme="minorHAnsi" w:hAnsiTheme="minorHAnsi" w:cstheme="minorHAnsi"/>
          <w:sz w:val="20"/>
          <w:szCs w:val="20"/>
          <w:lang w:val="en-US"/>
        </w:rPr>
      </w:pPr>
      <w:r w:rsidRPr="00BC4F41">
        <w:rPr>
          <w:rFonts w:eastAsia="Calibri" w:cs="Times New Roman"/>
          <w:color w:val="585756"/>
          <w:lang w:val="en-US"/>
        </w:rPr>
        <w:t>Ciment Portland (R 42.5) : 350 kg/</w:t>
      </w:r>
      <w:r w:rsidRPr="00FF32A0">
        <w:rPr>
          <w:rFonts w:asciiTheme="minorHAnsi" w:hAnsiTheme="minorHAnsi" w:cstheme="minorHAnsi"/>
          <w:sz w:val="20"/>
          <w:szCs w:val="20"/>
          <w:lang w:val="en-US"/>
        </w:rPr>
        <w:t xml:space="preserve">m³ </w:t>
      </w:r>
    </w:p>
    <w:p w14:paraId="3CC5DC29" w14:textId="77777777" w:rsidR="0045546D" w:rsidRPr="00A839C3" w:rsidRDefault="0045546D" w:rsidP="0045546D">
      <w:pPr>
        <w:spacing w:after="31"/>
        <w:ind w:left="2" w:right="1" w:hanging="5"/>
        <w:rPr>
          <w:rFonts w:eastAsia="Calibri" w:cs="Times New Roman"/>
          <w:color w:val="585756"/>
        </w:rPr>
      </w:pPr>
      <w:r w:rsidRPr="00A839C3">
        <w:rPr>
          <w:rFonts w:eastAsia="Calibri" w:cs="Times New Roman"/>
          <w:color w:val="585756"/>
        </w:rPr>
        <w:t xml:space="preserve">Préalablement à la mise en place du béton, le fond de fouilles est bien compacté et reçoit une couche de béton de propreté de 5 cm d’épaisseur.  </w:t>
      </w:r>
    </w:p>
    <w:p w14:paraId="0D9BE20C" w14:textId="77777777" w:rsidR="0045546D" w:rsidRPr="00FF32A0" w:rsidRDefault="0045546D" w:rsidP="0045546D">
      <w:pPr>
        <w:spacing w:after="31"/>
        <w:ind w:left="2" w:right="1" w:hanging="5"/>
        <w:rPr>
          <w:rFonts w:asciiTheme="minorHAnsi" w:hAnsiTheme="minorHAnsi" w:cstheme="minorHAnsi"/>
          <w:sz w:val="20"/>
          <w:szCs w:val="20"/>
        </w:rPr>
      </w:pPr>
      <w:r w:rsidRPr="00FF32A0">
        <w:rPr>
          <w:rFonts w:asciiTheme="minorHAnsi" w:hAnsiTheme="minorHAnsi" w:cstheme="minorHAnsi"/>
          <w:sz w:val="20"/>
          <w:szCs w:val="20"/>
        </w:rPr>
        <w:t xml:space="preserve"> </w:t>
      </w:r>
    </w:p>
    <w:p w14:paraId="303B8EF9" w14:textId="77777777" w:rsidR="0045546D" w:rsidRDefault="0045546D" w:rsidP="0045546D">
      <w:pPr>
        <w:spacing w:after="31"/>
        <w:ind w:left="2" w:right="1" w:hanging="5"/>
        <w:rPr>
          <w:rFonts w:asciiTheme="minorHAnsi" w:eastAsia="Calibri" w:hAnsiTheme="minorHAnsi" w:cstheme="minorHAnsi"/>
          <w:b/>
          <w:bCs/>
          <w:color w:val="000000"/>
          <w:kern w:val="2"/>
          <w:sz w:val="20"/>
          <w:szCs w:val="20"/>
          <w:lang w:eastAsia="fr-FR"/>
        </w:rPr>
      </w:pPr>
      <w:r w:rsidRPr="00FF32A0">
        <w:rPr>
          <w:rFonts w:asciiTheme="minorHAnsi" w:hAnsiTheme="minorHAnsi" w:cstheme="minorHAnsi"/>
          <w:b/>
          <w:bCs/>
          <w:sz w:val="20"/>
          <w:szCs w:val="20"/>
        </w:rPr>
        <w:t>2.1.1.5</w:t>
      </w:r>
      <w:r w:rsidRPr="00FF32A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FF32A0">
        <w:rPr>
          <w:rFonts w:asciiTheme="minorHAnsi" w:eastAsia="Calibri" w:hAnsiTheme="minorHAnsi" w:cstheme="minorHAnsi"/>
          <w:b/>
          <w:bCs/>
          <w:color w:val="000000"/>
          <w:kern w:val="2"/>
          <w:sz w:val="20"/>
          <w:szCs w:val="20"/>
          <w:lang w:eastAsia="fr-FR"/>
        </w:rPr>
        <w:t xml:space="preserve">BETON ARME (EP.10CM) D’EGALISATION AU-DESSUS DE LA MAÇONNERIE FILANTE EN MOELLON </w:t>
      </w:r>
    </w:p>
    <w:p w14:paraId="77E8AB2A" w14:textId="77777777" w:rsidR="0045546D" w:rsidRPr="00FF32A0" w:rsidRDefault="0045546D" w:rsidP="0045546D">
      <w:pPr>
        <w:spacing w:after="31"/>
        <w:ind w:left="2" w:right="1" w:hanging="5"/>
        <w:rPr>
          <w:rFonts w:asciiTheme="minorHAnsi" w:hAnsiTheme="minorHAnsi" w:cstheme="minorHAnsi"/>
          <w:sz w:val="20"/>
          <w:szCs w:val="20"/>
        </w:rPr>
      </w:pPr>
      <w:r>
        <w:rPr>
          <w:rFonts w:asciiTheme="minorHAnsi" w:hAnsiTheme="minorHAnsi" w:cstheme="minorHAnsi"/>
          <w:b/>
          <w:bCs/>
          <w:sz w:val="20"/>
          <w:szCs w:val="20"/>
        </w:rPr>
        <w:t xml:space="preserve">               </w:t>
      </w:r>
      <w:r w:rsidRPr="00FF32A0">
        <w:rPr>
          <w:rFonts w:asciiTheme="minorHAnsi" w:eastAsia="Calibri" w:hAnsiTheme="minorHAnsi" w:cstheme="minorHAnsi"/>
          <w:b/>
          <w:bCs/>
          <w:color w:val="000000"/>
          <w:kern w:val="2"/>
          <w:sz w:val="20"/>
          <w:szCs w:val="20"/>
          <w:lang w:eastAsia="fr-FR"/>
        </w:rPr>
        <w:t>ET DE FUT DE COLONNE   DOSEE A 250KG ∕ M³</w:t>
      </w:r>
    </w:p>
    <w:p w14:paraId="33FB59C1" w14:textId="77777777" w:rsidR="0045546D" w:rsidRPr="00A839C3" w:rsidRDefault="0045546D" w:rsidP="00A839C3">
      <w:pPr>
        <w:spacing w:after="5" w:line="240" w:lineRule="auto"/>
        <w:ind w:left="-5" w:right="3" w:hanging="5"/>
        <w:jc w:val="both"/>
        <w:rPr>
          <w:rFonts w:eastAsia="Calibri" w:cs="Times New Roman"/>
          <w:color w:val="585756"/>
        </w:rPr>
      </w:pPr>
      <w:r w:rsidRPr="00A839C3">
        <w:rPr>
          <w:rFonts w:eastAsia="Calibri" w:cs="Times New Roman"/>
          <w:color w:val="585756"/>
        </w:rPr>
        <w:t>CM : Au m</w:t>
      </w:r>
      <w:r w:rsidRPr="00FF32A0">
        <w:rPr>
          <w:rFonts w:asciiTheme="minorHAnsi" w:hAnsiTheme="minorHAnsi" w:cstheme="minorHAnsi"/>
          <w:sz w:val="20"/>
          <w:szCs w:val="20"/>
        </w:rPr>
        <w:t xml:space="preserve">³ </w:t>
      </w:r>
      <w:r w:rsidRPr="00A839C3">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4CAEFF61" w14:textId="77777777" w:rsidR="0045546D" w:rsidRPr="00A839C3" w:rsidRDefault="0045546D" w:rsidP="00A839C3">
      <w:pPr>
        <w:spacing w:after="5" w:line="240" w:lineRule="auto"/>
        <w:ind w:left="2" w:right="1" w:hanging="5"/>
        <w:jc w:val="both"/>
        <w:rPr>
          <w:rFonts w:eastAsia="Calibri" w:cs="Times New Roman"/>
          <w:color w:val="585756"/>
        </w:rPr>
      </w:pPr>
      <w:r w:rsidRPr="00A839C3">
        <w:rPr>
          <w:rFonts w:eastAsia="Calibri" w:cs="Times New Roman"/>
          <w:color w:val="585756"/>
        </w:rPr>
        <w:t xml:space="preserve">ST :      Localisation des travaux :  au niveau fini de soubassement de bureau de ministre </w:t>
      </w:r>
    </w:p>
    <w:p w14:paraId="708803E7" w14:textId="77777777" w:rsidR="0045546D" w:rsidRPr="00A839C3" w:rsidRDefault="0045546D" w:rsidP="00A839C3">
      <w:pPr>
        <w:spacing w:line="240" w:lineRule="auto"/>
        <w:ind w:left="2" w:right="1" w:hanging="5"/>
        <w:jc w:val="both"/>
        <w:rPr>
          <w:rFonts w:eastAsia="Calibri" w:cs="Times New Roman"/>
          <w:color w:val="585756"/>
        </w:rPr>
      </w:pPr>
      <w:bookmarkStart w:id="137" w:name="_Hlk167439502"/>
      <w:r w:rsidRPr="00A839C3">
        <w:rPr>
          <w:rFonts w:eastAsia="Calibri" w:cs="Times New Roman"/>
          <w:color w:val="585756"/>
        </w:rPr>
        <w:t xml:space="preserve">Il s’agit d’un béton de sections 40x10 cm. Le béton armé d’égalisation sont armés par 4 fers à béton principaux de diamètre 8 mm crénelés et des armatures de répartition de diamètre 8 crénelé. </w:t>
      </w:r>
    </w:p>
    <w:p w14:paraId="2D0AA2B0" w14:textId="77777777" w:rsidR="0045546D" w:rsidRPr="00A839C3" w:rsidRDefault="0045546D" w:rsidP="00A839C3">
      <w:pPr>
        <w:spacing w:after="0" w:line="240" w:lineRule="auto"/>
        <w:ind w:left="2" w:right="1" w:hanging="5"/>
        <w:jc w:val="both"/>
        <w:rPr>
          <w:rFonts w:eastAsia="Calibri" w:cs="Times New Roman"/>
          <w:color w:val="585756"/>
        </w:rPr>
      </w:pPr>
      <w:r w:rsidRPr="00A839C3">
        <w:rPr>
          <w:rFonts w:eastAsia="Calibri" w:cs="Times New Roman"/>
          <w:color w:val="585756"/>
        </w:rPr>
        <w:t xml:space="preserve">Cette armature est comprise dans le prix du béton.  </w:t>
      </w:r>
    </w:p>
    <w:p w14:paraId="0C1017D3" w14:textId="76B0D0C6" w:rsidR="0045546D" w:rsidRPr="00A839C3" w:rsidRDefault="0045546D" w:rsidP="00A839C3">
      <w:pPr>
        <w:spacing w:after="0" w:line="240" w:lineRule="auto"/>
        <w:ind w:left="2" w:right="1" w:hanging="5"/>
        <w:jc w:val="both"/>
        <w:rPr>
          <w:rFonts w:eastAsia="Calibri" w:cs="Times New Roman"/>
          <w:color w:val="585756"/>
        </w:rPr>
      </w:pPr>
      <w:r w:rsidRPr="00A839C3">
        <w:rPr>
          <w:rFonts w:eastAsia="Calibri" w:cs="Times New Roman"/>
          <w:color w:val="585756"/>
        </w:rPr>
        <w:t xml:space="preserve">Armatures principales :  Fer à béton de ø 8mm  </w:t>
      </w:r>
    </w:p>
    <w:p w14:paraId="606EC3FB" w14:textId="784632EA" w:rsidR="0045546D" w:rsidRPr="00A839C3" w:rsidRDefault="0045546D" w:rsidP="00A839C3">
      <w:pPr>
        <w:spacing w:after="0" w:line="240" w:lineRule="auto"/>
        <w:ind w:right="1"/>
        <w:jc w:val="both"/>
        <w:rPr>
          <w:rFonts w:eastAsia="Calibri" w:cs="Times New Roman"/>
          <w:color w:val="585756"/>
        </w:rPr>
      </w:pPr>
      <w:r w:rsidRPr="00A839C3">
        <w:rPr>
          <w:rFonts w:eastAsia="Calibri" w:cs="Times New Roman"/>
          <w:color w:val="585756"/>
        </w:rPr>
        <w:t xml:space="preserve">Armatures secondaires : Fer à béton de ø 8mm, espacement : 20 cm  </w:t>
      </w:r>
    </w:p>
    <w:bookmarkEnd w:id="137"/>
    <w:p w14:paraId="14615538" w14:textId="77777777" w:rsidR="0045546D" w:rsidRPr="00A839C3" w:rsidRDefault="0045546D" w:rsidP="00A839C3">
      <w:pPr>
        <w:spacing w:line="240" w:lineRule="auto"/>
        <w:ind w:left="2" w:right="4275" w:hanging="5"/>
        <w:jc w:val="both"/>
        <w:rPr>
          <w:rFonts w:eastAsia="Calibri" w:cs="Times New Roman"/>
          <w:color w:val="585756"/>
        </w:rPr>
      </w:pPr>
      <w:r w:rsidRPr="00A839C3">
        <w:rPr>
          <w:rFonts w:eastAsia="Calibri" w:cs="Times New Roman"/>
          <w:color w:val="585756"/>
        </w:rPr>
        <w:t xml:space="preserve">Le dosage du béton est le suivant : </w:t>
      </w:r>
    </w:p>
    <w:p w14:paraId="750F016F" w14:textId="77777777" w:rsidR="0045546D" w:rsidRPr="00FF32A0" w:rsidRDefault="0045546D" w:rsidP="002E6A7A">
      <w:pPr>
        <w:numPr>
          <w:ilvl w:val="0"/>
          <w:numId w:val="34"/>
        </w:numPr>
        <w:spacing w:after="0"/>
        <w:ind w:right="1" w:hanging="708"/>
        <w:jc w:val="both"/>
        <w:rPr>
          <w:rFonts w:asciiTheme="minorHAnsi" w:hAnsiTheme="minorHAnsi" w:cstheme="minorHAnsi"/>
          <w:sz w:val="20"/>
          <w:szCs w:val="20"/>
        </w:rPr>
      </w:pPr>
      <w:r w:rsidRPr="00FF32A0">
        <w:rPr>
          <w:rFonts w:asciiTheme="minorHAnsi" w:hAnsiTheme="minorHAnsi" w:cstheme="minorHAnsi"/>
          <w:sz w:val="20"/>
          <w:szCs w:val="20"/>
        </w:rPr>
        <w:t xml:space="preserve">Gravier tamisé 5/25         : 0,800 m³ ; </w:t>
      </w:r>
    </w:p>
    <w:p w14:paraId="5BB6F316" w14:textId="77777777" w:rsidR="0045546D" w:rsidRPr="00FF32A0" w:rsidRDefault="0045546D" w:rsidP="002E6A7A">
      <w:pPr>
        <w:numPr>
          <w:ilvl w:val="0"/>
          <w:numId w:val="34"/>
        </w:numPr>
        <w:spacing w:after="0"/>
        <w:ind w:right="1" w:hanging="708"/>
        <w:jc w:val="both"/>
        <w:rPr>
          <w:rFonts w:asciiTheme="minorHAnsi" w:hAnsiTheme="minorHAnsi" w:cstheme="minorHAnsi"/>
          <w:sz w:val="20"/>
          <w:szCs w:val="20"/>
        </w:rPr>
      </w:pPr>
      <w:r w:rsidRPr="00FF32A0">
        <w:rPr>
          <w:rFonts w:asciiTheme="minorHAnsi" w:hAnsiTheme="minorHAnsi" w:cstheme="minorHAnsi"/>
          <w:sz w:val="20"/>
          <w:szCs w:val="20"/>
        </w:rPr>
        <w:t xml:space="preserve">Sable 0/5                            : 0,400 m³ </w:t>
      </w:r>
    </w:p>
    <w:p w14:paraId="14988543" w14:textId="77777777" w:rsidR="0045546D" w:rsidRPr="00FF32A0" w:rsidRDefault="0045546D" w:rsidP="002E6A7A">
      <w:pPr>
        <w:numPr>
          <w:ilvl w:val="0"/>
          <w:numId w:val="34"/>
        </w:numPr>
        <w:spacing w:after="0"/>
        <w:ind w:right="1" w:hanging="708"/>
        <w:jc w:val="both"/>
        <w:rPr>
          <w:rFonts w:asciiTheme="minorHAnsi" w:hAnsiTheme="minorHAnsi" w:cstheme="minorHAnsi"/>
          <w:sz w:val="20"/>
          <w:szCs w:val="20"/>
          <w:lang w:val="en-US"/>
        </w:rPr>
      </w:pPr>
      <w:r w:rsidRPr="00FF32A0">
        <w:rPr>
          <w:rFonts w:asciiTheme="minorHAnsi" w:hAnsiTheme="minorHAnsi" w:cstheme="minorHAnsi"/>
          <w:sz w:val="20"/>
          <w:szCs w:val="20"/>
          <w:lang w:val="en-US"/>
        </w:rPr>
        <w:t xml:space="preserve">Ciment Portland (R 42.5) : 350 kg/m³ </w:t>
      </w:r>
    </w:p>
    <w:p w14:paraId="3A3D0EE4" w14:textId="77777777" w:rsidR="0045546D" w:rsidRPr="00787057" w:rsidRDefault="0045546D" w:rsidP="0045546D">
      <w:pPr>
        <w:spacing w:after="31"/>
        <w:ind w:left="2" w:right="1" w:hanging="5"/>
        <w:rPr>
          <w:rFonts w:asciiTheme="minorHAnsi" w:hAnsiTheme="minorHAnsi" w:cstheme="minorHAnsi"/>
          <w:b/>
          <w:bCs/>
          <w:sz w:val="20"/>
          <w:szCs w:val="20"/>
          <w:lang w:val="en-US"/>
        </w:rPr>
      </w:pPr>
    </w:p>
    <w:p w14:paraId="53711978" w14:textId="77777777" w:rsidR="0045546D" w:rsidRDefault="0045546D" w:rsidP="0045546D">
      <w:pPr>
        <w:spacing w:after="31"/>
        <w:ind w:left="2" w:right="1" w:hanging="5"/>
        <w:rPr>
          <w:rFonts w:asciiTheme="minorHAnsi" w:hAnsiTheme="minorHAnsi" w:cstheme="minorHAnsi"/>
          <w:b/>
          <w:bCs/>
          <w:sz w:val="20"/>
          <w:szCs w:val="20"/>
        </w:rPr>
      </w:pPr>
      <w:r w:rsidRPr="00FF32A0">
        <w:rPr>
          <w:rFonts w:asciiTheme="minorHAnsi" w:hAnsiTheme="minorHAnsi" w:cstheme="minorHAnsi"/>
          <w:b/>
          <w:bCs/>
          <w:sz w:val="20"/>
          <w:szCs w:val="20"/>
        </w:rPr>
        <w:t xml:space="preserve">2.1.1.6 </w:t>
      </w:r>
      <w:r>
        <w:rPr>
          <w:rFonts w:asciiTheme="minorHAnsi" w:hAnsiTheme="minorHAnsi" w:cstheme="minorHAnsi"/>
          <w:b/>
          <w:bCs/>
          <w:sz w:val="20"/>
          <w:szCs w:val="20"/>
        </w:rPr>
        <w:t xml:space="preserve">  </w:t>
      </w:r>
      <w:r w:rsidRPr="00FF32A0">
        <w:rPr>
          <w:rFonts w:asciiTheme="minorHAnsi" w:hAnsiTheme="minorHAnsi" w:cstheme="minorHAnsi"/>
          <w:b/>
          <w:bCs/>
          <w:sz w:val="20"/>
          <w:szCs w:val="20"/>
        </w:rPr>
        <w:t xml:space="preserve">REMBLAIS COMPACTE (EP.40CM) SOUS DALLAGE ET FOUILLE   (COMPACTAGE MANUEL  ET ARROSAGE)  </w:t>
      </w:r>
    </w:p>
    <w:p w14:paraId="34EAE5DD" w14:textId="77777777" w:rsidR="0045546D" w:rsidRPr="00FF32A0" w:rsidRDefault="0045546D" w:rsidP="0045546D">
      <w:pPr>
        <w:spacing w:after="31"/>
        <w:ind w:left="2" w:right="1" w:hanging="5"/>
        <w:rPr>
          <w:rFonts w:asciiTheme="minorHAnsi" w:hAnsiTheme="minorHAnsi" w:cstheme="minorHAnsi"/>
          <w:b/>
          <w:bCs/>
          <w:sz w:val="20"/>
          <w:szCs w:val="20"/>
        </w:rPr>
      </w:pPr>
      <w:r>
        <w:rPr>
          <w:rFonts w:asciiTheme="minorHAnsi" w:hAnsiTheme="minorHAnsi" w:cstheme="minorHAnsi"/>
          <w:b/>
          <w:bCs/>
          <w:sz w:val="20"/>
          <w:szCs w:val="20"/>
        </w:rPr>
        <w:t xml:space="preserve">                </w:t>
      </w:r>
      <w:r w:rsidRPr="00FF32A0">
        <w:rPr>
          <w:rFonts w:asciiTheme="minorHAnsi" w:hAnsiTheme="minorHAnsi" w:cstheme="minorHAnsi"/>
          <w:b/>
          <w:bCs/>
          <w:sz w:val="20"/>
          <w:szCs w:val="20"/>
        </w:rPr>
        <w:t>PAR COUCHE SUCCESSIVE DE 10CM</w:t>
      </w:r>
    </w:p>
    <w:p w14:paraId="32811DE3" w14:textId="77777777" w:rsidR="0045546D" w:rsidRPr="00A839C3" w:rsidRDefault="0045546D" w:rsidP="00A839C3">
      <w:pPr>
        <w:spacing w:after="5"/>
        <w:ind w:right="1"/>
        <w:jc w:val="both"/>
        <w:rPr>
          <w:rFonts w:eastAsia="Calibri" w:cs="Times New Roman"/>
          <w:color w:val="585756"/>
        </w:rPr>
      </w:pPr>
      <w:r w:rsidRPr="00A839C3">
        <w:rPr>
          <w:rFonts w:eastAsia="Calibri" w:cs="Times New Roman"/>
          <w:color w:val="585756"/>
        </w:rPr>
        <w:t xml:space="preserve">CM : Au mètre cube mis en place conformément à la quantité du bordereau des prix et aux plans, y compris toutes sujétions. </w:t>
      </w:r>
    </w:p>
    <w:p w14:paraId="1E6455B3"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S. T</w:t>
      </w:r>
      <w:r w:rsidRPr="00A839C3">
        <w:rPr>
          <w:rFonts w:ascii="Times New Roman" w:eastAsia="Calibri" w:hAnsi="Times New Roman" w:cs="Times New Roman"/>
          <w:color w:val="585756"/>
        </w:rPr>
        <w:t>ː</w:t>
      </w:r>
      <w:r w:rsidRPr="00A839C3">
        <w:rPr>
          <w:rFonts w:eastAsia="Calibri" w:cs="Times New Roman"/>
          <w:color w:val="585756"/>
        </w:rPr>
        <w:t xml:space="preserve"> Les terres provenant des fouilles ou d’apports extérieurs seront utilisées en remblai de plate-forme. Ces terres seront mélangées à des moellons ou des résidus des briques sur une hauteur de minimum de 40 cm. Ce remblai sera soigneusement arrosé et compacté par couche successive de 10 cm. La terre d’apport devra être validée par l’Ingénieur avant toute mise en place.</w:t>
      </w:r>
    </w:p>
    <w:p w14:paraId="0A386B67" w14:textId="77777777" w:rsidR="0045546D" w:rsidRPr="00A839C3" w:rsidRDefault="0045546D" w:rsidP="00A839C3">
      <w:pPr>
        <w:jc w:val="both"/>
        <w:rPr>
          <w:rFonts w:eastAsia="Calibri" w:cs="Times New Roman"/>
          <w:color w:val="585756"/>
        </w:rPr>
      </w:pPr>
      <w:r w:rsidRPr="00A839C3">
        <w:rPr>
          <w:rFonts w:eastAsia="Calibri" w:cs="Times New Roman"/>
          <w:color w:val="585756"/>
        </w:rPr>
        <w:lastRenderedPageBreak/>
        <w:t>A l'intérieure des infrastructures, un nivellement du remblai compacté devra être exécuté avant la réalisation du sous pavement en moellon ou en béton.</w:t>
      </w:r>
    </w:p>
    <w:p w14:paraId="317D0AD0" w14:textId="77777777" w:rsidR="0045546D" w:rsidRPr="00A839C3" w:rsidRDefault="0045546D" w:rsidP="00A839C3">
      <w:pPr>
        <w:spacing w:after="10"/>
        <w:ind w:left="5" w:hanging="8"/>
        <w:jc w:val="both"/>
        <w:rPr>
          <w:rFonts w:eastAsia="Calibri" w:cs="Times New Roman"/>
          <w:color w:val="585756"/>
        </w:rPr>
      </w:pPr>
      <w:r w:rsidRPr="00A839C3">
        <w:rPr>
          <w:rFonts w:eastAsia="Calibri" w:cs="Times New Roman"/>
          <w:color w:val="585756"/>
        </w:rPr>
        <w:t>Un échantillon de terre doit être présenté au fonctionnaire dirigeant et approuvé par ce dernier avant la mise en œuvre.</w:t>
      </w:r>
    </w:p>
    <w:p w14:paraId="2514907A" w14:textId="77777777" w:rsidR="0045546D" w:rsidRPr="00FF32A0" w:rsidRDefault="0045546D" w:rsidP="0045546D">
      <w:pPr>
        <w:spacing w:after="41"/>
        <w:ind w:right="1"/>
        <w:rPr>
          <w:rFonts w:asciiTheme="minorHAnsi" w:eastAsia="Calibri" w:hAnsiTheme="minorHAnsi" w:cstheme="minorHAnsi"/>
          <w:b/>
          <w:bCs/>
          <w:color w:val="000000"/>
          <w:kern w:val="2"/>
          <w:sz w:val="20"/>
          <w:szCs w:val="20"/>
          <w:lang w:eastAsia="fr-FR"/>
        </w:rPr>
      </w:pPr>
    </w:p>
    <w:p w14:paraId="20F753AA"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2.1.1.7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FILM POLYANE D'ETANCHEITE SOUS DALLE DE PAVEMENT</w:t>
      </w:r>
    </w:p>
    <w:p w14:paraId="4B517534"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CM : Au m</w:t>
      </w:r>
      <w:r w:rsidRPr="00FF32A0">
        <w:rPr>
          <w:rFonts w:asciiTheme="minorHAnsi" w:hAnsiTheme="minorHAnsi" w:cstheme="minorHAnsi"/>
          <w:sz w:val="20"/>
          <w:szCs w:val="20"/>
        </w:rPr>
        <w:t xml:space="preserve">² </w:t>
      </w:r>
      <w:r w:rsidRPr="00A839C3">
        <w:rPr>
          <w:rFonts w:eastAsia="Calibri" w:cs="Times New Roman"/>
          <w:color w:val="585756"/>
        </w:rPr>
        <w:t xml:space="preserve">posé de sachet de type </w:t>
      </w:r>
      <w:proofErr w:type="spellStart"/>
      <w:r w:rsidRPr="00A839C3">
        <w:rPr>
          <w:rFonts w:eastAsia="Calibri" w:cs="Times New Roman"/>
          <w:color w:val="585756"/>
        </w:rPr>
        <w:t>visqueen</w:t>
      </w:r>
      <w:proofErr w:type="spellEnd"/>
      <w:r w:rsidRPr="00A839C3">
        <w:rPr>
          <w:rFonts w:eastAsia="Calibri" w:cs="Times New Roman"/>
          <w:color w:val="585756"/>
        </w:rPr>
        <w:t xml:space="preserve">/film polyane sous les maçonneries en briques, sans tenir compte des chevauchements, conformément à la quantité du bordereau des prix.   </w:t>
      </w:r>
    </w:p>
    <w:p w14:paraId="0F0A1A92"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ST :   Localisation des travaux :  sous dalle de sous pavement et murs ;</w:t>
      </w:r>
    </w:p>
    <w:p w14:paraId="413099FD" w14:textId="2BB8FA39" w:rsidR="0045546D" w:rsidRDefault="0045546D" w:rsidP="00A839C3">
      <w:pPr>
        <w:spacing w:after="5"/>
        <w:ind w:left="2" w:right="1" w:hanging="5"/>
        <w:jc w:val="both"/>
        <w:rPr>
          <w:rFonts w:eastAsia="Calibri" w:cs="Times New Roman"/>
          <w:color w:val="585756"/>
        </w:rPr>
      </w:pPr>
      <w:r w:rsidRPr="00A839C3">
        <w:rPr>
          <w:rFonts w:eastAsia="Calibri" w:cs="Times New Roman"/>
          <w:color w:val="585756"/>
        </w:rPr>
        <w:t xml:space="preserve">La protection contre les remontées capillaires des eaux est réalisée par le sachet </w:t>
      </w:r>
      <w:proofErr w:type="spellStart"/>
      <w:r w:rsidRPr="00A839C3">
        <w:rPr>
          <w:rFonts w:eastAsia="Calibri" w:cs="Times New Roman"/>
          <w:color w:val="585756"/>
        </w:rPr>
        <w:t>visqueen</w:t>
      </w:r>
      <w:proofErr w:type="spellEnd"/>
      <w:r w:rsidRPr="00A839C3">
        <w:rPr>
          <w:rFonts w:eastAsia="Calibri" w:cs="Times New Roman"/>
          <w:color w:val="585756"/>
        </w:rPr>
        <w:t xml:space="preserve">/ film polyane. Cette protection est à prévoir à la base de toute la surface de bâtiment y compris les murs en élévation entre la chape d’égalisation et le premier rang de maçonnerie, et cela sur une surface bien arrosée et exempte d’éléments perforants. Le mortier de pose du premier rang de briques doit être bien pressé contre l’isolant. Le recouvrement minimum entre les bandes est de 20 cm. </w:t>
      </w:r>
    </w:p>
    <w:p w14:paraId="2E544D6B" w14:textId="77777777" w:rsidR="00A839C3" w:rsidRPr="00A839C3" w:rsidRDefault="00A839C3" w:rsidP="00A839C3">
      <w:pPr>
        <w:spacing w:after="5"/>
        <w:ind w:left="2" w:right="1" w:hanging="5"/>
        <w:jc w:val="both"/>
        <w:rPr>
          <w:rFonts w:eastAsia="Calibri" w:cs="Times New Roman"/>
          <w:color w:val="585756"/>
        </w:rPr>
      </w:pPr>
    </w:p>
    <w:p w14:paraId="0090620B"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2.1.1.8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DALLE (EP.7CM) SOUS PAVEMENT EN BETON B DOSE A 250KG ∕ M³</w:t>
      </w:r>
    </w:p>
    <w:p w14:paraId="3E0DFF63"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 xml:space="preserve">CM : Au mètre cube mis en place conformément à la quantité du bordereau des prix et aux plans, y compris toutes sujétions. </w:t>
      </w:r>
    </w:p>
    <w:p w14:paraId="3A0B4611"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S. T</w:t>
      </w:r>
      <w:r w:rsidRPr="00A839C3">
        <w:rPr>
          <w:rFonts w:ascii="Times New Roman" w:eastAsia="Calibri" w:hAnsi="Times New Roman" w:cs="Times New Roman"/>
          <w:color w:val="585756"/>
        </w:rPr>
        <w:t>ː</w:t>
      </w:r>
      <w:r w:rsidRPr="00A839C3">
        <w:rPr>
          <w:rFonts w:eastAsia="Calibri" w:cs="Times New Roman"/>
          <w:color w:val="585756"/>
        </w:rPr>
        <w:t xml:space="preserve"> Localisation des travaux : à l’intérieur et extérieur du bâtiment : </w:t>
      </w:r>
    </w:p>
    <w:p w14:paraId="5D8BDBF5" w14:textId="77777777" w:rsidR="0045546D" w:rsidRPr="00A839C3" w:rsidRDefault="0045546D" w:rsidP="00A839C3">
      <w:pPr>
        <w:spacing w:after="5"/>
        <w:ind w:left="-5" w:right="3" w:hanging="5"/>
        <w:jc w:val="both"/>
        <w:rPr>
          <w:rFonts w:eastAsia="Calibri" w:cs="Times New Roman"/>
          <w:color w:val="585756"/>
        </w:rPr>
      </w:pPr>
      <w:r w:rsidRPr="00A839C3">
        <w:rPr>
          <w:rFonts w:eastAsia="Calibri" w:cs="Times New Roman"/>
          <w:color w:val="585756"/>
        </w:rPr>
        <w:t xml:space="preserve">Le béton de sous pavement est un béton d’une épaisseur d’au moins 7 cm non armé, dosé à 250 kg de ciment par m³ de sable. Toutes les faces supérieures du sous pavement en béton sont parfaitement nivelées et préparées pour recevoir les carreaux sol ou chape lissées suivant les cas. Préalablement à la mise en place du béton, les surfaces à l’intérieur de l’ouvrage sont bien compactées et reçoivent une couche de sable de propreté de 5 cm d’épaisseur au minimum. </w:t>
      </w:r>
    </w:p>
    <w:p w14:paraId="5982216A" w14:textId="77777777" w:rsidR="0045546D" w:rsidRPr="00A839C3" w:rsidRDefault="0045546D" w:rsidP="00A839C3">
      <w:pPr>
        <w:spacing w:after="9"/>
        <w:ind w:hanging="10"/>
        <w:jc w:val="both"/>
        <w:rPr>
          <w:rFonts w:eastAsia="Calibri" w:cs="Times New Roman"/>
          <w:color w:val="585756"/>
        </w:rPr>
      </w:pPr>
      <w:r w:rsidRPr="00A839C3">
        <w:rPr>
          <w:rFonts w:eastAsia="Calibri" w:cs="Times New Roman"/>
          <w:color w:val="585756"/>
        </w:rPr>
        <w:t xml:space="preserve">Dans le cas de la chape lisse, la mise en œuvre de chape lisse est exécutée 4 à 6 heures après le coulage de béton de sous pavement et avant la prise finale du béton.  </w:t>
      </w:r>
    </w:p>
    <w:p w14:paraId="7048D06C" w14:textId="77777777" w:rsidR="0045546D" w:rsidRDefault="0045546D" w:rsidP="0045546D">
      <w:pPr>
        <w:spacing w:after="9"/>
        <w:ind w:hanging="10"/>
        <w:rPr>
          <w:rFonts w:asciiTheme="minorHAnsi" w:hAnsiTheme="minorHAnsi" w:cstheme="minorHAnsi"/>
          <w:i/>
          <w:sz w:val="20"/>
          <w:szCs w:val="20"/>
        </w:rPr>
      </w:pPr>
    </w:p>
    <w:p w14:paraId="3470B52C" w14:textId="77777777" w:rsidR="0045546D" w:rsidRPr="00165333" w:rsidRDefault="0045546D" w:rsidP="0045546D">
      <w:pPr>
        <w:spacing w:after="9"/>
        <w:ind w:hanging="10"/>
        <w:rPr>
          <w:rFonts w:asciiTheme="minorHAnsi" w:hAnsiTheme="minorHAnsi" w:cstheme="minorHAnsi"/>
          <w:b/>
          <w:bCs/>
          <w:sz w:val="20"/>
          <w:szCs w:val="20"/>
        </w:rPr>
      </w:pPr>
      <w:r w:rsidRPr="00165333">
        <w:rPr>
          <w:rFonts w:asciiTheme="minorHAnsi" w:hAnsiTheme="minorHAnsi" w:cstheme="minorHAnsi"/>
          <w:b/>
          <w:bCs/>
          <w:sz w:val="20"/>
          <w:szCs w:val="20"/>
        </w:rPr>
        <w:t>2.1.1.9   DALLE DE FOND LEGEREMENT ARMEE (EP.8CM)   DOSE A 250KG ∕ M³</w:t>
      </w:r>
    </w:p>
    <w:p w14:paraId="62E32F3A" w14:textId="77777777" w:rsidR="0045546D" w:rsidRPr="00A839C3" w:rsidRDefault="0045546D" w:rsidP="00A839C3">
      <w:pPr>
        <w:spacing w:after="5"/>
        <w:ind w:left="424" w:right="1" w:hanging="427"/>
        <w:jc w:val="both"/>
        <w:rPr>
          <w:rFonts w:eastAsia="Calibri" w:cs="Times New Roman"/>
          <w:color w:val="585756"/>
        </w:rPr>
      </w:pPr>
      <w:r w:rsidRPr="00A839C3">
        <w:rPr>
          <w:rFonts w:eastAsia="Calibri" w:cs="Times New Roman"/>
          <w:color w:val="585756"/>
        </w:rPr>
        <w:t>CM : Au m</w:t>
      </w:r>
      <w:r w:rsidRPr="00C748DE">
        <w:rPr>
          <w:rFonts w:asciiTheme="minorHAnsi" w:hAnsiTheme="minorHAnsi" w:cstheme="minorHAnsi"/>
          <w:sz w:val="20"/>
          <w:szCs w:val="20"/>
          <w:vertAlign w:val="superscript"/>
        </w:rPr>
        <w:t>3</w:t>
      </w:r>
      <w:r w:rsidRPr="00C748DE">
        <w:rPr>
          <w:rFonts w:asciiTheme="minorHAnsi" w:hAnsiTheme="minorHAnsi" w:cstheme="minorHAnsi"/>
          <w:sz w:val="20"/>
          <w:szCs w:val="20"/>
        </w:rPr>
        <w:t xml:space="preserve"> </w:t>
      </w:r>
      <w:r w:rsidRPr="00A839C3">
        <w:rPr>
          <w:rFonts w:eastAsia="Calibri" w:cs="Times New Roman"/>
          <w:color w:val="585756"/>
        </w:rPr>
        <w:t xml:space="preserve">mis en place selon les côtes des plans conformément à la quantité de bordereau des prix y compris toutes sujétions de fourniture et de mise en œuvre.  </w:t>
      </w:r>
    </w:p>
    <w:p w14:paraId="4097A088" w14:textId="77777777" w:rsidR="0045546D" w:rsidRPr="00A839C3" w:rsidRDefault="0045546D" w:rsidP="00A839C3">
      <w:pPr>
        <w:spacing w:after="5"/>
        <w:ind w:left="424" w:right="1" w:hanging="427"/>
        <w:jc w:val="both"/>
        <w:rPr>
          <w:rFonts w:eastAsia="Calibri" w:cs="Times New Roman"/>
          <w:color w:val="585756"/>
        </w:rPr>
      </w:pPr>
      <w:r w:rsidRPr="00A839C3">
        <w:rPr>
          <w:rFonts w:eastAsia="Calibri" w:cs="Times New Roman"/>
          <w:color w:val="585756"/>
        </w:rPr>
        <w:t>ST : Localisation des travaux : tous le fond de la fouille.</w:t>
      </w:r>
    </w:p>
    <w:p w14:paraId="13F660CB"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Le fond des fouilles destiné à recevoir la dalle en béton légèrement armée de 8 cm d’épaisseur. Dans le cas où une fouille a été excavée plus profondément que prévu, celle</w:t>
      </w:r>
      <w:r w:rsidRPr="00A839C3">
        <w:rPr>
          <w:rFonts w:ascii="Cambria Math" w:eastAsia="Calibri" w:hAnsi="Cambria Math" w:cs="Cambria Math"/>
          <w:color w:val="585756"/>
        </w:rPr>
        <w:t>‐</w:t>
      </w:r>
      <w:r w:rsidRPr="00A839C3">
        <w:rPr>
          <w:rFonts w:eastAsia="Calibri" w:cs="Times New Roman"/>
          <w:color w:val="585756"/>
        </w:rPr>
        <w:t>ci est remblay</w:t>
      </w:r>
      <w:r w:rsidRPr="00A839C3">
        <w:rPr>
          <w:rFonts w:eastAsia="Calibri" w:cs="Georgia"/>
          <w:color w:val="585756"/>
        </w:rPr>
        <w:t>é</w:t>
      </w:r>
      <w:r w:rsidRPr="00A839C3">
        <w:rPr>
          <w:rFonts w:eastAsia="Calibri" w:cs="Times New Roman"/>
          <w:color w:val="585756"/>
        </w:rPr>
        <w:t>e jusqu</w:t>
      </w:r>
      <w:r w:rsidRPr="00A839C3">
        <w:rPr>
          <w:rFonts w:eastAsia="Calibri" w:cs="Georgia"/>
          <w:color w:val="585756"/>
        </w:rPr>
        <w:t>’</w:t>
      </w:r>
      <w:r w:rsidRPr="00A839C3">
        <w:rPr>
          <w:rFonts w:eastAsia="Calibri" w:cs="Times New Roman"/>
          <w:color w:val="585756"/>
        </w:rPr>
        <w:t>au niveau prescrit, aux frais de l</w:t>
      </w:r>
      <w:r w:rsidRPr="00A839C3">
        <w:rPr>
          <w:rFonts w:eastAsia="Calibri" w:cs="Georgia"/>
          <w:color w:val="585756"/>
        </w:rPr>
        <w:t>’</w:t>
      </w:r>
      <w:r w:rsidRPr="00A839C3">
        <w:rPr>
          <w:rFonts w:eastAsia="Calibri" w:cs="Times New Roman"/>
          <w:color w:val="585756"/>
        </w:rPr>
        <w:t>Entrepreneur par du sable stabilis</w:t>
      </w:r>
      <w:r w:rsidRPr="00A839C3">
        <w:rPr>
          <w:rFonts w:eastAsia="Calibri" w:cs="Georgia"/>
          <w:color w:val="585756"/>
        </w:rPr>
        <w:t>é</w:t>
      </w:r>
      <w:r w:rsidRPr="00A839C3">
        <w:rPr>
          <w:rFonts w:eastAsia="Calibri" w:cs="Times New Roman"/>
          <w:color w:val="585756"/>
        </w:rPr>
        <w:t xml:space="preserve">.  </w:t>
      </w:r>
    </w:p>
    <w:p w14:paraId="6DEC07FC"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 xml:space="preserve">Le béton pour la dalle de fond est mis en place   aussitôt après sa fabrication et il est mis sur un sol non remanié.  </w:t>
      </w:r>
    </w:p>
    <w:p w14:paraId="12FB5040" w14:textId="77777777" w:rsidR="0045546D" w:rsidRPr="00A839C3" w:rsidRDefault="0045546D" w:rsidP="0045546D">
      <w:pPr>
        <w:spacing w:after="5"/>
        <w:ind w:left="2" w:right="1" w:hanging="5"/>
        <w:rPr>
          <w:rFonts w:eastAsia="Calibri" w:cs="Times New Roman"/>
          <w:color w:val="585756"/>
        </w:rPr>
      </w:pPr>
      <w:r w:rsidRPr="00A839C3">
        <w:rPr>
          <w:rFonts w:eastAsia="Calibri" w:cs="Times New Roman"/>
          <w:color w:val="585756"/>
        </w:rPr>
        <w:t xml:space="preserve">Le dosage à utiliser est le suivant :          </w:t>
      </w:r>
    </w:p>
    <w:p w14:paraId="4E426AE9" w14:textId="77777777" w:rsidR="0045546D" w:rsidRPr="00C748DE" w:rsidRDefault="0045546D" w:rsidP="0045546D">
      <w:pPr>
        <w:tabs>
          <w:tab w:val="center" w:pos="4962"/>
          <w:tab w:val="center" w:pos="6423"/>
        </w:tabs>
        <w:spacing w:after="5"/>
        <w:ind w:left="-3"/>
        <w:rPr>
          <w:rFonts w:asciiTheme="minorHAnsi" w:hAnsiTheme="minorHAnsi" w:cstheme="minorHAnsi"/>
          <w:sz w:val="20"/>
          <w:szCs w:val="20"/>
        </w:rPr>
      </w:pPr>
      <w:r w:rsidRPr="00A839C3">
        <w:rPr>
          <w:rFonts w:eastAsia="Calibri" w:cs="Times New Roman"/>
          <w:color w:val="585756"/>
        </w:rPr>
        <w:t xml:space="preserve"> Gravier tamisé 5/20 : 0,800</w:t>
      </w:r>
      <w:r w:rsidRPr="00C748DE">
        <w:rPr>
          <w:rFonts w:asciiTheme="minorHAnsi" w:hAnsiTheme="minorHAnsi" w:cstheme="minorHAnsi"/>
          <w:sz w:val="20"/>
          <w:szCs w:val="20"/>
        </w:rPr>
        <w:t xml:space="preserve"> m³ </w:t>
      </w:r>
    </w:p>
    <w:p w14:paraId="650C474E" w14:textId="77777777" w:rsidR="0045546D" w:rsidRPr="00C748DE" w:rsidRDefault="0045546D" w:rsidP="0045546D">
      <w:pPr>
        <w:tabs>
          <w:tab w:val="center" w:pos="713"/>
          <w:tab w:val="center" w:pos="1421"/>
          <w:tab w:val="center" w:pos="2129"/>
          <w:tab w:val="center" w:pos="3250"/>
          <w:tab w:val="center" w:pos="4253"/>
          <w:tab w:val="center" w:pos="4962"/>
          <w:tab w:val="center" w:pos="6423"/>
        </w:tabs>
        <w:spacing w:after="5"/>
        <w:ind w:left="-3"/>
        <w:rPr>
          <w:rFonts w:asciiTheme="minorHAnsi" w:hAnsiTheme="minorHAnsi" w:cstheme="minorHAnsi"/>
          <w:sz w:val="20"/>
          <w:szCs w:val="20"/>
        </w:rPr>
      </w:pPr>
      <w:r w:rsidRPr="00C748DE">
        <w:rPr>
          <w:rFonts w:asciiTheme="minorHAnsi" w:hAnsiTheme="minorHAnsi" w:cstheme="minorHAnsi"/>
          <w:sz w:val="20"/>
          <w:szCs w:val="20"/>
        </w:rPr>
        <w:t xml:space="preserve"> </w:t>
      </w:r>
      <w:r w:rsidRPr="00A839C3">
        <w:rPr>
          <w:rFonts w:eastAsia="Calibri" w:cs="Times New Roman"/>
          <w:color w:val="585756"/>
        </w:rPr>
        <w:t xml:space="preserve">Sable 0-5 </w:t>
      </w:r>
      <w:r w:rsidRPr="00A839C3">
        <w:rPr>
          <w:rFonts w:eastAsia="Calibri" w:cs="Times New Roman"/>
          <w:color w:val="585756"/>
        </w:rPr>
        <w:tab/>
        <w:t xml:space="preserve">  : 0,400</w:t>
      </w:r>
      <w:r w:rsidRPr="00C748DE">
        <w:rPr>
          <w:rFonts w:asciiTheme="minorHAnsi" w:hAnsiTheme="minorHAnsi" w:cstheme="minorHAnsi"/>
          <w:sz w:val="20"/>
          <w:szCs w:val="20"/>
        </w:rPr>
        <w:t xml:space="preserve"> m³ </w:t>
      </w:r>
    </w:p>
    <w:p w14:paraId="2318734C" w14:textId="77777777" w:rsidR="0045546D" w:rsidRPr="00BC4F41" w:rsidRDefault="0045546D" w:rsidP="0045546D">
      <w:pPr>
        <w:tabs>
          <w:tab w:val="center" w:pos="713"/>
          <w:tab w:val="center" w:pos="1421"/>
          <w:tab w:val="center" w:pos="2129"/>
          <w:tab w:val="center" w:pos="3939"/>
          <w:tab w:val="center" w:pos="6484"/>
        </w:tabs>
        <w:spacing w:after="5"/>
        <w:ind w:left="-3"/>
        <w:rPr>
          <w:rFonts w:asciiTheme="minorHAnsi" w:hAnsiTheme="minorHAnsi" w:cstheme="minorHAnsi"/>
          <w:sz w:val="20"/>
          <w:szCs w:val="20"/>
          <w:lang w:val="en-US"/>
        </w:rPr>
      </w:pPr>
      <w:r w:rsidRPr="00C748DE">
        <w:rPr>
          <w:rFonts w:asciiTheme="minorHAnsi" w:hAnsiTheme="minorHAnsi" w:cstheme="minorHAnsi"/>
          <w:sz w:val="20"/>
          <w:szCs w:val="20"/>
        </w:rPr>
        <w:t xml:space="preserve"> </w:t>
      </w:r>
      <w:r w:rsidRPr="00C748DE">
        <w:rPr>
          <w:rFonts w:asciiTheme="minorHAnsi" w:hAnsiTheme="minorHAnsi" w:cstheme="minorHAnsi"/>
          <w:sz w:val="20"/>
          <w:szCs w:val="20"/>
        </w:rPr>
        <w:tab/>
      </w: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250 kg/m</w:t>
      </w:r>
      <w:r w:rsidRPr="00BC4F41">
        <w:rPr>
          <w:rFonts w:asciiTheme="minorHAnsi" w:hAnsiTheme="minorHAnsi" w:cstheme="minorHAnsi"/>
          <w:sz w:val="20"/>
          <w:szCs w:val="20"/>
          <w:lang w:val="en-US"/>
        </w:rPr>
        <w:t xml:space="preserve">³ </w:t>
      </w:r>
    </w:p>
    <w:p w14:paraId="7C0BFD07" w14:textId="77777777" w:rsidR="0045546D" w:rsidRPr="00C748DE" w:rsidRDefault="0045546D" w:rsidP="0045546D">
      <w:pPr>
        <w:spacing w:after="5"/>
        <w:ind w:left="2" w:right="1" w:hanging="5"/>
        <w:rPr>
          <w:rFonts w:asciiTheme="minorHAnsi" w:hAnsiTheme="minorHAnsi" w:cstheme="minorHAnsi"/>
          <w:sz w:val="20"/>
          <w:szCs w:val="20"/>
        </w:rPr>
      </w:pPr>
      <w:r w:rsidRPr="00BC4F41">
        <w:rPr>
          <w:rFonts w:asciiTheme="minorHAnsi" w:hAnsiTheme="minorHAnsi" w:cstheme="minorHAnsi"/>
          <w:sz w:val="20"/>
          <w:szCs w:val="20"/>
          <w:lang w:val="en-US"/>
        </w:rPr>
        <w:t xml:space="preserve"> </w:t>
      </w:r>
      <w:r w:rsidRPr="00A839C3">
        <w:rPr>
          <w:rFonts w:eastAsia="Calibri" w:cs="Times New Roman"/>
          <w:color w:val="585756"/>
        </w:rPr>
        <w:t>Epaisseur après serrage</w:t>
      </w:r>
      <w:r w:rsidRPr="00C748DE">
        <w:rPr>
          <w:rFonts w:asciiTheme="minorHAnsi" w:hAnsiTheme="minorHAnsi" w:cstheme="minorHAnsi"/>
          <w:sz w:val="20"/>
          <w:szCs w:val="20"/>
        </w:rPr>
        <w:t xml:space="preserve"> : 8 cm. </w:t>
      </w:r>
    </w:p>
    <w:p w14:paraId="72F6EE40" w14:textId="77777777" w:rsidR="0045546D" w:rsidRPr="00A839C3" w:rsidRDefault="0045546D" w:rsidP="0045546D">
      <w:pPr>
        <w:spacing w:after="5"/>
        <w:ind w:left="2" w:right="1" w:hanging="5"/>
        <w:rPr>
          <w:rFonts w:eastAsia="Calibri" w:cs="Times New Roman"/>
          <w:color w:val="585756"/>
        </w:rPr>
      </w:pPr>
      <w:r>
        <w:rPr>
          <w:rFonts w:asciiTheme="minorHAnsi" w:hAnsiTheme="minorHAnsi" w:cstheme="minorHAnsi"/>
          <w:sz w:val="20"/>
          <w:szCs w:val="20"/>
        </w:rPr>
        <w:t xml:space="preserve"> </w:t>
      </w:r>
      <w:r w:rsidRPr="00A839C3">
        <w:rPr>
          <w:rFonts w:eastAsia="Calibri" w:cs="Times New Roman"/>
          <w:color w:val="585756"/>
        </w:rPr>
        <w:t>Armature principale et de répartition : HA 8 espacement de 20 cm</w:t>
      </w:r>
    </w:p>
    <w:p w14:paraId="061EFF12" w14:textId="77777777" w:rsidR="0045546D" w:rsidRDefault="0045546D" w:rsidP="0045546D">
      <w:pPr>
        <w:spacing w:after="5"/>
        <w:ind w:left="2" w:right="1" w:hanging="5"/>
        <w:rPr>
          <w:rFonts w:asciiTheme="minorHAnsi" w:hAnsiTheme="minorHAnsi" w:cstheme="minorHAnsi"/>
          <w:sz w:val="20"/>
          <w:szCs w:val="20"/>
        </w:rPr>
      </w:pPr>
    </w:p>
    <w:p w14:paraId="21FBA6B7" w14:textId="77777777" w:rsidR="00A839C3" w:rsidRDefault="00A839C3" w:rsidP="0045546D">
      <w:pPr>
        <w:spacing w:after="5"/>
        <w:ind w:left="2" w:right="1" w:hanging="5"/>
        <w:rPr>
          <w:rFonts w:asciiTheme="minorHAnsi" w:hAnsiTheme="minorHAnsi" w:cstheme="minorHAnsi"/>
          <w:sz w:val="20"/>
          <w:szCs w:val="20"/>
        </w:rPr>
      </w:pPr>
    </w:p>
    <w:p w14:paraId="4059B7FA" w14:textId="77777777" w:rsidR="00A839C3" w:rsidRDefault="00A839C3" w:rsidP="0045546D">
      <w:pPr>
        <w:spacing w:after="5"/>
        <w:ind w:left="2" w:right="1" w:hanging="5"/>
        <w:rPr>
          <w:rFonts w:asciiTheme="minorHAnsi" w:hAnsiTheme="minorHAnsi" w:cstheme="minorHAnsi"/>
          <w:sz w:val="20"/>
          <w:szCs w:val="20"/>
        </w:rPr>
      </w:pPr>
    </w:p>
    <w:p w14:paraId="447BA521" w14:textId="77777777" w:rsidR="00E7357A" w:rsidRDefault="00E7357A" w:rsidP="0045546D">
      <w:pPr>
        <w:spacing w:after="5"/>
        <w:ind w:left="2" w:right="1" w:hanging="5"/>
        <w:rPr>
          <w:rFonts w:asciiTheme="minorHAnsi" w:hAnsiTheme="minorHAnsi" w:cstheme="minorHAnsi"/>
          <w:sz w:val="20"/>
          <w:szCs w:val="20"/>
        </w:rPr>
      </w:pPr>
    </w:p>
    <w:p w14:paraId="3B3B1EC0" w14:textId="77777777" w:rsidR="00E7357A" w:rsidRPr="00787057" w:rsidRDefault="00E7357A" w:rsidP="0045546D">
      <w:pPr>
        <w:spacing w:after="5"/>
        <w:ind w:left="2" w:right="1" w:hanging="5"/>
        <w:rPr>
          <w:rFonts w:asciiTheme="minorHAnsi" w:hAnsiTheme="minorHAnsi" w:cstheme="minorHAnsi"/>
          <w:sz w:val="20"/>
          <w:szCs w:val="20"/>
        </w:rPr>
      </w:pPr>
    </w:p>
    <w:p w14:paraId="6E2C05B7" w14:textId="77777777" w:rsidR="0045546D" w:rsidRPr="005D65BF" w:rsidRDefault="0045546D" w:rsidP="0045546D">
      <w:pPr>
        <w:spacing w:after="9"/>
        <w:ind w:hanging="10"/>
        <w:rPr>
          <w:rFonts w:asciiTheme="minorHAnsi" w:hAnsiTheme="minorHAnsi" w:cstheme="minorHAnsi"/>
          <w:b/>
          <w:bCs/>
          <w:sz w:val="20"/>
          <w:szCs w:val="20"/>
        </w:rPr>
      </w:pPr>
      <w:r w:rsidRPr="005D65BF">
        <w:rPr>
          <w:rFonts w:asciiTheme="minorHAnsi" w:hAnsiTheme="minorHAnsi" w:cstheme="minorHAnsi"/>
          <w:b/>
          <w:bCs/>
          <w:sz w:val="20"/>
          <w:szCs w:val="20"/>
        </w:rPr>
        <w:lastRenderedPageBreak/>
        <w:t xml:space="preserve">2.1.1.10 BETON ARME POUR POUTRE (40CM*40CM*25,10M) SOUS MOELLONS DE FONDATION EN BETON ARME </w:t>
      </w:r>
    </w:p>
    <w:p w14:paraId="29E435D1" w14:textId="77777777" w:rsidR="0045546D" w:rsidRPr="005D65BF" w:rsidRDefault="0045546D" w:rsidP="0045546D">
      <w:pPr>
        <w:spacing w:after="9"/>
        <w:ind w:hanging="10"/>
        <w:rPr>
          <w:rFonts w:asciiTheme="minorHAnsi" w:hAnsiTheme="minorHAnsi" w:cstheme="minorHAnsi"/>
          <w:b/>
          <w:bCs/>
          <w:sz w:val="20"/>
          <w:szCs w:val="20"/>
        </w:rPr>
      </w:pPr>
      <w:r w:rsidRPr="005D65BF">
        <w:rPr>
          <w:rFonts w:asciiTheme="minorHAnsi" w:hAnsiTheme="minorHAnsi" w:cstheme="minorHAnsi"/>
          <w:b/>
          <w:bCs/>
          <w:sz w:val="20"/>
          <w:szCs w:val="20"/>
        </w:rPr>
        <w:t xml:space="preserve">                DOSEE A 350KG ∕ M³</w:t>
      </w:r>
    </w:p>
    <w:p w14:paraId="32F161FA" w14:textId="77777777" w:rsidR="0045546D" w:rsidRPr="00A839C3" w:rsidRDefault="0045546D" w:rsidP="00A839C3">
      <w:pPr>
        <w:spacing w:after="5"/>
        <w:ind w:left="2" w:right="1" w:hanging="5"/>
        <w:jc w:val="both"/>
        <w:rPr>
          <w:rFonts w:eastAsia="Calibri" w:cs="Times New Roman"/>
          <w:color w:val="585756"/>
        </w:rPr>
      </w:pPr>
      <w:r w:rsidRPr="00A839C3">
        <w:rPr>
          <w:rFonts w:eastAsia="Calibri" w:cs="Times New Roman"/>
          <w:color w:val="585756"/>
        </w:rPr>
        <w:t>CM : Au m</w:t>
      </w:r>
      <w:r w:rsidRPr="00C748DE">
        <w:rPr>
          <w:rFonts w:asciiTheme="minorHAnsi" w:hAnsiTheme="minorHAnsi" w:cstheme="minorHAnsi"/>
          <w:b/>
          <w:sz w:val="20"/>
          <w:szCs w:val="20"/>
        </w:rPr>
        <w:t>³</w:t>
      </w:r>
      <w:r w:rsidRPr="00C748DE">
        <w:rPr>
          <w:rFonts w:asciiTheme="minorHAnsi" w:hAnsiTheme="minorHAnsi" w:cstheme="minorHAnsi"/>
          <w:sz w:val="20"/>
          <w:szCs w:val="20"/>
        </w:rPr>
        <w:t xml:space="preserve"> </w:t>
      </w:r>
      <w:r w:rsidRPr="00A839C3">
        <w:rPr>
          <w:rFonts w:eastAsia="Calibri" w:cs="Times New Roman"/>
          <w:color w:val="585756"/>
        </w:rPr>
        <w:t xml:space="preserve">décoffré, y compris coffrage et ferraillage, crochets et ancrages divers, et toutes sujétions de mise en œuvre.  </w:t>
      </w:r>
    </w:p>
    <w:p w14:paraId="71487F7F" w14:textId="77777777" w:rsidR="0045546D" w:rsidRPr="00A839C3" w:rsidRDefault="0045546D" w:rsidP="00A839C3">
      <w:pPr>
        <w:spacing w:after="36"/>
        <w:ind w:left="2" w:right="1" w:hanging="5"/>
        <w:jc w:val="both"/>
        <w:rPr>
          <w:rFonts w:eastAsia="Calibri" w:cs="Times New Roman"/>
          <w:color w:val="585756"/>
        </w:rPr>
      </w:pPr>
      <w:r w:rsidRPr="00A839C3">
        <w:rPr>
          <w:rFonts w:eastAsia="Calibri" w:cs="Times New Roman"/>
          <w:color w:val="585756"/>
        </w:rPr>
        <w:t xml:space="preserve">ST :  Dimension conforme aux plans 0,40x0,40 m pour béton armé de la poutre  </w:t>
      </w:r>
    </w:p>
    <w:p w14:paraId="05501683" w14:textId="77777777" w:rsidR="0045546D" w:rsidRPr="00C748DE" w:rsidRDefault="0045546D" w:rsidP="00A839C3">
      <w:pPr>
        <w:spacing w:after="5"/>
        <w:ind w:left="2" w:right="1" w:hanging="5"/>
        <w:jc w:val="both"/>
        <w:rPr>
          <w:rFonts w:asciiTheme="minorHAnsi" w:hAnsiTheme="minorHAnsi" w:cstheme="minorHAnsi"/>
          <w:sz w:val="20"/>
          <w:szCs w:val="20"/>
        </w:rPr>
      </w:pPr>
      <w:r w:rsidRPr="00A839C3">
        <w:rPr>
          <w:rFonts w:eastAsia="Calibri" w:cs="Times New Roman"/>
          <w:color w:val="585756"/>
        </w:rPr>
        <w:t>Dosé à 350 kg de ciment par m</w:t>
      </w:r>
      <w:r w:rsidRPr="00C748DE">
        <w:rPr>
          <w:rFonts w:asciiTheme="minorHAnsi" w:hAnsiTheme="minorHAnsi" w:cstheme="minorHAnsi"/>
          <w:sz w:val="20"/>
          <w:szCs w:val="20"/>
        </w:rPr>
        <w:t xml:space="preserve">³ :     </w:t>
      </w:r>
    </w:p>
    <w:p w14:paraId="6C7C5E4D" w14:textId="77777777" w:rsidR="0045546D" w:rsidRPr="00C748DE" w:rsidRDefault="0045546D" w:rsidP="002E6A7A">
      <w:pPr>
        <w:numPr>
          <w:ilvl w:val="0"/>
          <w:numId w:val="35"/>
        </w:numPr>
        <w:spacing w:after="5"/>
        <w:ind w:left="284" w:hanging="284"/>
        <w:rPr>
          <w:rFonts w:asciiTheme="minorHAnsi" w:hAnsiTheme="minorHAnsi" w:cstheme="minorHAnsi"/>
          <w:sz w:val="20"/>
          <w:szCs w:val="20"/>
        </w:rPr>
      </w:pPr>
      <w:r w:rsidRPr="00A839C3">
        <w:rPr>
          <w:rFonts w:eastAsia="Calibri" w:cs="Times New Roman"/>
          <w:color w:val="585756"/>
        </w:rPr>
        <w:t>Gravier tamisé 5/20 : 0,800 m</w:t>
      </w:r>
      <w:r w:rsidRPr="00C748DE">
        <w:rPr>
          <w:rFonts w:asciiTheme="minorHAnsi" w:hAnsiTheme="minorHAnsi" w:cstheme="minorHAnsi"/>
          <w:sz w:val="20"/>
          <w:szCs w:val="20"/>
        </w:rPr>
        <w:t xml:space="preserve">³ </w:t>
      </w:r>
    </w:p>
    <w:p w14:paraId="7A3AB172" w14:textId="77777777" w:rsidR="0045546D" w:rsidRPr="00C748DE" w:rsidRDefault="0045546D" w:rsidP="002E6A7A">
      <w:pPr>
        <w:numPr>
          <w:ilvl w:val="0"/>
          <w:numId w:val="35"/>
        </w:numPr>
        <w:spacing w:after="5"/>
        <w:ind w:left="284" w:hanging="284"/>
        <w:rPr>
          <w:rFonts w:asciiTheme="minorHAnsi" w:hAnsiTheme="minorHAnsi" w:cstheme="minorHAnsi"/>
          <w:sz w:val="20"/>
          <w:szCs w:val="20"/>
        </w:rPr>
      </w:pPr>
      <w:r w:rsidRPr="00C748DE">
        <w:rPr>
          <w:rFonts w:asciiTheme="minorHAnsi" w:hAnsiTheme="minorHAnsi" w:cstheme="minorHAnsi"/>
          <w:sz w:val="20"/>
          <w:szCs w:val="20"/>
        </w:rPr>
        <w:t xml:space="preserve">Sable 0-5 : 0,400 m³ </w:t>
      </w:r>
    </w:p>
    <w:p w14:paraId="38B65DD2" w14:textId="77777777" w:rsidR="0045546D" w:rsidRDefault="0045546D" w:rsidP="002E6A7A">
      <w:pPr>
        <w:numPr>
          <w:ilvl w:val="0"/>
          <w:numId w:val="35"/>
        </w:numPr>
        <w:spacing w:after="5"/>
        <w:ind w:left="284" w:hanging="284"/>
        <w:rPr>
          <w:rFonts w:asciiTheme="minorHAnsi" w:hAnsiTheme="minorHAnsi" w:cstheme="minorHAnsi"/>
          <w:sz w:val="20"/>
          <w:szCs w:val="20"/>
          <w:lang w:val="en-US"/>
        </w:rPr>
      </w:pPr>
      <w:r w:rsidRPr="00C748DE">
        <w:rPr>
          <w:rFonts w:asciiTheme="minorHAnsi" w:hAnsiTheme="minorHAnsi" w:cstheme="minorHAnsi"/>
          <w:sz w:val="20"/>
          <w:szCs w:val="20"/>
          <w:lang w:val="en-US"/>
        </w:rPr>
        <w:t xml:space="preserve">Ciment </w:t>
      </w:r>
      <w:proofErr w:type="spellStart"/>
      <w:r w:rsidRPr="00C748DE">
        <w:rPr>
          <w:rFonts w:asciiTheme="minorHAnsi" w:hAnsiTheme="minorHAnsi" w:cstheme="minorHAnsi"/>
          <w:sz w:val="20"/>
          <w:szCs w:val="20"/>
          <w:lang w:val="en-US"/>
        </w:rPr>
        <w:t>portland</w:t>
      </w:r>
      <w:proofErr w:type="spellEnd"/>
      <w:r w:rsidRPr="00C748DE">
        <w:rPr>
          <w:rFonts w:asciiTheme="minorHAnsi" w:hAnsiTheme="minorHAnsi" w:cstheme="minorHAnsi"/>
          <w:sz w:val="20"/>
          <w:szCs w:val="20"/>
          <w:lang w:val="en-US"/>
        </w:rPr>
        <w:t xml:space="preserve"> (R 42.5) : 350 kg/m³ </w:t>
      </w:r>
    </w:p>
    <w:p w14:paraId="473A216C" w14:textId="77777777" w:rsidR="0045546D" w:rsidRPr="00A839C3" w:rsidRDefault="0045546D" w:rsidP="00A839C3">
      <w:pPr>
        <w:spacing w:after="5"/>
        <w:jc w:val="both"/>
        <w:rPr>
          <w:rFonts w:eastAsia="Calibri" w:cs="Times New Roman"/>
          <w:color w:val="585756"/>
        </w:rPr>
      </w:pPr>
      <w:r w:rsidRPr="00A839C3">
        <w:rPr>
          <w:rFonts w:eastAsia="Calibri" w:cs="Times New Roman"/>
          <w:color w:val="585756"/>
        </w:rPr>
        <w:t xml:space="preserve">Il s’agit d’un béton de sections 40x40 cm. Le béton armé d’égalisation sont armés par 4 fers à béton principaux de diamètre 10 mm crénelés et des armatures de répartition de diamètre 8 crénelé. </w:t>
      </w:r>
    </w:p>
    <w:p w14:paraId="1C2107CD" w14:textId="77777777" w:rsidR="0045546D" w:rsidRPr="00A839C3" w:rsidRDefault="0045546D" w:rsidP="00A839C3">
      <w:pPr>
        <w:spacing w:after="5"/>
        <w:jc w:val="both"/>
        <w:rPr>
          <w:rFonts w:eastAsia="Calibri" w:cs="Times New Roman"/>
          <w:color w:val="585756"/>
        </w:rPr>
      </w:pPr>
      <w:r w:rsidRPr="00A839C3">
        <w:rPr>
          <w:rFonts w:eastAsia="Calibri" w:cs="Times New Roman"/>
          <w:color w:val="585756"/>
        </w:rPr>
        <w:t xml:space="preserve">Cette armature est comprise dans le prix du béton.  </w:t>
      </w:r>
    </w:p>
    <w:p w14:paraId="3A34F59A" w14:textId="77777777" w:rsidR="0045546D" w:rsidRPr="00A839C3" w:rsidRDefault="0045546D" w:rsidP="00A839C3">
      <w:pPr>
        <w:spacing w:after="5"/>
        <w:jc w:val="both"/>
        <w:rPr>
          <w:rFonts w:eastAsia="Calibri" w:cs="Times New Roman"/>
          <w:color w:val="585756"/>
        </w:rPr>
      </w:pPr>
      <w:r w:rsidRPr="00A839C3">
        <w:rPr>
          <w:rFonts w:eastAsia="Calibri" w:cs="Times New Roman"/>
          <w:color w:val="585756"/>
        </w:rPr>
        <w:t xml:space="preserve">Armatures principales :  Fer à béton de ø 10mm  </w:t>
      </w:r>
    </w:p>
    <w:p w14:paraId="1CBEDC48" w14:textId="77777777" w:rsidR="0045546D" w:rsidRPr="00A839C3" w:rsidRDefault="0045546D" w:rsidP="00A839C3">
      <w:pPr>
        <w:spacing w:after="5"/>
        <w:jc w:val="both"/>
        <w:rPr>
          <w:rFonts w:eastAsia="Calibri" w:cs="Times New Roman"/>
          <w:color w:val="585756"/>
        </w:rPr>
      </w:pPr>
      <w:r w:rsidRPr="00A839C3">
        <w:rPr>
          <w:rFonts w:eastAsia="Calibri" w:cs="Times New Roman"/>
          <w:color w:val="585756"/>
        </w:rPr>
        <w:t xml:space="preserve">Armatures secondaires : Fer à béton de ø 8mm, espacement : 15 cm  </w:t>
      </w:r>
    </w:p>
    <w:p w14:paraId="611566A2" w14:textId="77777777" w:rsidR="0045546D" w:rsidRPr="005D65BF" w:rsidRDefault="0045546D" w:rsidP="0045546D">
      <w:pPr>
        <w:spacing w:after="5"/>
        <w:ind w:left="284"/>
        <w:rPr>
          <w:rFonts w:asciiTheme="minorHAnsi" w:hAnsiTheme="minorHAnsi" w:cstheme="minorHAnsi"/>
          <w:sz w:val="20"/>
          <w:szCs w:val="20"/>
        </w:rPr>
      </w:pPr>
    </w:p>
    <w:p w14:paraId="0D0F42B3" w14:textId="77777777" w:rsidR="0045546D" w:rsidRDefault="0045546D" w:rsidP="0045546D">
      <w:pPr>
        <w:spacing w:after="9"/>
        <w:ind w:hanging="10"/>
        <w:rPr>
          <w:rFonts w:asciiTheme="minorHAnsi" w:hAnsiTheme="minorHAnsi" w:cstheme="minorHAnsi"/>
          <w:b/>
          <w:bCs/>
          <w:sz w:val="20"/>
          <w:szCs w:val="20"/>
        </w:rPr>
      </w:pPr>
      <w:r w:rsidRPr="00FF2791">
        <w:rPr>
          <w:rFonts w:asciiTheme="minorHAnsi" w:hAnsiTheme="minorHAnsi" w:cstheme="minorHAnsi"/>
          <w:b/>
          <w:bCs/>
          <w:sz w:val="20"/>
          <w:szCs w:val="20"/>
        </w:rPr>
        <w:t xml:space="preserve">2.1.1.11   BETON ARME POUR DALLE (EP :12CM) DE COUVERTURE DE LA FOSSE   DOSE A 350KG ∕ M³ AVEC TREMPE </w:t>
      </w:r>
    </w:p>
    <w:p w14:paraId="1D7E8B72" w14:textId="77777777" w:rsidR="0045546D" w:rsidRPr="00FF2791" w:rsidRDefault="0045546D" w:rsidP="0045546D">
      <w:pPr>
        <w:spacing w:after="9"/>
        <w:ind w:hanging="10"/>
        <w:rPr>
          <w:rFonts w:asciiTheme="minorHAnsi" w:hAnsiTheme="minorHAnsi" w:cstheme="minorHAnsi"/>
          <w:b/>
          <w:bCs/>
          <w:sz w:val="20"/>
          <w:szCs w:val="20"/>
        </w:rPr>
      </w:pPr>
      <w:r>
        <w:rPr>
          <w:rFonts w:asciiTheme="minorHAnsi" w:hAnsiTheme="minorHAnsi" w:cstheme="minorHAnsi"/>
          <w:b/>
          <w:bCs/>
          <w:sz w:val="20"/>
          <w:szCs w:val="20"/>
        </w:rPr>
        <w:t xml:space="preserve">                  </w:t>
      </w:r>
      <w:r w:rsidRPr="00FF2791">
        <w:rPr>
          <w:rFonts w:asciiTheme="minorHAnsi" w:hAnsiTheme="minorHAnsi" w:cstheme="minorHAnsi"/>
          <w:b/>
          <w:bCs/>
          <w:sz w:val="20"/>
          <w:szCs w:val="20"/>
        </w:rPr>
        <w:t>DE VISITE, DE VENTILATION (EVENT) ET TROU DE DEFECATION</w:t>
      </w:r>
      <w:r>
        <w:rPr>
          <w:rFonts w:asciiTheme="minorHAnsi" w:hAnsiTheme="minorHAnsi" w:cstheme="minorHAnsi"/>
          <w:b/>
          <w:bCs/>
          <w:sz w:val="20"/>
          <w:szCs w:val="20"/>
        </w:rPr>
        <w:t xml:space="preserve"> Y COMPRIS LES CEINTURES DE FOSSE</w:t>
      </w:r>
      <w:r w:rsidRPr="00FF2791">
        <w:rPr>
          <w:rFonts w:asciiTheme="minorHAnsi" w:hAnsiTheme="minorHAnsi" w:cstheme="minorHAnsi"/>
          <w:b/>
          <w:bCs/>
          <w:sz w:val="20"/>
          <w:szCs w:val="20"/>
        </w:rPr>
        <w:t xml:space="preserve">.  </w:t>
      </w:r>
    </w:p>
    <w:p w14:paraId="1AB853A8" w14:textId="77777777" w:rsidR="0045546D" w:rsidRPr="00C748DE" w:rsidRDefault="0045546D" w:rsidP="00A839C3">
      <w:pPr>
        <w:spacing w:after="5"/>
        <w:ind w:left="2" w:right="1" w:hanging="5"/>
        <w:jc w:val="both"/>
        <w:rPr>
          <w:rFonts w:asciiTheme="minorHAnsi" w:hAnsiTheme="minorHAnsi" w:cstheme="minorHAnsi"/>
          <w:sz w:val="20"/>
          <w:szCs w:val="20"/>
        </w:rPr>
      </w:pPr>
      <w:r w:rsidRPr="00C748DE">
        <w:rPr>
          <w:rFonts w:asciiTheme="minorHAnsi" w:hAnsiTheme="minorHAnsi" w:cstheme="minorHAnsi"/>
          <w:b/>
          <w:bCs/>
          <w:sz w:val="20"/>
          <w:szCs w:val="20"/>
        </w:rPr>
        <w:t>S</w:t>
      </w:r>
      <w:r w:rsidRPr="00A839C3">
        <w:rPr>
          <w:rFonts w:eastAsia="Calibri" w:cs="Times New Roman"/>
          <w:color w:val="585756"/>
        </w:rPr>
        <w:t>T : La dalle de couverture de la fosse est un béton armé dosé à 350kg ∕ m</w:t>
      </w:r>
      <w:r w:rsidRPr="00C748DE">
        <w:rPr>
          <w:rFonts w:asciiTheme="minorHAnsi" w:hAnsiTheme="minorHAnsi" w:cstheme="minorHAnsi"/>
          <w:sz w:val="20"/>
          <w:szCs w:val="20"/>
        </w:rPr>
        <w:t xml:space="preserve">³ </w:t>
      </w:r>
      <w:r w:rsidRPr="00A839C3">
        <w:rPr>
          <w:rFonts w:eastAsia="Calibri" w:cs="Times New Roman"/>
          <w:color w:val="585756"/>
        </w:rPr>
        <w:t>d’une épaisseur d’au moins 12 cm. La dalle sera armée d’un lit d’armature constitué de HA10 pour les barres de principales et les barres de répartition avec un espacement de 15 cm entre les mails. Dosé à 350 kg de ciment par m</w:t>
      </w:r>
      <w:r w:rsidRPr="00C748DE">
        <w:rPr>
          <w:rFonts w:asciiTheme="minorHAnsi" w:hAnsiTheme="minorHAnsi" w:cstheme="minorHAnsi"/>
          <w:sz w:val="20"/>
          <w:szCs w:val="20"/>
        </w:rPr>
        <w:t xml:space="preserve">³ :     </w:t>
      </w:r>
    </w:p>
    <w:p w14:paraId="2C6E1333" w14:textId="77777777" w:rsidR="0045546D" w:rsidRPr="00C748DE" w:rsidRDefault="0045546D" w:rsidP="002E6A7A">
      <w:pPr>
        <w:numPr>
          <w:ilvl w:val="0"/>
          <w:numId w:val="35"/>
        </w:numPr>
        <w:spacing w:after="5"/>
        <w:ind w:left="284" w:hanging="284"/>
        <w:rPr>
          <w:rFonts w:asciiTheme="minorHAnsi" w:hAnsiTheme="minorHAnsi" w:cstheme="minorHAnsi"/>
          <w:sz w:val="20"/>
          <w:szCs w:val="20"/>
        </w:rPr>
      </w:pPr>
      <w:r w:rsidRPr="00A839C3">
        <w:rPr>
          <w:rFonts w:eastAsia="Calibri" w:cs="Times New Roman"/>
          <w:color w:val="585756"/>
        </w:rPr>
        <w:t>Gravier tamisé 5/20 : 0,800 m</w:t>
      </w:r>
      <w:r w:rsidRPr="00C748DE">
        <w:rPr>
          <w:rFonts w:asciiTheme="minorHAnsi" w:hAnsiTheme="minorHAnsi" w:cstheme="minorHAnsi"/>
          <w:sz w:val="20"/>
          <w:szCs w:val="20"/>
        </w:rPr>
        <w:t xml:space="preserve">³ </w:t>
      </w:r>
    </w:p>
    <w:p w14:paraId="15E343BA" w14:textId="77777777" w:rsidR="0045546D" w:rsidRPr="00C748DE" w:rsidRDefault="0045546D" w:rsidP="002E6A7A">
      <w:pPr>
        <w:numPr>
          <w:ilvl w:val="0"/>
          <w:numId w:val="35"/>
        </w:numPr>
        <w:spacing w:after="5"/>
        <w:ind w:left="284" w:hanging="284"/>
        <w:rPr>
          <w:rFonts w:asciiTheme="minorHAnsi" w:hAnsiTheme="minorHAnsi" w:cstheme="minorHAnsi"/>
          <w:sz w:val="20"/>
          <w:szCs w:val="20"/>
        </w:rPr>
      </w:pPr>
      <w:r w:rsidRPr="00A839C3">
        <w:rPr>
          <w:rFonts w:eastAsia="Calibri" w:cs="Times New Roman"/>
          <w:color w:val="585756"/>
        </w:rPr>
        <w:t>Sable 0-5 : 0,400 m</w:t>
      </w:r>
      <w:r w:rsidRPr="00C748DE">
        <w:rPr>
          <w:rFonts w:asciiTheme="minorHAnsi" w:hAnsiTheme="minorHAnsi" w:cstheme="minorHAnsi"/>
          <w:sz w:val="20"/>
          <w:szCs w:val="20"/>
        </w:rPr>
        <w:t xml:space="preserve">³ </w:t>
      </w:r>
    </w:p>
    <w:p w14:paraId="4AA9F2E3" w14:textId="77777777" w:rsidR="0045546D" w:rsidRPr="00C748DE" w:rsidRDefault="0045546D" w:rsidP="002E6A7A">
      <w:pPr>
        <w:numPr>
          <w:ilvl w:val="0"/>
          <w:numId w:val="35"/>
        </w:numPr>
        <w:spacing w:after="5"/>
        <w:ind w:left="284" w:hanging="284"/>
        <w:rPr>
          <w:rFonts w:asciiTheme="minorHAnsi" w:hAnsiTheme="minorHAnsi" w:cstheme="minorHAnsi"/>
          <w:sz w:val="20"/>
          <w:szCs w:val="20"/>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w:t>
      </w:r>
      <w:r w:rsidRPr="00C748DE">
        <w:rPr>
          <w:rFonts w:asciiTheme="minorHAnsi" w:hAnsiTheme="minorHAnsi" w:cstheme="minorHAnsi"/>
          <w:sz w:val="20"/>
          <w:szCs w:val="20"/>
          <w:lang w:val="en-US"/>
        </w:rPr>
        <w:t xml:space="preserve">³ </w:t>
      </w:r>
    </w:p>
    <w:p w14:paraId="74D7D0C5" w14:textId="77777777" w:rsidR="0045546D" w:rsidRPr="00A839C3" w:rsidRDefault="0045546D" w:rsidP="002E6A7A">
      <w:pPr>
        <w:pStyle w:val="Paragraphedeliste"/>
        <w:numPr>
          <w:ilvl w:val="0"/>
          <w:numId w:val="35"/>
        </w:numPr>
        <w:suppressAutoHyphens/>
        <w:overflowPunct w:val="0"/>
        <w:autoSpaceDE w:val="0"/>
        <w:autoSpaceDN w:val="0"/>
        <w:adjustRightInd w:val="0"/>
        <w:spacing w:after="5"/>
        <w:ind w:left="284" w:right="1" w:hanging="284"/>
        <w:jc w:val="both"/>
        <w:textAlignment w:val="baseline"/>
        <w:rPr>
          <w:rFonts w:eastAsia="Calibri" w:cs="Times New Roman"/>
          <w:color w:val="585756"/>
        </w:rPr>
      </w:pPr>
      <w:r w:rsidRPr="00A839C3">
        <w:rPr>
          <w:rFonts w:eastAsia="Calibri" w:cs="Times New Roman"/>
          <w:color w:val="585756"/>
        </w:rPr>
        <w:t xml:space="preserve">Armature principale : HA10 </w:t>
      </w:r>
    </w:p>
    <w:p w14:paraId="1670FB66" w14:textId="77777777" w:rsidR="0045546D" w:rsidRPr="00A839C3" w:rsidRDefault="0045546D" w:rsidP="002E6A7A">
      <w:pPr>
        <w:pStyle w:val="Paragraphedeliste"/>
        <w:numPr>
          <w:ilvl w:val="0"/>
          <w:numId w:val="35"/>
        </w:numPr>
        <w:suppressAutoHyphens/>
        <w:overflowPunct w:val="0"/>
        <w:autoSpaceDE w:val="0"/>
        <w:autoSpaceDN w:val="0"/>
        <w:adjustRightInd w:val="0"/>
        <w:spacing w:after="5"/>
        <w:ind w:left="284" w:right="1" w:hanging="284"/>
        <w:jc w:val="both"/>
        <w:textAlignment w:val="baseline"/>
        <w:rPr>
          <w:rFonts w:eastAsia="Calibri" w:cs="Times New Roman"/>
          <w:color w:val="585756"/>
        </w:rPr>
      </w:pPr>
      <w:r w:rsidRPr="00A839C3">
        <w:rPr>
          <w:rFonts w:eastAsia="Calibri" w:cs="Times New Roman"/>
          <w:color w:val="585756"/>
        </w:rPr>
        <w:t xml:space="preserve">Armature de répartition : HA 10                                        </w:t>
      </w:r>
    </w:p>
    <w:p w14:paraId="076925D7" w14:textId="77777777" w:rsidR="0045546D" w:rsidRPr="00A839C3" w:rsidRDefault="0045546D" w:rsidP="002E6A7A">
      <w:pPr>
        <w:pStyle w:val="Paragraphedeliste"/>
        <w:numPr>
          <w:ilvl w:val="0"/>
          <w:numId w:val="35"/>
        </w:numPr>
        <w:spacing w:after="5"/>
        <w:ind w:left="284" w:right="1" w:hanging="284"/>
        <w:rPr>
          <w:rFonts w:eastAsia="Calibri" w:cs="Times New Roman"/>
          <w:color w:val="585756"/>
        </w:rPr>
      </w:pPr>
      <w:r w:rsidRPr="00A839C3">
        <w:rPr>
          <w:rFonts w:eastAsia="Calibri" w:cs="Times New Roman"/>
          <w:color w:val="585756"/>
        </w:rPr>
        <w:t xml:space="preserve"> Espacement : 15 cm </w:t>
      </w:r>
    </w:p>
    <w:p w14:paraId="67DD5BE8" w14:textId="77777777" w:rsidR="0045546D" w:rsidRPr="000E6164" w:rsidRDefault="0045546D" w:rsidP="0045546D">
      <w:pPr>
        <w:spacing w:after="9"/>
        <w:ind w:hanging="10"/>
        <w:rPr>
          <w:rFonts w:asciiTheme="minorHAnsi" w:hAnsiTheme="minorHAnsi" w:cstheme="minorHAnsi"/>
          <w:b/>
          <w:bCs/>
          <w:color w:val="FF0000"/>
          <w:sz w:val="20"/>
          <w:szCs w:val="20"/>
        </w:rPr>
      </w:pPr>
    </w:p>
    <w:p w14:paraId="6BAD85D8" w14:textId="2393E172" w:rsidR="0045546D" w:rsidRPr="00A839C3" w:rsidRDefault="0045546D" w:rsidP="0045546D">
      <w:pPr>
        <w:rPr>
          <w:rFonts w:asciiTheme="minorHAnsi" w:eastAsia="Calibri" w:hAnsiTheme="minorHAnsi" w:cstheme="minorHAnsi"/>
          <w:b/>
          <w:bCs/>
          <w:i/>
          <w:iCs/>
          <w:color w:val="000000"/>
          <w:kern w:val="2"/>
          <w:sz w:val="20"/>
          <w:szCs w:val="20"/>
          <w:lang w:eastAsia="fr-FR"/>
        </w:rPr>
      </w:pPr>
      <w:r w:rsidRPr="00973121">
        <w:rPr>
          <w:rFonts w:asciiTheme="minorHAnsi" w:eastAsia="Calibri" w:hAnsiTheme="minorHAnsi" w:cstheme="minorHAnsi"/>
          <w:b/>
          <w:bCs/>
          <w:i/>
          <w:iCs/>
          <w:color w:val="000000"/>
          <w:kern w:val="2"/>
          <w:sz w:val="20"/>
          <w:szCs w:val="20"/>
          <w:lang w:eastAsia="fr-FR"/>
        </w:rPr>
        <w:t>2.1.2   Elévation murs</w:t>
      </w:r>
    </w:p>
    <w:p w14:paraId="7AF4A0AF"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2.1.2.1</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 xml:space="preserve"> MAÇONNERIE EN BLOCS CREUX VIBRE (15CM*20CM*40CM)</w:t>
      </w:r>
    </w:p>
    <w:p w14:paraId="15C54519" w14:textId="77777777" w:rsidR="0045546D" w:rsidRPr="00511856" w:rsidRDefault="0045546D" w:rsidP="00511856">
      <w:pPr>
        <w:spacing w:after="29"/>
        <w:ind w:left="424" w:right="1" w:hanging="427"/>
        <w:jc w:val="both"/>
        <w:rPr>
          <w:rFonts w:eastAsia="Calibri" w:cs="Times New Roman"/>
          <w:color w:val="585756"/>
        </w:rPr>
      </w:pPr>
      <w:r w:rsidRPr="00A839C3">
        <w:rPr>
          <w:rFonts w:eastAsia="Calibri" w:cs="Times New Roman"/>
          <w:color w:val="585756"/>
        </w:rPr>
        <w:t>CM : Au m</w:t>
      </w:r>
      <w:r w:rsidRPr="00FF32A0">
        <w:rPr>
          <w:rFonts w:asciiTheme="minorHAnsi" w:hAnsiTheme="minorHAnsi" w:cstheme="minorHAnsi"/>
          <w:sz w:val="20"/>
          <w:szCs w:val="20"/>
          <w:vertAlign w:val="superscript"/>
        </w:rPr>
        <w:t>3</w:t>
      </w:r>
      <w:r w:rsidRPr="00FF32A0">
        <w:rPr>
          <w:rFonts w:asciiTheme="minorHAnsi" w:hAnsiTheme="minorHAnsi" w:cstheme="minorHAnsi"/>
          <w:sz w:val="20"/>
          <w:szCs w:val="20"/>
        </w:rPr>
        <w:t xml:space="preserve"> </w:t>
      </w:r>
      <w:r w:rsidRPr="00511856">
        <w:rPr>
          <w:rFonts w:eastAsia="Calibri" w:cs="Times New Roman"/>
          <w:color w:val="585756"/>
        </w:rPr>
        <w:t>mis en place conformément à la quantité de bordereau des prix et aux plans, y compris la fourniture des</w:t>
      </w:r>
    </w:p>
    <w:p w14:paraId="4BF89CBC" w14:textId="77777777" w:rsidR="0045546D" w:rsidRPr="00511856" w:rsidRDefault="0045546D" w:rsidP="00511856">
      <w:pPr>
        <w:spacing w:after="29"/>
        <w:ind w:left="424" w:right="1" w:hanging="427"/>
        <w:jc w:val="both"/>
        <w:rPr>
          <w:rFonts w:eastAsia="Calibri" w:cs="Times New Roman"/>
          <w:color w:val="585756"/>
        </w:rPr>
      </w:pPr>
      <w:r w:rsidRPr="00511856">
        <w:rPr>
          <w:rFonts w:eastAsia="Calibri" w:cs="Times New Roman"/>
          <w:color w:val="585756"/>
        </w:rPr>
        <w:t xml:space="preserve"> blocs en ciment et toutes sujétions.  </w:t>
      </w:r>
    </w:p>
    <w:p w14:paraId="2430666A" w14:textId="0D4B8D4E" w:rsidR="0045546D" w:rsidRPr="00511856" w:rsidRDefault="0045546D" w:rsidP="00511856">
      <w:pPr>
        <w:spacing w:after="9"/>
        <w:ind w:hanging="10"/>
        <w:jc w:val="both"/>
        <w:rPr>
          <w:rFonts w:eastAsia="Calibri" w:cs="Times New Roman"/>
          <w:color w:val="585756"/>
        </w:rPr>
      </w:pPr>
      <w:r w:rsidRPr="00511856">
        <w:rPr>
          <w:rFonts w:eastAsia="Calibri" w:cs="Times New Roman"/>
          <w:color w:val="585756"/>
        </w:rPr>
        <w:t>ST : Les maçonneries de briques seront exécutées au mortier de ciment dosé à 250 Kg de ciment par m</w:t>
      </w:r>
      <w:r w:rsidRPr="00FF32A0">
        <w:rPr>
          <w:rFonts w:asciiTheme="minorHAnsi" w:hAnsiTheme="minorHAnsi" w:cstheme="minorHAnsi"/>
          <w:sz w:val="20"/>
          <w:szCs w:val="20"/>
        </w:rPr>
        <w:t xml:space="preserve">³. </w:t>
      </w:r>
      <w:r w:rsidRPr="00511856">
        <w:rPr>
          <w:rFonts w:eastAsia="Calibri" w:cs="Times New Roman"/>
          <w:color w:val="585756"/>
        </w:rPr>
        <w:t>Les maçonneries seront en agglomérés de 15x20x40 dosées à 250 kg de ciment par m3. Elles seront hourdées au mortier de ciment de même dosage et l’épaisseur de mortier sera de 3 à 5 cm.</w:t>
      </w:r>
    </w:p>
    <w:p w14:paraId="6FD5C985"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2.1.2.2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COLONNES (15CM*15CM) EN BETON ARME, DOSE A 350KG∕M³</w:t>
      </w:r>
    </w:p>
    <w:p w14:paraId="77A0EB6C" w14:textId="77777777" w:rsidR="0045546D" w:rsidRPr="00511856" w:rsidRDefault="0045546D" w:rsidP="00511856">
      <w:pPr>
        <w:spacing w:after="5"/>
        <w:ind w:left="-5" w:right="152" w:hanging="5"/>
        <w:jc w:val="both"/>
        <w:rPr>
          <w:rFonts w:eastAsia="Calibri" w:cs="Times New Roman"/>
          <w:color w:val="585756"/>
        </w:rPr>
      </w:pPr>
      <w:r w:rsidRPr="00FF32A0">
        <w:rPr>
          <w:rFonts w:asciiTheme="minorHAnsi" w:hAnsiTheme="minorHAnsi" w:cstheme="minorHAnsi"/>
          <w:b/>
          <w:sz w:val="20"/>
          <w:szCs w:val="20"/>
        </w:rPr>
        <w:t>C</w:t>
      </w:r>
      <w:r w:rsidRPr="00511856">
        <w:rPr>
          <w:rFonts w:eastAsia="Calibri" w:cs="Times New Roman"/>
          <w:color w:val="585756"/>
        </w:rPr>
        <w:t>.M : Au m</w:t>
      </w:r>
      <w:r w:rsidRPr="00FF32A0">
        <w:rPr>
          <w:rFonts w:asciiTheme="minorHAnsi" w:hAnsiTheme="minorHAnsi" w:cstheme="minorHAnsi"/>
          <w:sz w:val="20"/>
          <w:szCs w:val="20"/>
        </w:rPr>
        <w:t xml:space="preserve">³ </w:t>
      </w:r>
      <w:r w:rsidRPr="00511856">
        <w:rPr>
          <w:rFonts w:eastAsia="Calibri" w:cs="Times New Roman"/>
          <w:color w:val="585756"/>
        </w:rPr>
        <w:t xml:space="preserve">décoffré, y compris coffrage et ferraillage, cales d’enrobage et toutes sujétions                     de mise en œuvre. </w:t>
      </w:r>
    </w:p>
    <w:p w14:paraId="73749507" w14:textId="77777777" w:rsidR="0045546D" w:rsidRPr="00511856" w:rsidRDefault="0045546D" w:rsidP="00511856">
      <w:pPr>
        <w:spacing w:after="1"/>
        <w:ind w:right="2123" w:hanging="10"/>
        <w:jc w:val="both"/>
        <w:rPr>
          <w:rFonts w:eastAsia="Calibri" w:cs="Times New Roman"/>
          <w:color w:val="585756"/>
        </w:rPr>
      </w:pPr>
      <w:r w:rsidRPr="00511856">
        <w:rPr>
          <w:rFonts w:eastAsia="Calibri" w:cs="Times New Roman"/>
          <w:color w:val="585756"/>
        </w:rPr>
        <w:t xml:space="preserve">S.T:   Localisation des travaux : sur toutes position conformément aux plans ; </w:t>
      </w:r>
    </w:p>
    <w:p w14:paraId="5A86250D" w14:textId="77777777" w:rsidR="0045546D" w:rsidRPr="00511856" w:rsidRDefault="0045546D" w:rsidP="00511856">
      <w:pPr>
        <w:spacing w:after="1"/>
        <w:ind w:right="2123" w:hanging="10"/>
        <w:jc w:val="both"/>
        <w:rPr>
          <w:rFonts w:eastAsia="Calibri" w:cs="Times New Roman"/>
          <w:color w:val="585756"/>
        </w:rPr>
      </w:pPr>
      <w:r w:rsidRPr="00511856">
        <w:rPr>
          <w:rFonts w:eastAsia="Calibri" w:cs="Times New Roman"/>
          <w:color w:val="585756"/>
        </w:rPr>
        <w:t xml:space="preserve">Les sections sont de 15x15 cm et les armatures de 4Ø10                </w:t>
      </w:r>
    </w:p>
    <w:p w14:paraId="67485922" w14:textId="77777777" w:rsidR="0045546D" w:rsidRPr="00FF32A0" w:rsidRDefault="0045546D" w:rsidP="00511856">
      <w:pPr>
        <w:spacing w:after="1"/>
        <w:ind w:right="2123" w:hanging="10"/>
        <w:jc w:val="both"/>
        <w:rPr>
          <w:rFonts w:asciiTheme="minorHAnsi" w:hAnsiTheme="minorHAnsi" w:cstheme="minorHAnsi"/>
          <w:sz w:val="20"/>
          <w:szCs w:val="20"/>
        </w:rPr>
      </w:pPr>
      <w:r w:rsidRPr="00511856">
        <w:rPr>
          <w:rFonts w:eastAsia="Calibri" w:cs="Times New Roman"/>
          <w:color w:val="585756"/>
        </w:rPr>
        <w:t>Dosage : 350 kg de ciment par m</w:t>
      </w:r>
      <w:r w:rsidRPr="00FF32A0">
        <w:rPr>
          <w:rFonts w:asciiTheme="minorHAnsi" w:hAnsiTheme="minorHAnsi" w:cstheme="minorHAnsi"/>
          <w:sz w:val="20"/>
          <w:szCs w:val="20"/>
        </w:rPr>
        <w:t xml:space="preserve">³. </w:t>
      </w:r>
    </w:p>
    <w:p w14:paraId="5D905F64"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511856">
        <w:rPr>
          <w:rFonts w:eastAsia="Calibri" w:cs="Times New Roman"/>
          <w:color w:val="585756"/>
        </w:rPr>
        <w:t>Gravier tamisé 5/20 : 0,800 m</w:t>
      </w:r>
      <w:r w:rsidRPr="00FF32A0">
        <w:rPr>
          <w:rFonts w:asciiTheme="minorHAnsi" w:hAnsiTheme="minorHAnsi" w:cstheme="minorHAnsi"/>
          <w:sz w:val="20"/>
          <w:szCs w:val="20"/>
        </w:rPr>
        <w:t xml:space="preserve">³ </w:t>
      </w:r>
    </w:p>
    <w:p w14:paraId="06A86AB4"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511856">
        <w:rPr>
          <w:rFonts w:eastAsia="Calibri" w:cs="Times New Roman"/>
          <w:color w:val="585756"/>
        </w:rPr>
        <w:lastRenderedPageBreak/>
        <w:t>Sable 0-5 : 0,400 m</w:t>
      </w:r>
      <w:r w:rsidRPr="00FF32A0">
        <w:rPr>
          <w:rFonts w:asciiTheme="minorHAnsi" w:hAnsiTheme="minorHAnsi" w:cstheme="minorHAnsi"/>
          <w:sz w:val="20"/>
          <w:szCs w:val="20"/>
        </w:rPr>
        <w:t xml:space="preserve">³ </w:t>
      </w:r>
    </w:p>
    <w:p w14:paraId="06123A09" w14:textId="77777777" w:rsidR="0045546D" w:rsidRPr="00FF32A0" w:rsidRDefault="0045546D" w:rsidP="002E6A7A">
      <w:pPr>
        <w:numPr>
          <w:ilvl w:val="0"/>
          <w:numId w:val="35"/>
        </w:numPr>
        <w:spacing w:after="5"/>
        <w:ind w:left="284" w:hanging="284"/>
        <w:rPr>
          <w:rFonts w:asciiTheme="minorHAnsi" w:hAnsiTheme="minorHAnsi" w:cstheme="minorHAnsi"/>
          <w:sz w:val="20"/>
          <w:szCs w:val="20"/>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w:t>
      </w:r>
      <w:r w:rsidRPr="00FF32A0">
        <w:rPr>
          <w:rFonts w:asciiTheme="minorHAnsi" w:hAnsiTheme="minorHAnsi" w:cstheme="minorHAnsi"/>
          <w:sz w:val="20"/>
          <w:szCs w:val="20"/>
          <w:lang w:val="en-US"/>
        </w:rPr>
        <w:t xml:space="preserve">³ </w:t>
      </w:r>
    </w:p>
    <w:p w14:paraId="0449190E" w14:textId="77777777" w:rsidR="0045546D" w:rsidRPr="00511856" w:rsidRDefault="0045546D" w:rsidP="00511856">
      <w:pPr>
        <w:spacing w:after="5"/>
        <w:ind w:right="1"/>
        <w:jc w:val="both"/>
        <w:rPr>
          <w:rFonts w:eastAsia="Calibri" w:cs="Times New Roman"/>
          <w:color w:val="585756"/>
        </w:rPr>
      </w:pPr>
      <w:r w:rsidRPr="00511856">
        <w:rPr>
          <w:rFonts w:eastAsia="Calibri" w:cs="Times New Roman"/>
          <w:color w:val="585756"/>
        </w:rPr>
        <w:t xml:space="preserve">Armatures :     </w:t>
      </w:r>
    </w:p>
    <w:p w14:paraId="0352E0E4" w14:textId="77777777" w:rsidR="0045546D" w:rsidRPr="00511856" w:rsidRDefault="0045546D" w:rsidP="00511856">
      <w:pPr>
        <w:spacing w:after="5"/>
        <w:ind w:right="1"/>
        <w:jc w:val="both"/>
        <w:rPr>
          <w:rFonts w:eastAsia="Calibri" w:cs="Times New Roman"/>
          <w:color w:val="585756"/>
        </w:rPr>
      </w:pPr>
      <w:r w:rsidRPr="00511856">
        <w:rPr>
          <w:rFonts w:eastAsia="Calibri" w:cs="Times New Roman"/>
          <w:color w:val="585756"/>
        </w:rPr>
        <w:t xml:space="preserve">Fer à béton : 4 longueurs de diamètre 10 mm </w:t>
      </w:r>
    </w:p>
    <w:p w14:paraId="1D8A4427" w14:textId="77777777" w:rsidR="0045546D" w:rsidRPr="00511856" w:rsidRDefault="0045546D" w:rsidP="00511856">
      <w:pPr>
        <w:spacing w:after="5"/>
        <w:ind w:left="2" w:right="700" w:hanging="5"/>
        <w:jc w:val="both"/>
        <w:rPr>
          <w:rFonts w:eastAsia="Calibri" w:cs="Times New Roman"/>
          <w:color w:val="585756"/>
        </w:rPr>
      </w:pPr>
      <w:r w:rsidRPr="00511856">
        <w:rPr>
          <w:rFonts w:eastAsia="Calibri" w:cs="Times New Roman"/>
          <w:color w:val="585756"/>
        </w:rPr>
        <w:t xml:space="preserve">Etriers : Fer à béton de diamètre 6mm, maille de 10x10 cm                                        </w:t>
      </w:r>
    </w:p>
    <w:p w14:paraId="33056898" w14:textId="27465C55" w:rsidR="0045546D" w:rsidRDefault="0045546D" w:rsidP="00511856">
      <w:pPr>
        <w:spacing w:after="5"/>
        <w:ind w:left="2" w:right="700" w:hanging="5"/>
        <w:jc w:val="both"/>
        <w:rPr>
          <w:rFonts w:eastAsia="Calibri" w:cs="Times New Roman"/>
          <w:color w:val="585756"/>
        </w:rPr>
      </w:pPr>
      <w:r w:rsidRPr="00511856">
        <w:rPr>
          <w:rFonts w:eastAsia="Calibri" w:cs="Times New Roman"/>
          <w:color w:val="585756"/>
        </w:rPr>
        <w:t xml:space="preserve"> Espacement : 20cm </w:t>
      </w:r>
    </w:p>
    <w:p w14:paraId="578DF5EF" w14:textId="77777777" w:rsidR="00511856" w:rsidRPr="00511856" w:rsidRDefault="00511856" w:rsidP="00511856">
      <w:pPr>
        <w:spacing w:after="5"/>
        <w:ind w:left="2" w:right="700" w:hanging="5"/>
        <w:jc w:val="both"/>
        <w:rPr>
          <w:rFonts w:eastAsia="Calibri" w:cs="Times New Roman"/>
          <w:color w:val="585756"/>
        </w:rPr>
      </w:pPr>
    </w:p>
    <w:p w14:paraId="718A4B3C"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2.1.2.3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POUTRES (15CM*1</w:t>
      </w:r>
      <w:r>
        <w:rPr>
          <w:rFonts w:asciiTheme="minorHAnsi" w:eastAsia="Calibri" w:hAnsiTheme="minorHAnsi" w:cstheme="minorHAnsi"/>
          <w:b/>
          <w:bCs/>
          <w:color w:val="000000"/>
          <w:kern w:val="2"/>
          <w:sz w:val="20"/>
          <w:szCs w:val="20"/>
          <w:lang w:eastAsia="fr-FR"/>
        </w:rPr>
        <w:t>5</w:t>
      </w:r>
      <w:r w:rsidRPr="00FF32A0">
        <w:rPr>
          <w:rFonts w:asciiTheme="minorHAnsi" w:eastAsia="Calibri" w:hAnsiTheme="minorHAnsi" w:cstheme="minorHAnsi"/>
          <w:b/>
          <w:bCs/>
          <w:color w:val="000000"/>
          <w:kern w:val="2"/>
          <w:sz w:val="20"/>
          <w:szCs w:val="20"/>
          <w:lang w:eastAsia="fr-FR"/>
        </w:rPr>
        <w:t>CM) EN BETON ARME, DOSE A 350KG∕M³</w:t>
      </w:r>
    </w:p>
    <w:p w14:paraId="61752997" w14:textId="77777777" w:rsidR="0045546D" w:rsidRPr="00511856" w:rsidRDefault="0045546D" w:rsidP="00511856">
      <w:pPr>
        <w:spacing w:after="5"/>
        <w:ind w:left="2" w:right="1" w:hanging="5"/>
        <w:jc w:val="both"/>
        <w:rPr>
          <w:rFonts w:eastAsia="Calibri" w:cs="Times New Roman"/>
          <w:color w:val="585756"/>
        </w:rPr>
      </w:pPr>
      <w:r w:rsidRPr="00511856">
        <w:rPr>
          <w:rFonts w:eastAsia="Calibri" w:cs="Times New Roman"/>
          <w:color w:val="585756"/>
        </w:rPr>
        <w:t>CM : Au m</w:t>
      </w:r>
      <w:r w:rsidRPr="00973121">
        <w:rPr>
          <w:rFonts w:asciiTheme="minorHAnsi" w:hAnsiTheme="minorHAnsi" w:cstheme="minorHAnsi"/>
          <w:bCs/>
          <w:sz w:val="20"/>
          <w:szCs w:val="20"/>
        </w:rPr>
        <w:t>³</w:t>
      </w:r>
      <w:r w:rsidRPr="00FF32A0">
        <w:rPr>
          <w:rFonts w:asciiTheme="minorHAnsi" w:hAnsiTheme="minorHAnsi" w:cstheme="minorHAnsi"/>
          <w:sz w:val="20"/>
          <w:szCs w:val="20"/>
        </w:rPr>
        <w:t xml:space="preserve"> </w:t>
      </w:r>
      <w:r w:rsidRPr="00511856">
        <w:rPr>
          <w:rFonts w:eastAsia="Calibri" w:cs="Times New Roman"/>
          <w:color w:val="585756"/>
        </w:rPr>
        <w:t xml:space="preserve">décoffré, y compris coffrage et ferraillage, crochets et ancrages divers, et toutes sujétions de mise en œuvre.  </w:t>
      </w:r>
    </w:p>
    <w:p w14:paraId="66C97C2A" w14:textId="77777777" w:rsidR="0045546D" w:rsidRPr="00511856" w:rsidRDefault="0045546D" w:rsidP="00511856">
      <w:pPr>
        <w:spacing w:after="36"/>
        <w:ind w:left="2" w:right="1" w:hanging="5"/>
        <w:jc w:val="both"/>
        <w:rPr>
          <w:rFonts w:eastAsia="Calibri" w:cs="Times New Roman"/>
          <w:color w:val="585756"/>
        </w:rPr>
      </w:pPr>
      <w:r w:rsidRPr="00511856">
        <w:rPr>
          <w:rFonts w:eastAsia="Calibri" w:cs="Times New Roman"/>
          <w:color w:val="585756"/>
        </w:rPr>
        <w:t xml:space="preserve">ST : Localisation des travaux : : poutres est destinée à recevoir les fermes pour tout élévation nouvelle des murs. </w:t>
      </w:r>
    </w:p>
    <w:p w14:paraId="5AAD5031" w14:textId="77777777" w:rsidR="0045546D" w:rsidRPr="00511856" w:rsidRDefault="0045546D" w:rsidP="00511856">
      <w:pPr>
        <w:spacing w:after="5"/>
        <w:ind w:left="2" w:right="1" w:hanging="5"/>
        <w:jc w:val="both"/>
        <w:rPr>
          <w:rFonts w:eastAsia="Calibri" w:cs="Times New Roman"/>
          <w:color w:val="585756"/>
        </w:rPr>
      </w:pPr>
      <w:r w:rsidRPr="00511856">
        <w:rPr>
          <w:rFonts w:eastAsia="Calibri" w:cs="Times New Roman"/>
          <w:color w:val="585756"/>
        </w:rPr>
        <w:t xml:space="preserve">Dimension conforme aux plans 0,15x0,15 m pour chaînage.   </w:t>
      </w:r>
    </w:p>
    <w:p w14:paraId="45EA4815" w14:textId="77777777" w:rsidR="0045546D" w:rsidRPr="00FF32A0" w:rsidRDefault="0045546D" w:rsidP="00511856">
      <w:pPr>
        <w:spacing w:after="5"/>
        <w:ind w:left="2" w:right="1" w:hanging="5"/>
        <w:jc w:val="both"/>
        <w:rPr>
          <w:rFonts w:asciiTheme="minorHAnsi" w:hAnsiTheme="minorHAnsi" w:cstheme="minorHAnsi"/>
          <w:sz w:val="20"/>
          <w:szCs w:val="20"/>
        </w:rPr>
      </w:pPr>
      <w:r w:rsidRPr="00511856">
        <w:rPr>
          <w:rFonts w:eastAsia="Calibri" w:cs="Times New Roman"/>
          <w:color w:val="585756"/>
        </w:rPr>
        <w:t>Dosé à 350 kg de ciment par m</w:t>
      </w:r>
      <w:r w:rsidRPr="00FF32A0">
        <w:rPr>
          <w:rFonts w:asciiTheme="minorHAnsi" w:hAnsiTheme="minorHAnsi" w:cstheme="minorHAnsi"/>
          <w:sz w:val="20"/>
          <w:szCs w:val="20"/>
        </w:rPr>
        <w:t xml:space="preserve">³ :     </w:t>
      </w:r>
    </w:p>
    <w:p w14:paraId="47DC3721"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511856">
        <w:rPr>
          <w:rFonts w:eastAsia="Calibri" w:cs="Times New Roman"/>
          <w:color w:val="585756"/>
        </w:rPr>
        <w:t>Gravier tamisé 5/20 : 0,800 m</w:t>
      </w:r>
      <w:r w:rsidRPr="00FF32A0">
        <w:rPr>
          <w:rFonts w:asciiTheme="minorHAnsi" w:hAnsiTheme="minorHAnsi" w:cstheme="minorHAnsi"/>
          <w:sz w:val="20"/>
          <w:szCs w:val="20"/>
        </w:rPr>
        <w:t xml:space="preserve">³ </w:t>
      </w:r>
    </w:p>
    <w:p w14:paraId="663BBD3C"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511856">
        <w:rPr>
          <w:rFonts w:eastAsia="Calibri" w:cs="Times New Roman"/>
          <w:color w:val="585756"/>
        </w:rPr>
        <w:t>Sable 0-5 : 0,400 m</w:t>
      </w:r>
      <w:r w:rsidRPr="00FF32A0">
        <w:rPr>
          <w:rFonts w:asciiTheme="minorHAnsi" w:hAnsiTheme="minorHAnsi" w:cstheme="minorHAnsi"/>
          <w:sz w:val="20"/>
          <w:szCs w:val="20"/>
        </w:rPr>
        <w:t xml:space="preserve">³ </w:t>
      </w:r>
    </w:p>
    <w:p w14:paraId="1CD7953E" w14:textId="77777777" w:rsidR="0045546D" w:rsidRPr="00FF32A0" w:rsidRDefault="0045546D" w:rsidP="002E6A7A">
      <w:pPr>
        <w:numPr>
          <w:ilvl w:val="0"/>
          <w:numId w:val="35"/>
        </w:numPr>
        <w:spacing w:after="5"/>
        <w:ind w:left="284" w:hanging="284"/>
        <w:rPr>
          <w:rFonts w:asciiTheme="minorHAnsi" w:hAnsiTheme="minorHAnsi" w:cstheme="minorHAnsi"/>
          <w:sz w:val="20"/>
          <w:szCs w:val="20"/>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w:t>
      </w:r>
      <w:r w:rsidRPr="00FF32A0">
        <w:rPr>
          <w:rFonts w:asciiTheme="minorHAnsi" w:hAnsiTheme="minorHAnsi" w:cstheme="minorHAnsi"/>
          <w:sz w:val="20"/>
          <w:szCs w:val="20"/>
          <w:lang w:val="en-US"/>
        </w:rPr>
        <w:t xml:space="preserve">³ </w:t>
      </w:r>
    </w:p>
    <w:p w14:paraId="15853B53" w14:textId="77777777" w:rsidR="0045546D" w:rsidRPr="00511856" w:rsidRDefault="0045546D" w:rsidP="00511856">
      <w:pPr>
        <w:spacing w:after="5"/>
        <w:ind w:left="2" w:right="1" w:hanging="5"/>
        <w:jc w:val="both"/>
        <w:rPr>
          <w:rFonts w:eastAsia="Calibri" w:cs="Times New Roman"/>
          <w:color w:val="585756"/>
        </w:rPr>
      </w:pPr>
      <w:r w:rsidRPr="00511856">
        <w:rPr>
          <w:rFonts w:eastAsia="Calibri" w:cs="Times New Roman"/>
          <w:color w:val="585756"/>
        </w:rPr>
        <w:t xml:space="preserve">Armatures : Fer à béton :   </w:t>
      </w:r>
    </w:p>
    <w:p w14:paraId="3341A3CA" w14:textId="77777777" w:rsidR="0045546D" w:rsidRPr="00511856" w:rsidRDefault="0045546D" w:rsidP="002E6A7A">
      <w:pPr>
        <w:numPr>
          <w:ilvl w:val="0"/>
          <w:numId w:val="35"/>
        </w:numPr>
        <w:spacing w:after="5"/>
        <w:ind w:left="284" w:hanging="284"/>
        <w:jc w:val="both"/>
        <w:rPr>
          <w:rFonts w:eastAsia="Calibri" w:cs="Times New Roman"/>
          <w:color w:val="585756"/>
        </w:rPr>
      </w:pPr>
      <w:r w:rsidRPr="00511856">
        <w:rPr>
          <w:rFonts w:eastAsia="Calibri" w:cs="Times New Roman"/>
          <w:color w:val="585756"/>
        </w:rPr>
        <w:t xml:space="preserve">2 longueurs de diamètre 10 mm position en 1/3 de l’épaisseur de la ceinture                               </w:t>
      </w:r>
    </w:p>
    <w:p w14:paraId="78353E8B" w14:textId="77777777" w:rsidR="0045546D" w:rsidRPr="00511856" w:rsidRDefault="0045546D" w:rsidP="002E6A7A">
      <w:pPr>
        <w:numPr>
          <w:ilvl w:val="0"/>
          <w:numId w:val="35"/>
        </w:numPr>
        <w:spacing w:after="5"/>
        <w:ind w:left="284" w:hanging="284"/>
        <w:jc w:val="both"/>
        <w:rPr>
          <w:rFonts w:eastAsia="Calibri" w:cs="Times New Roman"/>
          <w:color w:val="585756"/>
        </w:rPr>
      </w:pPr>
      <w:r w:rsidRPr="00511856">
        <w:rPr>
          <w:rFonts w:eastAsia="Calibri" w:cs="Times New Roman"/>
          <w:color w:val="585756"/>
        </w:rPr>
        <w:t xml:space="preserve">Les barres transversales en Fer à béton de diamètre 6mm, </w:t>
      </w:r>
    </w:p>
    <w:p w14:paraId="2DAD433F" w14:textId="77777777" w:rsidR="0045546D" w:rsidRPr="00511856" w:rsidRDefault="0045546D" w:rsidP="002E6A7A">
      <w:pPr>
        <w:numPr>
          <w:ilvl w:val="0"/>
          <w:numId w:val="35"/>
        </w:numPr>
        <w:spacing w:after="5"/>
        <w:ind w:left="284" w:hanging="284"/>
        <w:jc w:val="both"/>
        <w:rPr>
          <w:rFonts w:eastAsia="Calibri" w:cs="Times New Roman"/>
          <w:color w:val="585756"/>
        </w:rPr>
      </w:pPr>
      <w:r w:rsidRPr="00511856">
        <w:rPr>
          <w:rFonts w:eastAsia="Calibri" w:cs="Times New Roman"/>
          <w:color w:val="585756"/>
        </w:rPr>
        <w:t xml:space="preserve">Espacement : 20cm  </w:t>
      </w:r>
    </w:p>
    <w:p w14:paraId="05623262" w14:textId="321BDC46" w:rsidR="0045546D" w:rsidRDefault="0045546D" w:rsidP="00511856">
      <w:pPr>
        <w:spacing w:after="5"/>
        <w:ind w:left="284"/>
        <w:jc w:val="both"/>
        <w:rPr>
          <w:rFonts w:eastAsia="Calibri" w:cs="Times New Roman"/>
          <w:color w:val="585756"/>
        </w:rPr>
      </w:pPr>
      <w:r w:rsidRPr="00511856">
        <w:rPr>
          <w:rFonts w:eastAsia="Calibri" w:cs="Times New Roman"/>
          <w:color w:val="585756"/>
        </w:rPr>
        <w:t>Au long de la ceinture, il est prévu l’ancrage de deux tiges de fer à béton Ø 10 laissées en attente pour les fixations des fermes. Ces barres d’attentes sont fixées convenablement aux ferraillages de la ceinture supérieure. La longueur des barres d’attentes libres au-dessus de chaînage doit être de 100 cm au minimum pour permettre la fixation convenable des fermes de la charpente.</w:t>
      </w:r>
    </w:p>
    <w:p w14:paraId="756D1F52" w14:textId="77777777" w:rsidR="00511856" w:rsidRPr="00511856" w:rsidRDefault="00511856" w:rsidP="00511856">
      <w:pPr>
        <w:spacing w:after="5"/>
        <w:ind w:left="284"/>
        <w:jc w:val="both"/>
        <w:rPr>
          <w:rFonts w:eastAsia="Calibri" w:cs="Times New Roman"/>
          <w:color w:val="585756"/>
        </w:rPr>
      </w:pPr>
    </w:p>
    <w:p w14:paraId="23339D90"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2.1.2.4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LINTEAU (15CM*15CM) EN BETON ARME DOSE A 350KG∕M³</w:t>
      </w:r>
    </w:p>
    <w:p w14:paraId="0E306D7D" w14:textId="77777777" w:rsidR="0045546D" w:rsidRPr="00511856" w:rsidRDefault="0045546D" w:rsidP="00511856">
      <w:pPr>
        <w:spacing w:after="5"/>
        <w:ind w:left="2" w:right="1" w:hanging="5"/>
        <w:jc w:val="both"/>
        <w:rPr>
          <w:rFonts w:eastAsia="Calibri" w:cs="Times New Roman"/>
          <w:color w:val="585756"/>
        </w:rPr>
      </w:pPr>
      <w:r w:rsidRPr="00511856">
        <w:rPr>
          <w:rFonts w:eastAsia="Calibri" w:cs="Times New Roman"/>
          <w:color w:val="585756"/>
        </w:rPr>
        <w:t>CM : Au m</w:t>
      </w:r>
      <w:r w:rsidRPr="00FF32A0">
        <w:rPr>
          <w:rFonts w:asciiTheme="minorHAnsi" w:hAnsiTheme="minorHAnsi" w:cstheme="minorHAnsi"/>
          <w:b/>
          <w:sz w:val="20"/>
          <w:szCs w:val="20"/>
        </w:rPr>
        <w:t>³</w:t>
      </w:r>
      <w:r w:rsidRPr="00FF32A0">
        <w:rPr>
          <w:rFonts w:asciiTheme="minorHAnsi" w:hAnsiTheme="minorHAnsi" w:cstheme="minorHAnsi"/>
          <w:sz w:val="20"/>
          <w:szCs w:val="20"/>
        </w:rPr>
        <w:t xml:space="preserve"> </w:t>
      </w:r>
      <w:r w:rsidRPr="00511856">
        <w:rPr>
          <w:rFonts w:eastAsia="Calibri" w:cs="Times New Roman"/>
          <w:color w:val="585756"/>
        </w:rPr>
        <w:t xml:space="preserve">décoffré, y compris coffrage et ferraillage, crochets et ancrages divers, et toutes sujétions de mise en œuvre.  </w:t>
      </w:r>
    </w:p>
    <w:p w14:paraId="72E51585" w14:textId="77777777" w:rsidR="0045546D" w:rsidRPr="00511856" w:rsidRDefault="0045546D" w:rsidP="00511856">
      <w:pPr>
        <w:spacing w:after="36"/>
        <w:ind w:left="2" w:right="1" w:hanging="5"/>
        <w:jc w:val="both"/>
        <w:rPr>
          <w:rFonts w:eastAsia="Calibri" w:cs="Times New Roman"/>
          <w:color w:val="585756"/>
        </w:rPr>
      </w:pPr>
      <w:r w:rsidRPr="00511856">
        <w:rPr>
          <w:rFonts w:eastAsia="Calibri" w:cs="Times New Roman"/>
          <w:color w:val="585756"/>
        </w:rPr>
        <w:t xml:space="preserve">ST : Localisation des travaux : au niveau supérieur des portes et fenêtres </w:t>
      </w:r>
    </w:p>
    <w:p w14:paraId="59778999" w14:textId="77777777" w:rsidR="0045546D" w:rsidRPr="00511856" w:rsidRDefault="0045546D" w:rsidP="00511856">
      <w:pPr>
        <w:spacing w:after="5"/>
        <w:ind w:left="2" w:right="1" w:hanging="5"/>
        <w:jc w:val="both"/>
        <w:rPr>
          <w:rFonts w:eastAsia="Calibri" w:cs="Times New Roman"/>
          <w:color w:val="585756"/>
        </w:rPr>
      </w:pPr>
      <w:r w:rsidRPr="00511856">
        <w:rPr>
          <w:rFonts w:eastAsia="Calibri" w:cs="Times New Roman"/>
          <w:color w:val="585756"/>
        </w:rPr>
        <w:t xml:space="preserve">Dimension conforme aux plans 0,15x0,15 m pour chaînage.   </w:t>
      </w:r>
    </w:p>
    <w:p w14:paraId="59E69D34" w14:textId="77777777" w:rsidR="0045546D" w:rsidRPr="00FF32A0" w:rsidRDefault="0045546D" w:rsidP="00511856">
      <w:pPr>
        <w:spacing w:after="5"/>
        <w:ind w:left="2" w:right="1" w:hanging="5"/>
        <w:jc w:val="both"/>
        <w:rPr>
          <w:rFonts w:asciiTheme="minorHAnsi" w:hAnsiTheme="minorHAnsi" w:cstheme="minorHAnsi"/>
          <w:sz w:val="20"/>
          <w:szCs w:val="20"/>
        </w:rPr>
      </w:pPr>
      <w:r w:rsidRPr="00511856">
        <w:rPr>
          <w:rFonts w:eastAsia="Calibri" w:cs="Times New Roman"/>
          <w:color w:val="585756"/>
        </w:rPr>
        <w:t>Dosé à 350 kg de ciment par m</w:t>
      </w:r>
      <w:r w:rsidRPr="00FF32A0">
        <w:rPr>
          <w:rFonts w:asciiTheme="minorHAnsi" w:hAnsiTheme="minorHAnsi" w:cstheme="minorHAnsi"/>
          <w:sz w:val="20"/>
          <w:szCs w:val="20"/>
        </w:rPr>
        <w:t xml:space="preserve">³ :     </w:t>
      </w:r>
    </w:p>
    <w:p w14:paraId="7F29BFEF"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511856">
        <w:rPr>
          <w:rFonts w:eastAsia="Calibri" w:cs="Times New Roman"/>
          <w:color w:val="585756"/>
        </w:rPr>
        <w:t>Gravier tamisé 5/20 : 0,800 m</w:t>
      </w:r>
      <w:r w:rsidRPr="00FF32A0">
        <w:rPr>
          <w:rFonts w:asciiTheme="minorHAnsi" w:hAnsiTheme="minorHAnsi" w:cstheme="minorHAnsi"/>
          <w:sz w:val="20"/>
          <w:szCs w:val="20"/>
        </w:rPr>
        <w:t xml:space="preserve">³ </w:t>
      </w:r>
    </w:p>
    <w:p w14:paraId="7FB5312D"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511856">
        <w:rPr>
          <w:rFonts w:eastAsia="Calibri" w:cs="Times New Roman"/>
          <w:color w:val="585756"/>
        </w:rPr>
        <w:t>Sable 0-5 : 0,400 m</w:t>
      </w:r>
      <w:r w:rsidRPr="00FF32A0">
        <w:rPr>
          <w:rFonts w:asciiTheme="minorHAnsi" w:hAnsiTheme="minorHAnsi" w:cstheme="minorHAnsi"/>
          <w:sz w:val="20"/>
          <w:szCs w:val="20"/>
        </w:rPr>
        <w:t xml:space="preserve">³ </w:t>
      </w:r>
    </w:p>
    <w:p w14:paraId="652C8734" w14:textId="77777777" w:rsidR="0045546D" w:rsidRPr="00FF32A0" w:rsidRDefault="0045546D" w:rsidP="002E6A7A">
      <w:pPr>
        <w:numPr>
          <w:ilvl w:val="0"/>
          <w:numId w:val="35"/>
        </w:numPr>
        <w:spacing w:after="5"/>
        <w:ind w:left="284" w:hanging="284"/>
        <w:rPr>
          <w:rFonts w:asciiTheme="minorHAnsi" w:hAnsiTheme="minorHAnsi" w:cstheme="minorHAnsi"/>
          <w:sz w:val="20"/>
          <w:szCs w:val="20"/>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w:t>
      </w:r>
      <w:r w:rsidRPr="00FF32A0">
        <w:rPr>
          <w:rFonts w:asciiTheme="minorHAnsi" w:hAnsiTheme="minorHAnsi" w:cstheme="minorHAnsi"/>
          <w:sz w:val="20"/>
          <w:szCs w:val="20"/>
          <w:lang w:val="en-US"/>
        </w:rPr>
        <w:t xml:space="preserve">³ </w:t>
      </w:r>
    </w:p>
    <w:p w14:paraId="784BB978" w14:textId="77777777" w:rsidR="0045546D" w:rsidRPr="00FF32A0" w:rsidRDefault="0045546D" w:rsidP="0045546D">
      <w:pPr>
        <w:spacing w:after="5"/>
        <w:ind w:left="2" w:right="1" w:hanging="5"/>
        <w:rPr>
          <w:rFonts w:asciiTheme="minorHAnsi" w:hAnsiTheme="minorHAnsi" w:cstheme="minorHAnsi"/>
          <w:sz w:val="20"/>
          <w:szCs w:val="20"/>
        </w:rPr>
      </w:pPr>
      <w:bookmarkStart w:id="138" w:name="_Hlk167364740"/>
      <w:r w:rsidRPr="00FF32A0">
        <w:rPr>
          <w:rFonts w:asciiTheme="minorHAnsi" w:hAnsiTheme="minorHAnsi" w:cstheme="minorHAnsi"/>
          <w:sz w:val="20"/>
          <w:szCs w:val="20"/>
        </w:rPr>
        <w:t xml:space="preserve">Armatures : Fer à béton :   </w:t>
      </w:r>
    </w:p>
    <w:p w14:paraId="0C1719CC" w14:textId="77777777" w:rsidR="0045546D" w:rsidRPr="00511856" w:rsidRDefault="0045546D" w:rsidP="002E6A7A">
      <w:pPr>
        <w:numPr>
          <w:ilvl w:val="0"/>
          <w:numId w:val="35"/>
        </w:numPr>
        <w:spacing w:after="5"/>
        <w:ind w:left="284" w:hanging="284"/>
        <w:rPr>
          <w:rFonts w:eastAsia="Calibri" w:cs="Times New Roman"/>
          <w:color w:val="585756"/>
        </w:rPr>
      </w:pPr>
      <w:r w:rsidRPr="00511856">
        <w:rPr>
          <w:rFonts w:eastAsia="Calibri" w:cs="Times New Roman"/>
          <w:color w:val="585756"/>
        </w:rPr>
        <w:t xml:space="preserve">2 longueurs de diamètre 10 mm position inférieure                               </w:t>
      </w:r>
    </w:p>
    <w:p w14:paraId="6D455B7B" w14:textId="77777777" w:rsidR="0045546D" w:rsidRPr="00511856" w:rsidRDefault="0045546D" w:rsidP="002E6A7A">
      <w:pPr>
        <w:numPr>
          <w:ilvl w:val="0"/>
          <w:numId w:val="35"/>
        </w:numPr>
        <w:spacing w:after="5"/>
        <w:ind w:left="284" w:hanging="284"/>
        <w:rPr>
          <w:rFonts w:eastAsia="Calibri" w:cs="Times New Roman"/>
          <w:color w:val="585756"/>
        </w:rPr>
      </w:pPr>
      <w:r w:rsidRPr="00511856">
        <w:rPr>
          <w:rFonts w:eastAsia="Calibri" w:cs="Times New Roman"/>
          <w:color w:val="585756"/>
        </w:rPr>
        <w:t xml:space="preserve">2 longueurs de diamètre 10 mm position supérieure   </w:t>
      </w:r>
    </w:p>
    <w:p w14:paraId="18D37C9D" w14:textId="77777777" w:rsidR="0045546D" w:rsidRPr="00511856" w:rsidRDefault="0045546D" w:rsidP="0045546D">
      <w:pPr>
        <w:spacing w:after="5"/>
        <w:rPr>
          <w:rFonts w:eastAsia="Calibri" w:cs="Times New Roman"/>
          <w:color w:val="585756"/>
        </w:rPr>
      </w:pPr>
      <w:r w:rsidRPr="00511856">
        <w:rPr>
          <w:rFonts w:eastAsia="Calibri" w:cs="Times New Roman"/>
          <w:color w:val="585756"/>
        </w:rPr>
        <w:t xml:space="preserve">Etriers :                </w:t>
      </w:r>
    </w:p>
    <w:p w14:paraId="0460617D" w14:textId="77777777" w:rsidR="0045546D" w:rsidRPr="00511856" w:rsidRDefault="0045546D" w:rsidP="002E6A7A">
      <w:pPr>
        <w:numPr>
          <w:ilvl w:val="0"/>
          <w:numId w:val="35"/>
        </w:numPr>
        <w:spacing w:after="5"/>
        <w:ind w:left="284" w:hanging="284"/>
        <w:rPr>
          <w:rFonts w:eastAsia="Calibri" w:cs="Times New Roman"/>
          <w:color w:val="585756"/>
        </w:rPr>
      </w:pPr>
      <w:r w:rsidRPr="00511856">
        <w:rPr>
          <w:rFonts w:eastAsia="Calibri" w:cs="Times New Roman"/>
          <w:color w:val="585756"/>
        </w:rPr>
        <w:t xml:space="preserve">Fer à béton de diamètre 6mm, maille 10x10cm.    </w:t>
      </w:r>
    </w:p>
    <w:p w14:paraId="0088B2B5" w14:textId="77777777" w:rsidR="0045546D" w:rsidRPr="00511856" w:rsidRDefault="0045546D" w:rsidP="002E6A7A">
      <w:pPr>
        <w:numPr>
          <w:ilvl w:val="0"/>
          <w:numId w:val="35"/>
        </w:numPr>
        <w:spacing w:after="5"/>
        <w:ind w:left="284" w:hanging="284"/>
        <w:rPr>
          <w:rFonts w:eastAsia="Calibri" w:cs="Times New Roman"/>
          <w:color w:val="585756"/>
        </w:rPr>
      </w:pPr>
      <w:r w:rsidRPr="00511856">
        <w:rPr>
          <w:rFonts w:eastAsia="Calibri" w:cs="Times New Roman"/>
          <w:color w:val="585756"/>
        </w:rPr>
        <w:t xml:space="preserve">Espacement : 20cm  </w:t>
      </w:r>
    </w:p>
    <w:bookmarkEnd w:id="138"/>
    <w:p w14:paraId="173C895F" w14:textId="77777777" w:rsidR="0045546D" w:rsidRPr="00FF32A0" w:rsidRDefault="0045546D" w:rsidP="0045546D">
      <w:pPr>
        <w:rPr>
          <w:rFonts w:asciiTheme="minorHAnsi" w:eastAsia="Calibri" w:hAnsiTheme="minorHAnsi" w:cstheme="minorHAnsi"/>
          <w:b/>
          <w:bCs/>
          <w:color w:val="000000"/>
          <w:kern w:val="2"/>
          <w:sz w:val="20"/>
          <w:szCs w:val="20"/>
          <w:lang w:eastAsia="fr-FR"/>
        </w:rPr>
      </w:pPr>
    </w:p>
    <w:p w14:paraId="086EBD29"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2.1.2.5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LINTEAU (15CM*</w:t>
      </w:r>
      <w:r>
        <w:rPr>
          <w:rFonts w:asciiTheme="minorHAnsi" w:eastAsia="Calibri" w:hAnsiTheme="minorHAnsi" w:cstheme="minorHAnsi"/>
          <w:b/>
          <w:bCs/>
          <w:color w:val="000000"/>
          <w:kern w:val="2"/>
          <w:sz w:val="20"/>
          <w:szCs w:val="20"/>
          <w:lang w:eastAsia="fr-FR"/>
        </w:rPr>
        <w:t>15</w:t>
      </w:r>
      <w:r w:rsidRPr="00FF32A0">
        <w:rPr>
          <w:rFonts w:asciiTheme="minorHAnsi" w:eastAsia="Calibri" w:hAnsiTheme="minorHAnsi" w:cstheme="minorHAnsi"/>
          <w:b/>
          <w:bCs/>
          <w:color w:val="000000"/>
          <w:kern w:val="2"/>
          <w:sz w:val="20"/>
          <w:szCs w:val="20"/>
          <w:lang w:eastAsia="fr-FR"/>
        </w:rPr>
        <w:t>CM) POUR APPUI FENETRES EN BETON ARME, DOSE A 350KG∕M³</w:t>
      </w:r>
    </w:p>
    <w:p w14:paraId="1B5B7CFD"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CM : Au m</w:t>
      </w:r>
      <w:r w:rsidRPr="00973121">
        <w:rPr>
          <w:rFonts w:asciiTheme="minorHAnsi" w:hAnsiTheme="minorHAnsi" w:cstheme="minorHAnsi"/>
          <w:bCs/>
          <w:sz w:val="20"/>
          <w:szCs w:val="20"/>
        </w:rPr>
        <w:t>³</w:t>
      </w:r>
      <w:r w:rsidRPr="00FF32A0">
        <w:rPr>
          <w:rFonts w:asciiTheme="minorHAnsi" w:hAnsiTheme="minorHAnsi" w:cstheme="minorHAnsi"/>
          <w:sz w:val="20"/>
          <w:szCs w:val="20"/>
        </w:rPr>
        <w:t xml:space="preserve"> </w:t>
      </w:r>
      <w:r w:rsidRPr="00F139F1">
        <w:rPr>
          <w:rFonts w:eastAsia="Calibri" w:cs="Times New Roman"/>
          <w:color w:val="585756"/>
        </w:rPr>
        <w:t xml:space="preserve">décoffré, y compris coffrage et ferraillage, crochets et ancrages divers, et toutes sujétions de mise en œuvre.  </w:t>
      </w:r>
    </w:p>
    <w:p w14:paraId="1FD6C2C0" w14:textId="77777777" w:rsidR="0045546D" w:rsidRPr="00F139F1" w:rsidRDefault="0045546D" w:rsidP="00F139F1">
      <w:pPr>
        <w:spacing w:after="36"/>
        <w:ind w:left="2" w:right="1" w:hanging="5"/>
        <w:jc w:val="both"/>
        <w:rPr>
          <w:rFonts w:eastAsia="Calibri" w:cs="Times New Roman"/>
          <w:color w:val="585756"/>
        </w:rPr>
      </w:pPr>
      <w:r w:rsidRPr="00F139F1">
        <w:rPr>
          <w:rFonts w:eastAsia="Calibri" w:cs="Times New Roman"/>
          <w:color w:val="585756"/>
        </w:rPr>
        <w:t>ST : Localisation des travaux : appui fenêtres</w:t>
      </w:r>
    </w:p>
    <w:p w14:paraId="0CFA10DD"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Dimension conforme aux plans 0,15x0,15m pour linteau.   </w:t>
      </w:r>
    </w:p>
    <w:p w14:paraId="7065A697" w14:textId="77777777" w:rsidR="0045546D" w:rsidRPr="00FF32A0" w:rsidRDefault="0045546D" w:rsidP="0045546D">
      <w:pPr>
        <w:spacing w:after="5"/>
        <w:ind w:left="2" w:right="1" w:hanging="5"/>
        <w:rPr>
          <w:rFonts w:asciiTheme="minorHAnsi" w:hAnsiTheme="minorHAnsi" w:cstheme="minorHAnsi"/>
          <w:sz w:val="20"/>
          <w:szCs w:val="20"/>
        </w:rPr>
      </w:pPr>
      <w:r w:rsidRPr="00F139F1">
        <w:rPr>
          <w:rFonts w:eastAsia="Calibri" w:cs="Times New Roman"/>
          <w:color w:val="585756"/>
        </w:rPr>
        <w:lastRenderedPageBreak/>
        <w:t>Dosé à 350 kg de ciment par m</w:t>
      </w:r>
      <w:r w:rsidRPr="00FF32A0">
        <w:rPr>
          <w:rFonts w:asciiTheme="minorHAnsi" w:hAnsiTheme="minorHAnsi" w:cstheme="minorHAnsi"/>
          <w:sz w:val="20"/>
          <w:szCs w:val="20"/>
        </w:rPr>
        <w:t xml:space="preserve">³ :     </w:t>
      </w:r>
    </w:p>
    <w:p w14:paraId="06B4EF2D"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F139F1">
        <w:rPr>
          <w:rFonts w:eastAsia="Calibri" w:cs="Times New Roman"/>
          <w:color w:val="585756"/>
        </w:rPr>
        <w:t>Gravier tamisé 5/20 : 0,800 m</w:t>
      </w:r>
      <w:r w:rsidRPr="00FF32A0">
        <w:rPr>
          <w:rFonts w:asciiTheme="minorHAnsi" w:hAnsiTheme="minorHAnsi" w:cstheme="minorHAnsi"/>
          <w:sz w:val="20"/>
          <w:szCs w:val="20"/>
        </w:rPr>
        <w:t xml:space="preserve">³ </w:t>
      </w:r>
    </w:p>
    <w:p w14:paraId="6648340A" w14:textId="77777777" w:rsidR="0045546D" w:rsidRPr="00FF32A0" w:rsidRDefault="0045546D" w:rsidP="002E6A7A">
      <w:pPr>
        <w:numPr>
          <w:ilvl w:val="0"/>
          <w:numId w:val="35"/>
        </w:numPr>
        <w:spacing w:after="5"/>
        <w:ind w:left="284" w:hanging="284"/>
        <w:rPr>
          <w:rFonts w:asciiTheme="minorHAnsi" w:hAnsiTheme="minorHAnsi" w:cstheme="minorHAnsi"/>
          <w:sz w:val="20"/>
          <w:szCs w:val="20"/>
        </w:rPr>
      </w:pPr>
      <w:r w:rsidRPr="00F139F1">
        <w:rPr>
          <w:rFonts w:eastAsia="Calibri" w:cs="Times New Roman"/>
          <w:color w:val="585756"/>
        </w:rPr>
        <w:t>Sable 0-5 : 0,400 m</w:t>
      </w:r>
      <w:r w:rsidRPr="00FF32A0">
        <w:rPr>
          <w:rFonts w:asciiTheme="minorHAnsi" w:hAnsiTheme="minorHAnsi" w:cstheme="minorHAnsi"/>
          <w:sz w:val="20"/>
          <w:szCs w:val="20"/>
        </w:rPr>
        <w:t xml:space="preserve">³ </w:t>
      </w:r>
    </w:p>
    <w:p w14:paraId="7B01414A" w14:textId="77777777" w:rsidR="0045546D" w:rsidRDefault="0045546D" w:rsidP="002E6A7A">
      <w:pPr>
        <w:numPr>
          <w:ilvl w:val="0"/>
          <w:numId w:val="35"/>
        </w:numPr>
        <w:spacing w:after="5"/>
        <w:ind w:left="284" w:hanging="284"/>
        <w:rPr>
          <w:rFonts w:asciiTheme="minorHAnsi" w:hAnsiTheme="minorHAnsi" w:cstheme="minorHAnsi"/>
          <w:sz w:val="20"/>
          <w:szCs w:val="20"/>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w:t>
      </w:r>
      <w:r w:rsidRPr="00FF32A0">
        <w:rPr>
          <w:rFonts w:asciiTheme="minorHAnsi" w:hAnsiTheme="minorHAnsi" w:cstheme="minorHAnsi"/>
          <w:sz w:val="20"/>
          <w:szCs w:val="20"/>
          <w:lang w:val="en-US"/>
        </w:rPr>
        <w:t xml:space="preserve">³ </w:t>
      </w:r>
    </w:p>
    <w:p w14:paraId="7A32B608"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Armatures : Fer à béton :   </w:t>
      </w:r>
    </w:p>
    <w:p w14:paraId="067E3E61" w14:textId="77777777" w:rsidR="0045546D" w:rsidRPr="00F139F1" w:rsidRDefault="0045546D" w:rsidP="002E6A7A">
      <w:pPr>
        <w:numPr>
          <w:ilvl w:val="0"/>
          <w:numId w:val="35"/>
        </w:numPr>
        <w:spacing w:after="5"/>
        <w:ind w:left="284" w:hanging="284"/>
        <w:jc w:val="both"/>
        <w:rPr>
          <w:rFonts w:eastAsia="Calibri" w:cs="Times New Roman"/>
          <w:color w:val="585756"/>
        </w:rPr>
      </w:pPr>
      <w:r w:rsidRPr="00F139F1">
        <w:rPr>
          <w:rFonts w:eastAsia="Calibri" w:cs="Times New Roman"/>
          <w:color w:val="585756"/>
        </w:rPr>
        <w:t xml:space="preserve">2 longueurs de diamètre 10 mm position inférieure                               </w:t>
      </w:r>
    </w:p>
    <w:p w14:paraId="342BD140" w14:textId="77777777" w:rsidR="0045546D" w:rsidRPr="00F139F1" w:rsidRDefault="0045546D" w:rsidP="002E6A7A">
      <w:pPr>
        <w:numPr>
          <w:ilvl w:val="0"/>
          <w:numId w:val="35"/>
        </w:numPr>
        <w:spacing w:after="5"/>
        <w:ind w:left="284" w:hanging="284"/>
        <w:jc w:val="both"/>
        <w:rPr>
          <w:rFonts w:eastAsia="Calibri" w:cs="Times New Roman"/>
          <w:color w:val="585756"/>
        </w:rPr>
      </w:pPr>
      <w:r w:rsidRPr="00F139F1">
        <w:rPr>
          <w:rFonts w:eastAsia="Calibri" w:cs="Times New Roman"/>
          <w:color w:val="585756"/>
        </w:rPr>
        <w:t xml:space="preserve">2 longueurs de diamètre 10 mm position supérieure   </w:t>
      </w:r>
    </w:p>
    <w:p w14:paraId="10075F11" w14:textId="77777777" w:rsidR="0045546D" w:rsidRPr="00F139F1" w:rsidRDefault="0045546D" w:rsidP="00F139F1">
      <w:pPr>
        <w:spacing w:after="5"/>
        <w:jc w:val="both"/>
        <w:rPr>
          <w:rFonts w:eastAsia="Calibri" w:cs="Times New Roman"/>
          <w:color w:val="585756"/>
        </w:rPr>
      </w:pPr>
      <w:r w:rsidRPr="00F139F1">
        <w:rPr>
          <w:rFonts w:eastAsia="Calibri" w:cs="Times New Roman"/>
          <w:color w:val="585756"/>
        </w:rPr>
        <w:t xml:space="preserve">Etriers :                </w:t>
      </w:r>
    </w:p>
    <w:p w14:paraId="05D6C85A" w14:textId="77777777" w:rsidR="0045546D" w:rsidRPr="00F139F1" w:rsidRDefault="0045546D" w:rsidP="002E6A7A">
      <w:pPr>
        <w:numPr>
          <w:ilvl w:val="0"/>
          <w:numId w:val="35"/>
        </w:numPr>
        <w:spacing w:after="5"/>
        <w:ind w:left="284" w:hanging="284"/>
        <w:jc w:val="both"/>
        <w:rPr>
          <w:rFonts w:eastAsia="Calibri" w:cs="Times New Roman"/>
          <w:color w:val="585756"/>
        </w:rPr>
      </w:pPr>
      <w:r w:rsidRPr="00F139F1">
        <w:rPr>
          <w:rFonts w:eastAsia="Calibri" w:cs="Times New Roman"/>
          <w:color w:val="585756"/>
        </w:rPr>
        <w:t xml:space="preserve">Fer à béton de diamètre 6mm, maille 10x10cm.    </w:t>
      </w:r>
    </w:p>
    <w:p w14:paraId="1BD0C883" w14:textId="77777777" w:rsidR="0045546D" w:rsidRPr="00F139F1" w:rsidRDefault="0045546D" w:rsidP="002E6A7A">
      <w:pPr>
        <w:numPr>
          <w:ilvl w:val="0"/>
          <w:numId w:val="35"/>
        </w:numPr>
        <w:spacing w:after="5"/>
        <w:ind w:left="284" w:hanging="284"/>
        <w:jc w:val="both"/>
        <w:rPr>
          <w:rFonts w:eastAsia="Calibri" w:cs="Times New Roman"/>
          <w:color w:val="585756"/>
        </w:rPr>
      </w:pPr>
      <w:r w:rsidRPr="00F139F1">
        <w:rPr>
          <w:rFonts w:eastAsia="Calibri" w:cs="Times New Roman"/>
          <w:color w:val="585756"/>
        </w:rPr>
        <w:t xml:space="preserve">Espacement : 20cm  </w:t>
      </w:r>
    </w:p>
    <w:p w14:paraId="33A91CB0" w14:textId="77777777" w:rsidR="0045546D" w:rsidRPr="00FF32A0" w:rsidRDefault="0045546D" w:rsidP="002E6A7A">
      <w:pPr>
        <w:numPr>
          <w:ilvl w:val="0"/>
          <w:numId w:val="35"/>
        </w:numPr>
        <w:spacing w:after="5"/>
        <w:ind w:left="284" w:hanging="284"/>
        <w:rPr>
          <w:rFonts w:asciiTheme="minorHAnsi" w:hAnsiTheme="minorHAnsi" w:cstheme="minorHAnsi"/>
          <w:sz w:val="20"/>
          <w:szCs w:val="20"/>
          <w:lang w:val="en-US"/>
        </w:rPr>
      </w:pPr>
    </w:p>
    <w:p w14:paraId="151A5A16" w14:textId="62AB34B4" w:rsidR="0045546D" w:rsidRPr="00E7357A" w:rsidRDefault="0045546D" w:rsidP="0045546D">
      <w:pPr>
        <w:rPr>
          <w:rFonts w:asciiTheme="minorHAnsi" w:eastAsia="Calibri" w:hAnsiTheme="minorHAnsi" w:cstheme="minorHAnsi"/>
          <w:b/>
          <w:bCs/>
          <w:i/>
          <w:iCs/>
          <w:color w:val="000000"/>
          <w:kern w:val="2"/>
          <w:sz w:val="20"/>
          <w:szCs w:val="20"/>
          <w:lang w:eastAsia="fr-FR"/>
        </w:rPr>
      </w:pPr>
      <w:r w:rsidRPr="00973121">
        <w:rPr>
          <w:rFonts w:asciiTheme="minorHAnsi" w:eastAsia="Calibri" w:hAnsiTheme="minorHAnsi" w:cstheme="minorHAnsi"/>
          <w:b/>
          <w:bCs/>
          <w:i/>
          <w:iCs/>
          <w:color w:val="000000"/>
          <w:kern w:val="2"/>
          <w:sz w:val="20"/>
          <w:szCs w:val="20"/>
          <w:lang w:eastAsia="fr-FR"/>
        </w:rPr>
        <w:t>2.1.3 Plafonnage, charpente en bois et couverture</w:t>
      </w:r>
    </w:p>
    <w:p w14:paraId="2EFEAA93"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2.1.3.1 FO ET PO CHARPENTERIE EN BOIS TRAITE AU PEINT ABOIS : FERME EN MADRIER 7CM*15CM</w:t>
      </w:r>
    </w:p>
    <w:p w14:paraId="7AE2A629"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CM : Au mètre cube exécuter, conformément à la quantité du bordereau des prix et aux plans, le traitement du bois et toutes les sujétions de la fabrication et pose.   </w:t>
      </w:r>
    </w:p>
    <w:p w14:paraId="640D6E26" w14:textId="77777777" w:rsidR="0045546D" w:rsidRPr="00F139F1" w:rsidRDefault="0045546D" w:rsidP="00F139F1">
      <w:pPr>
        <w:spacing w:after="5"/>
        <w:ind w:left="-5" w:right="3" w:hanging="5"/>
        <w:jc w:val="both"/>
        <w:rPr>
          <w:rFonts w:eastAsia="Calibri" w:cs="Times New Roman"/>
          <w:color w:val="585756"/>
        </w:rPr>
      </w:pPr>
      <w:r w:rsidRPr="00F139F1">
        <w:rPr>
          <w:rFonts w:eastAsia="Calibri" w:cs="Times New Roman"/>
          <w:color w:val="585756"/>
        </w:rPr>
        <w:t xml:space="preserve">ST : Localisation : </w:t>
      </w:r>
    </w:p>
    <w:p w14:paraId="7247A05D"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Pose de fermes : tous les 145 et 120 cm suivant le plan de charpente. </w:t>
      </w:r>
    </w:p>
    <w:p w14:paraId="40DFF397"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Les schémas des fermes et demi-fermes sont indiqués sur les plans.  Les sections à utiliser sont des madriers de 7x15cm dans toutes les parties des fermes et demi-fermes</w:t>
      </w:r>
    </w:p>
    <w:p w14:paraId="6A90BF98" w14:textId="77777777" w:rsidR="0045546D" w:rsidRPr="00F139F1" w:rsidRDefault="0045546D" w:rsidP="00F139F1">
      <w:pPr>
        <w:spacing w:after="2"/>
        <w:ind w:right="1" w:hanging="10"/>
        <w:jc w:val="both"/>
        <w:rPr>
          <w:rFonts w:eastAsia="Calibri" w:cs="Times New Roman"/>
          <w:color w:val="585756"/>
        </w:rPr>
      </w:pPr>
      <w:r w:rsidRPr="00F139F1">
        <w:rPr>
          <w:rFonts w:eastAsia="Calibri" w:cs="Times New Roman"/>
          <w:color w:val="585756"/>
        </w:rPr>
        <w:t>Tous les fermes et demi-fermes sont fixées aux ferraillages de ceinture supérieure en béton armé, à l’aide de soudure de fers à béton laissés en attente. Le bois à utiliser sera le bois rouge de type LIBOYO.</w:t>
      </w:r>
    </w:p>
    <w:p w14:paraId="4E131EF5" w14:textId="77777777" w:rsidR="0045546D" w:rsidRPr="00F139F1" w:rsidRDefault="0045546D" w:rsidP="00F139F1">
      <w:pPr>
        <w:ind w:left="-4"/>
        <w:jc w:val="both"/>
        <w:rPr>
          <w:rFonts w:eastAsia="Calibri" w:cs="Times New Roman"/>
          <w:color w:val="585756"/>
        </w:rPr>
      </w:pPr>
      <w:r w:rsidRPr="00F139F1">
        <w:rPr>
          <w:rFonts w:eastAsia="Calibri" w:cs="Times New Roman"/>
          <w:color w:val="585756"/>
        </w:rPr>
        <w:t>Les fermes/demi</w:t>
      </w:r>
      <w:r w:rsidRPr="00F139F1">
        <w:rPr>
          <w:rFonts w:ascii="Cambria Math" w:eastAsia="Calibri" w:hAnsi="Cambria Math" w:cs="Cambria Math"/>
          <w:color w:val="585756"/>
        </w:rPr>
        <w:t>‐</w:t>
      </w:r>
      <w:r w:rsidRPr="00F139F1">
        <w:rPr>
          <w:rFonts w:eastAsia="Calibri" w:cs="Times New Roman"/>
          <w:color w:val="585756"/>
        </w:rPr>
        <w:t>fermes sont constitu</w:t>
      </w:r>
      <w:r w:rsidRPr="00F139F1">
        <w:rPr>
          <w:rFonts w:eastAsia="Calibri" w:cs="Georgia"/>
          <w:color w:val="585756"/>
        </w:rPr>
        <w:t>é</w:t>
      </w:r>
      <w:r w:rsidRPr="00F139F1">
        <w:rPr>
          <w:rFonts w:eastAsia="Calibri" w:cs="Times New Roman"/>
          <w:color w:val="585756"/>
        </w:rPr>
        <w:t>es de madriers de 15x7 cm li</w:t>
      </w:r>
      <w:r w:rsidRPr="00F139F1">
        <w:rPr>
          <w:rFonts w:eastAsia="Calibri" w:cs="Georgia"/>
          <w:color w:val="585756"/>
        </w:rPr>
        <w:t>é</w:t>
      </w:r>
      <w:r w:rsidRPr="00F139F1">
        <w:rPr>
          <w:rFonts w:eastAsia="Calibri" w:cs="Times New Roman"/>
          <w:color w:val="585756"/>
        </w:rPr>
        <w:t>s entre eux par clouage. Les fermes sont assembl</w:t>
      </w:r>
      <w:r w:rsidRPr="00F139F1">
        <w:rPr>
          <w:rFonts w:eastAsia="Calibri" w:cs="Georgia"/>
          <w:color w:val="585756"/>
        </w:rPr>
        <w:t>é</w:t>
      </w:r>
      <w:r w:rsidRPr="00F139F1">
        <w:rPr>
          <w:rFonts w:eastAsia="Calibri" w:cs="Times New Roman"/>
          <w:color w:val="585756"/>
        </w:rPr>
        <w:t>es au sol ou aux murs. Avant d</w:t>
      </w:r>
      <w:r w:rsidRPr="00F139F1">
        <w:rPr>
          <w:rFonts w:eastAsia="Calibri" w:cs="Georgia"/>
          <w:color w:val="585756"/>
        </w:rPr>
        <w:t>’ê</w:t>
      </w:r>
      <w:r w:rsidRPr="00F139F1">
        <w:rPr>
          <w:rFonts w:eastAsia="Calibri" w:cs="Times New Roman"/>
          <w:color w:val="585756"/>
        </w:rPr>
        <w:t>tre assembl</w:t>
      </w:r>
      <w:r w:rsidRPr="00F139F1">
        <w:rPr>
          <w:rFonts w:eastAsia="Calibri" w:cs="Georgia"/>
          <w:color w:val="585756"/>
        </w:rPr>
        <w:t>é</w:t>
      </w:r>
      <w:r w:rsidRPr="00F139F1">
        <w:rPr>
          <w:rFonts w:eastAsia="Calibri" w:cs="Times New Roman"/>
          <w:color w:val="585756"/>
        </w:rPr>
        <w:t>s, les madriers sont d</w:t>
      </w:r>
      <w:r w:rsidRPr="00F139F1">
        <w:rPr>
          <w:rFonts w:eastAsia="Calibri" w:cs="Georgia"/>
          <w:color w:val="585756"/>
        </w:rPr>
        <w:t>é</w:t>
      </w:r>
      <w:r w:rsidRPr="00F139F1">
        <w:rPr>
          <w:rFonts w:eastAsia="Calibri" w:cs="Times New Roman"/>
          <w:color w:val="585756"/>
        </w:rPr>
        <w:t>barrass</w:t>
      </w:r>
      <w:r w:rsidRPr="00F139F1">
        <w:rPr>
          <w:rFonts w:eastAsia="Calibri" w:cs="Georgia"/>
          <w:color w:val="585756"/>
        </w:rPr>
        <w:t>é</w:t>
      </w:r>
      <w:r w:rsidRPr="00F139F1">
        <w:rPr>
          <w:rFonts w:eastAsia="Calibri" w:cs="Times New Roman"/>
          <w:color w:val="585756"/>
        </w:rPr>
        <w:t>s des salet</w:t>
      </w:r>
      <w:r w:rsidRPr="00F139F1">
        <w:rPr>
          <w:rFonts w:eastAsia="Calibri" w:cs="Georgia"/>
          <w:color w:val="585756"/>
        </w:rPr>
        <w:t>é</w:t>
      </w:r>
      <w:r w:rsidRPr="00F139F1">
        <w:rPr>
          <w:rFonts w:eastAsia="Calibri" w:cs="Times New Roman"/>
          <w:color w:val="585756"/>
        </w:rPr>
        <w:t xml:space="preserve">s, convenablement </w:t>
      </w:r>
      <w:r w:rsidRPr="00F139F1">
        <w:rPr>
          <w:rFonts w:eastAsia="Calibri" w:cs="Georgia"/>
          <w:color w:val="585756"/>
        </w:rPr>
        <w:t>é</w:t>
      </w:r>
      <w:r w:rsidRPr="00F139F1">
        <w:rPr>
          <w:rFonts w:eastAsia="Calibri" w:cs="Times New Roman"/>
          <w:color w:val="585756"/>
        </w:rPr>
        <w:t>quarris sur ses quatre faces, bien dress</w:t>
      </w:r>
      <w:r w:rsidRPr="00F139F1">
        <w:rPr>
          <w:rFonts w:eastAsia="Calibri" w:cs="Georgia"/>
          <w:color w:val="585756"/>
        </w:rPr>
        <w:t>é</w:t>
      </w:r>
      <w:r w:rsidRPr="00F139F1">
        <w:rPr>
          <w:rFonts w:eastAsia="Calibri" w:cs="Times New Roman"/>
          <w:color w:val="585756"/>
        </w:rPr>
        <w:t>s et rabot</w:t>
      </w:r>
      <w:r w:rsidRPr="00F139F1">
        <w:rPr>
          <w:rFonts w:eastAsia="Calibri" w:cs="Georgia"/>
          <w:color w:val="585756"/>
        </w:rPr>
        <w:t>é</w:t>
      </w:r>
      <w:r w:rsidRPr="00F139F1">
        <w:rPr>
          <w:rFonts w:eastAsia="Calibri" w:cs="Times New Roman"/>
          <w:color w:val="585756"/>
        </w:rPr>
        <w:t xml:space="preserve">s. </w:t>
      </w:r>
    </w:p>
    <w:p w14:paraId="4E9776B1" w14:textId="77777777" w:rsidR="0045546D" w:rsidRPr="00F139F1" w:rsidRDefault="0045546D" w:rsidP="00F139F1">
      <w:pPr>
        <w:ind w:left="-4"/>
        <w:jc w:val="both"/>
        <w:rPr>
          <w:rFonts w:eastAsia="Calibri" w:cs="Times New Roman"/>
          <w:color w:val="585756"/>
        </w:rPr>
      </w:pPr>
      <w:r w:rsidRPr="00F139F1">
        <w:rPr>
          <w:rFonts w:eastAsia="Calibri" w:cs="Times New Roman"/>
          <w:color w:val="585756"/>
        </w:rPr>
        <w:t xml:space="preserve">Les fermes sont fixées aux ferraillages de ceinture supérieure 1 /2 ou colonnes en béton armé, à l’aide de soudure de fers à béton laissés en attente. La longueur des barres d’attente de fixation des fermes au- dessus de la ceinture supérieure est de 100 cm au minimum. </w:t>
      </w:r>
    </w:p>
    <w:p w14:paraId="23B14E67" w14:textId="77777777" w:rsidR="0045546D" w:rsidRPr="00F139F1" w:rsidRDefault="0045546D" w:rsidP="00F139F1">
      <w:pPr>
        <w:ind w:left="-4"/>
        <w:jc w:val="both"/>
        <w:rPr>
          <w:rFonts w:eastAsia="Calibri" w:cs="Times New Roman"/>
          <w:color w:val="585756"/>
        </w:rPr>
      </w:pPr>
      <w:r w:rsidRPr="00F139F1">
        <w:rPr>
          <w:rFonts w:eastAsia="Calibri" w:cs="Times New Roman"/>
          <w:color w:val="585756"/>
        </w:rPr>
        <w:t xml:space="preserve">Toutes les fermes sont liées entre elles par les contreventements. Le coût des contreventements est compris dans le poste présent. Le contreventement en madriers est composé par deux ceintures horizontales : la ceinture horizontale inférieure et la ceinture horizontale supérieure espacées entre elles de 80 cm et fixées aux fermes. Le renforcement de deux ceintures est assuré par les deux diagonales en bois. </w:t>
      </w:r>
    </w:p>
    <w:p w14:paraId="641980AF" w14:textId="77777777" w:rsidR="0045546D" w:rsidRPr="00F139F1" w:rsidRDefault="0045546D" w:rsidP="00F139F1">
      <w:pPr>
        <w:ind w:left="-4"/>
        <w:jc w:val="both"/>
        <w:rPr>
          <w:rFonts w:eastAsia="Calibri" w:cs="Times New Roman"/>
          <w:color w:val="585756"/>
        </w:rPr>
      </w:pPr>
      <w:r w:rsidRPr="00F139F1">
        <w:rPr>
          <w:rFonts w:eastAsia="Calibri" w:cs="Times New Roman"/>
          <w:color w:val="585756"/>
        </w:rPr>
        <w:t xml:space="preserve">Tous les bois mis en œuvre sont sains, bien équarris, traités au fongicide et insecticide (du type penta bois ou un produit à faire agréer).  Qualité et traitement du bois : </w:t>
      </w:r>
    </w:p>
    <w:p w14:paraId="416AAD6A" w14:textId="77777777" w:rsidR="0045546D" w:rsidRPr="00F139F1" w:rsidRDefault="0045546D" w:rsidP="00F139F1">
      <w:pPr>
        <w:ind w:left="-4"/>
        <w:jc w:val="both"/>
        <w:rPr>
          <w:rFonts w:eastAsia="Calibri" w:cs="Times New Roman"/>
          <w:color w:val="585756"/>
        </w:rPr>
      </w:pPr>
      <w:r w:rsidRPr="00F139F1">
        <w:rPr>
          <w:rFonts w:eastAsia="Calibri" w:cs="Times New Roman"/>
          <w:color w:val="585756"/>
        </w:rPr>
        <w:t xml:space="preserve">Toutes les pièces recevront un traitement fongicide et insecticide, et toute surface mise à nu, suite aux découpes sur chantier, est traitée également par badigeonnage ou trempage au moyen d’un produit à faire agréer. Toutes les pièces sont saines, bien équarries, à arêtes vives et non voilées ou gauchies. Les nœuds sains, secs ou adhérents sont admis à condition que le diamètre ne dépasse le tiers de la largeur de la face ou de la rive sur laquelle il apparaît, avec un maximum de 6 cm pour les nœuds de face.  </w:t>
      </w:r>
    </w:p>
    <w:p w14:paraId="348B8E4E" w14:textId="77777777" w:rsidR="0045546D" w:rsidRPr="00F139F1" w:rsidRDefault="0045546D" w:rsidP="002E6A7A">
      <w:pPr>
        <w:numPr>
          <w:ilvl w:val="0"/>
          <w:numId w:val="48"/>
        </w:numPr>
        <w:spacing w:after="0"/>
        <w:jc w:val="both"/>
        <w:rPr>
          <w:rFonts w:eastAsia="Calibri" w:cs="Times New Roman"/>
          <w:color w:val="585756"/>
        </w:rPr>
      </w:pPr>
      <w:r w:rsidRPr="00F139F1">
        <w:rPr>
          <w:rFonts w:eastAsia="Calibri" w:cs="Times New Roman"/>
          <w:color w:val="585756"/>
        </w:rPr>
        <w:t xml:space="preserve">Les défauts suivants entraînent le rejet de la pièce : </w:t>
      </w:r>
    </w:p>
    <w:p w14:paraId="68DF1529" w14:textId="77777777" w:rsidR="0045546D" w:rsidRPr="00F139F1" w:rsidRDefault="0045546D" w:rsidP="002E6A7A">
      <w:pPr>
        <w:numPr>
          <w:ilvl w:val="0"/>
          <w:numId w:val="48"/>
        </w:numPr>
        <w:spacing w:after="0"/>
        <w:jc w:val="both"/>
        <w:rPr>
          <w:rFonts w:eastAsia="Calibri" w:cs="Times New Roman"/>
          <w:color w:val="585756"/>
        </w:rPr>
      </w:pPr>
      <w:r w:rsidRPr="00F139F1">
        <w:rPr>
          <w:rFonts w:eastAsia="Calibri" w:cs="Times New Roman"/>
          <w:color w:val="585756"/>
        </w:rPr>
        <w:t xml:space="preserve">Les nœuds tels que morts, noirs, vicieux ou non adhérents ; </w:t>
      </w:r>
    </w:p>
    <w:p w14:paraId="513BA308" w14:textId="77777777" w:rsidR="0045546D" w:rsidRPr="00F139F1" w:rsidRDefault="0045546D" w:rsidP="002E6A7A">
      <w:pPr>
        <w:numPr>
          <w:ilvl w:val="0"/>
          <w:numId w:val="48"/>
        </w:numPr>
        <w:spacing w:after="0"/>
        <w:jc w:val="both"/>
        <w:rPr>
          <w:rFonts w:eastAsia="Calibri" w:cs="Times New Roman"/>
          <w:color w:val="585756"/>
        </w:rPr>
      </w:pPr>
      <w:r w:rsidRPr="00F139F1">
        <w:rPr>
          <w:rFonts w:eastAsia="Calibri" w:cs="Times New Roman"/>
          <w:color w:val="585756"/>
        </w:rPr>
        <w:t xml:space="preserve">Les trous de vers, d'insectes et les galeries de termites ; </w:t>
      </w:r>
    </w:p>
    <w:p w14:paraId="77EA3B46" w14:textId="77777777" w:rsidR="0045546D" w:rsidRPr="00F139F1" w:rsidRDefault="0045546D" w:rsidP="002E6A7A">
      <w:pPr>
        <w:numPr>
          <w:ilvl w:val="0"/>
          <w:numId w:val="48"/>
        </w:numPr>
        <w:spacing w:after="0"/>
        <w:jc w:val="both"/>
        <w:rPr>
          <w:rFonts w:eastAsia="Calibri" w:cs="Times New Roman"/>
          <w:color w:val="585756"/>
        </w:rPr>
      </w:pPr>
      <w:r w:rsidRPr="00F139F1">
        <w:rPr>
          <w:rFonts w:eastAsia="Calibri" w:cs="Times New Roman"/>
          <w:color w:val="585756"/>
        </w:rPr>
        <w:t xml:space="preserve">Les défauts de croissance (pourriture sèche, excentricité du cœur, poches résineuses, double aubier, fentes de sécheresse, fissures internes, fentes, fractures); </w:t>
      </w:r>
    </w:p>
    <w:p w14:paraId="6FF0F6AB" w14:textId="77777777" w:rsidR="0045546D" w:rsidRPr="00F139F1" w:rsidRDefault="0045546D" w:rsidP="002E6A7A">
      <w:pPr>
        <w:numPr>
          <w:ilvl w:val="0"/>
          <w:numId w:val="48"/>
        </w:numPr>
        <w:spacing w:after="0"/>
        <w:jc w:val="both"/>
        <w:rPr>
          <w:rFonts w:eastAsia="Calibri" w:cs="Times New Roman"/>
          <w:color w:val="585756"/>
        </w:rPr>
      </w:pPr>
      <w:r w:rsidRPr="00F139F1">
        <w:rPr>
          <w:rFonts w:eastAsia="Calibri" w:cs="Times New Roman"/>
          <w:color w:val="585756"/>
        </w:rPr>
        <w:lastRenderedPageBreak/>
        <w:t xml:space="preserve">Pièce voilée ou gauchie. </w:t>
      </w:r>
    </w:p>
    <w:p w14:paraId="086E3F5E" w14:textId="1BAC6C1E" w:rsidR="0045546D" w:rsidRPr="00F139F1" w:rsidRDefault="0045546D" w:rsidP="00F139F1">
      <w:pPr>
        <w:ind w:left="-4"/>
        <w:jc w:val="both"/>
        <w:rPr>
          <w:rFonts w:eastAsia="Calibri" w:cs="Times New Roman"/>
          <w:color w:val="585756"/>
        </w:rPr>
      </w:pPr>
      <w:r w:rsidRPr="00F139F1">
        <w:rPr>
          <w:rFonts w:eastAsia="Calibri" w:cs="Times New Roman"/>
          <w:color w:val="585756"/>
        </w:rPr>
        <w:t xml:space="preserve">Les essences utilisées sont les </w:t>
      </w:r>
      <w:proofErr w:type="spellStart"/>
      <w:r w:rsidRPr="00F139F1">
        <w:rPr>
          <w:rFonts w:eastAsia="Calibri" w:cs="Times New Roman"/>
          <w:color w:val="585756"/>
        </w:rPr>
        <w:t>Kambala</w:t>
      </w:r>
      <w:proofErr w:type="spellEnd"/>
      <w:r w:rsidRPr="00F139F1">
        <w:rPr>
          <w:rFonts w:eastAsia="Calibri" w:cs="Times New Roman"/>
          <w:color w:val="585756"/>
        </w:rPr>
        <w:t xml:space="preserve">, </w:t>
      </w:r>
      <w:proofErr w:type="spellStart"/>
      <w:r w:rsidRPr="00F139F1">
        <w:rPr>
          <w:rFonts w:eastAsia="Calibri" w:cs="Times New Roman"/>
          <w:color w:val="585756"/>
        </w:rPr>
        <w:t>Mulundu</w:t>
      </w:r>
      <w:proofErr w:type="spellEnd"/>
      <w:r w:rsidRPr="00F139F1">
        <w:rPr>
          <w:rFonts w:eastAsia="Calibri" w:cs="Times New Roman"/>
          <w:color w:val="585756"/>
        </w:rPr>
        <w:t xml:space="preserve">, </w:t>
      </w:r>
      <w:proofErr w:type="spellStart"/>
      <w:r w:rsidRPr="00F139F1">
        <w:rPr>
          <w:rFonts w:eastAsia="Calibri" w:cs="Times New Roman"/>
          <w:color w:val="585756"/>
        </w:rPr>
        <w:t>Lifaki</w:t>
      </w:r>
      <w:proofErr w:type="spellEnd"/>
      <w:r w:rsidRPr="00F139F1">
        <w:rPr>
          <w:rFonts w:eastAsia="Calibri" w:cs="Times New Roman"/>
          <w:color w:val="585756"/>
        </w:rPr>
        <w:t xml:space="preserve">, </w:t>
      </w:r>
      <w:proofErr w:type="spellStart"/>
      <w:r w:rsidRPr="00F139F1">
        <w:rPr>
          <w:rFonts w:eastAsia="Calibri" w:cs="Times New Roman"/>
          <w:color w:val="585756"/>
        </w:rPr>
        <w:t>Tola</w:t>
      </w:r>
      <w:proofErr w:type="spellEnd"/>
      <w:r w:rsidRPr="00F139F1">
        <w:rPr>
          <w:rFonts w:eastAsia="Calibri" w:cs="Times New Roman"/>
          <w:color w:val="585756"/>
        </w:rPr>
        <w:t xml:space="preserve">, ou autres similaires à soumettre à l'approbation avant mise en œuvre. Le stockage des bois est assuré à l'abri du soleil et de la pluie, sans être au contact avec le sol ni avec la végétation qui le recouvre. Dès le début du chantier, tous les bois utilisés seront soumis à l'approbation du fonctionnaire dirigeant et approvisionnés sur chantier.  Ils seront garantis secs. </w:t>
      </w:r>
    </w:p>
    <w:p w14:paraId="0881AFB3"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2.1.3.2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 xml:space="preserve">FO ET PO PANNE EN CHEVRONS </w:t>
      </w:r>
      <w:r>
        <w:rPr>
          <w:rFonts w:asciiTheme="minorHAnsi" w:eastAsia="Calibri" w:hAnsiTheme="minorHAnsi" w:cstheme="minorHAnsi"/>
          <w:b/>
          <w:bCs/>
          <w:color w:val="000000"/>
          <w:kern w:val="2"/>
          <w:sz w:val="20"/>
          <w:szCs w:val="20"/>
          <w:lang w:eastAsia="fr-FR"/>
        </w:rPr>
        <w:t>7</w:t>
      </w:r>
      <w:r w:rsidRPr="00FF32A0">
        <w:rPr>
          <w:rFonts w:asciiTheme="minorHAnsi" w:eastAsia="Calibri" w:hAnsiTheme="minorHAnsi" w:cstheme="minorHAnsi"/>
          <w:b/>
          <w:bCs/>
          <w:color w:val="000000"/>
          <w:kern w:val="2"/>
          <w:sz w:val="20"/>
          <w:szCs w:val="20"/>
          <w:lang w:eastAsia="fr-FR"/>
        </w:rPr>
        <w:t>CM*</w:t>
      </w:r>
      <w:r>
        <w:rPr>
          <w:rFonts w:asciiTheme="minorHAnsi" w:eastAsia="Calibri" w:hAnsiTheme="minorHAnsi" w:cstheme="minorHAnsi"/>
          <w:b/>
          <w:bCs/>
          <w:color w:val="000000"/>
          <w:kern w:val="2"/>
          <w:sz w:val="20"/>
          <w:szCs w:val="20"/>
          <w:lang w:eastAsia="fr-FR"/>
        </w:rPr>
        <w:t>7</w:t>
      </w:r>
      <w:r w:rsidRPr="00FF32A0">
        <w:rPr>
          <w:rFonts w:asciiTheme="minorHAnsi" w:eastAsia="Calibri" w:hAnsiTheme="minorHAnsi" w:cstheme="minorHAnsi"/>
          <w:b/>
          <w:bCs/>
          <w:color w:val="000000"/>
          <w:kern w:val="2"/>
          <w:sz w:val="20"/>
          <w:szCs w:val="20"/>
          <w:lang w:eastAsia="fr-FR"/>
        </w:rPr>
        <w:t>CM, ESPACES DE 90 CM</w:t>
      </w:r>
    </w:p>
    <w:p w14:paraId="723E227E" w14:textId="77777777" w:rsidR="0045546D" w:rsidRPr="00F139F1" w:rsidRDefault="0045546D" w:rsidP="00F139F1">
      <w:pPr>
        <w:spacing w:after="5"/>
        <w:ind w:left="2" w:right="1" w:hanging="5"/>
        <w:jc w:val="both"/>
        <w:rPr>
          <w:rFonts w:eastAsia="Calibri" w:cs="Times New Roman"/>
          <w:color w:val="585756"/>
        </w:rPr>
      </w:pPr>
      <w:r w:rsidRPr="00FF32A0">
        <w:rPr>
          <w:rFonts w:asciiTheme="minorHAnsi" w:hAnsiTheme="minorHAnsi" w:cstheme="minorHAnsi"/>
          <w:b/>
          <w:sz w:val="20"/>
          <w:szCs w:val="20"/>
        </w:rPr>
        <w:t>C</w:t>
      </w:r>
      <w:r w:rsidRPr="00F139F1">
        <w:rPr>
          <w:rFonts w:eastAsia="Calibri" w:cs="Times New Roman"/>
          <w:color w:val="585756"/>
        </w:rPr>
        <w:t xml:space="preserve">.M :    Au mètre cube exécuter, conformément à la quantité du bordereau des prix aux plans, y compris 2 couches de traitement chimique du bois. </w:t>
      </w:r>
    </w:p>
    <w:p w14:paraId="54BE2C04" w14:textId="77777777" w:rsidR="0045546D" w:rsidRPr="00F139F1" w:rsidRDefault="0045546D" w:rsidP="00F139F1">
      <w:pPr>
        <w:spacing w:after="5"/>
        <w:ind w:left="-5" w:right="3" w:hanging="5"/>
        <w:jc w:val="both"/>
        <w:rPr>
          <w:rFonts w:eastAsia="Calibri" w:cs="Times New Roman"/>
          <w:color w:val="585756"/>
        </w:rPr>
      </w:pPr>
      <w:r w:rsidRPr="00F139F1">
        <w:rPr>
          <w:rFonts w:eastAsia="Calibri" w:cs="Times New Roman"/>
          <w:color w:val="585756"/>
        </w:rPr>
        <w:t xml:space="preserve">S.T :     Les pannes en chevrons de bois de dimensions 7x7 cm sont clouées et continues. La fixation des pannes sur les fermes en bois est assurée par une échantignolle (équerre en madrier clouées, base 10cm). La structure en bois est traitée aux fongicides tels qu’hydrogène, improfané, etc.  Avant d’être posées sur les fermes, les chevrons des pannes sont débarrassés d’irrégularités. </w:t>
      </w:r>
    </w:p>
    <w:p w14:paraId="1EAB7331"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La portée entre axes des appuis est donnée sur les plans, mais à titre indicatif. </w:t>
      </w:r>
    </w:p>
    <w:p w14:paraId="61DBD013" w14:textId="6D16FB38" w:rsidR="0045546D" w:rsidRDefault="0045546D" w:rsidP="00F139F1">
      <w:pPr>
        <w:spacing w:after="2"/>
        <w:ind w:right="1" w:hanging="10"/>
        <w:jc w:val="both"/>
        <w:rPr>
          <w:rFonts w:eastAsia="Calibri" w:cs="Times New Roman"/>
          <w:color w:val="585756"/>
        </w:rPr>
      </w:pPr>
      <w:r w:rsidRPr="00F139F1">
        <w:rPr>
          <w:rFonts w:eastAsia="Calibri" w:cs="Times New Roman"/>
          <w:color w:val="585756"/>
        </w:rPr>
        <w:t xml:space="preserve">Le bois à utiliser sera le bois rouge de type LIBOYO.  </w:t>
      </w:r>
    </w:p>
    <w:p w14:paraId="7D3F8266" w14:textId="77777777" w:rsidR="00F139F1" w:rsidRPr="00F139F1" w:rsidRDefault="00F139F1" w:rsidP="00F139F1">
      <w:pPr>
        <w:spacing w:after="2"/>
        <w:ind w:right="1" w:hanging="10"/>
        <w:jc w:val="both"/>
        <w:rPr>
          <w:rFonts w:eastAsia="Calibri" w:cs="Times New Roman"/>
          <w:color w:val="585756"/>
        </w:rPr>
      </w:pPr>
    </w:p>
    <w:p w14:paraId="48CA4A9C"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2.1.3.3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FO ET PO COUVERTURE EN TOLES GALVANISEES BG 28, TYPE BAC TRIGONALES DE 7,5 KG/PIECE</w:t>
      </w:r>
    </w:p>
    <w:p w14:paraId="139D171E"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C.M :   Au mètre carré net, conformément à la quantité du bordereau des prix mesuré suivant la pente sans tenir compte des recouvrements, y compris   les accessoires de fixation. </w:t>
      </w:r>
    </w:p>
    <w:p w14:paraId="0C8CA894" w14:textId="77777777" w:rsidR="0045546D" w:rsidRPr="00F139F1" w:rsidRDefault="0045546D" w:rsidP="00F139F1">
      <w:pPr>
        <w:spacing w:after="5"/>
        <w:ind w:left="-5" w:right="3" w:hanging="5"/>
        <w:jc w:val="both"/>
        <w:rPr>
          <w:rFonts w:eastAsia="Calibri" w:cs="Times New Roman"/>
          <w:color w:val="585756"/>
        </w:rPr>
      </w:pPr>
      <w:r w:rsidRPr="00F139F1">
        <w:rPr>
          <w:rFonts w:eastAsia="Calibri" w:cs="Times New Roman"/>
          <w:color w:val="585756"/>
        </w:rPr>
        <w:t xml:space="preserve">S.T :  La couverture est faite de tôles ondulées teinté BWG 28 de 0,375 mm d’épaisseur au minimum fixées à la charpente par des clous de tôle avec rondelles d’étanchéité.  </w:t>
      </w:r>
    </w:p>
    <w:p w14:paraId="0B2BDE9B"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La pose se fait du bas vers le haut et dans la direction opposée à celle des vents dominants. </w:t>
      </w:r>
    </w:p>
    <w:p w14:paraId="2D079390"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Les fixations doivent résister aux sollicitations du vent. Les découpes des plaques se feront avec le plus grand soin. L'alignement des rives doit être parfaitement droit. Avant la pose des tôles, un échantillon devra être présenté au fonctionnaire dirigeant pour approbation. </w:t>
      </w:r>
    </w:p>
    <w:p w14:paraId="2E06BD05" w14:textId="257B8A9E" w:rsidR="0045546D" w:rsidRPr="00F139F1" w:rsidRDefault="0045546D" w:rsidP="00F139F1">
      <w:pPr>
        <w:jc w:val="both"/>
        <w:rPr>
          <w:rFonts w:eastAsia="Calibri" w:cs="Times New Roman"/>
          <w:color w:val="585756"/>
        </w:rPr>
      </w:pPr>
      <w:r w:rsidRPr="00F139F1">
        <w:rPr>
          <w:rFonts w:eastAsia="Calibri" w:cs="Times New Roman"/>
          <w:color w:val="585756"/>
        </w:rPr>
        <w:t>Le transport et l’entreposage devront assurer la protection des tôles en prenant toutes les précautions possibles</w:t>
      </w:r>
      <w:r w:rsidR="00F139F1">
        <w:rPr>
          <w:rFonts w:eastAsia="Calibri" w:cs="Times New Roman"/>
          <w:color w:val="585756"/>
        </w:rPr>
        <w:t>.</w:t>
      </w:r>
    </w:p>
    <w:p w14:paraId="538E35EB"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2.1.3.4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FO ET PO FAITIERE EN TOLES GALVANISEES BWG 28</w:t>
      </w:r>
    </w:p>
    <w:p w14:paraId="11B74EB1"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C.M :   Au mètre linéaire, conformément à la quantité du bordereau des prix mesuré suivant la pente sans tenir compte des recouvrements, y compris   les accessoires de fixation. </w:t>
      </w:r>
    </w:p>
    <w:p w14:paraId="3BD28669" w14:textId="2DD72A85" w:rsidR="0045546D" w:rsidRPr="00F139F1" w:rsidRDefault="0045546D" w:rsidP="00F139F1">
      <w:pPr>
        <w:jc w:val="both"/>
        <w:rPr>
          <w:rFonts w:eastAsia="Calibri" w:cs="Times New Roman"/>
          <w:color w:val="585756"/>
        </w:rPr>
      </w:pPr>
      <w:r w:rsidRPr="00F139F1">
        <w:rPr>
          <w:rFonts w:eastAsia="Calibri" w:cs="Times New Roman"/>
          <w:color w:val="585756"/>
        </w:rPr>
        <w:t>S.T :  Le faitière préfabriqué en tôles teinté (de même couleur que les tôles) de 28 BWG auront les dimensions suivantes largeur 30 x 30 cm sur une longueur de 300 cm. Une attention particulière sera porte au recouvrement transversal de minimum</w:t>
      </w:r>
    </w:p>
    <w:p w14:paraId="167B4D21" w14:textId="77777777" w:rsidR="0045546D" w:rsidRPr="00FF32A0" w:rsidRDefault="0045546D" w:rsidP="0045546D">
      <w:pPr>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2.1.3.5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FO ET PO PLANCHE DE RIVE (0,30M*0,035M) Y COMPRIS TRAITEMENT ANTI-TERMITE ET PEINTURE A HUILE.</w:t>
      </w:r>
    </w:p>
    <w:p w14:paraId="134A9C72" w14:textId="77777777" w:rsidR="0045546D" w:rsidRPr="00F139F1" w:rsidRDefault="0045546D" w:rsidP="00F139F1">
      <w:pPr>
        <w:spacing w:after="1"/>
        <w:ind w:right="677" w:hanging="10"/>
        <w:jc w:val="both"/>
        <w:rPr>
          <w:rFonts w:eastAsia="Calibri" w:cs="Times New Roman"/>
          <w:color w:val="585756"/>
        </w:rPr>
      </w:pPr>
      <w:r w:rsidRPr="00F139F1">
        <w:rPr>
          <w:rFonts w:eastAsia="Calibri" w:cs="Times New Roman"/>
          <w:color w:val="585756"/>
        </w:rPr>
        <w:t xml:space="preserve">CM :   Au ml, de planche posée, suivant la longueur reprise sur le bordereau de prix, y compris la pose, les fixations, assemblage bois sur bois et/ou par ferrures, traitement, accessoires, la peinture en émail en double couche et toutes sujétions. </w:t>
      </w:r>
    </w:p>
    <w:p w14:paraId="30607065" w14:textId="77777777" w:rsidR="0045546D" w:rsidRPr="00F139F1" w:rsidRDefault="0045546D" w:rsidP="00F139F1">
      <w:pPr>
        <w:spacing w:after="1"/>
        <w:ind w:right="288" w:hanging="10"/>
        <w:jc w:val="both"/>
        <w:rPr>
          <w:rFonts w:eastAsia="Calibri" w:cs="Times New Roman"/>
          <w:color w:val="585756"/>
        </w:rPr>
      </w:pPr>
      <w:r w:rsidRPr="00F139F1">
        <w:rPr>
          <w:rFonts w:eastAsia="Calibri" w:cs="Times New Roman"/>
          <w:color w:val="585756"/>
        </w:rPr>
        <w:t xml:space="preserve">ST :   Les planches de rive, indispensables entre autres pour renforcer la rigidité de la structure de charpente, fermer les combles à concurrence des épaisseurs des extrémités des fermes afin d’empêcher l’entrée d’animaux, seront constituées en bois de bonne qualité et bien surfacées de 30x3,0 cm. </w:t>
      </w:r>
    </w:p>
    <w:p w14:paraId="7EC4A842" w14:textId="77777777" w:rsidR="0045546D" w:rsidRPr="00F139F1" w:rsidRDefault="0045546D" w:rsidP="00F139F1">
      <w:pPr>
        <w:spacing w:after="1"/>
        <w:ind w:right="422" w:hanging="10"/>
        <w:jc w:val="both"/>
        <w:rPr>
          <w:rFonts w:eastAsia="Calibri" w:cs="Times New Roman"/>
          <w:color w:val="585756"/>
        </w:rPr>
      </w:pPr>
      <w:r w:rsidRPr="00F139F1">
        <w:rPr>
          <w:rFonts w:eastAsia="Calibri" w:cs="Times New Roman"/>
          <w:color w:val="585756"/>
        </w:rPr>
        <w:t xml:space="preserve">La planche sera bien droite, d’une seule et même essence de bois et de dimension uniforme selon qu’il s’agit de la façade latérale ou principale/postérieure. Les assemblages des tronçons dans le sens longitudinal seront faits en queue d’aronde et consolidés par des appliques du côté intérieur de la charpente et non visibles en façade. La fixation se fera par clouage directement </w:t>
      </w:r>
      <w:r w:rsidRPr="00F139F1">
        <w:rPr>
          <w:rFonts w:eastAsia="Calibri" w:cs="Times New Roman"/>
          <w:color w:val="585756"/>
        </w:rPr>
        <w:lastRenderedPageBreak/>
        <w:t xml:space="preserve">sur les extrémités et traverses accessoires sur les fermes des charpentes en bois, ou par boulons écrous. </w:t>
      </w:r>
    </w:p>
    <w:p w14:paraId="656AD7F6" w14:textId="0E0155CF" w:rsidR="0045546D" w:rsidRDefault="0045546D" w:rsidP="00F139F1">
      <w:pPr>
        <w:spacing w:after="2"/>
        <w:ind w:right="193" w:hanging="10"/>
        <w:jc w:val="both"/>
        <w:rPr>
          <w:rFonts w:eastAsia="Calibri" w:cs="Times New Roman"/>
          <w:color w:val="585756"/>
        </w:rPr>
      </w:pPr>
      <w:r w:rsidRPr="00F139F1">
        <w:rPr>
          <w:rFonts w:eastAsia="Calibri" w:cs="Times New Roman"/>
          <w:color w:val="585756"/>
        </w:rPr>
        <w:t xml:space="preserve">La planche de rive sera en bois usiné avec deux rainures ou motif décoratif enduit de deux couches de produit de protection et d’une application en double couche de la peinture en émail. </w:t>
      </w:r>
    </w:p>
    <w:p w14:paraId="5B70672D" w14:textId="77777777" w:rsidR="00F139F1" w:rsidRPr="00F139F1" w:rsidRDefault="00F139F1" w:rsidP="00F139F1">
      <w:pPr>
        <w:spacing w:after="2"/>
        <w:ind w:right="193" w:hanging="10"/>
        <w:jc w:val="both"/>
        <w:rPr>
          <w:rFonts w:eastAsia="Calibri" w:cs="Times New Roman"/>
          <w:color w:val="585756"/>
        </w:rPr>
      </w:pPr>
    </w:p>
    <w:p w14:paraId="4EEBDE92" w14:textId="77777777" w:rsidR="0045546D" w:rsidRPr="00FF32A0" w:rsidRDefault="0045546D" w:rsidP="0045546D">
      <w:pPr>
        <w:ind w:left="709" w:hanging="709"/>
        <w:rPr>
          <w:rFonts w:asciiTheme="minorHAnsi" w:eastAsia="Calibri" w:hAnsiTheme="minorHAnsi" w:cstheme="minorHAnsi"/>
          <w:b/>
          <w:bCs/>
          <w:color w:val="000000"/>
          <w:kern w:val="2"/>
          <w:sz w:val="20"/>
          <w:szCs w:val="20"/>
          <w:lang w:eastAsia="fr-FR"/>
        </w:rPr>
      </w:pPr>
      <w:r w:rsidRPr="00FF32A0">
        <w:rPr>
          <w:rFonts w:asciiTheme="minorHAnsi" w:eastAsia="Calibri" w:hAnsiTheme="minorHAnsi" w:cstheme="minorHAnsi"/>
          <w:b/>
          <w:bCs/>
          <w:color w:val="000000"/>
          <w:kern w:val="2"/>
          <w:sz w:val="20"/>
          <w:szCs w:val="20"/>
          <w:lang w:eastAsia="fr-FR"/>
        </w:rPr>
        <w:t xml:space="preserve">2.1.3.6 </w:t>
      </w:r>
      <w:r>
        <w:rPr>
          <w:rFonts w:asciiTheme="minorHAnsi" w:eastAsia="Calibri" w:hAnsiTheme="minorHAnsi" w:cstheme="minorHAnsi"/>
          <w:b/>
          <w:bCs/>
          <w:color w:val="000000"/>
          <w:kern w:val="2"/>
          <w:sz w:val="20"/>
          <w:szCs w:val="20"/>
          <w:lang w:eastAsia="fr-FR"/>
        </w:rPr>
        <w:t xml:space="preserve">  </w:t>
      </w:r>
      <w:r w:rsidRPr="00FF32A0">
        <w:rPr>
          <w:rFonts w:asciiTheme="minorHAnsi" w:eastAsia="Calibri" w:hAnsiTheme="minorHAnsi" w:cstheme="minorHAnsi"/>
          <w:b/>
          <w:bCs/>
          <w:color w:val="000000"/>
          <w:kern w:val="2"/>
          <w:sz w:val="20"/>
          <w:szCs w:val="20"/>
          <w:lang w:eastAsia="fr-FR"/>
        </w:rPr>
        <w:t xml:space="preserve">FO ET PO FAUX PLAFOND EN TRIPLEX DE 4 MM INTERIEUR ET EXTERIEUR SOUS GITAGE DE CHEVRON 5CM*5CM (MAILLE DE </w:t>
      </w:r>
      <w:r>
        <w:rPr>
          <w:rFonts w:asciiTheme="minorHAnsi" w:eastAsia="Calibri" w:hAnsiTheme="minorHAnsi" w:cstheme="minorHAnsi"/>
          <w:b/>
          <w:bCs/>
          <w:color w:val="000000"/>
          <w:kern w:val="2"/>
          <w:sz w:val="20"/>
          <w:szCs w:val="20"/>
          <w:lang w:eastAsia="fr-FR"/>
        </w:rPr>
        <w:t>6</w:t>
      </w:r>
      <w:r w:rsidRPr="00FF32A0">
        <w:rPr>
          <w:rFonts w:asciiTheme="minorHAnsi" w:eastAsia="Calibri" w:hAnsiTheme="minorHAnsi" w:cstheme="minorHAnsi"/>
          <w:b/>
          <w:bCs/>
          <w:color w:val="000000"/>
          <w:kern w:val="2"/>
          <w:sz w:val="20"/>
          <w:szCs w:val="20"/>
          <w:lang w:eastAsia="fr-FR"/>
        </w:rPr>
        <w:t>0CM*</w:t>
      </w:r>
      <w:r>
        <w:rPr>
          <w:rFonts w:asciiTheme="minorHAnsi" w:eastAsia="Calibri" w:hAnsiTheme="minorHAnsi" w:cstheme="minorHAnsi"/>
          <w:b/>
          <w:bCs/>
          <w:color w:val="000000"/>
          <w:kern w:val="2"/>
          <w:sz w:val="20"/>
          <w:szCs w:val="20"/>
          <w:lang w:eastAsia="fr-FR"/>
        </w:rPr>
        <w:t>6</w:t>
      </w:r>
      <w:r w:rsidRPr="00FF32A0">
        <w:rPr>
          <w:rFonts w:asciiTheme="minorHAnsi" w:eastAsia="Calibri" w:hAnsiTheme="minorHAnsi" w:cstheme="minorHAnsi"/>
          <w:b/>
          <w:bCs/>
          <w:color w:val="000000"/>
          <w:kern w:val="2"/>
          <w:sz w:val="20"/>
          <w:szCs w:val="20"/>
          <w:lang w:eastAsia="fr-FR"/>
        </w:rPr>
        <w:t>0CM) + TREILLIS DE VENTILATION DE COMBLE Y COMPRIS TRAITEMENT ANTI-TERMITE</w:t>
      </w:r>
    </w:p>
    <w:p w14:paraId="49C65796"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CM :          Au mètre carré exécuté, conformément à la quantité du bordereau des prix et aux plans, y compris le gîtage, les lattes couvre-joints, les aérations dessous toiture, les accessoires et toutes sujétions de mise en œuvre. </w:t>
      </w:r>
    </w:p>
    <w:p w14:paraId="591AF972" w14:textId="77777777" w:rsidR="0045546D" w:rsidRPr="00F139F1" w:rsidRDefault="0045546D" w:rsidP="00F139F1">
      <w:pPr>
        <w:pStyle w:val="Titre4"/>
        <w:numPr>
          <w:ilvl w:val="0"/>
          <w:numId w:val="0"/>
        </w:numPr>
        <w:spacing w:after="19"/>
        <w:ind w:left="864" w:hanging="864"/>
        <w:jc w:val="both"/>
        <w:rPr>
          <w:rFonts w:ascii="Georgia" w:eastAsia="Calibri" w:hAnsi="Georgia"/>
          <w:b w:val="0"/>
          <w:iCs w:val="0"/>
        </w:rPr>
      </w:pPr>
      <w:r w:rsidRPr="00F139F1">
        <w:rPr>
          <w:rFonts w:ascii="Georgia" w:eastAsia="Calibri" w:hAnsi="Georgia"/>
          <w:b w:val="0"/>
          <w:iCs w:val="0"/>
        </w:rPr>
        <w:t xml:space="preserve">ST :          A l’attention de l’entrepreneur : il s’agit de gitage apparent ; </w:t>
      </w:r>
    </w:p>
    <w:p w14:paraId="7AE07017"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Le faux plafond est constitué de feuilles triplex de 4 mm d’épaisseur fixées sur un gîtage en bois, lui-même solidement accroché sur la charpente par des fils de fer galvanisés, et sur les murs des locaux par des clous Ø 10mm. </w:t>
      </w:r>
    </w:p>
    <w:p w14:paraId="0F390EDB"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Le gîtage est constitué de chevron 5x5 cm et de 7cmx7cm soigneusement rabotés à leur faces visibles, posés à une équidistance de 60cm. Des lattes en bois de 60 mm de largeur sont utilisées pour couvrir les joints au-dessus des feuilles de triplex. Cette ossature sera rendue solidaire des fermes et traverses de la charpente par un assemblage par clous afin d'éviter toute déformation du faux plafond.  </w:t>
      </w:r>
    </w:p>
    <w:p w14:paraId="1AFB9BA3"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L'entrepreneur sera responsable de la rigidité de l'ensemble du faux plafond et devra garantir la sécurité des personnes lors de l'entrée en plafond pour des réparations, installations, entretien divers. </w:t>
      </w:r>
    </w:p>
    <w:p w14:paraId="418E78E8"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Toutes les pièces recevront un traitement fongicide &amp; insecticide, et toute surface mise à nu, suite aux découpes sur chantier, est traitée également par badigeonnage ou trempage au moyen d’un produit à faire agréer. Elles présentent une humidité maximum de 20 % du poids sec. </w:t>
      </w:r>
    </w:p>
    <w:p w14:paraId="11C13B12" w14:textId="77777777" w:rsidR="0045546D" w:rsidRPr="00F139F1" w:rsidRDefault="0045546D" w:rsidP="00F139F1">
      <w:pPr>
        <w:ind w:left="2" w:right="1" w:hanging="5"/>
        <w:jc w:val="both"/>
        <w:rPr>
          <w:rFonts w:eastAsia="Calibri" w:cs="Times New Roman"/>
          <w:color w:val="585756"/>
        </w:rPr>
      </w:pPr>
      <w:r w:rsidRPr="00F139F1">
        <w:rPr>
          <w:rFonts w:eastAsia="Calibri" w:cs="Times New Roman"/>
          <w:color w:val="585756"/>
        </w:rPr>
        <w:t xml:space="preserve">Toutes les pièces de bois sont saines, bien équarries, à arêtes vives et non voilées ou gauchies. Les défauts suivants entraînent le rejet de la pièce : </w:t>
      </w:r>
    </w:p>
    <w:p w14:paraId="3D03CC66" w14:textId="77777777" w:rsidR="0045546D" w:rsidRPr="00F139F1" w:rsidRDefault="0045546D" w:rsidP="002E6A7A">
      <w:pPr>
        <w:numPr>
          <w:ilvl w:val="0"/>
          <w:numId w:val="36"/>
        </w:numPr>
        <w:spacing w:after="0"/>
        <w:ind w:right="3" w:hanging="360"/>
        <w:jc w:val="both"/>
        <w:rPr>
          <w:rFonts w:eastAsia="Calibri" w:cs="Times New Roman"/>
          <w:color w:val="585756"/>
        </w:rPr>
      </w:pPr>
      <w:r w:rsidRPr="00F139F1">
        <w:rPr>
          <w:rFonts w:eastAsia="Calibri" w:cs="Times New Roman"/>
          <w:color w:val="585756"/>
        </w:rPr>
        <w:t xml:space="preserve">Les nœuds tels que morts, noirs, vicieux ou non adhérents ; </w:t>
      </w:r>
    </w:p>
    <w:p w14:paraId="55C53AFF" w14:textId="77777777" w:rsidR="0045546D" w:rsidRPr="00F139F1" w:rsidRDefault="0045546D" w:rsidP="002E6A7A">
      <w:pPr>
        <w:numPr>
          <w:ilvl w:val="0"/>
          <w:numId w:val="36"/>
        </w:numPr>
        <w:spacing w:after="0"/>
        <w:ind w:right="3" w:hanging="360"/>
        <w:jc w:val="both"/>
        <w:rPr>
          <w:rFonts w:eastAsia="Calibri" w:cs="Times New Roman"/>
          <w:color w:val="585756"/>
        </w:rPr>
      </w:pPr>
      <w:r w:rsidRPr="00F139F1">
        <w:rPr>
          <w:rFonts w:eastAsia="Calibri" w:cs="Times New Roman"/>
          <w:color w:val="585756"/>
        </w:rPr>
        <w:t xml:space="preserve">Les trous de vers, d'insectes et les galeries de termites ; </w:t>
      </w:r>
    </w:p>
    <w:p w14:paraId="0A752F97" w14:textId="77777777" w:rsidR="0045546D" w:rsidRPr="00F139F1" w:rsidRDefault="0045546D" w:rsidP="002E6A7A">
      <w:pPr>
        <w:numPr>
          <w:ilvl w:val="0"/>
          <w:numId w:val="36"/>
        </w:numPr>
        <w:spacing w:after="0"/>
        <w:ind w:right="3" w:hanging="360"/>
        <w:jc w:val="both"/>
        <w:rPr>
          <w:rFonts w:eastAsia="Calibri" w:cs="Times New Roman"/>
          <w:color w:val="585756"/>
        </w:rPr>
      </w:pPr>
      <w:r w:rsidRPr="00F139F1">
        <w:rPr>
          <w:rFonts w:eastAsia="Calibri" w:cs="Times New Roman"/>
          <w:color w:val="585756"/>
        </w:rPr>
        <w:t xml:space="preserve">Les défauts de croissance (pourriture sèche, excentricité du cœur, poches résineuses, double aubier, fentes de sécheresse, fissures internes, fentes, fractures) ; - Pièce voilée ou gauchie. </w:t>
      </w:r>
    </w:p>
    <w:p w14:paraId="4CAF7D5C" w14:textId="77777777" w:rsidR="0045546D" w:rsidRPr="00F139F1" w:rsidRDefault="0045546D" w:rsidP="00F139F1">
      <w:pPr>
        <w:spacing w:after="9"/>
        <w:ind w:hanging="10"/>
        <w:jc w:val="both"/>
        <w:rPr>
          <w:rFonts w:eastAsia="Calibri" w:cs="Times New Roman"/>
          <w:color w:val="585756"/>
        </w:rPr>
      </w:pPr>
      <w:r w:rsidRPr="00F139F1">
        <w:rPr>
          <w:rFonts w:eastAsia="Calibri" w:cs="Times New Roman"/>
          <w:color w:val="585756"/>
        </w:rPr>
        <w:t xml:space="preserve">Exécution : </w:t>
      </w:r>
    </w:p>
    <w:p w14:paraId="03691388"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Tous les bois nécessaires sont approvisionnés dès le début du chantier et stockés à l'abri de l'humidité, en évitant tout contact avec le sol et la végétation. </w:t>
      </w:r>
    </w:p>
    <w:p w14:paraId="711F0B77" w14:textId="77777777" w:rsidR="0045546D" w:rsidRPr="00F139F1" w:rsidRDefault="0045546D" w:rsidP="00F139F1">
      <w:pPr>
        <w:ind w:left="-5" w:right="3" w:hanging="5"/>
        <w:jc w:val="both"/>
        <w:rPr>
          <w:rFonts w:eastAsia="Calibri" w:cs="Times New Roman"/>
          <w:color w:val="585756"/>
        </w:rPr>
      </w:pPr>
      <w:r w:rsidRPr="00F139F1">
        <w:rPr>
          <w:rFonts w:eastAsia="Calibri" w:cs="Times New Roman"/>
          <w:color w:val="585756"/>
        </w:rPr>
        <w:t xml:space="preserve">Les pièces de bois d’ossature mises en œuvre pour la confection du gîtage seront choisies : </w:t>
      </w:r>
    </w:p>
    <w:p w14:paraId="4F07C3DF" w14:textId="77777777" w:rsidR="0045546D" w:rsidRPr="00F139F1" w:rsidRDefault="0045546D" w:rsidP="002E6A7A">
      <w:pPr>
        <w:numPr>
          <w:ilvl w:val="0"/>
          <w:numId w:val="36"/>
        </w:numPr>
        <w:spacing w:after="0"/>
        <w:ind w:right="3" w:hanging="789"/>
        <w:jc w:val="both"/>
        <w:rPr>
          <w:rFonts w:eastAsia="Calibri" w:cs="Times New Roman"/>
          <w:color w:val="585756"/>
        </w:rPr>
      </w:pPr>
      <w:r w:rsidRPr="00F139F1">
        <w:rPr>
          <w:rFonts w:eastAsia="Calibri" w:cs="Times New Roman"/>
          <w:color w:val="585756"/>
        </w:rPr>
        <w:t xml:space="preserve">En fonction des dimensions de l’ossature à réaliser ; </w:t>
      </w:r>
    </w:p>
    <w:p w14:paraId="77F234B9" w14:textId="77777777" w:rsidR="0045546D" w:rsidRPr="00F139F1" w:rsidRDefault="0045546D" w:rsidP="002E6A7A">
      <w:pPr>
        <w:numPr>
          <w:ilvl w:val="0"/>
          <w:numId w:val="36"/>
        </w:numPr>
        <w:spacing w:after="0"/>
        <w:ind w:right="3" w:hanging="789"/>
        <w:jc w:val="both"/>
        <w:rPr>
          <w:rFonts w:eastAsia="Calibri" w:cs="Times New Roman"/>
          <w:color w:val="585756"/>
        </w:rPr>
      </w:pPr>
      <w:r w:rsidRPr="00F139F1">
        <w:rPr>
          <w:rFonts w:eastAsia="Calibri" w:cs="Times New Roman"/>
          <w:color w:val="585756"/>
        </w:rPr>
        <w:t xml:space="preserve">Des équipements à suspendre ou à intégrer dans le faux-plafond (charge supplémentaire) ;  </w:t>
      </w:r>
    </w:p>
    <w:p w14:paraId="21DDA0EF" w14:textId="77777777" w:rsidR="0045546D" w:rsidRPr="00F139F1" w:rsidRDefault="0045546D" w:rsidP="002E6A7A">
      <w:pPr>
        <w:numPr>
          <w:ilvl w:val="0"/>
          <w:numId w:val="36"/>
        </w:numPr>
        <w:spacing w:after="0"/>
        <w:ind w:right="3" w:hanging="789"/>
        <w:jc w:val="both"/>
        <w:rPr>
          <w:rFonts w:eastAsia="Calibri" w:cs="Times New Roman"/>
          <w:color w:val="585756"/>
        </w:rPr>
      </w:pPr>
      <w:r w:rsidRPr="00F139F1">
        <w:rPr>
          <w:rFonts w:eastAsia="Calibri" w:cs="Times New Roman"/>
          <w:color w:val="585756"/>
        </w:rPr>
        <w:t xml:space="preserve">Du mode d’accrochage à la structure de toiture ;  </w:t>
      </w:r>
    </w:p>
    <w:p w14:paraId="4E73B0E3" w14:textId="77777777" w:rsidR="0045546D" w:rsidRPr="00F139F1" w:rsidRDefault="0045546D" w:rsidP="002E6A7A">
      <w:pPr>
        <w:numPr>
          <w:ilvl w:val="0"/>
          <w:numId w:val="36"/>
        </w:numPr>
        <w:spacing w:after="0"/>
        <w:ind w:right="3" w:hanging="789"/>
        <w:jc w:val="both"/>
        <w:rPr>
          <w:rFonts w:eastAsia="Calibri" w:cs="Times New Roman"/>
          <w:color w:val="585756"/>
        </w:rPr>
      </w:pPr>
      <w:r w:rsidRPr="00F139F1">
        <w:rPr>
          <w:rFonts w:eastAsia="Calibri" w:cs="Times New Roman"/>
          <w:color w:val="585756"/>
        </w:rPr>
        <w:t xml:space="preserve">De manière à garantir une parfaite planéité du gîtage et sa bonne tenue dans le temps. </w:t>
      </w:r>
    </w:p>
    <w:p w14:paraId="4755D9EB"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Les éléments de suspension du gîtage permettront un réglage de cette planéité lors de son montage. Les lattes couvre-joints présenteront un aspect régulier et une épaisseur de 6mm. </w:t>
      </w:r>
    </w:p>
    <w:p w14:paraId="4395E3F6" w14:textId="77777777" w:rsidR="0045546D" w:rsidRPr="00F139F1" w:rsidRDefault="0045546D" w:rsidP="00F139F1">
      <w:pPr>
        <w:spacing w:after="5"/>
        <w:ind w:left="-5" w:right="3" w:hanging="5"/>
        <w:jc w:val="both"/>
        <w:rPr>
          <w:rFonts w:eastAsia="Calibri" w:cs="Times New Roman"/>
          <w:color w:val="585756"/>
        </w:rPr>
      </w:pPr>
      <w:r w:rsidRPr="00F139F1">
        <w:rPr>
          <w:rFonts w:eastAsia="Calibri" w:cs="Times New Roman"/>
          <w:color w:val="585756"/>
        </w:rPr>
        <w:t xml:space="preserve">L’ensemble des éléments visibles de ce plafond sera poncé avant l’application des enduits et de la couleur pour faux plafond. </w:t>
      </w:r>
    </w:p>
    <w:p w14:paraId="68573B2B" w14:textId="77777777" w:rsidR="0045546D" w:rsidRPr="00F139F1" w:rsidRDefault="0045546D" w:rsidP="00F139F1">
      <w:pPr>
        <w:spacing w:after="9"/>
        <w:ind w:hanging="10"/>
        <w:jc w:val="both"/>
        <w:rPr>
          <w:rFonts w:eastAsia="Calibri" w:cs="Times New Roman"/>
          <w:color w:val="585756"/>
        </w:rPr>
      </w:pPr>
      <w:r w:rsidRPr="00F139F1">
        <w:rPr>
          <w:rFonts w:eastAsia="Calibri" w:cs="Times New Roman"/>
          <w:color w:val="585756"/>
        </w:rPr>
        <w:t xml:space="preserve">Le maillage pour les lattes couvre-joints respectera les maillages de gitage pour le faux plafond suspendu, c'est-à-dire 60 x 60 cm. </w:t>
      </w:r>
    </w:p>
    <w:p w14:paraId="7585C28D" w14:textId="77777777" w:rsidR="0045546D" w:rsidRPr="00F139F1" w:rsidRDefault="0045546D" w:rsidP="00F139F1">
      <w:pPr>
        <w:spacing w:after="9"/>
        <w:ind w:hanging="10"/>
        <w:jc w:val="both"/>
        <w:rPr>
          <w:rFonts w:eastAsia="Calibri" w:cs="Times New Roman"/>
          <w:color w:val="585756"/>
        </w:rPr>
      </w:pPr>
      <w:r w:rsidRPr="00F139F1">
        <w:rPr>
          <w:rFonts w:eastAsia="Calibri" w:cs="Times New Roman"/>
          <w:color w:val="585756"/>
        </w:rPr>
        <w:lastRenderedPageBreak/>
        <w:t xml:space="preserve">Une attention particulière se doit d’être observée pour la planéité (horizontalité) du faux plafond. </w:t>
      </w:r>
    </w:p>
    <w:p w14:paraId="27858493" w14:textId="77777777" w:rsidR="0045546D" w:rsidRPr="00FF32A0" w:rsidRDefault="0045546D" w:rsidP="0045546D">
      <w:pPr>
        <w:spacing w:after="10"/>
        <w:ind w:left="5" w:hanging="8"/>
        <w:rPr>
          <w:rFonts w:asciiTheme="minorHAnsi" w:hAnsiTheme="minorHAnsi" w:cstheme="minorHAnsi"/>
          <w:sz w:val="20"/>
          <w:szCs w:val="20"/>
        </w:rPr>
      </w:pPr>
      <w:r w:rsidRPr="00FF32A0">
        <w:rPr>
          <w:rFonts w:asciiTheme="minorHAnsi" w:hAnsiTheme="minorHAnsi" w:cstheme="minorHAnsi"/>
          <w:b/>
          <w:i/>
          <w:sz w:val="20"/>
          <w:szCs w:val="20"/>
        </w:rPr>
        <w:t xml:space="preserve">Il importe de noter que les plafonds sont munis </w:t>
      </w:r>
      <w:r w:rsidRPr="00FF32A0">
        <w:rPr>
          <w:rFonts w:asciiTheme="minorHAnsi" w:hAnsiTheme="minorHAnsi" w:cstheme="minorHAnsi"/>
          <w:b/>
          <w:sz w:val="20"/>
          <w:szCs w:val="20"/>
        </w:rPr>
        <w:t xml:space="preserve">d’aérations de sous toiture. </w:t>
      </w:r>
    </w:p>
    <w:p w14:paraId="483BBDDD" w14:textId="77777777" w:rsidR="0045546D" w:rsidRPr="00F139F1" w:rsidRDefault="0045546D" w:rsidP="00F139F1">
      <w:pPr>
        <w:spacing w:after="5"/>
        <w:ind w:left="-5" w:right="3" w:hanging="5"/>
        <w:jc w:val="both"/>
        <w:rPr>
          <w:rFonts w:eastAsia="Calibri" w:cs="Times New Roman"/>
          <w:color w:val="585756"/>
        </w:rPr>
      </w:pPr>
      <w:r w:rsidRPr="00F139F1">
        <w:rPr>
          <w:rFonts w:eastAsia="Calibri" w:cs="Times New Roman"/>
          <w:color w:val="585756"/>
        </w:rPr>
        <w:t xml:space="preserve">En règle générale, ils seront projetés sur les ouvertures d’aération des combles sous charpentes et à l’extérieur pour les pertuis ouverts en façades pour la ventilation des sous plafonds ainsi qu’à l’intérieur pour faciliter l’accès des techniciens dans les combles et éviter l’entrée d’animaux.   La toile moustiquaire sera en polypropylène de dernière génération (le matériau métallique et le PVC sont exclus ; le matériau métallique est corrodable et hypothèque du bon vieillissement). Elle sera de première qualité ; un échantillon devra être remis pour agrément préalable à l’approvisionnement et liera le titulaire pour la totalité de la fourniture. </w:t>
      </w:r>
    </w:p>
    <w:p w14:paraId="36EFA58C"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La toile sera fixée sur châssis en bois préfabriqué de 60 à 60 cm répartis régulièrement pour correspondre aux dimensions des ouvertures. </w:t>
      </w:r>
    </w:p>
    <w:p w14:paraId="2309168D" w14:textId="0FFD827C" w:rsidR="0045546D" w:rsidRDefault="0045546D" w:rsidP="00E7357A">
      <w:pPr>
        <w:spacing w:after="5"/>
        <w:ind w:left="2" w:right="1" w:hanging="5"/>
        <w:jc w:val="both"/>
        <w:rPr>
          <w:rFonts w:eastAsia="Calibri" w:cs="Times New Roman"/>
          <w:color w:val="585756"/>
        </w:rPr>
      </w:pPr>
      <w:r w:rsidRPr="00F139F1">
        <w:rPr>
          <w:rFonts w:eastAsia="Calibri" w:cs="Times New Roman"/>
          <w:color w:val="585756"/>
        </w:rPr>
        <w:t xml:space="preserve">Elles seront fixées par vis appropriées sur les menuiseries principales en bois à travers un avant trou. La toile moustiquaire sera rapportée dans un deuxième temps in situ. </w:t>
      </w:r>
    </w:p>
    <w:p w14:paraId="720656B5" w14:textId="77777777" w:rsidR="00E7357A" w:rsidRPr="00E7357A" w:rsidRDefault="00E7357A" w:rsidP="00E7357A">
      <w:pPr>
        <w:spacing w:after="5"/>
        <w:ind w:left="2" w:right="1" w:hanging="5"/>
        <w:jc w:val="both"/>
        <w:rPr>
          <w:rFonts w:eastAsia="Calibri" w:cs="Times New Roman"/>
          <w:color w:val="585756"/>
        </w:rPr>
      </w:pPr>
    </w:p>
    <w:p w14:paraId="1EDC5C99" w14:textId="430DDC06" w:rsidR="0045546D" w:rsidRPr="00E7357A" w:rsidRDefault="0045546D" w:rsidP="00E7357A">
      <w:pPr>
        <w:pStyle w:val="Paragraphedeliste"/>
        <w:numPr>
          <w:ilvl w:val="1"/>
          <w:numId w:val="49"/>
        </w:numPr>
        <w:suppressAutoHyphens/>
        <w:overflowPunct w:val="0"/>
        <w:autoSpaceDE w:val="0"/>
        <w:autoSpaceDN w:val="0"/>
        <w:adjustRightInd w:val="0"/>
        <w:spacing w:after="0"/>
        <w:jc w:val="both"/>
        <w:rPr>
          <w:rFonts w:asciiTheme="minorHAnsi" w:eastAsia="Calibri" w:hAnsiTheme="minorHAnsi" w:cstheme="minorHAnsi"/>
          <w:b/>
          <w:bCs/>
          <w:color w:val="000000"/>
          <w:kern w:val="2"/>
          <w:sz w:val="20"/>
          <w:szCs w:val="20"/>
          <w:lang w:eastAsia="fr-FR"/>
        </w:rPr>
      </w:pPr>
      <w:r w:rsidRPr="00415E3C">
        <w:rPr>
          <w:rFonts w:asciiTheme="minorHAnsi" w:eastAsia="Calibri" w:hAnsiTheme="minorHAnsi" w:cstheme="minorHAnsi"/>
          <w:b/>
          <w:bCs/>
          <w:color w:val="000000"/>
          <w:kern w:val="2"/>
          <w:sz w:val="20"/>
          <w:szCs w:val="20"/>
          <w:lang w:eastAsia="fr-FR"/>
        </w:rPr>
        <w:t xml:space="preserve">   TRAVAUX DE FINITIONS</w:t>
      </w:r>
    </w:p>
    <w:p w14:paraId="06D90B1D" w14:textId="77777777" w:rsidR="0045546D" w:rsidRDefault="0045546D" w:rsidP="002E6A7A">
      <w:pPr>
        <w:pStyle w:val="Paragraphedeliste"/>
        <w:numPr>
          <w:ilvl w:val="2"/>
          <w:numId w:val="49"/>
        </w:numPr>
        <w:suppressAutoHyphens/>
        <w:overflowPunct w:val="0"/>
        <w:autoSpaceDE w:val="0"/>
        <w:autoSpaceDN w:val="0"/>
        <w:adjustRightInd w:val="0"/>
        <w:spacing w:after="0"/>
        <w:jc w:val="both"/>
        <w:rPr>
          <w:rFonts w:asciiTheme="minorHAnsi" w:eastAsia="Calibri" w:hAnsiTheme="minorHAnsi" w:cstheme="minorHAnsi"/>
          <w:b/>
          <w:bCs/>
          <w:i/>
          <w:iCs/>
          <w:color w:val="000000"/>
          <w:kern w:val="2"/>
          <w:sz w:val="20"/>
          <w:szCs w:val="20"/>
          <w:lang w:eastAsia="fr-FR"/>
        </w:rPr>
      </w:pPr>
      <w:r w:rsidRPr="00415E3C">
        <w:rPr>
          <w:rFonts w:asciiTheme="minorHAnsi" w:eastAsia="Calibri" w:hAnsiTheme="minorHAnsi" w:cstheme="minorHAnsi"/>
          <w:b/>
          <w:bCs/>
          <w:i/>
          <w:iCs/>
          <w:color w:val="000000"/>
          <w:kern w:val="2"/>
          <w:sz w:val="20"/>
          <w:szCs w:val="20"/>
          <w:lang w:eastAsia="fr-FR"/>
        </w:rPr>
        <w:t>Menuiseries</w:t>
      </w:r>
    </w:p>
    <w:p w14:paraId="4F8C0D7C" w14:textId="77777777" w:rsidR="0045546D" w:rsidRPr="00B64C12" w:rsidRDefault="0045546D" w:rsidP="0045546D">
      <w:pPr>
        <w:rPr>
          <w:rFonts w:asciiTheme="minorHAnsi" w:eastAsia="Calibri" w:hAnsiTheme="minorHAnsi" w:cstheme="minorHAnsi"/>
          <w:b/>
          <w:bCs/>
          <w:i/>
          <w:iCs/>
          <w:color w:val="000000"/>
          <w:kern w:val="2"/>
          <w:sz w:val="20"/>
          <w:szCs w:val="20"/>
          <w:lang w:eastAsia="fr-FR"/>
        </w:rPr>
      </w:pPr>
      <w:r w:rsidRPr="00B64C12">
        <w:rPr>
          <w:rFonts w:asciiTheme="minorHAnsi" w:eastAsia="Calibri" w:hAnsiTheme="minorHAnsi" w:cstheme="minorHAnsi"/>
          <w:b/>
          <w:bCs/>
          <w:i/>
          <w:iCs/>
          <w:color w:val="000000"/>
          <w:kern w:val="2"/>
          <w:sz w:val="20"/>
          <w:szCs w:val="20"/>
          <w:lang w:eastAsia="fr-FR"/>
        </w:rPr>
        <w:t xml:space="preserve">Les plans de détails seront fournis par l'entreprise et approuvés par le fonctionnaire dirigeant. </w:t>
      </w:r>
    </w:p>
    <w:p w14:paraId="4AEE1F7E" w14:textId="77777777" w:rsidR="0045546D" w:rsidRPr="00B64C12" w:rsidRDefault="0045546D" w:rsidP="0045546D">
      <w:pPr>
        <w:rPr>
          <w:rFonts w:asciiTheme="minorHAnsi" w:eastAsia="Calibri" w:hAnsiTheme="minorHAnsi" w:cstheme="minorHAnsi"/>
          <w:b/>
          <w:bCs/>
          <w:i/>
          <w:iCs/>
          <w:color w:val="000000"/>
          <w:kern w:val="2"/>
          <w:sz w:val="20"/>
          <w:szCs w:val="20"/>
          <w:lang w:eastAsia="fr-FR"/>
        </w:rPr>
      </w:pPr>
      <w:r w:rsidRPr="00B64C12">
        <w:rPr>
          <w:rFonts w:asciiTheme="minorHAnsi" w:eastAsia="Calibri" w:hAnsiTheme="minorHAnsi" w:cstheme="minorHAnsi"/>
          <w:b/>
          <w:bCs/>
          <w:i/>
          <w:iCs/>
          <w:color w:val="000000"/>
          <w:kern w:val="2"/>
          <w:sz w:val="20"/>
          <w:szCs w:val="20"/>
          <w:lang w:eastAsia="fr-FR"/>
        </w:rPr>
        <w:t>La mise en fabrication ne pourra démarrer qu'après approbation définitive et complète des plans, documents et échantillons par le fonctionnaire dirigeant.</w:t>
      </w:r>
    </w:p>
    <w:p w14:paraId="2C3B0F9F" w14:textId="77777777" w:rsidR="0045546D" w:rsidRDefault="0045546D" w:rsidP="0045546D">
      <w:pPr>
        <w:pStyle w:val="Paragraphedeliste"/>
        <w:rPr>
          <w:rFonts w:asciiTheme="minorHAnsi" w:eastAsia="Calibri" w:hAnsiTheme="minorHAnsi" w:cstheme="minorHAnsi"/>
          <w:b/>
          <w:bCs/>
          <w:i/>
          <w:iCs/>
          <w:color w:val="000000"/>
          <w:kern w:val="2"/>
          <w:sz w:val="20"/>
          <w:szCs w:val="20"/>
          <w:lang w:eastAsia="fr-FR"/>
        </w:rPr>
      </w:pPr>
      <w:r>
        <w:rPr>
          <w:rFonts w:asciiTheme="minorHAnsi" w:eastAsia="Calibri" w:hAnsiTheme="minorHAnsi" w:cstheme="minorHAnsi"/>
          <w:b/>
          <w:bCs/>
          <w:i/>
          <w:iCs/>
          <w:color w:val="000000"/>
          <w:kern w:val="2"/>
          <w:sz w:val="20"/>
          <w:szCs w:val="20"/>
          <w:lang w:eastAsia="fr-FR"/>
        </w:rPr>
        <w:t>FENETRES METALLIQUES</w:t>
      </w:r>
    </w:p>
    <w:p w14:paraId="70D32159" w14:textId="77777777" w:rsidR="0045546D" w:rsidRDefault="0045546D" w:rsidP="0045546D">
      <w:pPr>
        <w:pStyle w:val="Paragraphedeliste"/>
        <w:rPr>
          <w:rFonts w:asciiTheme="minorHAnsi" w:eastAsia="Calibri" w:hAnsiTheme="minorHAnsi" w:cstheme="minorHAnsi"/>
          <w:b/>
          <w:bCs/>
          <w:i/>
          <w:iCs/>
          <w:color w:val="000000"/>
          <w:kern w:val="2"/>
          <w:sz w:val="20"/>
          <w:szCs w:val="20"/>
          <w:lang w:eastAsia="fr-FR"/>
        </w:rPr>
      </w:pPr>
      <w:r>
        <w:rPr>
          <w:rFonts w:asciiTheme="minorHAnsi" w:eastAsia="Calibri" w:hAnsiTheme="minorHAnsi" w:cstheme="minorHAnsi"/>
          <w:b/>
          <w:bCs/>
          <w:i/>
          <w:iCs/>
          <w:color w:val="000000"/>
          <w:kern w:val="2"/>
          <w:sz w:val="20"/>
          <w:szCs w:val="20"/>
          <w:lang w:eastAsia="fr-FR"/>
        </w:rPr>
        <w:t>Généralités</w:t>
      </w:r>
    </w:p>
    <w:p w14:paraId="6EB34452" w14:textId="77777777" w:rsidR="0045546D" w:rsidRPr="00F139F1" w:rsidRDefault="0045546D" w:rsidP="00F139F1">
      <w:pPr>
        <w:jc w:val="both"/>
        <w:rPr>
          <w:rFonts w:eastAsia="Calibri" w:cs="Times New Roman"/>
          <w:color w:val="585756"/>
        </w:rPr>
      </w:pPr>
      <w:r w:rsidRPr="00F139F1">
        <w:rPr>
          <w:rFonts w:eastAsia="Calibri" w:cs="Times New Roman"/>
          <w:color w:val="585756"/>
        </w:rPr>
        <w:t xml:space="preserve">Les châssis des fenêtres sont en tubes de section de 60x40 et de 15x15mm et des battants de cadres en tube de section 40x40 et 15x15mm. Toutes les fenêtres sont de 2 ouvrants avec une partie centrale fixe. </w:t>
      </w:r>
    </w:p>
    <w:p w14:paraId="6E50FAB1" w14:textId="77777777" w:rsidR="0045546D" w:rsidRPr="00F139F1" w:rsidRDefault="0045546D" w:rsidP="00F139F1">
      <w:pPr>
        <w:jc w:val="both"/>
        <w:rPr>
          <w:rFonts w:eastAsia="Calibri" w:cs="Times New Roman"/>
          <w:color w:val="585756"/>
        </w:rPr>
      </w:pPr>
      <w:r w:rsidRPr="00F139F1">
        <w:rPr>
          <w:rFonts w:eastAsia="Calibri" w:cs="Times New Roman"/>
          <w:color w:val="585756"/>
        </w:rPr>
        <w:t>Les traverses de subdivisions éventuelles de battants et de la partie fixe sont réalisées en profilés tube de 40x20mm et des et de 15x15mm. Les vitres auront l’épaisseur de 5 mm, aspect clair</w:t>
      </w:r>
    </w:p>
    <w:p w14:paraId="33AE50B6"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 Les dimensions des   fenêtres   sont indiquées sur les plans et dans le métré. Le mécanisme de fermeture des ouvrants est fait de poignées de 1er choix. Des échantillons de poignées devront être présentés au fonctionnaire dirigeant pour approbation. Les barreaux antivols métallique seront en double battants en tube carré (TC30) avec contour en TC50, sur cadre en tube rectangulaire de 30/60 y compris antirouille, chambranle, serrures de bonne qualité et 02 cadenasser</w:t>
      </w:r>
    </w:p>
    <w:p w14:paraId="415B2C0F"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Il est également compris un rejet d’eau en fer plat de 30.</w:t>
      </w:r>
    </w:p>
    <w:p w14:paraId="61B62266" w14:textId="77777777" w:rsidR="0045546D" w:rsidRPr="00F139F1" w:rsidRDefault="0045546D" w:rsidP="00F139F1">
      <w:pPr>
        <w:spacing w:after="5"/>
        <w:ind w:left="2" w:right="1" w:hanging="5"/>
        <w:jc w:val="both"/>
        <w:rPr>
          <w:rFonts w:eastAsia="Calibri" w:cs="Times New Roman"/>
          <w:color w:val="585756"/>
        </w:rPr>
      </w:pPr>
      <w:r w:rsidRPr="00F139F1">
        <w:rPr>
          <w:rFonts w:eastAsia="Calibri" w:cs="Times New Roman"/>
          <w:color w:val="585756"/>
        </w:rPr>
        <w:t xml:space="preserve">Les serrures sont à cylindre à 3 clefs au minimum de premier choix, meilleure qualité. Un échantillon doit être présenté au Maître d’Œuvre et approuvé avant la pause. </w:t>
      </w:r>
    </w:p>
    <w:p w14:paraId="235292ED" w14:textId="77777777" w:rsidR="0045546D" w:rsidRPr="00F139F1" w:rsidRDefault="0045546D" w:rsidP="00F139F1">
      <w:pPr>
        <w:jc w:val="both"/>
        <w:rPr>
          <w:rFonts w:eastAsia="Calibri" w:cs="Times New Roman"/>
          <w:color w:val="585756"/>
        </w:rPr>
      </w:pPr>
      <w:r w:rsidRPr="00F139F1">
        <w:rPr>
          <w:rFonts w:eastAsia="Calibri" w:cs="Times New Roman"/>
          <w:color w:val="585756"/>
        </w:rPr>
        <w:t>L’habillement de tout interstice entre le cadre et les murs est fiat par les planches (chambranle : habillement des maçonneries en contact avec la porte) d’une largeur de 10 cm et 2.5 cm d’épaisseur sur tout le périmètre de la fenêtre en contact avec les maçonneries du côté inferieur et l’extérieur y compris imposte</w:t>
      </w:r>
    </w:p>
    <w:p w14:paraId="31DB48D8" w14:textId="76F5289A" w:rsidR="0045546D" w:rsidRPr="00F139F1" w:rsidRDefault="0045546D" w:rsidP="00F139F1">
      <w:pPr>
        <w:jc w:val="both"/>
        <w:rPr>
          <w:rFonts w:eastAsia="Calibri" w:cs="Times New Roman"/>
          <w:color w:val="585756"/>
        </w:rPr>
      </w:pPr>
      <w:r w:rsidRPr="00F139F1">
        <w:rPr>
          <w:rFonts w:eastAsia="Calibri" w:cs="Times New Roman"/>
          <w:color w:val="585756"/>
        </w:rPr>
        <w:t xml:space="preserve">La fixation de moustiquaires sera </w:t>
      </w:r>
      <w:r w:rsidR="00E7357A" w:rsidRPr="00F139F1">
        <w:rPr>
          <w:rFonts w:eastAsia="Calibri" w:cs="Times New Roman"/>
          <w:color w:val="585756"/>
        </w:rPr>
        <w:t>faite</w:t>
      </w:r>
      <w:r w:rsidRPr="00F139F1">
        <w:rPr>
          <w:rFonts w:eastAsia="Calibri" w:cs="Times New Roman"/>
          <w:color w:val="585756"/>
        </w:rPr>
        <w:t xml:space="preserve"> à l’aide de fer plat 30 et l’ensemble sera placé sur le côté extérieur du bâtiment.</w:t>
      </w:r>
    </w:p>
    <w:p w14:paraId="44864988" w14:textId="77777777" w:rsidR="0045546D" w:rsidRPr="00F139F1" w:rsidRDefault="0045546D" w:rsidP="00F139F1">
      <w:pPr>
        <w:jc w:val="both"/>
        <w:rPr>
          <w:rFonts w:eastAsia="Calibri" w:cs="Times New Roman"/>
          <w:color w:val="585756"/>
        </w:rPr>
      </w:pPr>
      <w:r w:rsidRPr="00F139F1">
        <w:rPr>
          <w:rFonts w:eastAsia="Calibri" w:cs="Times New Roman"/>
          <w:color w:val="585756"/>
        </w:rPr>
        <w:t>La toile moustiquaire sera en polypropylène de dernière génération.</w:t>
      </w:r>
    </w:p>
    <w:p w14:paraId="6EBFAFAF" w14:textId="77777777" w:rsidR="0045546D" w:rsidRPr="00F139F1" w:rsidRDefault="0045546D" w:rsidP="00F139F1">
      <w:pPr>
        <w:jc w:val="both"/>
        <w:rPr>
          <w:rFonts w:eastAsia="Calibri" w:cs="Times New Roman"/>
          <w:color w:val="585756"/>
        </w:rPr>
      </w:pPr>
      <w:r w:rsidRPr="00F139F1">
        <w:rPr>
          <w:rFonts w:eastAsia="Calibri" w:cs="Times New Roman"/>
          <w:color w:val="585756"/>
        </w:rPr>
        <w:t>Elle sera de première qualité ; un échantillon devra être remis au fonctionnaire dirigeant pour agrément préalable à l’approvisionnement et liera pour la totalité de la fourniture après l’approbation.</w:t>
      </w:r>
    </w:p>
    <w:p w14:paraId="4AC3BF24" w14:textId="77777777" w:rsidR="0045546D" w:rsidRPr="00F139F1" w:rsidRDefault="0045546D" w:rsidP="00F139F1">
      <w:pPr>
        <w:jc w:val="both"/>
        <w:rPr>
          <w:rFonts w:eastAsia="Calibri" w:cs="Times New Roman"/>
          <w:color w:val="585756"/>
        </w:rPr>
      </w:pPr>
      <w:r w:rsidRPr="00F139F1">
        <w:rPr>
          <w:rFonts w:eastAsia="Calibri" w:cs="Times New Roman"/>
          <w:color w:val="585756"/>
        </w:rPr>
        <w:lastRenderedPageBreak/>
        <w:t xml:space="preserve">La toile moustiquaire sera en polypropylène de dernière génération, (le matériau métallique et le PVC sont exclus ; le matériau métallique est corrodable et hypothèque le bon vieillissement). Elle sera de première qualité </w:t>
      </w:r>
    </w:p>
    <w:p w14:paraId="52889794"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Sont également compris dans le prix :</w:t>
      </w:r>
    </w:p>
    <w:p w14:paraId="5D2BD7E3"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 xml:space="preserve">    - deux couches de peinture antirouille et deux couches de peinture glycérophtalique sur les châssis métalliques ;</w:t>
      </w:r>
    </w:p>
    <w:p w14:paraId="76061879"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 xml:space="preserve">    -Moustiquaires sur toutes les fenêtres des bâtiments y compris la fixation à l’aide de fer plat 30mm.</w:t>
      </w:r>
    </w:p>
    <w:p w14:paraId="62E5C135"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 xml:space="preserve">   -verrous en haut et en bas</w:t>
      </w:r>
    </w:p>
    <w:p w14:paraId="4E621E37" w14:textId="2F2F377D" w:rsidR="0045546D" w:rsidRPr="00E7357A" w:rsidRDefault="0045546D" w:rsidP="00E7357A">
      <w:pPr>
        <w:spacing w:after="0"/>
        <w:rPr>
          <w:rFonts w:eastAsia="Calibri" w:cs="Times New Roman"/>
          <w:color w:val="585756"/>
        </w:rPr>
      </w:pPr>
      <w:r w:rsidRPr="00F139F1">
        <w:rPr>
          <w:rFonts w:eastAsia="Calibri" w:cs="Times New Roman"/>
          <w:color w:val="585756"/>
        </w:rPr>
        <w:t xml:space="preserve">   -clinche</w:t>
      </w:r>
    </w:p>
    <w:p w14:paraId="252E06AA" w14:textId="6AE3AEF5" w:rsidR="0045546D" w:rsidRPr="00415E3C" w:rsidRDefault="0045546D" w:rsidP="0045546D">
      <w:pPr>
        <w:rPr>
          <w:rFonts w:asciiTheme="minorHAnsi" w:eastAsia="Calibri" w:hAnsiTheme="minorHAnsi" w:cstheme="minorHAnsi"/>
          <w:b/>
          <w:bCs/>
          <w:color w:val="000000"/>
          <w:kern w:val="2"/>
          <w:sz w:val="20"/>
          <w:szCs w:val="20"/>
          <w:lang w:eastAsia="fr-FR"/>
        </w:rPr>
      </w:pPr>
      <w:r w:rsidRPr="00415E3C">
        <w:rPr>
          <w:rFonts w:asciiTheme="minorHAnsi" w:eastAsia="Calibri" w:hAnsiTheme="minorHAnsi" w:cstheme="minorHAnsi"/>
          <w:b/>
          <w:bCs/>
          <w:color w:val="000000"/>
          <w:kern w:val="2"/>
          <w:sz w:val="20"/>
          <w:szCs w:val="20"/>
          <w:lang w:eastAsia="fr-FR"/>
        </w:rPr>
        <w:t xml:space="preserve">2.2.1.1  </w:t>
      </w:r>
      <w:r>
        <w:rPr>
          <w:rFonts w:asciiTheme="minorHAnsi" w:eastAsia="Calibri" w:hAnsiTheme="minorHAnsi" w:cstheme="minorHAnsi"/>
          <w:b/>
          <w:bCs/>
          <w:color w:val="000000"/>
          <w:kern w:val="2"/>
          <w:sz w:val="20"/>
          <w:szCs w:val="20"/>
          <w:lang w:eastAsia="fr-FR"/>
        </w:rPr>
        <w:t xml:space="preserve"> </w:t>
      </w:r>
      <w:r w:rsidRPr="00A71613">
        <w:rPr>
          <w:rFonts w:asciiTheme="minorHAnsi" w:eastAsia="Calibri" w:hAnsiTheme="minorHAnsi" w:cstheme="minorHAnsi"/>
          <w:b/>
          <w:bCs/>
          <w:color w:val="000000"/>
          <w:kern w:val="2"/>
          <w:sz w:val="20"/>
          <w:szCs w:val="20"/>
          <w:lang w:eastAsia="fr-FR"/>
        </w:rPr>
        <w:t>FO ET PO DE FENETRES METALLIQUES VITREES (EPAISSEUR : 5MM) 02 BATTANTS (110CM*180CM, PANNEAUX DE 55CM*55CM</w:t>
      </w:r>
      <w:r w:rsidR="00E7357A" w:rsidRPr="00A71613">
        <w:rPr>
          <w:rFonts w:asciiTheme="minorHAnsi" w:eastAsia="Calibri" w:hAnsiTheme="minorHAnsi" w:cstheme="minorHAnsi"/>
          <w:b/>
          <w:bCs/>
          <w:color w:val="000000"/>
          <w:kern w:val="2"/>
          <w:sz w:val="20"/>
          <w:szCs w:val="20"/>
          <w:lang w:eastAsia="fr-FR"/>
        </w:rPr>
        <w:t>) EN</w:t>
      </w:r>
      <w:r w:rsidRPr="00A71613">
        <w:rPr>
          <w:rFonts w:asciiTheme="minorHAnsi" w:eastAsia="Calibri" w:hAnsiTheme="minorHAnsi" w:cstheme="minorHAnsi"/>
          <w:b/>
          <w:bCs/>
          <w:color w:val="000000"/>
          <w:kern w:val="2"/>
          <w:sz w:val="20"/>
          <w:szCs w:val="20"/>
          <w:lang w:eastAsia="fr-FR"/>
        </w:rPr>
        <w:t xml:space="preserve"> T</w:t>
      </w:r>
      <w:r>
        <w:rPr>
          <w:rFonts w:asciiTheme="minorHAnsi" w:eastAsia="Calibri" w:hAnsiTheme="minorHAnsi" w:cstheme="minorHAnsi"/>
          <w:b/>
          <w:bCs/>
          <w:color w:val="000000"/>
          <w:kern w:val="2"/>
          <w:sz w:val="20"/>
          <w:szCs w:val="20"/>
          <w:lang w:eastAsia="fr-FR"/>
        </w:rPr>
        <w:t>UBES</w:t>
      </w:r>
      <w:r w:rsidRPr="00A71613">
        <w:rPr>
          <w:rFonts w:asciiTheme="minorHAnsi" w:eastAsia="Calibri" w:hAnsiTheme="minorHAnsi" w:cstheme="minorHAnsi"/>
          <w:b/>
          <w:bCs/>
          <w:color w:val="000000"/>
          <w:kern w:val="2"/>
          <w:sz w:val="20"/>
          <w:szCs w:val="20"/>
          <w:lang w:eastAsia="fr-FR"/>
        </w:rPr>
        <w:t xml:space="preserve"> AVEC CONTOUR ET CROISE EN T</w:t>
      </w:r>
      <w:r>
        <w:rPr>
          <w:rFonts w:asciiTheme="minorHAnsi" w:eastAsia="Calibri" w:hAnsiTheme="minorHAnsi" w:cstheme="minorHAnsi"/>
          <w:b/>
          <w:bCs/>
          <w:color w:val="000000"/>
          <w:kern w:val="2"/>
          <w:sz w:val="20"/>
          <w:szCs w:val="20"/>
          <w:lang w:eastAsia="fr-FR"/>
        </w:rPr>
        <w:t>UBES</w:t>
      </w:r>
      <w:r w:rsidRPr="00A71613">
        <w:rPr>
          <w:rFonts w:asciiTheme="minorHAnsi" w:eastAsia="Calibri" w:hAnsiTheme="minorHAnsi" w:cstheme="minorHAnsi"/>
          <w:b/>
          <w:bCs/>
          <w:color w:val="000000"/>
          <w:kern w:val="2"/>
          <w:sz w:val="20"/>
          <w:szCs w:val="20"/>
          <w:lang w:eastAsia="fr-FR"/>
        </w:rPr>
        <w:t xml:space="preserve"> AVEC BARREAUX ANTIVOL METTALIQUES, Y COMPRIS ANTIROUILLE, PEINTURE A HUILE ET COMPRIS LES ACCESSOIRES DE FERMETURE</w:t>
      </w:r>
    </w:p>
    <w:p w14:paraId="71C263B3" w14:textId="77777777" w:rsidR="0045546D" w:rsidRPr="00F139F1" w:rsidRDefault="0045546D" w:rsidP="00F139F1">
      <w:pPr>
        <w:jc w:val="both"/>
        <w:rPr>
          <w:rFonts w:eastAsia="Calibri" w:cs="Times New Roman"/>
          <w:color w:val="585756"/>
        </w:rPr>
      </w:pPr>
      <w:r w:rsidRPr="004F4819">
        <w:rPr>
          <w:rFonts w:asciiTheme="minorHAnsi" w:eastAsia="Calibri" w:hAnsiTheme="minorHAnsi" w:cstheme="minorHAnsi"/>
          <w:b/>
          <w:bCs/>
          <w:color w:val="000000"/>
          <w:kern w:val="2"/>
          <w:sz w:val="20"/>
          <w:szCs w:val="20"/>
          <w:lang w:eastAsia="fr-FR"/>
        </w:rPr>
        <w:t>C</w:t>
      </w:r>
      <w:r w:rsidRPr="00F139F1">
        <w:rPr>
          <w:rFonts w:eastAsia="Calibri" w:cs="Times New Roman"/>
          <w:color w:val="585756"/>
        </w:rPr>
        <w:t>.M: A la pièce posée, y compris pattes de scellement, charnière, moustiquaire, mécanisme de fermeture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0FA238B5" w14:textId="4572E09E" w:rsidR="0045546D" w:rsidRPr="00E7357A" w:rsidRDefault="0045546D" w:rsidP="00E7357A">
      <w:pPr>
        <w:jc w:val="both"/>
        <w:rPr>
          <w:rFonts w:eastAsia="Calibri" w:cs="Times New Roman"/>
          <w:color w:val="585756"/>
        </w:rPr>
      </w:pPr>
      <w:r w:rsidRPr="00F139F1">
        <w:rPr>
          <w:rFonts w:eastAsia="Calibri" w:cs="Times New Roman"/>
          <w:color w:val="585756"/>
        </w:rPr>
        <w:t xml:space="preserve">S.T: </w:t>
      </w:r>
      <w:bookmarkStart w:id="139" w:name="_Hlk110861943"/>
      <w:r w:rsidRPr="00F139F1">
        <w:rPr>
          <w:rFonts w:eastAsia="Calibri" w:cs="Times New Roman"/>
          <w:color w:val="585756"/>
        </w:rPr>
        <w:t>Pour la composition des fenêtres et les autres détails, se reporter au poste2.2.1 FENETRES METALLIQUES Généralités</w:t>
      </w:r>
    </w:p>
    <w:bookmarkEnd w:id="139"/>
    <w:p w14:paraId="5D662A8E" w14:textId="77777777" w:rsidR="0045546D" w:rsidRPr="00A104E1" w:rsidRDefault="0045546D" w:rsidP="0045546D">
      <w:pPr>
        <w:rPr>
          <w:rFonts w:asciiTheme="minorHAnsi" w:hAnsiTheme="minorHAnsi" w:cstheme="minorHAnsi"/>
          <w:b/>
          <w:bCs/>
          <w:sz w:val="20"/>
          <w:szCs w:val="20"/>
        </w:rPr>
      </w:pPr>
      <w:r w:rsidRPr="004F4819">
        <w:rPr>
          <w:rFonts w:asciiTheme="minorHAnsi" w:hAnsiTheme="minorHAnsi" w:cstheme="minorHAnsi"/>
          <w:b/>
          <w:bCs/>
          <w:sz w:val="20"/>
          <w:szCs w:val="20"/>
        </w:rPr>
        <w:t>2.2.1.2</w:t>
      </w:r>
      <w:r>
        <w:rPr>
          <w:rFonts w:asciiTheme="minorHAnsi" w:hAnsiTheme="minorHAnsi" w:cstheme="minorHAnsi"/>
          <w:sz w:val="20"/>
          <w:szCs w:val="20"/>
        </w:rPr>
        <w:t xml:space="preserve">   </w:t>
      </w:r>
      <w:r w:rsidRPr="00A104E1">
        <w:rPr>
          <w:rFonts w:asciiTheme="minorHAnsi" w:hAnsiTheme="minorHAnsi" w:cstheme="minorHAnsi"/>
          <w:b/>
          <w:bCs/>
          <w:sz w:val="20"/>
          <w:szCs w:val="20"/>
        </w:rPr>
        <w:t xml:space="preserve">FO ET PO DE FENETRES VITREES (EPAISSEUR : 5MM) 02 BATTANTS (120CM*180CM, PANNEAUX DE 60CM*60CM)   EN </w:t>
      </w:r>
      <w:r>
        <w:rPr>
          <w:rFonts w:asciiTheme="minorHAnsi" w:hAnsiTheme="minorHAnsi" w:cstheme="minorHAnsi"/>
          <w:b/>
          <w:bCs/>
          <w:sz w:val="20"/>
          <w:szCs w:val="20"/>
        </w:rPr>
        <w:t>TUBES</w:t>
      </w:r>
      <w:r w:rsidRPr="00A104E1">
        <w:rPr>
          <w:rFonts w:asciiTheme="minorHAnsi" w:hAnsiTheme="minorHAnsi" w:cstheme="minorHAnsi"/>
          <w:b/>
          <w:bCs/>
          <w:sz w:val="20"/>
          <w:szCs w:val="20"/>
        </w:rPr>
        <w:t xml:space="preserve"> AVEC CONTOUR ET CROISE EN T</w:t>
      </w:r>
      <w:r>
        <w:rPr>
          <w:rFonts w:asciiTheme="minorHAnsi" w:hAnsiTheme="minorHAnsi" w:cstheme="minorHAnsi"/>
          <w:b/>
          <w:bCs/>
          <w:sz w:val="20"/>
          <w:szCs w:val="20"/>
        </w:rPr>
        <w:t>UBES</w:t>
      </w:r>
      <w:r w:rsidRPr="00A104E1">
        <w:rPr>
          <w:rFonts w:asciiTheme="minorHAnsi" w:hAnsiTheme="minorHAnsi" w:cstheme="minorHAnsi"/>
          <w:b/>
          <w:bCs/>
          <w:sz w:val="20"/>
          <w:szCs w:val="20"/>
        </w:rPr>
        <w:t xml:space="preserve"> AVEC BARREAUX ANTIVOL METTALIQUES, Y COMPRIS ANTIROUILLE, PEINTURE A HUILE ET COMPRIS LES ACCESSOIRES DE FERMETURE</w:t>
      </w:r>
    </w:p>
    <w:p w14:paraId="337B6945" w14:textId="77777777" w:rsidR="0045546D" w:rsidRPr="00F139F1" w:rsidRDefault="0045546D" w:rsidP="00F139F1">
      <w:pPr>
        <w:jc w:val="both"/>
        <w:rPr>
          <w:rFonts w:eastAsia="Calibri" w:cs="Times New Roman"/>
          <w:color w:val="585756"/>
        </w:rPr>
      </w:pPr>
      <w:r w:rsidRPr="00F139F1">
        <w:rPr>
          <w:rFonts w:eastAsia="Calibri" w:cs="Times New Roman"/>
          <w:color w:val="585756"/>
        </w:rPr>
        <w:t>C.M: A la pièce posée, y compris pattes de scellement, charnière, moustiquaire, mécanisme de fermeture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42E459ED" w14:textId="72A673F9" w:rsidR="0045546D" w:rsidRPr="00E7357A" w:rsidRDefault="0045546D" w:rsidP="00E7357A">
      <w:pPr>
        <w:jc w:val="both"/>
        <w:rPr>
          <w:rFonts w:eastAsia="Calibri" w:cs="Times New Roman"/>
          <w:color w:val="585756"/>
        </w:rPr>
      </w:pPr>
      <w:r w:rsidRPr="00F139F1">
        <w:rPr>
          <w:rFonts w:eastAsia="Calibri" w:cs="Times New Roman"/>
          <w:color w:val="585756"/>
        </w:rPr>
        <w:t>S.T: S.T: Pour la composition des fenêtres et les autres détails, se reporter au poste2.2.1 FENETRES METALLIQUES Généralités</w:t>
      </w:r>
    </w:p>
    <w:p w14:paraId="4D5AC48B" w14:textId="77777777" w:rsidR="0045546D" w:rsidRPr="004F4819" w:rsidRDefault="0045546D" w:rsidP="0045546D">
      <w:pPr>
        <w:rPr>
          <w:rFonts w:asciiTheme="minorHAnsi" w:eastAsia="Calibri" w:hAnsiTheme="minorHAnsi" w:cstheme="minorHAnsi"/>
          <w:b/>
          <w:bCs/>
          <w:color w:val="000000"/>
          <w:kern w:val="2"/>
          <w:sz w:val="20"/>
          <w:szCs w:val="20"/>
          <w:lang w:eastAsia="fr-FR"/>
        </w:rPr>
      </w:pPr>
      <w:r w:rsidRPr="004F4819">
        <w:rPr>
          <w:rFonts w:asciiTheme="minorHAnsi" w:eastAsia="Calibri" w:hAnsiTheme="minorHAnsi" w:cstheme="minorHAnsi"/>
          <w:b/>
          <w:bCs/>
          <w:color w:val="000000"/>
          <w:kern w:val="2"/>
          <w:sz w:val="20"/>
          <w:szCs w:val="20"/>
          <w:lang w:eastAsia="fr-FR"/>
        </w:rPr>
        <w:t>2.2.1.3</w:t>
      </w:r>
      <w:r>
        <w:rPr>
          <w:rFonts w:asciiTheme="minorHAnsi" w:eastAsia="Calibri" w:hAnsiTheme="minorHAnsi" w:cstheme="minorHAnsi"/>
          <w:b/>
          <w:bCs/>
          <w:color w:val="000000"/>
          <w:kern w:val="2"/>
          <w:sz w:val="20"/>
          <w:szCs w:val="20"/>
          <w:lang w:eastAsia="fr-FR"/>
        </w:rPr>
        <w:t xml:space="preserve">   </w:t>
      </w:r>
      <w:r w:rsidRPr="004F4819">
        <w:rPr>
          <w:rFonts w:asciiTheme="minorHAnsi" w:eastAsia="Calibri" w:hAnsiTheme="minorHAnsi" w:cstheme="minorHAnsi"/>
          <w:b/>
          <w:bCs/>
          <w:color w:val="000000"/>
          <w:kern w:val="2"/>
          <w:sz w:val="20"/>
          <w:szCs w:val="20"/>
          <w:lang w:eastAsia="fr-FR"/>
        </w:rPr>
        <w:t>FO ET PO DE FENETRES VITREES (EPAISSEUR : 5MM) 02 BATTANTS (150CM*180CM, PANNEAUX DE 75CM*75CM)   EN T</w:t>
      </w:r>
      <w:r>
        <w:rPr>
          <w:rFonts w:asciiTheme="minorHAnsi" w:eastAsia="Calibri" w:hAnsiTheme="minorHAnsi" w:cstheme="minorHAnsi"/>
          <w:b/>
          <w:bCs/>
          <w:color w:val="000000"/>
          <w:kern w:val="2"/>
          <w:sz w:val="20"/>
          <w:szCs w:val="20"/>
          <w:lang w:eastAsia="fr-FR"/>
        </w:rPr>
        <w:t>UBES</w:t>
      </w:r>
      <w:r w:rsidRPr="004F4819">
        <w:rPr>
          <w:rFonts w:asciiTheme="minorHAnsi" w:eastAsia="Calibri" w:hAnsiTheme="minorHAnsi" w:cstheme="minorHAnsi"/>
          <w:b/>
          <w:bCs/>
          <w:color w:val="000000"/>
          <w:kern w:val="2"/>
          <w:sz w:val="20"/>
          <w:szCs w:val="20"/>
          <w:lang w:eastAsia="fr-FR"/>
        </w:rPr>
        <w:t xml:space="preserve"> AVEC CONTOUR ET CROISE EN T</w:t>
      </w:r>
      <w:r>
        <w:rPr>
          <w:rFonts w:asciiTheme="minorHAnsi" w:eastAsia="Calibri" w:hAnsiTheme="minorHAnsi" w:cstheme="minorHAnsi"/>
          <w:b/>
          <w:bCs/>
          <w:color w:val="000000"/>
          <w:kern w:val="2"/>
          <w:sz w:val="20"/>
          <w:szCs w:val="20"/>
          <w:lang w:eastAsia="fr-FR"/>
        </w:rPr>
        <w:t>UBES</w:t>
      </w:r>
      <w:r w:rsidRPr="004F4819">
        <w:rPr>
          <w:rFonts w:asciiTheme="minorHAnsi" w:eastAsia="Calibri" w:hAnsiTheme="minorHAnsi" w:cstheme="minorHAnsi"/>
          <w:b/>
          <w:bCs/>
          <w:color w:val="000000"/>
          <w:kern w:val="2"/>
          <w:sz w:val="20"/>
          <w:szCs w:val="20"/>
          <w:lang w:eastAsia="fr-FR"/>
        </w:rPr>
        <w:t xml:space="preserve"> AVEC BARREAUX ANTIVOL METTALIQUES, Y COMPRIS ANTIROUILLE, PEINTURE A HUILE ET COMPRIS LES ACCESSOIRES DE FERMETURE</w:t>
      </w:r>
    </w:p>
    <w:p w14:paraId="2E32F478" w14:textId="77777777" w:rsidR="0045546D" w:rsidRPr="00F139F1" w:rsidRDefault="0045546D" w:rsidP="00F139F1">
      <w:pPr>
        <w:jc w:val="both"/>
        <w:rPr>
          <w:rFonts w:eastAsia="Calibri" w:cs="Times New Roman"/>
          <w:color w:val="585756"/>
        </w:rPr>
      </w:pPr>
      <w:bookmarkStart w:id="140" w:name="_Hlk167367200"/>
      <w:r w:rsidRPr="00F139F1">
        <w:rPr>
          <w:rFonts w:eastAsia="Calibri" w:cs="Times New Roman"/>
          <w:color w:val="585756"/>
        </w:rPr>
        <w:t>C.M: A la pièce posée, y compris pattes de scellement, charnière, moustiquaire, mécanisme de fermeture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779BD9EF" w14:textId="291800B8" w:rsidR="0045546D" w:rsidRPr="00F139F1" w:rsidRDefault="0045546D" w:rsidP="0045546D">
      <w:pPr>
        <w:rPr>
          <w:rFonts w:eastAsia="Calibri" w:cs="Times New Roman"/>
          <w:color w:val="585756"/>
        </w:rPr>
      </w:pPr>
      <w:r w:rsidRPr="004F4819">
        <w:rPr>
          <w:rFonts w:asciiTheme="minorHAnsi" w:eastAsia="Calibri" w:hAnsiTheme="minorHAnsi" w:cstheme="minorHAnsi"/>
          <w:b/>
          <w:bCs/>
          <w:color w:val="000000"/>
          <w:kern w:val="2"/>
          <w:sz w:val="20"/>
          <w:szCs w:val="20"/>
          <w:lang w:eastAsia="fr-FR"/>
        </w:rPr>
        <w:t>S</w:t>
      </w:r>
      <w:r w:rsidRPr="00F139F1">
        <w:rPr>
          <w:rFonts w:eastAsia="Calibri" w:cs="Times New Roman"/>
          <w:color w:val="585756"/>
        </w:rPr>
        <w:t>.T: S.T: Pour la composition des fenêtres et les autres détails, se reporter au poste2.2.1 FENETRES METALLIQUES Généralités</w:t>
      </w:r>
    </w:p>
    <w:bookmarkEnd w:id="140"/>
    <w:p w14:paraId="3104A86D" w14:textId="77777777" w:rsidR="0045546D" w:rsidRPr="004F4819" w:rsidRDefault="0045546D" w:rsidP="0045546D">
      <w:pPr>
        <w:rPr>
          <w:rFonts w:asciiTheme="minorHAnsi" w:eastAsia="Calibri" w:hAnsiTheme="minorHAnsi" w:cstheme="minorHAnsi"/>
          <w:b/>
          <w:bCs/>
          <w:color w:val="000000"/>
          <w:kern w:val="2"/>
          <w:sz w:val="20"/>
          <w:szCs w:val="20"/>
          <w:lang w:eastAsia="fr-FR"/>
        </w:rPr>
      </w:pPr>
      <w:r w:rsidRPr="004F4819">
        <w:rPr>
          <w:rFonts w:asciiTheme="minorHAnsi" w:eastAsia="Calibri" w:hAnsiTheme="minorHAnsi" w:cstheme="minorHAnsi"/>
          <w:b/>
          <w:bCs/>
          <w:color w:val="000000"/>
          <w:kern w:val="2"/>
          <w:sz w:val="20"/>
          <w:szCs w:val="20"/>
          <w:lang w:eastAsia="fr-FR"/>
        </w:rPr>
        <w:t>2.2.1.4</w:t>
      </w:r>
      <w:r>
        <w:rPr>
          <w:rFonts w:asciiTheme="minorHAnsi" w:eastAsia="Calibri" w:hAnsiTheme="minorHAnsi" w:cstheme="minorHAnsi"/>
          <w:b/>
          <w:bCs/>
          <w:color w:val="000000"/>
          <w:kern w:val="2"/>
          <w:sz w:val="20"/>
          <w:szCs w:val="20"/>
          <w:lang w:eastAsia="fr-FR"/>
        </w:rPr>
        <w:t xml:space="preserve">   </w:t>
      </w:r>
      <w:r w:rsidRPr="004F4819">
        <w:rPr>
          <w:rFonts w:asciiTheme="minorHAnsi" w:eastAsia="Calibri" w:hAnsiTheme="minorHAnsi" w:cstheme="minorHAnsi"/>
          <w:b/>
          <w:bCs/>
          <w:color w:val="000000"/>
          <w:kern w:val="2"/>
          <w:sz w:val="20"/>
          <w:szCs w:val="20"/>
          <w:lang w:eastAsia="fr-FR"/>
        </w:rPr>
        <w:t>FO ET PO DE FENETRES VITREES (EPAISSEUR : 5MM) 02 BATTANTS (80CM*180CM, PANNEAUX DE 40CM*40CM)   EN T</w:t>
      </w:r>
      <w:r>
        <w:rPr>
          <w:rFonts w:asciiTheme="minorHAnsi" w:eastAsia="Calibri" w:hAnsiTheme="minorHAnsi" w:cstheme="minorHAnsi"/>
          <w:b/>
          <w:bCs/>
          <w:color w:val="000000"/>
          <w:kern w:val="2"/>
          <w:sz w:val="20"/>
          <w:szCs w:val="20"/>
          <w:lang w:eastAsia="fr-FR"/>
        </w:rPr>
        <w:t>UBE</w:t>
      </w:r>
      <w:r w:rsidRPr="004F4819">
        <w:rPr>
          <w:rFonts w:asciiTheme="minorHAnsi" w:eastAsia="Calibri" w:hAnsiTheme="minorHAnsi" w:cstheme="minorHAnsi"/>
          <w:b/>
          <w:bCs/>
          <w:color w:val="000000"/>
          <w:kern w:val="2"/>
          <w:sz w:val="20"/>
          <w:szCs w:val="20"/>
          <w:lang w:eastAsia="fr-FR"/>
        </w:rPr>
        <w:t xml:space="preserve"> AVEC CONTOUR ET CROISE EN T</w:t>
      </w:r>
      <w:r>
        <w:rPr>
          <w:rFonts w:asciiTheme="minorHAnsi" w:eastAsia="Calibri" w:hAnsiTheme="minorHAnsi" w:cstheme="minorHAnsi"/>
          <w:b/>
          <w:bCs/>
          <w:color w:val="000000"/>
          <w:kern w:val="2"/>
          <w:sz w:val="20"/>
          <w:szCs w:val="20"/>
          <w:lang w:eastAsia="fr-FR"/>
        </w:rPr>
        <w:t>UBES</w:t>
      </w:r>
      <w:r w:rsidRPr="004F4819">
        <w:rPr>
          <w:rFonts w:asciiTheme="minorHAnsi" w:eastAsia="Calibri" w:hAnsiTheme="minorHAnsi" w:cstheme="minorHAnsi"/>
          <w:b/>
          <w:bCs/>
          <w:color w:val="000000"/>
          <w:kern w:val="2"/>
          <w:sz w:val="20"/>
          <w:szCs w:val="20"/>
          <w:lang w:eastAsia="fr-FR"/>
        </w:rPr>
        <w:t xml:space="preserve"> AVEC BARREAUX ANTIVOL METTALIQUES, Y COMPRIS ANTIROUILLE, PEINTURE A HUILE ET COMPRIS LES ACCESSOIRES DE FERMETURE</w:t>
      </w:r>
    </w:p>
    <w:p w14:paraId="1ABE2827" w14:textId="77777777" w:rsidR="0045546D" w:rsidRPr="00F139F1" w:rsidRDefault="0045546D" w:rsidP="00F139F1">
      <w:pPr>
        <w:jc w:val="both"/>
        <w:rPr>
          <w:rFonts w:eastAsia="Calibri" w:cs="Times New Roman"/>
          <w:color w:val="585756"/>
        </w:rPr>
      </w:pPr>
      <w:bookmarkStart w:id="141" w:name="_Hlk167441557"/>
      <w:r w:rsidRPr="00F139F1">
        <w:rPr>
          <w:rFonts w:eastAsia="Calibri" w:cs="Times New Roman"/>
          <w:color w:val="585756"/>
        </w:rPr>
        <w:t xml:space="preserve">C.M: A la pièce posée, y compris pattes de scellement, charnière, moustiquaire, mécanisme de fermeture et toutes sujétions de fabrication et de pose. Sont également comprises dans le prix, </w:t>
      </w:r>
      <w:r w:rsidRPr="00F139F1">
        <w:rPr>
          <w:rFonts w:eastAsia="Calibri" w:cs="Times New Roman"/>
          <w:color w:val="585756"/>
        </w:rPr>
        <w:lastRenderedPageBreak/>
        <w:t>vitres, deux couches de peinture antirouille et deux couches de peinture glycérophtalique sur les châssis métalliques, pose d’une chape d’enduit autour des fenêtres (largeur 5cm, épaisseur 1.5cm).</w:t>
      </w:r>
    </w:p>
    <w:p w14:paraId="708F621D" w14:textId="007C64E5" w:rsidR="0045546D" w:rsidRPr="00F139F1" w:rsidRDefault="0045546D" w:rsidP="00F139F1">
      <w:pPr>
        <w:jc w:val="both"/>
        <w:rPr>
          <w:rFonts w:eastAsia="Calibri" w:cs="Times New Roman"/>
          <w:color w:val="585756"/>
        </w:rPr>
      </w:pPr>
      <w:r w:rsidRPr="00F139F1">
        <w:rPr>
          <w:rFonts w:eastAsia="Calibri" w:cs="Times New Roman"/>
          <w:color w:val="585756"/>
        </w:rPr>
        <w:t>S.T: S.T: Pour la composition des fenêtres et les autres détails, se reporter au poste2.2.1 FENETRES METALLIQUES Généralités</w:t>
      </w:r>
      <w:bookmarkEnd w:id="141"/>
    </w:p>
    <w:p w14:paraId="47B3E76C" w14:textId="77777777" w:rsidR="0045546D" w:rsidRDefault="0045546D" w:rsidP="0045546D">
      <w:pPr>
        <w:rPr>
          <w:rFonts w:asciiTheme="minorHAnsi" w:eastAsia="Calibri" w:hAnsiTheme="minorHAnsi" w:cstheme="minorHAnsi"/>
          <w:b/>
          <w:bCs/>
          <w:kern w:val="2"/>
          <w:sz w:val="20"/>
          <w:szCs w:val="20"/>
          <w:lang w:eastAsia="fr-FR"/>
        </w:rPr>
      </w:pPr>
      <w:r w:rsidRPr="00A71613">
        <w:rPr>
          <w:rFonts w:asciiTheme="minorHAnsi" w:eastAsia="Calibri" w:hAnsiTheme="minorHAnsi" w:cstheme="minorHAnsi"/>
          <w:b/>
          <w:bCs/>
          <w:kern w:val="2"/>
          <w:sz w:val="20"/>
          <w:szCs w:val="20"/>
          <w:lang w:eastAsia="fr-FR"/>
        </w:rPr>
        <w:t>2.2.1.5 FO ET PO DE FENETRES DE (100CM*110CM) AVEC 02 BATTANTS (OUVERTURE DANS LE SENS VERTICAL), AVEC BARREAUX ANTIVOL METTALIQUES, Y COMPRIS ANTIROUILLE, PEINTURE A HUILE, VERNIS ET LES ACCESSOIRES DE FERMETURE</w:t>
      </w:r>
    </w:p>
    <w:p w14:paraId="5BC201DC" w14:textId="77777777" w:rsidR="0045546D" w:rsidRPr="00F139F1" w:rsidRDefault="0045546D" w:rsidP="00F139F1">
      <w:pPr>
        <w:jc w:val="both"/>
        <w:rPr>
          <w:rFonts w:eastAsia="Calibri" w:cs="Times New Roman"/>
          <w:color w:val="585756"/>
        </w:rPr>
      </w:pPr>
      <w:r w:rsidRPr="004F4819">
        <w:rPr>
          <w:rFonts w:asciiTheme="minorHAnsi" w:eastAsia="Calibri" w:hAnsiTheme="minorHAnsi" w:cstheme="minorHAnsi"/>
          <w:b/>
          <w:bCs/>
          <w:color w:val="000000"/>
          <w:kern w:val="2"/>
          <w:sz w:val="20"/>
          <w:szCs w:val="20"/>
          <w:lang w:eastAsia="fr-FR"/>
        </w:rPr>
        <w:t>C</w:t>
      </w:r>
      <w:r w:rsidRPr="00F139F1">
        <w:rPr>
          <w:rFonts w:eastAsia="Calibri" w:cs="Times New Roman"/>
          <w:color w:val="585756"/>
        </w:rPr>
        <w:t>.M: A la pièce posée, y compris pattes de scellement, charnière, moustiquaire, mécanisme de fermeture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34FF4FDA" w14:textId="77777777" w:rsidR="00F139F1" w:rsidRDefault="0045546D" w:rsidP="0045546D">
      <w:pPr>
        <w:rPr>
          <w:rFonts w:asciiTheme="minorHAnsi" w:hAnsiTheme="minorHAnsi" w:cstheme="minorHAnsi"/>
          <w:i/>
          <w:sz w:val="20"/>
          <w:szCs w:val="20"/>
        </w:rPr>
      </w:pPr>
      <w:r w:rsidRPr="004F4819">
        <w:rPr>
          <w:rFonts w:asciiTheme="minorHAnsi" w:eastAsia="Calibri" w:hAnsiTheme="minorHAnsi" w:cstheme="minorHAnsi"/>
          <w:b/>
          <w:bCs/>
          <w:color w:val="000000"/>
          <w:kern w:val="2"/>
          <w:sz w:val="20"/>
          <w:szCs w:val="20"/>
          <w:lang w:eastAsia="fr-FR"/>
        </w:rPr>
        <w:t>S.T:</w:t>
      </w:r>
      <w:r w:rsidRPr="004F4819">
        <w:rPr>
          <w:rFonts w:asciiTheme="minorHAnsi" w:hAnsiTheme="minorHAnsi" w:cstheme="minorHAnsi"/>
          <w:i/>
          <w:sz w:val="20"/>
          <w:szCs w:val="20"/>
        </w:rPr>
        <w:t xml:space="preserve"> </w:t>
      </w:r>
      <w:r w:rsidRPr="00DC3B0E">
        <w:rPr>
          <w:rFonts w:asciiTheme="minorHAnsi" w:eastAsia="Calibri" w:hAnsiTheme="minorHAnsi" w:cstheme="minorHAnsi"/>
          <w:b/>
          <w:bCs/>
          <w:color w:val="000000"/>
          <w:kern w:val="2"/>
          <w:sz w:val="20"/>
          <w:szCs w:val="20"/>
          <w:lang w:eastAsia="fr-FR"/>
        </w:rPr>
        <w:t>S.T:</w:t>
      </w:r>
      <w:r w:rsidRPr="00DC3B0E">
        <w:rPr>
          <w:rFonts w:asciiTheme="minorHAnsi" w:eastAsia="Calibri" w:hAnsiTheme="minorHAnsi" w:cstheme="minorHAnsi"/>
          <w:color w:val="000000"/>
          <w:kern w:val="2"/>
          <w:sz w:val="20"/>
          <w:szCs w:val="20"/>
          <w:lang w:eastAsia="fr-FR"/>
        </w:rPr>
        <w:t xml:space="preserve"> </w:t>
      </w:r>
      <w:r w:rsidRPr="00DC3B0E">
        <w:rPr>
          <w:rFonts w:asciiTheme="minorHAnsi" w:hAnsiTheme="minorHAnsi" w:cstheme="minorHAnsi"/>
          <w:i/>
          <w:sz w:val="20"/>
          <w:szCs w:val="20"/>
        </w:rPr>
        <w:t>Pour la composition des fenêtres et les autres détails, se reporter au poste</w:t>
      </w:r>
    </w:p>
    <w:p w14:paraId="4E1852AC" w14:textId="17716D16" w:rsidR="0045546D" w:rsidRPr="00F139F1" w:rsidRDefault="0045546D" w:rsidP="0045546D">
      <w:pPr>
        <w:rPr>
          <w:rFonts w:asciiTheme="minorHAnsi" w:eastAsia="Calibri" w:hAnsiTheme="minorHAnsi" w:cstheme="minorHAnsi"/>
          <w:i/>
          <w:iCs/>
          <w:color w:val="000000"/>
          <w:kern w:val="2"/>
          <w:sz w:val="20"/>
          <w:szCs w:val="20"/>
          <w:lang w:eastAsia="fr-FR"/>
        </w:rPr>
      </w:pPr>
      <w:r w:rsidRPr="00DC3B0E">
        <w:rPr>
          <w:rFonts w:asciiTheme="minorHAnsi" w:hAnsiTheme="minorHAnsi" w:cstheme="minorHAnsi"/>
          <w:i/>
          <w:sz w:val="20"/>
          <w:szCs w:val="20"/>
        </w:rPr>
        <w:t>2.2.1 FENETRES</w:t>
      </w:r>
      <w:r w:rsidRPr="00DC3B0E">
        <w:rPr>
          <w:rFonts w:asciiTheme="minorHAnsi" w:eastAsia="Calibri" w:hAnsiTheme="minorHAnsi" w:cstheme="minorHAnsi"/>
          <w:i/>
          <w:iCs/>
          <w:color w:val="000000"/>
          <w:kern w:val="2"/>
          <w:sz w:val="20"/>
          <w:szCs w:val="20"/>
          <w:lang w:eastAsia="fr-FR"/>
        </w:rPr>
        <w:t xml:space="preserve"> METALLIQUES</w:t>
      </w:r>
      <w:r>
        <w:rPr>
          <w:rFonts w:asciiTheme="minorHAnsi" w:eastAsia="Calibri" w:hAnsiTheme="minorHAnsi" w:cstheme="minorHAnsi"/>
          <w:i/>
          <w:iCs/>
          <w:color w:val="000000"/>
          <w:kern w:val="2"/>
          <w:sz w:val="20"/>
          <w:szCs w:val="20"/>
          <w:lang w:eastAsia="fr-FR"/>
        </w:rPr>
        <w:t xml:space="preserve"> Généralités</w:t>
      </w:r>
    </w:p>
    <w:p w14:paraId="16287D48" w14:textId="77777777" w:rsidR="0045546D" w:rsidRDefault="0045546D" w:rsidP="0045546D">
      <w:pPr>
        <w:rPr>
          <w:rFonts w:asciiTheme="minorHAnsi" w:eastAsia="Calibri" w:hAnsiTheme="minorHAnsi" w:cstheme="minorHAnsi"/>
          <w:b/>
          <w:bCs/>
          <w:i/>
          <w:iCs/>
          <w:color w:val="000000"/>
          <w:kern w:val="2"/>
          <w:sz w:val="20"/>
          <w:szCs w:val="20"/>
          <w:lang w:eastAsia="fr-FR"/>
        </w:rPr>
      </w:pPr>
      <w:r w:rsidRPr="00F67832">
        <w:rPr>
          <w:rFonts w:asciiTheme="minorHAnsi" w:eastAsia="Calibri" w:hAnsiTheme="minorHAnsi" w:cstheme="minorHAnsi"/>
          <w:b/>
          <w:bCs/>
          <w:i/>
          <w:iCs/>
          <w:color w:val="000000"/>
          <w:kern w:val="2"/>
          <w:sz w:val="20"/>
          <w:szCs w:val="20"/>
          <w:lang w:eastAsia="fr-FR"/>
        </w:rPr>
        <w:t>IMPOSTES METALLIQUES</w:t>
      </w:r>
    </w:p>
    <w:p w14:paraId="2A5B031B" w14:textId="77777777" w:rsidR="0045546D" w:rsidRDefault="0045546D" w:rsidP="0045546D">
      <w:pPr>
        <w:rPr>
          <w:rFonts w:asciiTheme="minorHAnsi" w:eastAsia="Calibri" w:hAnsiTheme="minorHAnsi" w:cstheme="minorHAnsi"/>
          <w:b/>
          <w:bCs/>
          <w:i/>
          <w:iCs/>
          <w:color w:val="000000"/>
          <w:kern w:val="2"/>
          <w:sz w:val="20"/>
          <w:szCs w:val="20"/>
          <w:lang w:eastAsia="fr-FR"/>
        </w:rPr>
      </w:pPr>
      <w:r>
        <w:rPr>
          <w:rFonts w:asciiTheme="minorHAnsi" w:eastAsia="Calibri" w:hAnsiTheme="minorHAnsi" w:cstheme="minorHAnsi"/>
          <w:b/>
          <w:bCs/>
          <w:i/>
          <w:iCs/>
          <w:color w:val="000000"/>
          <w:kern w:val="2"/>
          <w:sz w:val="20"/>
          <w:szCs w:val="20"/>
          <w:lang w:eastAsia="fr-FR"/>
        </w:rPr>
        <w:t>Généralités</w:t>
      </w:r>
    </w:p>
    <w:p w14:paraId="0092F562" w14:textId="77777777" w:rsidR="0045546D" w:rsidRPr="00F139F1" w:rsidRDefault="0045546D" w:rsidP="00F139F1">
      <w:pPr>
        <w:jc w:val="both"/>
        <w:rPr>
          <w:rFonts w:eastAsia="Calibri" w:cs="Times New Roman"/>
          <w:color w:val="585756"/>
        </w:rPr>
      </w:pPr>
      <w:bookmarkStart w:id="142" w:name="_Hlk167447438"/>
      <w:r w:rsidRPr="00F139F1">
        <w:rPr>
          <w:rFonts w:eastAsia="Calibri" w:cs="Times New Roman"/>
          <w:color w:val="585756"/>
        </w:rPr>
        <w:t>La structure des impostes est mixte : une partie inferieure vitrée et l’autre partie supérieure est métallique perciennes.</w:t>
      </w:r>
    </w:p>
    <w:p w14:paraId="3282FD9E" w14:textId="75729013" w:rsidR="0045546D" w:rsidRPr="00F139F1" w:rsidRDefault="0045546D" w:rsidP="00F139F1">
      <w:pPr>
        <w:jc w:val="both"/>
        <w:rPr>
          <w:rFonts w:eastAsia="Calibri" w:cs="Times New Roman"/>
          <w:color w:val="585756"/>
        </w:rPr>
      </w:pPr>
      <w:r w:rsidRPr="00F139F1">
        <w:rPr>
          <w:rFonts w:eastAsia="Calibri" w:cs="Times New Roman"/>
          <w:color w:val="585756"/>
        </w:rPr>
        <w:t>Les impostes sont constituées des cadres de même dimension et même nature que le cadre de fenêtre, des vitres et des volets perciennes en lames métalliques en Fer Plat 30 posés avec l’angle de 60 degrés tous les 6 cm et solidement encastres dans le cadre. L’habillement de tout interstice entre le cadre et les murs est fait par les planches (chambranle : habillement des maçonneries en contact avec la porte) d’une largeur de 10 cm et 2.5 cm d’épaisseur sur tout le périmètre des impostes en contact avec les maçonneries du côté inferieur et l’extérieur. Il est également compris les grillages sur les parties vitrées.</w:t>
      </w:r>
      <w:bookmarkEnd w:id="142"/>
    </w:p>
    <w:p w14:paraId="6648570F" w14:textId="77777777" w:rsidR="0045546D" w:rsidRPr="00432541" w:rsidRDefault="0045546D" w:rsidP="0045546D">
      <w:pPr>
        <w:rPr>
          <w:rFonts w:asciiTheme="minorHAnsi" w:eastAsia="Calibri" w:hAnsiTheme="minorHAnsi" w:cstheme="minorHAnsi"/>
          <w:b/>
          <w:bCs/>
          <w:kern w:val="2"/>
          <w:sz w:val="20"/>
          <w:szCs w:val="20"/>
          <w:lang w:eastAsia="fr-FR"/>
        </w:rPr>
      </w:pPr>
      <w:r w:rsidRPr="00853663">
        <w:rPr>
          <w:rFonts w:asciiTheme="minorHAnsi" w:eastAsia="Calibri" w:hAnsiTheme="minorHAnsi" w:cstheme="minorHAnsi"/>
          <w:b/>
          <w:bCs/>
          <w:color w:val="000000"/>
          <w:kern w:val="2"/>
          <w:sz w:val="20"/>
          <w:szCs w:val="20"/>
          <w:lang w:eastAsia="fr-FR"/>
        </w:rPr>
        <w:t>2.2.1.6</w:t>
      </w:r>
      <w:r>
        <w:rPr>
          <w:rFonts w:asciiTheme="minorHAnsi" w:eastAsia="Calibri" w:hAnsiTheme="minorHAnsi" w:cstheme="minorHAnsi"/>
          <w:b/>
          <w:bCs/>
          <w:color w:val="000000"/>
          <w:kern w:val="2"/>
          <w:sz w:val="20"/>
          <w:szCs w:val="20"/>
          <w:lang w:eastAsia="fr-FR"/>
        </w:rPr>
        <w:t xml:space="preserve">   </w:t>
      </w:r>
      <w:r w:rsidRPr="00432541">
        <w:rPr>
          <w:rFonts w:asciiTheme="minorHAnsi" w:eastAsia="Calibri" w:hAnsiTheme="minorHAnsi" w:cstheme="minorHAnsi"/>
          <w:b/>
          <w:bCs/>
          <w:kern w:val="2"/>
          <w:sz w:val="20"/>
          <w:szCs w:val="20"/>
          <w:lang w:eastAsia="fr-FR"/>
        </w:rPr>
        <w:t xml:space="preserve">FO ET PO DE IMPOST METALLIQUE AVEC LAMES PERSIENNES EN </w:t>
      </w:r>
      <w:r>
        <w:rPr>
          <w:rFonts w:asciiTheme="minorHAnsi" w:eastAsia="Calibri" w:hAnsiTheme="minorHAnsi" w:cstheme="minorHAnsi"/>
          <w:b/>
          <w:bCs/>
          <w:kern w:val="2"/>
          <w:sz w:val="20"/>
          <w:szCs w:val="20"/>
          <w:lang w:eastAsia="fr-FR"/>
        </w:rPr>
        <w:t>FER PLAT</w:t>
      </w:r>
      <w:r w:rsidRPr="00432541">
        <w:rPr>
          <w:rFonts w:asciiTheme="minorHAnsi" w:eastAsia="Calibri" w:hAnsiTheme="minorHAnsi" w:cstheme="minorHAnsi"/>
          <w:b/>
          <w:bCs/>
          <w:kern w:val="2"/>
          <w:sz w:val="20"/>
          <w:szCs w:val="20"/>
          <w:lang w:eastAsia="fr-FR"/>
        </w:rPr>
        <w:t xml:space="preserve"> DE (120CM*80CM, 2 PANNEAUX DE 80CM*60CM) Y COMPRIS ANTIROUILLE, PEINTURE A HUILE </w:t>
      </w:r>
    </w:p>
    <w:p w14:paraId="0040D14A" w14:textId="77777777" w:rsidR="0045546D" w:rsidRPr="00F139F1" w:rsidRDefault="0045546D" w:rsidP="00F139F1">
      <w:pPr>
        <w:jc w:val="both"/>
        <w:rPr>
          <w:rFonts w:eastAsia="Calibri" w:cs="Times New Roman"/>
          <w:color w:val="585756"/>
        </w:rPr>
      </w:pPr>
      <w:r w:rsidRPr="00F139F1">
        <w:rPr>
          <w:rFonts w:eastAsia="Calibri" w:cs="Times New Roman"/>
          <w:color w:val="585756"/>
        </w:rPr>
        <w:t>C.M: A la pièce posée, y compris pattes de scellement, moustiquaire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7764D0A9" w14:textId="4BEABE98" w:rsidR="0045546D" w:rsidRPr="00E7357A" w:rsidRDefault="0045546D" w:rsidP="00E7357A">
      <w:pPr>
        <w:jc w:val="both"/>
        <w:rPr>
          <w:rFonts w:eastAsia="Calibri" w:cs="Times New Roman"/>
          <w:color w:val="585756"/>
        </w:rPr>
      </w:pPr>
      <w:r w:rsidRPr="00F139F1">
        <w:rPr>
          <w:rFonts w:eastAsia="Calibri" w:cs="Times New Roman"/>
          <w:color w:val="585756"/>
        </w:rPr>
        <w:t>S.T: Pour la composition des impostes et les autres détails, se reporter au poste IMPOSTE METALLIQUES Généralités</w:t>
      </w:r>
    </w:p>
    <w:p w14:paraId="71A5DDE6" w14:textId="77777777" w:rsidR="0045546D" w:rsidRPr="00432541" w:rsidRDefault="0045546D" w:rsidP="0045546D">
      <w:pPr>
        <w:rPr>
          <w:rFonts w:asciiTheme="minorHAnsi" w:eastAsia="Calibri" w:hAnsiTheme="minorHAnsi" w:cstheme="minorHAnsi"/>
          <w:b/>
          <w:bCs/>
          <w:kern w:val="2"/>
          <w:sz w:val="20"/>
          <w:szCs w:val="20"/>
          <w:lang w:eastAsia="fr-FR"/>
        </w:rPr>
      </w:pPr>
      <w:r w:rsidRPr="00432541">
        <w:rPr>
          <w:rFonts w:asciiTheme="minorHAnsi" w:eastAsia="Calibri" w:hAnsiTheme="minorHAnsi" w:cstheme="minorHAnsi"/>
          <w:b/>
          <w:bCs/>
          <w:kern w:val="2"/>
          <w:sz w:val="20"/>
          <w:szCs w:val="20"/>
          <w:lang w:eastAsia="fr-FR"/>
        </w:rPr>
        <w:t>2.2.1.7   FO ET PO DE IMPOST METALLIQUE AVEC LAMES PERSIENNES EN FER PLAT DE (120CM*80CM, 2 PANNEAUX DE 80CM*60CM)</w:t>
      </w:r>
      <w:r>
        <w:rPr>
          <w:rFonts w:asciiTheme="minorHAnsi" w:eastAsia="Calibri" w:hAnsiTheme="minorHAnsi" w:cstheme="minorHAnsi"/>
          <w:b/>
          <w:bCs/>
          <w:kern w:val="2"/>
          <w:sz w:val="20"/>
          <w:szCs w:val="20"/>
          <w:lang w:eastAsia="fr-FR"/>
        </w:rPr>
        <w:t xml:space="preserve"> </w:t>
      </w:r>
      <w:r w:rsidRPr="00432541">
        <w:rPr>
          <w:rFonts w:asciiTheme="minorHAnsi" w:eastAsia="Calibri" w:hAnsiTheme="minorHAnsi" w:cstheme="minorHAnsi"/>
          <w:b/>
          <w:bCs/>
          <w:kern w:val="2"/>
          <w:sz w:val="20"/>
          <w:szCs w:val="20"/>
          <w:lang w:eastAsia="fr-FR"/>
        </w:rPr>
        <w:t xml:space="preserve">Y COMPRIS ANTIROUILLE, PEINTURE A HUILE </w:t>
      </w:r>
    </w:p>
    <w:p w14:paraId="033EC029" w14:textId="77777777" w:rsidR="0045546D" w:rsidRPr="00F139F1" w:rsidRDefault="0045546D" w:rsidP="00F139F1">
      <w:pPr>
        <w:jc w:val="both"/>
        <w:rPr>
          <w:rFonts w:eastAsia="Calibri" w:cs="Times New Roman"/>
          <w:color w:val="585756"/>
        </w:rPr>
      </w:pPr>
      <w:r w:rsidRPr="00F139F1">
        <w:rPr>
          <w:rFonts w:eastAsia="Calibri" w:cs="Times New Roman"/>
          <w:color w:val="585756"/>
        </w:rPr>
        <w:t>C.M: A la pièce posée, y compris pattes de scellement, moustiquaire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5EF6AFF1" w14:textId="0756403C" w:rsidR="0045546D" w:rsidRPr="00F139F1" w:rsidRDefault="0045546D" w:rsidP="00F139F1">
      <w:pPr>
        <w:jc w:val="both"/>
        <w:rPr>
          <w:rFonts w:eastAsia="Calibri" w:cs="Times New Roman"/>
          <w:color w:val="585756"/>
        </w:rPr>
      </w:pPr>
      <w:r w:rsidRPr="00F139F1">
        <w:rPr>
          <w:rFonts w:eastAsia="Calibri" w:cs="Times New Roman"/>
          <w:color w:val="585756"/>
        </w:rPr>
        <w:t>S.T: Pour la composition des impostes et les autres détails, se reporter au poste IMPOSTE METALLIQUES Généralités</w:t>
      </w:r>
    </w:p>
    <w:p w14:paraId="38C88EA9" w14:textId="77777777" w:rsidR="0045546D" w:rsidRPr="00432541" w:rsidRDefault="0045546D" w:rsidP="0045546D">
      <w:pPr>
        <w:rPr>
          <w:rFonts w:asciiTheme="minorHAnsi" w:eastAsia="Calibri" w:hAnsiTheme="minorHAnsi" w:cstheme="minorHAnsi"/>
          <w:b/>
          <w:bCs/>
          <w:kern w:val="2"/>
          <w:sz w:val="20"/>
          <w:szCs w:val="20"/>
          <w:lang w:eastAsia="fr-FR"/>
        </w:rPr>
      </w:pPr>
      <w:r w:rsidRPr="00432541">
        <w:rPr>
          <w:rFonts w:asciiTheme="minorHAnsi" w:eastAsia="Calibri" w:hAnsiTheme="minorHAnsi" w:cstheme="minorHAnsi"/>
          <w:b/>
          <w:bCs/>
          <w:kern w:val="2"/>
          <w:sz w:val="20"/>
          <w:szCs w:val="20"/>
          <w:lang w:eastAsia="fr-FR"/>
        </w:rPr>
        <w:lastRenderedPageBreak/>
        <w:t xml:space="preserve">2.2.1.8 </w:t>
      </w:r>
      <w:r>
        <w:rPr>
          <w:rFonts w:asciiTheme="minorHAnsi" w:eastAsia="Calibri" w:hAnsiTheme="minorHAnsi" w:cstheme="minorHAnsi"/>
          <w:b/>
          <w:bCs/>
          <w:kern w:val="2"/>
          <w:sz w:val="20"/>
          <w:szCs w:val="20"/>
          <w:lang w:eastAsia="fr-FR"/>
        </w:rPr>
        <w:t xml:space="preserve">  </w:t>
      </w:r>
      <w:r w:rsidRPr="00432541">
        <w:rPr>
          <w:rFonts w:asciiTheme="minorHAnsi" w:eastAsia="Calibri" w:hAnsiTheme="minorHAnsi" w:cstheme="minorHAnsi"/>
          <w:b/>
          <w:bCs/>
          <w:kern w:val="2"/>
          <w:sz w:val="20"/>
          <w:szCs w:val="20"/>
          <w:lang w:eastAsia="fr-FR"/>
        </w:rPr>
        <w:t xml:space="preserve">FO ET PO DE IMPOST METALLIQUE AVEC LAMES PERSIENNES EN </w:t>
      </w:r>
      <w:r>
        <w:rPr>
          <w:rFonts w:asciiTheme="minorHAnsi" w:eastAsia="Calibri" w:hAnsiTheme="minorHAnsi" w:cstheme="minorHAnsi"/>
          <w:b/>
          <w:bCs/>
          <w:kern w:val="2"/>
          <w:sz w:val="20"/>
          <w:szCs w:val="20"/>
          <w:lang w:eastAsia="fr-FR"/>
        </w:rPr>
        <w:t>EN FER PLAT</w:t>
      </w:r>
      <w:r w:rsidRPr="00432541">
        <w:rPr>
          <w:rFonts w:asciiTheme="minorHAnsi" w:eastAsia="Calibri" w:hAnsiTheme="minorHAnsi" w:cstheme="minorHAnsi"/>
          <w:b/>
          <w:bCs/>
          <w:kern w:val="2"/>
          <w:sz w:val="20"/>
          <w:szCs w:val="20"/>
          <w:lang w:eastAsia="fr-FR"/>
        </w:rPr>
        <w:t xml:space="preserve"> DE (150CM*80CM, 2 PANNEAUX DE 80CM*75CM) Y COMPRIS ANTIROUILLE, PEINTURE A HUILE </w:t>
      </w:r>
    </w:p>
    <w:p w14:paraId="0115C8A2" w14:textId="77777777" w:rsidR="0045546D" w:rsidRPr="00F139F1" w:rsidRDefault="0045546D" w:rsidP="00F139F1">
      <w:pPr>
        <w:jc w:val="both"/>
        <w:rPr>
          <w:rFonts w:eastAsia="Calibri" w:cs="Times New Roman"/>
          <w:color w:val="585756"/>
        </w:rPr>
      </w:pPr>
      <w:r w:rsidRPr="00F139F1">
        <w:rPr>
          <w:rFonts w:eastAsia="Calibri" w:cs="Times New Roman"/>
          <w:color w:val="585756"/>
        </w:rPr>
        <w:t>C.M: A la pièce posée, y compris pattes de scellement, moustiquaire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1A9FEB1D" w14:textId="2953B094" w:rsidR="0045546D" w:rsidRPr="00F139F1" w:rsidRDefault="0045546D" w:rsidP="00F139F1">
      <w:pPr>
        <w:jc w:val="both"/>
        <w:rPr>
          <w:rFonts w:eastAsia="Calibri" w:cs="Times New Roman"/>
          <w:color w:val="585756"/>
        </w:rPr>
      </w:pPr>
      <w:r w:rsidRPr="00F139F1">
        <w:rPr>
          <w:rFonts w:eastAsia="Calibri" w:cs="Times New Roman"/>
          <w:color w:val="585756"/>
        </w:rPr>
        <w:t>S.T: Pour la composition des impostes et les autres détails, se reporter au poste IMPOSTE METALLIQUES Généralités</w:t>
      </w:r>
    </w:p>
    <w:p w14:paraId="040B85D7" w14:textId="6D7B909C" w:rsidR="0045546D" w:rsidRDefault="0045546D" w:rsidP="0045546D">
      <w:pPr>
        <w:rPr>
          <w:rFonts w:asciiTheme="minorHAnsi" w:eastAsia="Calibri" w:hAnsiTheme="minorHAnsi" w:cstheme="minorHAnsi"/>
          <w:b/>
          <w:bCs/>
          <w:kern w:val="2"/>
          <w:sz w:val="20"/>
          <w:szCs w:val="20"/>
          <w:lang w:eastAsia="fr-FR"/>
        </w:rPr>
      </w:pPr>
      <w:r w:rsidRPr="00D71FBE">
        <w:rPr>
          <w:rFonts w:asciiTheme="minorHAnsi" w:eastAsia="Calibri" w:hAnsiTheme="minorHAnsi" w:cstheme="minorHAnsi"/>
          <w:b/>
          <w:bCs/>
          <w:kern w:val="2"/>
          <w:sz w:val="20"/>
          <w:szCs w:val="20"/>
          <w:lang w:eastAsia="fr-FR"/>
        </w:rPr>
        <w:t>2.2.1.9</w:t>
      </w:r>
      <w:r>
        <w:rPr>
          <w:rFonts w:asciiTheme="minorHAnsi" w:eastAsia="Calibri" w:hAnsiTheme="minorHAnsi" w:cstheme="minorHAnsi"/>
          <w:b/>
          <w:bCs/>
          <w:kern w:val="2"/>
          <w:sz w:val="20"/>
          <w:szCs w:val="20"/>
          <w:lang w:eastAsia="fr-FR"/>
        </w:rPr>
        <w:t xml:space="preserve">  </w:t>
      </w:r>
      <w:r w:rsidRPr="00D71FBE">
        <w:rPr>
          <w:rFonts w:asciiTheme="minorHAnsi" w:eastAsia="Calibri" w:hAnsiTheme="minorHAnsi" w:cstheme="minorHAnsi"/>
          <w:b/>
          <w:bCs/>
          <w:kern w:val="2"/>
          <w:sz w:val="20"/>
          <w:szCs w:val="20"/>
          <w:lang w:eastAsia="fr-FR"/>
        </w:rPr>
        <w:t xml:space="preserve"> FO ET PO DE IMPOST METALLIQUE AVEC LAMES PERSIENNES EN </w:t>
      </w:r>
      <w:r>
        <w:rPr>
          <w:rFonts w:asciiTheme="minorHAnsi" w:eastAsia="Calibri" w:hAnsiTheme="minorHAnsi" w:cstheme="minorHAnsi"/>
          <w:b/>
          <w:bCs/>
          <w:kern w:val="2"/>
          <w:sz w:val="20"/>
          <w:szCs w:val="20"/>
          <w:lang w:eastAsia="fr-FR"/>
        </w:rPr>
        <w:t>FER PLAT</w:t>
      </w:r>
      <w:r w:rsidRPr="00D71FBE">
        <w:rPr>
          <w:rFonts w:asciiTheme="minorHAnsi" w:eastAsia="Calibri" w:hAnsiTheme="minorHAnsi" w:cstheme="minorHAnsi"/>
          <w:b/>
          <w:bCs/>
          <w:kern w:val="2"/>
          <w:sz w:val="20"/>
          <w:szCs w:val="20"/>
          <w:lang w:eastAsia="fr-FR"/>
        </w:rPr>
        <w:t xml:space="preserve"> DE (80CM*80CM, 01 PANNEAUX DE 80CM*80CM</w:t>
      </w:r>
      <w:r w:rsidR="00E7357A" w:rsidRPr="00D71FBE">
        <w:rPr>
          <w:rFonts w:asciiTheme="minorHAnsi" w:eastAsia="Calibri" w:hAnsiTheme="minorHAnsi" w:cstheme="minorHAnsi"/>
          <w:b/>
          <w:bCs/>
          <w:kern w:val="2"/>
          <w:sz w:val="20"/>
          <w:szCs w:val="20"/>
          <w:lang w:eastAsia="fr-FR"/>
        </w:rPr>
        <w:t>) Y</w:t>
      </w:r>
      <w:r w:rsidRPr="00D71FBE">
        <w:rPr>
          <w:rFonts w:asciiTheme="minorHAnsi" w:eastAsia="Calibri" w:hAnsiTheme="minorHAnsi" w:cstheme="minorHAnsi"/>
          <w:b/>
          <w:bCs/>
          <w:kern w:val="2"/>
          <w:sz w:val="20"/>
          <w:szCs w:val="20"/>
          <w:lang w:eastAsia="fr-FR"/>
        </w:rPr>
        <w:t xml:space="preserve"> COMPRIS ANTIROUILLE, PEINTURE A HUILE </w:t>
      </w:r>
    </w:p>
    <w:p w14:paraId="491A3576" w14:textId="77777777" w:rsidR="0045546D" w:rsidRPr="00F139F1" w:rsidRDefault="0045546D" w:rsidP="00F139F1">
      <w:pPr>
        <w:jc w:val="both"/>
        <w:rPr>
          <w:rFonts w:eastAsia="Calibri" w:cs="Times New Roman"/>
          <w:color w:val="585756"/>
        </w:rPr>
      </w:pPr>
      <w:r w:rsidRPr="00F139F1">
        <w:rPr>
          <w:rFonts w:eastAsia="Calibri" w:cs="Times New Roman"/>
          <w:color w:val="585756"/>
        </w:rPr>
        <w:t>C.M: A la pièce posée, y compris pattes de scellement, moustiquaire et toutes sujétions de fabrication et de pose. Sont également comprises dans le prix, vitres, deux couches de peinture antirouille et deux couches de peinture glycérophtalique sur les châssis métalliques, pose d’une chape d’enduit autour des fenêtres (largeur 5cm, épaisseur 1.5cm).</w:t>
      </w:r>
    </w:p>
    <w:p w14:paraId="4A31D340" w14:textId="184BC109" w:rsidR="0045546D" w:rsidRPr="00F139F1" w:rsidRDefault="0045546D" w:rsidP="00F139F1">
      <w:pPr>
        <w:jc w:val="both"/>
        <w:rPr>
          <w:rFonts w:eastAsia="Calibri" w:cs="Times New Roman"/>
          <w:color w:val="585756"/>
        </w:rPr>
      </w:pPr>
      <w:r w:rsidRPr="00F139F1">
        <w:rPr>
          <w:rFonts w:eastAsia="Calibri" w:cs="Times New Roman"/>
          <w:color w:val="585756"/>
        </w:rPr>
        <w:t xml:space="preserve">S.T: </w:t>
      </w:r>
      <w:bookmarkStart w:id="143" w:name="_Hlk167445686"/>
      <w:r w:rsidRPr="00F139F1">
        <w:rPr>
          <w:rFonts w:eastAsia="Calibri" w:cs="Times New Roman"/>
          <w:color w:val="585756"/>
        </w:rPr>
        <w:t>Pour la composition des impostes et les autres détails, se reporter au poste IMPOSTE METALLIQUES Généralités</w:t>
      </w:r>
      <w:bookmarkEnd w:id="143"/>
    </w:p>
    <w:p w14:paraId="74820F3F" w14:textId="77777777" w:rsidR="0045546D" w:rsidRPr="00D71FBE" w:rsidRDefault="0045546D" w:rsidP="0045546D">
      <w:pPr>
        <w:rPr>
          <w:rFonts w:asciiTheme="minorHAnsi" w:eastAsia="Calibri" w:hAnsiTheme="minorHAnsi" w:cstheme="minorHAnsi"/>
          <w:b/>
          <w:bCs/>
          <w:kern w:val="2"/>
          <w:sz w:val="20"/>
          <w:szCs w:val="20"/>
          <w:lang w:eastAsia="fr-FR"/>
        </w:rPr>
      </w:pPr>
      <w:r>
        <w:rPr>
          <w:rFonts w:asciiTheme="minorHAnsi" w:eastAsia="Calibri" w:hAnsiTheme="minorHAnsi" w:cstheme="minorHAnsi"/>
          <w:b/>
          <w:bCs/>
          <w:kern w:val="2"/>
          <w:sz w:val="20"/>
          <w:szCs w:val="20"/>
          <w:lang w:eastAsia="fr-FR"/>
        </w:rPr>
        <w:t>PORTES EN BOIS</w:t>
      </w:r>
    </w:p>
    <w:p w14:paraId="3C8FCB4A" w14:textId="77777777" w:rsidR="0045546D" w:rsidRDefault="0045546D" w:rsidP="0045546D">
      <w:pPr>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Généralités</w:t>
      </w:r>
    </w:p>
    <w:p w14:paraId="7376A2D5" w14:textId="77777777" w:rsidR="0045546D" w:rsidRPr="00F139F1" w:rsidRDefault="0045546D" w:rsidP="00F139F1">
      <w:pPr>
        <w:snapToGrid w:val="0"/>
        <w:jc w:val="both"/>
        <w:rPr>
          <w:rFonts w:eastAsia="Calibri" w:cs="Times New Roman"/>
          <w:color w:val="585756"/>
        </w:rPr>
      </w:pPr>
      <w:r w:rsidRPr="00F139F1">
        <w:rPr>
          <w:rFonts w:eastAsia="Calibri" w:cs="Times New Roman"/>
          <w:color w:val="585756"/>
        </w:rPr>
        <w:t xml:space="preserve">Porte simple en planches/madriers est composé d’un cadre avec la feuille pour portes simples et pour les doubles portes de couloir les portes sont avec une imposte. L’encadrement et feuille de la porte sont en madriers et en planches. Les cadres des portes sont en bois massif d’une épaisseur 50mm minimum et de largeur de 15 cm au minimum correspondant à l’épaisseur de mur. Tout interstice entre le cadre et les murs est habillé par les planches (chambranle : habillement des maçonneries en contact avec la porte) d’une largeur de 10 cm et 2.5 cm d’épaisseur sur tout le périmètre de cadre de la porte en contact avec les maçonneries du côté intérieur et l’extérieur. </w:t>
      </w:r>
    </w:p>
    <w:p w14:paraId="2951B420" w14:textId="77777777" w:rsidR="0045546D" w:rsidRPr="00F139F1" w:rsidRDefault="0045546D" w:rsidP="00F139F1">
      <w:pPr>
        <w:jc w:val="both"/>
        <w:rPr>
          <w:rFonts w:eastAsia="Calibri" w:cs="Times New Roman"/>
          <w:color w:val="585756"/>
        </w:rPr>
      </w:pPr>
      <w:r w:rsidRPr="00F139F1">
        <w:rPr>
          <w:rFonts w:eastAsia="Calibri" w:cs="Times New Roman"/>
          <w:color w:val="585756"/>
        </w:rPr>
        <w:t>Au niveau de la serrure, les 2 côtés sont renforcés pour le montage solide de la serrure et de la béquille.</w:t>
      </w:r>
    </w:p>
    <w:p w14:paraId="3E77F515" w14:textId="77777777" w:rsidR="0045546D" w:rsidRPr="00F139F1" w:rsidRDefault="0045546D" w:rsidP="00F139F1">
      <w:pPr>
        <w:jc w:val="both"/>
        <w:rPr>
          <w:rFonts w:eastAsia="Calibri" w:cs="Times New Roman"/>
          <w:color w:val="585756"/>
        </w:rPr>
      </w:pPr>
      <w:r w:rsidRPr="00F139F1">
        <w:rPr>
          <w:rFonts w:eastAsia="Calibri" w:cs="Times New Roman"/>
          <w:color w:val="585756"/>
        </w:rPr>
        <w:t xml:space="preserve">La pose de chaque battant se fait par 3 paumelles pour bois. La quincaillerie est composée des serrures et verrous de fermeture à l’intérieur et à l’extérieur, verrous en haut et en bas de la porte, ainsi que les cadenas de grand format. </w:t>
      </w:r>
    </w:p>
    <w:p w14:paraId="1B020F15"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 xml:space="preserve">Deux couches de vernis sont appliquées sur le cadre et feuille de la porte. </w:t>
      </w:r>
    </w:p>
    <w:p w14:paraId="3909540C"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Sont également compris dans le prix :</w:t>
      </w:r>
    </w:p>
    <w:p w14:paraId="35EA2BC6"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-deux couches de vernis ;</w:t>
      </w:r>
    </w:p>
    <w:p w14:paraId="739E157B"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-les arrêts de portes</w:t>
      </w:r>
    </w:p>
    <w:p w14:paraId="12AB05A0"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-verrous haut et bas pour les battants,</w:t>
      </w:r>
    </w:p>
    <w:p w14:paraId="46037B01"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 xml:space="preserve"> -les impostes pour les doubles portes ;</w:t>
      </w:r>
    </w:p>
    <w:p w14:paraId="0E92B1D4"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-les portes cadenas et cadenas de grand format,</w:t>
      </w:r>
    </w:p>
    <w:p w14:paraId="2CBCCB0A" w14:textId="77777777" w:rsidR="0045546D" w:rsidRPr="00F139F1" w:rsidRDefault="0045546D" w:rsidP="00F139F1">
      <w:pPr>
        <w:spacing w:after="0"/>
        <w:rPr>
          <w:rFonts w:eastAsia="Calibri" w:cs="Times New Roman"/>
          <w:color w:val="585756"/>
        </w:rPr>
      </w:pPr>
      <w:r w:rsidRPr="00F139F1">
        <w:rPr>
          <w:rFonts w:eastAsia="Calibri" w:cs="Times New Roman"/>
          <w:color w:val="585756"/>
        </w:rPr>
        <w:t>Un échantillon de fenêtre devra être fabriqué et soumis au fonctionnaire dirigeant pour l’approbation.</w:t>
      </w:r>
    </w:p>
    <w:p w14:paraId="61C5FAE0" w14:textId="77777777" w:rsidR="0045546D" w:rsidRPr="00F139F1" w:rsidRDefault="0045546D" w:rsidP="00F139F1">
      <w:pPr>
        <w:jc w:val="both"/>
        <w:rPr>
          <w:rFonts w:eastAsia="Calibri" w:cs="Times New Roman"/>
          <w:color w:val="585756"/>
        </w:rPr>
      </w:pPr>
      <w:r w:rsidRPr="00F139F1">
        <w:rPr>
          <w:rFonts w:eastAsia="Calibri" w:cs="Times New Roman"/>
          <w:color w:val="585756"/>
        </w:rPr>
        <w:t>La structure des impostes pour les doubles portes est en structure mixte.: une partie inferieure vitrée et l’autre partie supérieure est métallique perciennes.</w:t>
      </w:r>
    </w:p>
    <w:p w14:paraId="5310B611" w14:textId="6FFEB2AD" w:rsidR="0045546D" w:rsidRPr="00F139F1" w:rsidRDefault="0045546D" w:rsidP="00F139F1">
      <w:pPr>
        <w:jc w:val="both"/>
        <w:rPr>
          <w:rFonts w:eastAsia="Calibri" w:cs="Times New Roman"/>
          <w:color w:val="585756"/>
        </w:rPr>
      </w:pPr>
      <w:r w:rsidRPr="00F139F1">
        <w:rPr>
          <w:rFonts w:eastAsia="Calibri" w:cs="Times New Roman"/>
          <w:color w:val="585756"/>
        </w:rPr>
        <w:t xml:space="preserve">Les impostes sont constituées des cadres de même dimension et même nature que le cadre de fenêtre, des vitres et des volets perciennes en lames métalliques en Fer Plat 30 posés avec l’angle </w:t>
      </w:r>
      <w:r w:rsidRPr="00F139F1">
        <w:rPr>
          <w:rFonts w:eastAsia="Calibri" w:cs="Times New Roman"/>
          <w:color w:val="585756"/>
        </w:rPr>
        <w:lastRenderedPageBreak/>
        <w:t>de 60 degrés tous les 6 cm et solidement encastres dans le cadre. L’habillement de tout interstice entre le cadre et les murs est fait par les planches (chambranle : habillement des maçonneries en contact avec la porte) d’une largeur de 10 cm et 2.5 cm d’épaisseur sur tout le périmètre des impostes en contact avec les maçonneries du côté inferieur et l’extérieur. Il est également compris les grillages sur les parties vitrées.</w:t>
      </w:r>
    </w:p>
    <w:p w14:paraId="43257DE0" w14:textId="79AF1916" w:rsidR="0045546D" w:rsidRDefault="0045546D" w:rsidP="0045546D">
      <w:pPr>
        <w:rPr>
          <w:rFonts w:asciiTheme="minorHAnsi" w:eastAsia="Calibri" w:hAnsiTheme="minorHAnsi" w:cstheme="minorHAnsi"/>
          <w:b/>
          <w:bCs/>
          <w:kern w:val="2"/>
          <w:sz w:val="20"/>
          <w:szCs w:val="20"/>
          <w:lang w:eastAsia="fr-FR"/>
        </w:rPr>
      </w:pPr>
      <w:r w:rsidRPr="005A66D2">
        <w:rPr>
          <w:rFonts w:asciiTheme="minorHAnsi" w:eastAsia="Calibri" w:hAnsiTheme="minorHAnsi" w:cstheme="minorHAnsi"/>
          <w:b/>
          <w:bCs/>
          <w:color w:val="000000"/>
          <w:kern w:val="2"/>
          <w:sz w:val="20"/>
          <w:szCs w:val="20"/>
          <w:lang w:eastAsia="fr-FR"/>
        </w:rPr>
        <w:t>2.2.1.10</w:t>
      </w:r>
      <w:r>
        <w:rPr>
          <w:rFonts w:asciiTheme="minorHAnsi" w:eastAsia="Calibri" w:hAnsiTheme="minorHAnsi" w:cstheme="minorHAnsi"/>
          <w:b/>
          <w:bCs/>
          <w:color w:val="000000"/>
          <w:kern w:val="2"/>
          <w:sz w:val="20"/>
          <w:szCs w:val="20"/>
          <w:lang w:eastAsia="fr-FR"/>
        </w:rPr>
        <w:t xml:space="preserve"> </w:t>
      </w:r>
      <w:r w:rsidRPr="00DD357C">
        <w:rPr>
          <w:rFonts w:asciiTheme="minorHAnsi" w:eastAsia="Calibri" w:hAnsiTheme="minorHAnsi" w:cstheme="minorHAnsi"/>
          <w:b/>
          <w:bCs/>
          <w:kern w:val="2"/>
          <w:sz w:val="20"/>
          <w:szCs w:val="20"/>
          <w:lang w:eastAsia="fr-FR"/>
        </w:rPr>
        <w:t xml:space="preserve">FO ET PO D'UNE PORTE EN BOIS MASSIF 01 </w:t>
      </w:r>
      <w:r w:rsidR="00E7357A" w:rsidRPr="00DD357C">
        <w:rPr>
          <w:rFonts w:asciiTheme="minorHAnsi" w:eastAsia="Calibri" w:hAnsiTheme="minorHAnsi" w:cstheme="minorHAnsi"/>
          <w:b/>
          <w:bCs/>
          <w:kern w:val="2"/>
          <w:sz w:val="20"/>
          <w:szCs w:val="20"/>
          <w:lang w:eastAsia="fr-FR"/>
        </w:rPr>
        <w:t>BATTANT (</w:t>
      </w:r>
      <w:r w:rsidRPr="00DD357C">
        <w:rPr>
          <w:rFonts w:asciiTheme="minorHAnsi" w:eastAsia="Calibri" w:hAnsiTheme="minorHAnsi" w:cstheme="minorHAnsi"/>
          <w:b/>
          <w:bCs/>
          <w:kern w:val="2"/>
          <w:sz w:val="20"/>
          <w:szCs w:val="20"/>
          <w:lang w:eastAsia="fr-FR"/>
        </w:rPr>
        <w:t>100CM*280CM AVEC H=210CM POUR LA PORTE ET H=</w:t>
      </w:r>
      <w:r>
        <w:rPr>
          <w:rFonts w:asciiTheme="minorHAnsi" w:eastAsia="Calibri" w:hAnsiTheme="minorHAnsi" w:cstheme="minorHAnsi"/>
          <w:b/>
          <w:bCs/>
          <w:kern w:val="2"/>
          <w:sz w:val="20"/>
          <w:szCs w:val="20"/>
          <w:lang w:eastAsia="fr-FR"/>
        </w:rPr>
        <w:t>8</w:t>
      </w:r>
      <w:r w:rsidRPr="00DD357C">
        <w:rPr>
          <w:rFonts w:asciiTheme="minorHAnsi" w:eastAsia="Calibri" w:hAnsiTheme="minorHAnsi" w:cstheme="minorHAnsi"/>
          <w:b/>
          <w:bCs/>
          <w:kern w:val="2"/>
          <w:sz w:val="20"/>
          <w:szCs w:val="20"/>
          <w:lang w:eastAsia="fr-FR"/>
        </w:rPr>
        <w:t>0CM POUR IMPOST) Y COMPRIS ENCADREMENT, CHAMBRANLE ET SERRURES DE BONNE QUALITE Y COMPRIS VERNIS</w:t>
      </w:r>
    </w:p>
    <w:p w14:paraId="4191E3F5" w14:textId="085DC7A2" w:rsidR="0045546D" w:rsidRPr="00F139F1" w:rsidRDefault="0045546D" w:rsidP="00F139F1">
      <w:pPr>
        <w:spacing w:after="0"/>
        <w:ind w:left="1080" w:hanging="1080"/>
        <w:jc w:val="both"/>
        <w:rPr>
          <w:rFonts w:eastAsia="Calibri" w:cs="Times New Roman"/>
          <w:color w:val="585756"/>
        </w:rPr>
      </w:pPr>
      <w:r w:rsidRPr="00F139F1">
        <w:rPr>
          <w:rFonts w:eastAsia="Calibri" w:cs="Times New Roman"/>
          <w:color w:val="585756"/>
        </w:rPr>
        <w:t>C.M.    A la pièce posée, conformément à la quantité du bordereau des prix et aux plans, y compris fabrication et pose,</w:t>
      </w:r>
      <w:r w:rsidR="00F139F1">
        <w:rPr>
          <w:rFonts w:eastAsia="Calibri" w:cs="Times New Roman"/>
          <w:color w:val="585756"/>
        </w:rPr>
        <w:t xml:space="preserve"> </w:t>
      </w:r>
      <w:r w:rsidRPr="00F139F1">
        <w:rPr>
          <w:rFonts w:eastAsia="Calibri" w:cs="Times New Roman"/>
          <w:color w:val="585756"/>
        </w:rPr>
        <w:t xml:space="preserve">pattes de scellement, serrure, charnières et toutes sujétions de fabrication et de pose. Sont également compris </w:t>
      </w:r>
      <w:r w:rsidR="00F139F1" w:rsidRPr="00F139F1">
        <w:rPr>
          <w:rFonts w:eastAsia="Calibri" w:cs="Times New Roman"/>
          <w:color w:val="585756"/>
        </w:rPr>
        <w:t xml:space="preserve">dans </w:t>
      </w:r>
      <w:r w:rsidR="00F139F1">
        <w:rPr>
          <w:rFonts w:eastAsia="Calibri" w:cs="Times New Roman"/>
          <w:color w:val="585756"/>
        </w:rPr>
        <w:t>le</w:t>
      </w:r>
      <w:r w:rsidRPr="00F139F1">
        <w:rPr>
          <w:rFonts w:eastAsia="Calibri" w:cs="Times New Roman"/>
          <w:color w:val="585756"/>
        </w:rPr>
        <w:t xml:space="preserve"> prix, la pose d’une chape d’enduit autour des portes (largeur 5 cm, épaisseur 1.5cm) et le vernissage en 2 couches du panneau en bois et cadre.</w:t>
      </w:r>
    </w:p>
    <w:p w14:paraId="61D0DC3F" w14:textId="6043234F" w:rsidR="0045546D" w:rsidRPr="00E7357A" w:rsidRDefault="0045546D" w:rsidP="00E7357A">
      <w:pPr>
        <w:rPr>
          <w:rFonts w:eastAsia="Calibri" w:cs="Times New Roman"/>
          <w:color w:val="585756"/>
        </w:rPr>
      </w:pPr>
      <w:r w:rsidRPr="00F139F1">
        <w:rPr>
          <w:rFonts w:eastAsia="Calibri" w:cs="Times New Roman"/>
          <w:color w:val="585756"/>
        </w:rPr>
        <w:t>ST : Pour la composition des portes et les autres détails, se reporter au poste PORTES EN BOIS Généralités</w:t>
      </w:r>
      <w:r w:rsidR="00E7357A">
        <w:rPr>
          <w:rFonts w:eastAsia="Calibri" w:cs="Times New Roman"/>
          <w:color w:val="585756"/>
        </w:rPr>
        <w:t>.</w:t>
      </w:r>
    </w:p>
    <w:p w14:paraId="249E4976" w14:textId="77777777" w:rsidR="0045546D" w:rsidRPr="00704343" w:rsidRDefault="0045546D" w:rsidP="0045546D">
      <w:pPr>
        <w:rPr>
          <w:rFonts w:asciiTheme="minorHAnsi" w:eastAsia="Calibri" w:hAnsiTheme="minorHAnsi" w:cstheme="minorHAnsi"/>
          <w:b/>
          <w:bCs/>
          <w:kern w:val="2"/>
          <w:sz w:val="20"/>
          <w:szCs w:val="20"/>
          <w:lang w:eastAsia="fr-FR"/>
        </w:rPr>
      </w:pPr>
      <w:r w:rsidRPr="00704343">
        <w:rPr>
          <w:rFonts w:asciiTheme="minorHAnsi" w:eastAsia="Calibri" w:hAnsiTheme="minorHAnsi" w:cstheme="minorHAnsi"/>
          <w:b/>
          <w:bCs/>
          <w:kern w:val="2"/>
          <w:sz w:val="20"/>
          <w:szCs w:val="20"/>
          <w:lang w:eastAsia="fr-FR"/>
        </w:rPr>
        <w:t>2.2.1.11 FO ET PO PORTE EN BOIS MASSIF 02 BATTANTS (150CM*280CM AVEC H=210 POUR LA PORTE ET 80 POUR IMPOST EN LAMES PERSIENNES) Y COMPRIS ENCADREMENT, CHAMBRANLE ET SERRURES DE BONNE QUALITE Y COMPRIS VERNIS</w:t>
      </w:r>
    </w:p>
    <w:p w14:paraId="4AD624CC" w14:textId="1D7475E8" w:rsidR="0045546D" w:rsidRPr="00F139F1" w:rsidRDefault="0045546D" w:rsidP="00F139F1">
      <w:pPr>
        <w:spacing w:after="0"/>
        <w:ind w:left="1080" w:hanging="1080"/>
        <w:jc w:val="both"/>
        <w:rPr>
          <w:rFonts w:eastAsia="Calibri" w:cs="Times New Roman"/>
          <w:color w:val="585756"/>
        </w:rPr>
      </w:pPr>
      <w:bookmarkStart w:id="144" w:name="_Hlk167448197"/>
      <w:r w:rsidRPr="00E7357A">
        <w:rPr>
          <w:rFonts w:eastAsia="Calibri" w:cs="Times New Roman"/>
          <w:color w:val="585756"/>
        </w:rPr>
        <w:t>C</w:t>
      </w:r>
      <w:r w:rsidRPr="00F139F1">
        <w:rPr>
          <w:rFonts w:eastAsia="Calibri" w:cs="Times New Roman"/>
          <w:color w:val="585756"/>
        </w:rPr>
        <w:t>.M.    A la pièce posée, conformément à la quantité du bordereau des prix et aux plans, y compris fabrication et pose,</w:t>
      </w:r>
      <w:r w:rsidR="00F139F1">
        <w:rPr>
          <w:rFonts w:eastAsia="Calibri" w:cs="Times New Roman"/>
          <w:color w:val="585756"/>
        </w:rPr>
        <w:t xml:space="preserve"> </w:t>
      </w:r>
      <w:r w:rsidRPr="00F139F1">
        <w:rPr>
          <w:rFonts w:eastAsia="Calibri" w:cs="Times New Roman"/>
          <w:color w:val="585756"/>
        </w:rPr>
        <w:t xml:space="preserve">pattes de scellement, serrure, charnières et toutes sujétions de fabrication et de pose. Sont également compris </w:t>
      </w:r>
      <w:r w:rsidR="00F139F1" w:rsidRPr="00F139F1">
        <w:rPr>
          <w:rFonts w:eastAsia="Calibri" w:cs="Times New Roman"/>
          <w:color w:val="585756"/>
        </w:rPr>
        <w:t xml:space="preserve">dans </w:t>
      </w:r>
      <w:r w:rsidR="00F139F1">
        <w:rPr>
          <w:rFonts w:eastAsia="Calibri" w:cs="Times New Roman"/>
          <w:color w:val="585756"/>
        </w:rPr>
        <w:t>le</w:t>
      </w:r>
      <w:r w:rsidRPr="00F139F1">
        <w:rPr>
          <w:rFonts w:eastAsia="Calibri" w:cs="Times New Roman"/>
          <w:color w:val="585756"/>
        </w:rPr>
        <w:t xml:space="preserve"> prix, la pose d’une chape d’enduit autour des portes (largeur 5 cm, épaisseur 1.5cm) et le vernissage en 2 couches du panneau en bois et cadre.</w:t>
      </w:r>
    </w:p>
    <w:p w14:paraId="24A32707" w14:textId="034D82CF" w:rsidR="0045546D" w:rsidRPr="00E7357A" w:rsidRDefault="0045546D" w:rsidP="00E7357A">
      <w:pPr>
        <w:rPr>
          <w:rFonts w:eastAsia="Calibri" w:cs="Times New Roman"/>
          <w:color w:val="585756"/>
        </w:rPr>
      </w:pPr>
      <w:r w:rsidRPr="00F139F1">
        <w:rPr>
          <w:rFonts w:eastAsia="Calibri" w:cs="Times New Roman"/>
          <w:color w:val="585756"/>
        </w:rPr>
        <w:t>ST : Pour la composition des portes et les autres détails, se reporter au poste PORTES EN BOIS Généralités</w:t>
      </w:r>
      <w:bookmarkEnd w:id="144"/>
      <w:r w:rsidR="00E7357A">
        <w:rPr>
          <w:rFonts w:eastAsia="Calibri" w:cs="Times New Roman"/>
          <w:color w:val="585756"/>
        </w:rPr>
        <w:t>.</w:t>
      </w:r>
    </w:p>
    <w:p w14:paraId="221CEF71" w14:textId="77777777" w:rsidR="0045546D" w:rsidRPr="00704343" w:rsidRDefault="0045546D" w:rsidP="0045546D">
      <w:pPr>
        <w:rPr>
          <w:rFonts w:asciiTheme="minorHAnsi" w:eastAsia="Calibri" w:hAnsiTheme="minorHAnsi" w:cstheme="minorHAnsi"/>
          <w:b/>
          <w:bCs/>
          <w:kern w:val="2"/>
          <w:sz w:val="20"/>
          <w:szCs w:val="20"/>
          <w:lang w:eastAsia="fr-FR"/>
        </w:rPr>
      </w:pPr>
      <w:r w:rsidRPr="00704343">
        <w:rPr>
          <w:rFonts w:asciiTheme="minorHAnsi" w:eastAsia="Calibri" w:hAnsiTheme="minorHAnsi" w:cstheme="minorHAnsi"/>
          <w:b/>
          <w:bCs/>
          <w:kern w:val="2"/>
          <w:sz w:val="20"/>
          <w:szCs w:val="20"/>
          <w:lang w:eastAsia="fr-FR"/>
        </w:rPr>
        <w:t xml:space="preserve">2.2.1.12 FO ET PO PORTE 01 BATTANTS (80CM*280CM AVEC H=210 POUR LA PORTE ET </w:t>
      </w:r>
      <w:r>
        <w:rPr>
          <w:rFonts w:asciiTheme="minorHAnsi" w:eastAsia="Calibri" w:hAnsiTheme="minorHAnsi" w:cstheme="minorHAnsi"/>
          <w:b/>
          <w:bCs/>
          <w:kern w:val="2"/>
          <w:sz w:val="20"/>
          <w:szCs w:val="20"/>
          <w:lang w:eastAsia="fr-FR"/>
        </w:rPr>
        <w:t>8</w:t>
      </w:r>
      <w:r w:rsidRPr="00704343">
        <w:rPr>
          <w:rFonts w:asciiTheme="minorHAnsi" w:eastAsia="Calibri" w:hAnsiTheme="minorHAnsi" w:cstheme="minorHAnsi"/>
          <w:b/>
          <w:bCs/>
          <w:kern w:val="2"/>
          <w:sz w:val="20"/>
          <w:szCs w:val="20"/>
          <w:lang w:eastAsia="fr-FR"/>
        </w:rPr>
        <w:t>0 POUR IMPOST EN LAMES PERSIENNES) EN BOIS MASSIF Y COMPRIS ENCADREMENT, CHAMBRANLE ET SERRURES DE BONNE QUALITE Y COMPRIS VERNIS</w:t>
      </w:r>
    </w:p>
    <w:p w14:paraId="7EB0D38C" w14:textId="0AA777A3" w:rsidR="0045546D" w:rsidRPr="00B315ED" w:rsidRDefault="0045546D" w:rsidP="00B315ED">
      <w:pPr>
        <w:spacing w:after="0"/>
        <w:ind w:left="1080" w:hanging="1080"/>
        <w:jc w:val="both"/>
        <w:rPr>
          <w:rFonts w:eastAsia="Calibri" w:cs="Times New Roman"/>
          <w:color w:val="585756"/>
        </w:rPr>
      </w:pPr>
      <w:bookmarkStart w:id="145" w:name="_Hlk167448521"/>
      <w:r w:rsidRPr="00DD357C">
        <w:rPr>
          <w:rFonts w:ascii="Calibri" w:hAnsi="Calibri" w:cs="Calibri"/>
          <w:b/>
          <w:bCs/>
          <w:sz w:val="20"/>
          <w:szCs w:val="20"/>
          <w:lang w:eastAsia="fr-FR"/>
        </w:rPr>
        <w:t>C</w:t>
      </w:r>
      <w:r w:rsidRPr="00B315ED">
        <w:rPr>
          <w:rFonts w:eastAsia="Calibri" w:cs="Times New Roman"/>
          <w:color w:val="585756"/>
        </w:rPr>
        <w:t>.M.    A la pièce posée, conformément à la quantité du bordereau des prix et aux plans, y compris fabrication et pose,</w:t>
      </w:r>
      <w:r w:rsidR="00B315ED">
        <w:rPr>
          <w:rFonts w:eastAsia="Calibri" w:cs="Times New Roman"/>
          <w:color w:val="585756"/>
        </w:rPr>
        <w:t xml:space="preserve"> </w:t>
      </w:r>
      <w:r w:rsidRPr="00B315ED">
        <w:rPr>
          <w:rFonts w:eastAsia="Calibri" w:cs="Times New Roman"/>
          <w:color w:val="585756"/>
        </w:rPr>
        <w:t xml:space="preserve">pattes de scellement, serrure, charnières et toutes sujétions de fabrication et de pose. Sont également compris </w:t>
      </w:r>
      <w:r w:rsidR="00B315ED" w:rsidRPr="00B315ED">
        <w:rPr>
          <w:rFonts w:eastAsia="Calibri" w:cs="Times New Roman"/>
          <w:color w:val="585756"/>
        </w:rPr>
        <w:t xml:space="preserve">dans </w:t>
      </w:r>
      <w:r w:rsidR="00B315ED">
        <w:rPr>
          <w:rFonts w:eastAsia="Calibri" w:cs="Times New Roman"/>
          <w:color w:val="585756"/>
        </w:rPr>
        <w:t>le</w:t>
      </w:r>
      <w:r w:rsidRPr="00B315ED">
        <w:rPr>
          <w:rFonts w:eastAsia="Calibri" w:cs="Times New Roman"/>
          <w:color w:val="585756"/>
        </w:rPr>
        <w:t xml:space="preserve"> prix, la pose d’une chape d’enduit autour des portes (largeur 5 cm, épaisseur 1.5cm) et le vernissage en 2 couches du panneau en bois et cadre.</w:t>
      </w:r>
    </w:p>
    <w:p w14:paraId="72FB54EB" w14:textId="76AB4F7D" w:rsidR="0045546D" w:rsidRPr="00E7357A" w:rsidRDefault="0045546D" w:rsidP="00E7357A">
      <w:pPr>
        <w:spacing w:after="0"/>
        <w:rPr>
          <w:rFonts w:eastAsia="Calibri" w:cs="Times New Roman"/>
          <w:color w:val="585756"/>
        </w:rPr>
      </w:pPr>
      <w:r w:rsidRPr="00B315ED">
        <w:rPr>
          <w:rFonts w:eastAsia="Calibri" w:cs="Times New Roman"/>
          <w:color w:val="585756"/>
        </w:rPr>
        <w:t>ST : Pour la composition des portes et les autres détails, se reporter au poste PORTES EN BOIS Généralités</w:t>
      </w:r>
      <w:bookmarkEnd w:id="145"/>
      <w:r w:rsidR="00E7357A">
        <w:rPr>
          <w:rFonts w:eastAsia="Calibri" w:cs="Times New Roman"/>
          <w:color w:val="585756"/>
        </w:rPr>
        <w:t>.</w:t>
      </w:r>
    </w:p>
    <w:p w14:paraId="2EF5BA27" w14:textId="77777777" w:rsidR="0045546D" w:rsidRPr="00704343" w:rsidRDefault="0045546D" w:rsidP="0045546D">
      <w:pPr>
        <w:rPr>
          <w:rFonts w:asciiTheme="minorHAnsi" w:eastAsia="Calibri" w:hAnsiTheme="minorHAnsi" w:cstheme="minorHAnsi"/>
          <w:b/>
          <w:bCs/>
          <w:kern w:val="2"/>
          <w:sz w:val="20"/>
          <w:szCs w:val="20"/>
          <w:lang w:eastAsia="fr-FR"/>
        </w:rPr>
      </w:pPr>
      <w:r w:rsidRPr="00704343">
        <w:rPr>
          <w:rFonts w:asciiTheme="minorHAnsi" w:eastAsia="Calibri" w:hAnsiTheme="minorHAnsi" w:cstheme="minorHAnsi"/>
          <w:b/>
          <w:bCs/>
          <w:kern w:val="2"/>
          <w:sz w:val="20"/>
          <w:szCs w:val="20"/>
          <w:lang w:eastAsia="fr-FR"/>
        </w:rPr>
        <w:t>2.2.1.17 FO ET PO PORTE 01 BATTANTS (70CM*210CM) EN BOIS MASSIF Y COMPRIS ENCADREMENT, CHAMBRANLE ET SERRURES DE BONNE QUALITE Y COMPRIS VERNIS</w:t>
      </w:r>
    </w:p>
    <w:p w14:paraId="5B5A9AB3" w14:textId="35DD3038" w:rsidR="0045546D" w:rsidRPr="00B315ED" w:rsidRDefault="0045546D" w:rsidP="00B315ED">
      <w:pPr>
        <w:spacing w:after="0"/>
        <w:ind w:left="1080" w:hanging="1080"/>
        <w:jc w:val="both"/>
        <w:rPr>
          <w:rFonts w:eastAsia="Calibri" w:cs="Times New Roman"/>
          <w:color w:val="585756"/>
        </w:rPr>
      </w:pPr>
      <w:r w:rsidRPr="00E7357A">
        <w:rPr>
          <w:rFonts w:eastAsia="Calibri" w:cs="Times New Roman"/>
          <w:color w:val="585756"/>
        </w:rPr>
        <w:t>C.</w:t>
      </w:r>
      <w:r w:rsidRPr="00B315ED">
        <w:rPr>
          <w:rFonts w:eastAsia="Calibri" w:cs="Times New Roman"/>
          <w:color w:val="585756"/>
        </w:rPr>
        <w:t>M.    A la pièce posée, conformément à la quantité du bordereau des prix et aux plans, y compris fabrication et pose,</w:t>
      </w:r>
      <w:r w:rsidR="00B315ED">
        <w:rPr>
          <w:rFonts w:eastAsia="Calibri" w:cs="Times New Roman"/>
          <w:color w:val="585756"/>
        </w:rPr>
        <w:t xml:space="preserve"> </w:t>
      </w:r>
      <w:r w:rsidRPr="00B315ED">
        <w:rPr>
          <w:rFonts w:eastAsia="Calibri" w:cs="Times New Roman"/>
          <w:color w:val="585756"/>
        </w:rPr>
        <w:t>pattes de scellement, serrure, charnières et toutes sujétions de fabrication et de pose. Sont également compris dans le prix, la pose d’une chape d’enduit autour des portes (largeur 5 cm, épaisseur 1.5cm) et le vernissage en 2 couches du panneau en bois et cadre.</w:t>
      </w:r>
    </w:p>
    <w:p w14:paraId="3DED98DF" w14:textId="77777777" w:rsidR="0045546D" w:rsidRPr="00B315ED" w:rsidRDefault="0045546D" w:rsidP="00B315ED">
      <w:pPr>
        <w:spacing w:after="0"/>
        <w:rPr>
          <w:rFonts w:eastAsia="Calibri" w:cs="Times New Roman"/>
          <w:color w:val="585756"/>
        </w:rPr>
      </w:pPr>
      <w:r w:rsidRPr="00B315ED">
        <w:rPr>
          <w:rFonts w:eastAsia="Calibri" w:cs="Times New Roman"/>
          <w:color w:val="585756"/>
        </w:rPr>
        <w:t>ST : Pour la composition des portes et les autres détails, se reporter au poste PORTES EN BOIS Généralités</w:t>
      </w:r>
    </w:p>
    <w:p w14:paraId="5F0E86AA" w14:textId="77777777" w:rsidR="0045546D" w:rsidRDefault="0045546D" w:rsidP="0045546D">
      <w:pPr>
        <w:rPr>
          <w:rFonts w:asciiTheme="minorHAnsi" w:eastAsia="Calibri" w:hAnsiTheme="minorHAnsi" w:cstheme="minorHAnsi"/>
          <w:b/>
          <w:bCs/>
          <w:color w:val="FF0000"/>
          <w:kern w:val="2"/>
          <w:sz w:val="20"/>
          <w:szCs w:val="20"/>
          <w:lang w:eastAsia="fr-FR"/>
        </w:rPr>
      </w:pPr>
    </w:p>
    <w:p w14:paraId="58BD57E8" w14:textId="77777777" w:rsidR="00E7357A" w:rsidRPr="00B01CFB" w:rsidRDefault="00E7357A" w:rsidP="0045546D">
      <w:pPr>
        <w:rPr>
          <w:rFonts w:asciiTheme="minorHAnsi" w:eastAsia="Calibri" w:hAnsiTheme="minorHAnsi" w:cstheme="minorHAnsi"/>
          <w:b/>
          <w:bCs/>
          <w:color w:val="FF0000"/>
          <w:kern w:val="2"/>
          <w:sz w:val="20"/>
          <w:szCs w:val="20"/>
          <w:lang w:eastAsia="fr-FR"/>
        </w:rPr>
      </w:pPr>
    </w:p>
    <w:p w14:paraId="4B5117ED" w14:textId="77777777" w:rsidR="0045546D" w:rsidRPr="00D71FBE" w:rsidRDefault="0045546D" w:rsidP="0045546D">
      <w:pPr>
        <w:rPr>
          <w:rFonts w:asciiTheme="minorHAnsi" w:eastAsia="Calibri" w:hAnsiTheme="minorHAnsi" w:cstheme="minorHAnsi"/>
          <w:b/>
          <w:bCs/>
          <w:kern w:val="2"/>
          <w:sz w:val="20"/>
          <w:szCs w:val="20"/>
          <w:lang w:eastAsia="fr-FR"/>
        </w:rPr>
      </w:pPr>
      <w:r>
        <w:rPr>
          <w:rFonts w:asciiTheme="minorHAnsi" w:eastAsia="Calibri" w:hAnsiTheme="minorHAnsi" w:cstheme="minorHAnsi"/>
          <w:b/>
          <w:bCs/>
          <w:kern w:val="2"/>
          <w:sz w:val="20"/>
          <w:szCs w:val="20"/>
          <w:lang w:eastAsia="fr-FR"/>
        </w:rPr>
        <w:lastRenderedPageBreak/>
        <w:t>PORTES METALLIQUES</w:t>
      </w:r>
    </w:p>
    <w:p w14:paraId="010FB5B8" w14:textId="77777777" w:rsidR="0045546D" w:rsidRPr="006B1E86" w:rsidRDefault="0045546D" w:rsidP="0045546D">
      <w:pPr>
        <w:rPr>
          <w:rFonts w:asciiTheme="minorHAnsi" w:eastAsia="Calibri" w:hAnsiTheme="minorHAnsi" w:cstheme="minorHAnsi"/>
          <w:b/>
          <w:bCs/>
          <w:i/>
          <w:iCs/>
          <w:kern w:val="2"/>
          <w:sz w:val="20"/>
          <w:szCs w:val="20"/>
          <w:lang w:eastAsia="fr-FR"/>
        </w:rPr>
      </w:pPr>
      <w:r w:rsidRPr="006B1E86">
        <w:rPr>
          <w:rFonts w:asciiTheme="minorHAnsi" w:eastAsia="Calibri" w:hAnsiTheme="minorHAnsi" w:cstheme="minorHAnsi"/>
          <w:b/>
          <w:bCs/>
          <w:i/>
          <w:iCs/>
          <w:kern w:val="2"/>
          <w:sz w:val="20"/>
          <w:szCs w:val="20"/>
          <w:lang w:eastAsia="fr-FR"/>
        </w:rPr>
        <w:t>Généralités</w:t>
      </w:r>
    </w:p>
    <w:p w14:paraId="52BB066B" w14:textId="77777777" w:rsidR="0045546D" w:rsidRPr="00B315ED" w:rsidRDefault="0045546D" w:rsidP="00B315ED">
      <w:pPr>
        <w:jc w:val="both"/>
        <w:rPr>
          <w:rFonts w:eastAsia="Calibri" w:cs="Times New Roman"/>
          <w:color w:val="585756"/>
        </w:rPr>
      </w:pPr>
      <w:r w:rsidRPr="00B315ED">
        <w:rPr>
          <w:rFonts w:eastAsia="Calibri" w:cs="Times New Roman"/>
          <w:color w:val="585756"/>
        </w:rPr>
        <w:t xml:space="preserve">Les portes sont semi-vitrées. </w:t>
      </w:r>
    </w:p>
    <w:p w14:paraId="6BF22803" w14:textId="77777777" w:rsidR="0045546D" w:rsidRPr="00B315ED" w:rsidRDefault="0045546D" w:rsidP="00B315ED">
      <w:pPr>
        <w:jc w:val="both"/>
        <w:rPr>
          <w:rFonts w:eastAsia="Calibri" w:cs="Times New Roman"/>
          <w:color w:val="585756"/>
        </w:rPr>
      </w:pPr>
      <w:r w:rsidRPr="00B315ED">
        <w:rPr>
          <w:rFonts w:eastAsia="Calibri" w:cs="Times New Roman"/>
          <w:color w:val="585756"/>
        </w:rPr>
        <w:t>L’encadrement dormant (chambranle) de toutes les portes est en profilés métalliques tube rectangulaire 60x40mm et 15x15mm.</w:t>
      </w:r>
    </w:p>
    <w:p w14:paraId="43F5EB08" w14:textId="77777777" w:rsidR="0045546D" w:rsidRPr="00B315ED" w:rsidRDefault="0045546D" w:rsidP="00B315ED">
      <w:pPr>
        <w:jc w:val="both"/>
        <w:rPr>
          <w:rFonts w:eastAsia="Calibri" w:cs="Times New Roman"/>
          <w:color w:val="585756"/>
        </w:rPr>
      </w:pPr>
      <w:r w:rsidRPr="00B315ED">
        <w:rPr>
          <w:rFonts w:eastAsia="Calibri" w:cs="Times New Roman"/>
          <w:color w:val="585756"/>
        </w:rPr>
        <w:t>Les feuilles de portes semi-vitrées sont constituées d’un cadre formé de profilés rectangulaires de 40x40 et 15x15, tôle plane de 1,5mm d’épaisseur et l’ossature en profilés rectangulaires de 40x20 et 15x15 pour vitrage dans sa partie supérieure de la porte et d’imposte. Les vitrages, de 4mm d’épaisseur, seront posés avec des parcloses et un joint de silicone neutre spécial pour vitrage. L’assemblage se fait par soudure électrique, et les cordons de soudure sont meulés et au besoin un mastic de fer est posé pour obtenir un bon aspect esthétique.</w:t>
      </w:r>
    </w:p>
    <w:p w14:paraId="4C467A22" w14:textId="6CB6006C" w:rsidR="0045546D" w:rsidRPr="00B315ED" w:rsidRDefault="0045546D" w:rsidP="00B315ED">
      <w:pPr>
        <w:jc w:val="both"/>
        <w:rPr>
          <w:rFonts w:eastAsia="Calibri" w:cs="Times New Roman"/>
          <w:color w:val="585756"/>
        </w:rPr>
      </w:pPr>
      <w:r w:rsidRPr="00B315ED">
        <w:rPr>
          <w:rFonts w:eastAsia="Calibri" w:cs="Times New Roman"/>
          <w:color w:val="585756"/>
        </w:rPr>
        <w:t xml:space="preserve">Toutes les portes reçoivent trois charnières par un battant (paumelles à souder de 10cm minimum, </w:t>
      </w:r>
      <w:r w:rsidR="00E7357A" w:rsidRPr="00B315ED">
        <w:rPr>
          <w:rFonts w:eastAsia="Calibri" w:cs="Times New Roman"/>
          <w:color w:val="585756"/>
        </w:rPr>
        <w:t>ø 16</w:t>
      </w:r>
      <w:r w:rsidRPr="00B315ED">
        <w:rPr>
          <w:rFonts w:eastAsia="Calibri" w:cs="Times New Roman"/>
          <w:color w:val="585756"/>
        </w:rPr>
        <w:t>mm minimum, broche et bague en laiton). Les pattes de scellement sont longues de 20cm minimum et leur entre distance maximale est de 60cm.</w:t>
      </w:r>
    </w:p>
    <w:p w14:paraId="46C8373A" w14:textId="77777777" w:rsidR="0045546D" w:rsidRPr="00B315ED" w:rsidRDefault="0045546D" w:rsidP="00B315ED">
      <w:pPr>
        <w:jc w:val="both"/>
        <w:rPr>
          <w:rFonts w:eastAsia="Calibri" w:cs="Times New Roman"/>
          <w:color w:val="585756"/>
        </w:rPr>
      </w:pPr>
      <w:r w:rsidRPr="00B315ED">
        <w:rPr>
          <w:rFonts w:eastAsia="Calibri" w:cs="Times New Roman"/>
          <w:color w:val="585756"/>
        </w:rPr>
        <w:t>Les serrures sont à cylindre à 3 clefs de premier choix, meilleure qualité. Un échantillon doit être présenté au Maître d’Œuvre et approuvé avant la pause.</w:t>
      </w:r>
    </w:p>
    <w:p w14:paraId="09FB93DA" w14:textId="77777777" w:rsidR="0045546D" w:rsidRPr="00B315ED" w:rsidRDefault="0045546D" w:rsidP="00B315ED">
      <w:pPr>
        <w:jc w:val="both"/>
        <w:rPr>
          <w:rFonts w:eastAsia="Calibri" w:cs="Times New Roman"/>
          <w:color w:val="585756"/>
        </w:rPr>
      </w:pPr>
      <w:bookmarkStart w:id="146" w:name="_Hlk111018758"/>
      <w:r w:rsidRPr="00B315ED">
        <w:rPr>
          <w:rFonts w:eastAsia="Calibri" w:cs="Times New Roman"/>
          <w:color w:val="585756"/>
        </w:rPr>
        <w:t xml:space="preserve">Les impostes sont constituées des cadres et de feuilles de même dimension et même nature que le cadre et feuille de la porte, des impostes vitrées et des volets perciennes en lames métalliques posés avec l’angle de 60 degrés tous les 6 cm et solidement encastres dans le cadre. L’habillement de tout interstice entre le cadre et les murs est fiat par les planches (chambranle : habillement des maçonneries en contact avec la porte) d’une largeur de 10 cm et 2.5 cm d’épaisseur sur tout le périmètre de la porte en contact avec les maçonneries du côté inferieur et l’extérieur y compris imposte. Les volets perciennes seront couvert par la moustiquaire. </w:t>
      </w:r>
    </w:p>
    <w:p w14:paraId="1363B544" w14:textId="77777777" w:rsidR="0045546D" w:rsidRPr="00B315ED" w:rsidRDefault="0045546D" w:rsidP="00B315ED">
      <w:pPr>
        <w:jc w:val="both"/>
        <w:rPr>
          <w:rFonts w:eastAsia="Calibri" w:cs="Times New Roman"/>
          <w:color w:val="585756"/>
        </w:rPr>
      </w:pPr>
      <w:r w:rsidRPr="00B315ED">
        <w:rPr>
          <w:rFonts w:eastAsia="Calibri" w:cs="Times New Roman"/>
          <w:color w:val="585756"/>
        </w:rPr>
        <w:t>La fixation de moustiquaires aux volets perciennes sera fait à l’aide de fer plat 30 et l’ensemble sera placé sur le côté intérieur de la porte du bâtiment.</w:t>
      </w:r>
    </w:p>
    <w:p w14:paraId="732DA57A" w14:textId="77777777" w:rsidR="0045546D" w:rsidRPr="00B315ED" w:rsidRDefault="0045546D" w:rsidP="00B315ED">
      <w:pPr>
        <w:jc w:val="both"/>
        <w:rPr>
          <w:rFonts w:eastAsia="Calibri" w:cs="Times New Roman"/>
          <w:color w:val="585756"/>
        </w:rPr>
      </w:pPr>
      <w:r w:rsidRPr="00B315ED">
        <w:rPr>
          <w:rFonts w:eastAsia="Calibri" w:cs="Times New Roman"/>
          <w:color w:val="585756"/>
        </w:rPr>
        <w:t>La toile moustiquaire sera en polypropylène de dernière génération.</w:t>
      </w:r>
    </w:p>
    <w:p w14:paraId="393226DE" w14:textId="77777777" w:rsidR="0045546D" w:rsidRPr="00B315ED" w:rsidRDefault="0045546D" w:rsidP="00B315ED">
      <w:pPr>
        <w:jc w:val="both"/>
        <w:rPr>
          <w:rFonts w:eastAsia="Calibri" w:cs="Times New Roman"/>
          <w:color w:val="585756"/>
        </w:rPr>
      </w:pPr>
      <w:r w:rsidRPr="00B315ED">
        <w:rPr>
          <w:rFonts w:eastAsia="Calibri" w:cs="Times New Roman"/>
          <w:color w:val="585756"/>
        </w:rPr>
        <w:t>Elle sera de première qualité ; un échantillon devra être remis au fonctionnaire dirigeant pour agrément préalable à l’approvisionnement et liera pour la totalité de la fourniture après l’approbation.</w:t>
      </w:r>
    </w:p>
    <w:bookmarkEnd w:id="146"/>
    <w:p w14:paraId="5409DBB4" w14:textId="77777777" w:rsidR="0045546D" w:rsidRPr="00B315ED" w:rsidRDefault="0045546D" w:rsidP="00B315ED">
      <w:pPr>
        <w:spacing w:after="0"/>
        <w:jc w:val="both"/>
        <w:rPr>
          <w:rFonts w:eastAsia="Calibri" w:cs="Times New Roman"/>
          <w:color w:val="585756"/>
        </w:rPr>
      </w:pPr>
      <w:r w:rsidRPr="00B315ED">
        <w:rPr>
          <w:rFonts w:eastAsia="Calibri" w:cs="Times New Roman"/>
          <w:color w:val="585756"/>
        </w:rPr>
        <w:t>Toutes les parties vitrées sont munies de grillages en tube carre 30x30mm entre distants de 14cm dans le sens vertical et 6 barres dans le sens horizontal. Les dimensions des fenêtres sont indiquées sur les plans et dans le métré. Les détails sont donnés par les plans.</w:t>
      </w:r>
    </w:p>
    <w:p w14:paraId="193E660E" w14:textId="77777777" w:rsidR="0045546D" w:rsidRPr="00B315ED" w:rsidRDefault="0045546D" w:rsidP="00B315ED">
      <w:pPr>
        <w:spacing w:after="0"/>
        <w:jc w:val="both"/>
        <w:rPr>
          <w:rFonts w:eastAsia="Calibri" w:cs="Times New Roman"/>
          <w:color w:val="585756"/>
        </w:rPr>
      </w:pPr>
      <w:r w:rsidRPr="00B315ED">
        <w:rPr>
          <w:rFonts w:eastAsia="Calibri" w:cs="Times New Roman"/>
          <w:color w:val="585756"/>
        </w:rPr>
        <w:t>Le mécanisme de fermeture des ouvrants est fait de poignées de 1er choix. Des échantillons de poignées devront être présentés au Fonctionnaire-Dirigent pour approbation.</w:t>
      </w:r>
    </w:p>
    <w:p w14:paraId="09DDDC83" w14:textId="77777777" w:rsidR="0045546D" w:rsidRPr="00B315ED" w:rsidRDefault="0045546D" w:rsidP="00B315ED">
      <w:pPr>
        <w:spacing w:after="0"/>
        <w:jc w:val="both"/>
        <w:rPr>
          <w:rFonts w:eastAsia="Calibri" w:cs="Times New Roman"/>
          <w:color w:val="585756"/>
        </w:rPr>
      </w:pPr>
      <w:r w:rsidRPr="00B315ED">
        <w:rPr>
          <w:rFonts w:eastAsia="Calibri" w:cs="Times New Roman"/>
          <w:color w:val="585756"/>
        </w:rPr>
        <w:t xml:space="preserve">Les lattes de cadre pour la moustiquaire sont en fer plat 30. La toile moustiquaire sera en polypropylène de dernière génération, (le matériau métallique et le PVC sont exclus ; le matériau métallique est corrodable et hypothèque le bon vieillissement). Elle sera de première qualité </w:t>
      </w:r>
    </w:p>
    <w:p w14:paraId="1F6154A0" w14:textId="77777777" w:rsidR="0045546D" w:rsidRPr="00B315ED" w:rsidRDefault="0045546D" w:rsidP="00B315ED">
      <w:pPr>
        <w:spacing w:after="0"/>
        <w:jc w:val="both"/>
        <w:rPr>
          <w:rFonts w:eastAsia="Calibri" w:cs="Times New Roman"/>
          <w:color w:val="585756"/>
        </w:rPr>
      </w:pPr>
      <w:r w:rsidRPr="00B315ED">
        <w:rPr>
          <w:rFonts w:eastAsia="Calibri" w:cs="Times New Roman"/>
          <w:color w:val="585756"/>
        </w:rPr>
        <w:t>Sont également compris dans le prix :</w:t>
      </w:r>
    </w:p>
    <w:p w14:paraId="14B325B0" w14:textId="2A1BE4C5" w:rsidR="0045546D" w:rsidRPr="00B315ED" w:rsidRDefault="0045546D" w:rsidP="00B315ED">
      <w:pPr>
        <w:spacing w:after="0"/>
        <w:jc w:val="both"/>
        <w:rPr>
          <w:rFonts w:eastAsia="Calibri" w:cs="Times New Roman"/>
          <w:color w:val="585756"/>
        </w:rPr>
      </w:pPr>
      <w:r w:rsidRPr="00B315ED">
        <w:rPr>
          <w:rFonts w:eastAsia="Calibri" w:cs="Times New Roman"/>
          <w:color w:val="585756"/>
        </w:rPr>
        <w:t xml:space="preserve">    - deux couches de peinture antirouille et deux couches de peinture glycérophtalique sur les châssis métalliques ;</w:t>
      </w:r>
    </w:p>
    <w:p w14:paraId="37B98E01" w14:textId="77777777" w:rsidR="0045546D" w:rsidRPr="00B315ED" w:rsidRDefault="0045546D" w:rsidP="00B315ED">
      <w:pPr>
        <w:spacing w:after="0"/>
        <w:jc w:val="both"/>
        <w:rPr>
          <w:rFonts w:eastAsia="Calibri" w:cs="Times New Roman"/>
          <w:color w:val="585756"/>
        </w:rPr>
      </w:pPr>
      <w:r w:rsidRPr="00B315ED">
        <w:rPr>
          <w:rFonts w:eastAsia="Calibri" w:cs="Times New Roman"/>
          <w:color w:val="585756"/>
        </w:rPr>
        <w:t xml:space="preserve">    -moustiquaires sur toutes les fenêtres des bâtiments y compris la fixation à l’aide de fer plat 30mm,</w:t>
      </w:r>
    </w:p>
    <w:p w14:paraId="648997A0" w14:textId="77777777" w:rsidR="0045546D" w:rsidRPr="00B315ED" w:rsidRDefault="0045546D" w:rsidP="00B315ED">
      <w:pPr>
        <w:spacing w:after="0"/>
        <w:jc w:val="both"/>
        <w:rPr>
          <w:rFonts w:eastAsia="Calibri" w:cs="Times New Roman"/>
          <w:color w:val="585756"/>
        </w:rPr>
      </w:pPr>
      <w:r w:rsidRPr="00B315ED">
        <w:rPr>
          <w:rFonts w:eastAsia="Calibri" w:cs="Times New Roman"/>
          <w:color w:val="585756"/>
        </w:rPr>
        <w:t xml:space="preserve">    -verrous haut et bas pour les battants,</w:t>
      </w:r>
    </w:p>
    <w:p w14:paraId="0D8AB81C" w14:textId="77777777" w:rsidR="0045546D" w:rsidRPr="00B315ED" w:rsidRDefault="0045546D" w:rsidP="00B315ED">
      <w:pPr>
        <w:spacing w:after="0"/>
        <w:jc w:val="both"/>
        <w:rPr>
          <w:rFonts w:eastAsia="Calibri" w:cs="Times New Roman"/>
          <w:color w:val="585756"/>
        </w:rPr>
      </w:pPr>
      <w:r w:rsidRPr="00B315ED">
        <w:rPr>
          <w:rFonts w:eastAsia="Calibri" w:cs="Times New Roman"/>
          <w:color w:val="585756"/>
        </w:rPr>
        <w:t xml:space="preserve">    -arrête de porte</w:t>
      </w:r>
    </w:p>
    <w:p w14:paraId="45BBBE78" w14:textId="67988155" w:rsidR="0045546D" w:rsidRPr="00E7357A" w:rsidRDefault="0045546D" w:rsidP="00E7357A">
      <w:pPr>
        <w:jc w:val="both"/>
        <w:rPr>
          <w:rFonts w:eastAsia="Calibri" w:cs="Times New Roman"/>
          <w:color w:val="585756"/>
        </w:rPr>
      </w:pPr>
      <w:r w:rsidRPr="00B315ED">
        <w:rPr>
          <w:rFonts w:eastAsia="Calibri" w:cs="Times New Roman"/>
          <w:color w:val="585756"/>
        </w:rPr>
        <w:lastRenderedPageBreak/>
        <w:t xml:space="preserve">    -2 portes cadenas et 2 cadenas de grand format</w:t>
      </w:r>
      <w:r w:rsidR="00E7357A">
        <w:rPr>
          <w:rFonts w:eastAsia="Calibri" w:cs="Times New Roman"/>
          <w:color w:val="585756"/>
        </w:rPr>
        <w:t>.</w:t>
      </w:r>
    </w:p>
    <w:p w14:paraId="4E86D729" w14:textId="77777777" w:rsidR="0045546D" w:rsidRPr="00E25708" w:rsidRDefault="0045546D" w:rsidP="0045546D">
      <w:pPr>
        <w:rPr>
          <w:rFonts w:asciiTheme="minorHAnsi" w:eastAsia="Calibri" w:hAnsiTheme="minorHAnsi" w:cstheme="minorHAnsi"/>
          <w:b/>
          <w:bCs/>
          <w:kern w:val="2"/>
          <w:sz w:val="20"/>
          <w:szCs w:val="20"/>
          <w:lang w:eastAsia="fr-FR"/>
        </w:rPr>
      </w:pPr>
      <w:r w:rsidRPr="00E25708">
        <w:rPr>
          <w:rFonts w:asciiTheme="minorHAnsi" w:eastAsia="Calibri" w:hAnsiTheme="minorHAnsi" w:cstheme="minorHAnsi"/>
          <w:b/>
          <w:bCs/>
          <w:kern w:val="2"/>
          <w:sz w:val="20"/>
          <w:szCs w:val="20"/>
          <w:lang w:eastAsia="fr-FR"/>
        </w:rPr>
        <w:t>2.2.1.13 FO ET PO DE PORTES METALLIQUES VITREES 02 BATTANTS (150 CM*280CM, PANNEAUX DE 32,5CM*52,5CM) AVEC IMPOST</w:t>
      </w:r>
      <w:r>
        <w:rPr>
          <w:rFonts w:asciiTheme="minorHAnsi" w:eastAsia="Calibri" w:hAnsiTheme="minorHAnsi" w:cstheme="minorHAnsi"/>
          <w:b/>
          <w:bCs/>
          <w:kern w:val="2"/>
          <w:sz w:val="20"/>
          <w:szCs w:val="20"/>
          <w:lang w:eastAsia="fr-FR"/>
        </w:rPr>
        <w:t>E</w:t>
      </w:r>
      <w:r w:rsidRPr="00E25708">
        <w:rPr>
          <w:rFonts w:asciiTheme="minorHAnsi" w:eastAsia="Calibri" w:hAnsiTheme="minorHAnsi" w:cstheme="minorHAnsi"/>
          <w:b/>
          <w:bCs/>
          <w:kern w:val="2"/>
          <w:sz w:val="20"/>
          <w:szCs w:val="20"/>
          <w:lang w:eastAsia="fr-FR"/>
        </w:rPr>
        <w:t xml:space="preserve"> INCORPORE EN LAMES PERSIENNES </w:t>
      </w:r>
      <w:r>
        <w:rPr>
          <w:rFonts w:asciiTheme="minorHAnsi" w:eastAsia="Calibri" w:hAnsiTheme="minorHAnsi" w:cstheme="minorHAnsi"/>
          <w:b/>
          <w:bCs/>
          <w:kern w:val="2"/>
          <w:sz w:val="20"/>
          <w:szCs w:val="20"/>
          <w:lang w:eastAsia="fr-FR"/>
        </w:rPr>
        <w:t>EN FER PLAT</w:t>
      </w:r>
      <w:r w:rsidRPr="00E25708">
        <w:rPr>
          <w:rFonts w:asciiTheme="minorHAnsi" w:eastAsia="Calibri" w:hAnsiTheme="minorHAnsi" w:cstheme="minorHAnsi"/>
          <w:b/>
          <w:bCs/>
          <w:kern w:val="2"/>
          <w:sz w:val="20"/>
          <w:szCs w:val="20"/>
          <w:lang w:eastAsia="fr-FR"/>
        </w:rPr>
        <w:t xml:space="preserve"> DE (2 PANNEAUX DE 70CM*75CM) Y COMPRIS ANTIROUILLE, PEINTURE A HUILE </w:t>
      </w:r>
    </w:p>
    <w:p w14:paraId="25F92A5F" w14:textId="77777777" w:rsidR="0045546D" w:rsidRPr="00B315ED" w:rsidRDefault="0045546D" w:rsidP="00B315ED">
      <w:pPr>
        <w:jc w:val="both"/>
        <w:rPr>
          <w:rFonts w:eastAsia="Calibri" w:cs="Times New Roman"/>
          <w:color w:val="585756"/>
        </w:rPr>
      </w:pPr>
      <w:r w:rsidRPr="00E7357A">
        <w:rPr>
          <w:rFonts w:eastAsia="Calibri" w:cs="Times New Roman"/>
          <w:color w:val="585756"/>
        </w:rPr>
        <w:t>C</w:t>
      </w:r>
      <w:r w:rsidRPr="00B315ED">
        <w:rPr>
          <w:rFonts w:eastAsia="Calibri" w:cs="Times New Roman"/>
          <w:color w:val="585756"/>
        </w:rPr>
        <w:t>.M:   A la pièce posée, y compris pattes de scellement, serrure, charnière, barreaux antivol et toutes sujétions de fabrication et de pose. Sont également compris dans le prix : pose d’une chape d’enduit autour des portes (largeur 5cm, épaisseur 1.5cm) et deux couches de peinture et peinture antirouille.</w:t>
      </w:r>
    </w:p>
    <w:p w14:paraId="0EBD6137" w14:textId="0E9566FE" w:rsidR="0045546D" w:rsidRPr="00B315ED" w:rsidRDefault="0045546D" w:rsidP="00B315ED">
      <w:pPr>
        <w:jc w:val="both"/>
        <w:rPr>
          <w:rFonts w:eastAsia="Calibri" w:cs="Times New Roman"/>
          <w:color w:val="585756"/>
        </w:rPr>
      </w:pPr>
      <w:r w:rsidRPr="00B315ED">
        <w:rPr>
          <w:rFonts w:eastAsia="Calibri" w:cs="Times New Roman"/>
          <w:color w:val="585756"/>
        </w:rPr>
        <w:t>S.T: Pour la composition des portes et les autres détails, se reporter au poste PORTES METALLIQUES Généralités</w:t>
      </w:r>
    </w:p>
    <w:p w14:paraId="1247294A" w14:textId="77777777" w:rsidR="0045546D" w:rsidRDefault="0045546D" w:rsidP="0045546D">
      <w:pPr>
        <w:rPr>
          <w:rFonts w:asciiTheme="minorHAnsi" w:eastAsia="Calibri" w:hAnsiTheme="minorHAnsi" w:cstheme="minorHAnsi"/>
          <w:b/>
          <w:bCs/>
          <w:kern w:val="2"/>
          <w:sz w:val="20"/>
          <w:szCs w:val="20"/>
          <w:lang w:eastAsia="fr-FR"/>
        </w:rPr>
      </w:pPr>
      <w:r w:rsidRPr="00F85FF3">
        <w:rPr>
          <w:rFonts w:asciiTheme="minorHAnsi" w:eastAsia="Calibri" w:hAnsiTheme="minorHAnsi" w:cstheme="minorHAnsi"/>
          <w:b/>
          <w:bCs/>
          <w:kern w:val="2"/>
          <w:sz w:val="20"/>
          <w:szCs w:val="20"/>
          <w:lang w:eastAsia="fr-FR"/>
        </w:rPr>
        <w:t xml:space="preserve">2.2.1.14 </w:t>
      </w:r>
      <w:r>
        <w:rPr>
          <w:rFonts w:asciiTheme="minorHAnsi" w:eastAsia="Calibri" w:hAnsiTheme="minorHAnsi" w:cstheme="minorHAnsi"/>
          <w:b/>
          <w:bCs/>
          <w:kern w:val="2"/>
          <w:sz w:val="20"/>
          <w:szCs w:val="20"/>
          <w:lang w:eastAsia="fr-FR"/>
        </w:rPr>
        <w:t xml:space="preserve">  </w:t>
      </w:r>
      <w:r w:rsidRPr="00F85FF3">
        <w:rPr>
          <w:rFonts w:asciiTheme="minorHAnsi" w:eastAsia="Calibri" w:hAnsiTheme="minorHAnsi" w:cstheme="minorHAnsi"/>
          <w:b/>
          <w:bCs/>
          <w:kern w:val="2"/>
          <w:sz w:val="20"/>
          <w:szCs w:val="20"/>
          <w:lang w:eastAsia="fr-FR"/>
        </w:rPr>
        <w:t xml:space="preserve">FO ET PO DE PORTES METALLIQUES VITREES 01 BATTANTS (100 CM*280CM, PANNEAUX DE 32,5CM*52,5CM) AVEC IMPOST INCORPORE EN LAMES PERSIENNES </w:t>
      </w:r>
      <w:r>
        <w:rPr>
          <w:rFonts w:asciiTheme="minorHAnsi" w:eastAsia="Calibri" w:hAnsiTheme="minorHAnsi" w:cstheme="minorHAnsi"/>
          <w:b/>
          <w:bCs/>
          <w:kern w:val="2"/>
          <w:sz w:val="20"/>
          <w:szCs w:val="20"/>
          <w:lang w:eastAsia="fr-FR"/>
        </w:rPr>
        <w:t>EN FER PLAT</w:t>
      </w:r>
      <w:r w:rsidRPr="00F85FF3">
        <w:rPr>
          <w:rFonts w:asciiTheme="minorHAnsi" w:eastAsia="Calibri" w:hAnsiTheme="minorHAnsi" w:cstheme="minorHAnsi"/>
          <w:b/>
          <w:bCs/>
          <w:kern w:val="2"/>
          <w:sz w:val="20"/>
          <w:szCs w:val="20"/>
          <w:lang w:eastAsia="fr-FR"/>
        </w:rPr>
        <w:t xml:space="preserve"> DE (2 PANNEAUX DE 70CM*50CM) Y COMPRIS ANTIROUILLE, PEINTURE A HUILE </w:t>
      </w:r>
    </w:p>
    <w:p w14:paraId="4F07B919" w14:textId="77777777" w:rsidR="0045546D" w:rsidRPr="00B315ED" w:rsidRDefault="0045546D" w:rsidP="00B315ED">
      <w:pPr>
        <w:jc w:val="both"/>
        <w:rPr>
          <w:rFonts w:eastAsia="Calibri" w:cs="Times New Roman"/>
          <w:color w:val="585756"/>
        </w:rPr>
      </w:pPr>
      <w:r w:rsidRPr="00B01CFB">
        <w:rPr>
          <w:rFonts w:asciiTheme="minorHAnsi" w:hAnsiTheme="minorHAnsi" w:cstheme="minorHAnsi"/>
          <w:b/>
          <w:bCs/>
          <w:sz w:val="20"/>
          <w:szCs w:val="20"/>
        </w:rPr>
        <w:t>C</w:t>
      </w:r>
      <w:r w:rsidRPr="00B315ED">
        <w:rPr>
          <w:rFonts w:eastAsia="Calibri" w:cs="Times New Roman"/>
          <w:color w:val="585756"/>
        </w:rPr>
        <w:t>.M:   A la pièce posée, y compris pattes de scellement, serrure, charnière, barreaux antivol et toutes sujétions de fabrication et de pose. Sont également compris dans le prix : pose d’une chape d’enduit autour des portes (largeur 5cm, épaisseur 1.5cm) et deux couches de peinture et peinture antirouille.</w:t>
      </w:r>
    </w:p>
    <w:p w14:paraId="30B9EDE5" w14:textId="234AB5F4" w:rsidR="0045546D" w:rsidRPr="00B315ED" w:rsidRDefault="0045546D" w:rsidP="00B315ED">
      <w:pPr>
        <w:jc w:val="both"/>
        <w:rPr>
          <w:rFonts w:eastAsia="Calibri" w:cs="Times New Roman"/>
          <w:color w:val="585756"/>
        </w:rPr>
      </w:pPr>
      <w:r w:rsidRPr="00B315ED">
        <w:rPr>
          <w:rFonts w:eastAsia="Calibri" w:cs="Times New Roman"/>
          <w:color w:val="585756"/>
        </w:rPr>
        <w:t>S.T: Pour la composition des portes et les autres détails, se reporter au poste PORTES METALLIQUES Généralités</w:t>
      </w:r>
      <w:r w:rsidR="00E7357A">
        <w:rPr>
          <w:rFonts w:eastAsia="Calibri" w:cs="Times New Roman"/>
          <w:color w:val="585756"/>
        </w:rPr>
        <w:t>.</w:t>
      </w:r>
    </w:p>
    <w:p w14:paraId="67E842D4" w14:textId="77777777" w:rsidR="0045546D" w:rsidRPr="00704343" w:rsidRDefault="0045546D" w:rsidP="0045546D">
      <w:pPr>
        <w:rPr>
          <w:rFonts w:asciiTheme="minorHAnsi" w:eastAsia="Calibri" w:hAnsiTheme="minorHAnsi" w:cstheme="minorHAnsi"/>
          <w:b/>
          <w:bCs/>
          <w:color w:val="000000"/>
          <w:kern w:val="2"/>
          <w:sz w:val="20"/>
          <w:szCs w:val="20"/>
          <w:lang w:eastAsia="fr-FR"/>
        </w:rPr>
      </w:pPr>
      <w:r w:rsidRPr="00704343">
        <w:rPr>
          <w:rFonts w:asciiTheme="minorHAnsi" w:eastAsia="Calibri" w:hAnsiTheme="minorHAnsi" w:cstheme="minorHAnsi"/>
          <w:b/>
          <w:bCs/>
          <w:color w:val="000000"/>
          <w:kern w:val="2"/>
          <w:sz w:val="20"/>
          <w:szCs w:val="20"/>
          <w:lang w:eastAsia="fr-FR"/>
        </w:rPr>
        <w:t>2.2.1.16</w:t>
      </w:r>
      <w:r>
        <w:rPr>
          <w:rFonts w:asciiTheme="minorHAnsi" w:eastAsia="Calibri" w:hAnsiTheme="minorHAnsi" w:cstheme="minorHAnsi"/>
          <w:b/>
          <w:bCs/>
          <w:color w:val="000000"/>
          <w:kern w:val="2"/>
          <w:sz w:val="20"/>
          <w:szCs w:val="20"/>
          <w:lang w:eastAsia="fr-FR"/>
        </w:rPr>
        <w:t xml:space="preserve">   </w:t>
      </w:r>
      <w:r w:rsidRPr="00704343">
        <w:rPr>
          <w:rFonts w:asciiTheme="minorHAnsi" w:eastAsia="Calibri" w:hAnsiTheme="minorHAnsi" w:cstheme="minorHAnsi"/>
          <w:b/>
          <w:bCs/>
          <w:color w:val="000000"/>
          <w:kern w:val="2"/>
          <w:sz w:val="20"/>
          <w:szCs w:val="20"/>
          <w:lang w:eastAsia="fr-FR"/>
        </w:rPr>
        <w:t>FO ET PO PORTE (70CM*210CM) METALLIQUE EN TOLES PLEINES (EP: 2MM) SUR TUBE RECTANGULAIRE Y COMPRIS ANTIROUILLE, 01 CADENASSER ET METAL DEPLOYE SUR LA PARTIE SUPERIEURE (40CM*50CM)</w:t>
      </w:r>
    </w:p>
    <w:p w14:paraId="5458BAA5" w14:textId="77777777" w:rsidR="0045546D" w:rsidRPr="00B315ED" w:rsidRDefault="0045546D" w:rsidP="00B315ED">
      <w:pPr>
        <w:jc w:val="both"/>
        <w:rPr>
          <w:rFonts w:eastAsia="Calibri" w:cs="Times New Roman"/>
          <w:color w:val="585756"/>
        </w:rPr>
      </w:pPr>
      <w:r w:rsidRPr="00B315ED">
        <w:rPr>
          <w:rFonts w:eastAsia="Calibri" w:cs="Times New Roman"/>
          <w:color w:val="585756"/>
        </w:rPr>
        <w:t>C.M:   A la pièce posée, y compris pattes de scellement, serrure, charnière, barreaux antivol et toutes sujétions de fabrication et de pose. Sont également compris dans le prix : pose d’une chape d’enduit autour des portes (largeur 5cm, épaisseur 1.5cm) et deux couches de peinture et peinture antirouille.</w:t>
      </w:r>
    </w:p>
    <w:p w14:paraId="10AFCC84" w14:textId="203FB951" w:rsidR="0045546D" w:rsidRPr="00F82E6F" w:rsidRDefault="0045546D" w:rsidP="00F82E6F">
      <w:pPr>
        <w:jc w:val="both"/>
        <w:rPr>
          <w:rFonts w:eastAsia="Calibri" w:cs="Times New Roman"/>
          <w:color w:val="585756"/>
        </w:rPr>
      </w:pPr>
      <w:r w:rsidRPr="00B315ED">
        <w:rPr>
          <w:rFonts w:eastAsia="Calibri" w:cs="Times New Roman"/>
          <w:color w:val="585756"/>
        </w:rPr>
        <w:t>S.T: Pour la composition des portes et les autres détails, se reporter au poste PORTES METALLIQUES Généralités</w:t>
      </w:r>
      <w:r w:rsidR="00F82E6F">
        <w:rPr>
          <w:rFonts w:eastAsia="Calibri" w:cs="Times New Roman"/>
          <w:color w:val="585756"/>
        </w:rPr>
        <w:t>.</w:t>
      </w:r>
    </w:p>
    <w:p w14:paraId="43459B53" w14:textId="77777777" w:rsidR="0045546D" w:rsidRPr="000F4128" w:rsidRDefault="0045546D" w:rsidP="0045546D">
      <w:pPr>
        <w:rPr>
          <w:rFonts w:asciiTheme="minorHAnsi" w:eastAsia="Calibri" w:hAnsiTheme="minorHAnsi" w:cstheme="minorHAnsi"/>
          <w:b/>
          <w:bCs/>
          <w:color w:val="FF0000"/>
          <w:kern w:val="2"/>
          <w:sz w:val="20"/>
          <w:szCs w:val="20"/>
          <w:lang w:eastAsia="fr-FR"/>
        </w:rPr>
      </w:pPr>
      <w:r w:rsidRPr="000F4128">
        <w:rPr>
          <w:rFonts w:asciiTheme="minorHAnsi" w:eastAsia="Calibri" w:hAnsiTheme="minorHAnsi" w:cstheme="minorHAnsi"/>
          <w:b/>
          <w:bCs/>
          <w:color w:val="000000"/>
          <w:kern w:val="2"/>
          <w:sz w:val="20"/>
          <w:szCs w:val="20"/>
          <w:lang w:eastAsia="fr-FR"/>
        </w:rPr>
        <w:t>2</w:t>
      </w:r>
      <w:r w:rsidRPr="00F85FF3">
        <w:rPr>
          <w:rFonts w:asciiTheme="minorHAnsi" w:eastAsia="Calibri" w:hAnsiTheme="minorHAnsi" w:cstheme="minorHAnsi"/>
          <w:b/>
          <w:bCs/>
          <w:kern w:val="2"/>
          <w:sz w:val="20"/>
          <w:szCs w:val="20"/>
          <w:lang w:eastAsia="fr-FR"/>
        </w:rPr>
        <w:t xml:space="preserve">.2.1.15 </w:t>
      </w:r>
      <w:r>
        <w:rPr>
          <w:rFonts w:asciiTheme="minorHAnsi" w:eastAsia="Calibri" w:hAnsiTheme="minorHAnsi" w:cstheme="minorHAnsi"/>
          <w:b/>
          <w:bCs/>
          <w:kern w:val="2"/>
          <w:sz w:val="20"/>
          <w:szCs w:val="20"/>
          <w:lang w:eastAsia="fr-FR"/>
        </w:rPr>
        <w:t xml:space="preserve">  </w:t>
      </w:r>
      <w:r w:rsidRPr="00F85FF3">
        <w:rPr>
          <w:rFonts w:asciiTheme="minorHAnsi" w:eastAsia="Calibri" w:hAnsiTheme="minorHAnsi" w:cstheme="minorHAnsi"/>
          <w:b/>
          <w:bCs/>
          <w:kern w:val="2"/>
          <w:sz w:val="20"/>
          <w:szCs w:val="20"/>
          <w:lang w:eastAsia="fr-FR"/>
        </w:rPr>
        <w:t>TRELLIS MOUSTIQUAIRES POUR LES IMPOSTS</w:t>
      </w:r>
    </w:p>
    <w:p w14:paraId="6064A1E8" w14:textId="00B01D9D" w:rsidR="0045546D" w:rsidRPr="00B315ED" w:rsidRDefault="0045546D" w:rsidP="00B315ED">
      <w:pPr>
        <w:jc w:val="both"/>
        <w:rPr>
          <w:rFonts w:eastAsia="Calibri" w:cs="Times New Roman"/>
          <w:color w:val="585756"/>
        </w:rPr>
      </w:pPr>
      <w:r w:rsidRPr="00B01CFB">
        <w:rPr>
          <w:rFonts w:asciiTheme="minorHAnsi" w:hAnsiTheme="minorHAnsi" w:cstheme="minorHAnsi"/>
          <w:b/>
          <w:bCs/>
          <w:sz w:val="20"/>
          <w:szCs w:val="20"/>
        </w:rPr>
        <w:t>C.</w:t>
      </w:r>
      <w:r w:rsidRPr="00B315ED">
        <w:rPr>
          <w:rFonts w:eastAsia="Calibri" w:cs="Times New Roman"/>
          <w:color w:val="585756"/>
        </w:rPr>
        <w:t>M:   Au m</w:t>
      </w:r>
      <w:r w:rsidR="00B315ED">
        <w:rPr>
          <w:rFonts w:eastAsia="Calibri" w:cs="Times New Roman"/>
          <w:color w:val="585756"/>
        </w:rPr>
        <w:t>²</w:t>
      </w:r>
      <w:r w:rsidRPr="00B315ED">
        <w:rPr>
          <w:rFonts w:eastAsia="Calibri" w:cs="Times New Roman"/>
          <w:color w:val="585756"/>
        </w:rPr>
        <w:t xml:space="preserve"> posée, y compris deux couches de peinture et peinture antirouille sur les parties métalliques et toutes sujétions de fabrication et de pose. </w:t>
      </w:r>
    </w:p>
    <w:p w14:paraId="0FA42A8F" w14:textId="77777777" w:rsidR="0045546D" w:rsidRPr="00B315ED" w:rsidRDefault="0045546D" w:rsidP="00B315ED">
      <w:pPr>
        <w:jc w:val="both"/>
        <w:rPr>
          <w:rFonts w:eastAsia="Calibri" w:cs="Times New Roman"/>
          <w:color w:val="585756"/>
        </w:rPr>
      </w:pPr>
      <w:r w:rsidRPr="00B315ED">
        <w:rPr>
          <w:rFonts w:eastAsia="Calibri" w:cs="Times New Roman"/>
          <w:color w:val="585756"/>
        </w:rPr>
        <w:t>S.T: La toile moustiquaire sera en polypropylène de dernière génération.</w:t>
      </w:r>
    </w:p>
    <w:p w14:paraId="28016B4B" w14:textId="77777777" w:rsidR="0045546D" w:rsidRPr="00B315ED" w:rsidRDefault="0045546D" w:rsidP="00B315ED">
      <w:pPr>
        <w:jc w:val="both"/>
        <w:rPr>
          <w:rFonts w:eastAsia="Calibri" w:cs="Times New Roman"/>
          <w:color w:val="585756"/>
        </w:rPr>
      </w:pPr>
      <w:r w:rsidRPr="00B315ED">
        <w:rPr>
          <w:rFonts w:eastAsia="Calibri" w:cs="Times New Roman"/>
          <w:color w:val="585756"/>
        </w:rPr>
        <w:t>Elle sera de première qualité ; un échantillon devra être remis au fonctionnaire dirigeant pour agrément préalable à l’approvisionnement et liera pour la totalité de la fourniture après l’approbation</w:t>
      </w:r>
    </w:p>
    <w:p w14:paraId="4F8784FA" w14:textId="65EF40DA" w:rsidR="0045546D" w:rsidRDefault="0045546D" w:rsidP="00B315ED">
      <w:pPr>
        <w:jc w:val="both"/>
        <w:rPr>
          <w:rFonts w:eastAsia="Calibri" w:cs="Times New Roman"/>
          <w:color w:val="585756"/>
        </w:rPr>
      </w:pPr>
      <w:r w:rsidRPr="00B315ED">
        <w:rPr>
          <w:rFonts w:eastAsia="Calibri" w:cs="Times New Roman"/>
          <w:color w:val="585756"/>
        </w:rPr>
        <w:t>Les lattes de cadre pour la moustiquaire sont en fer plat 30. La toile moustiquaire sera en polypropylène de dernière génération, (le matériau métallique et le PVC sont exclus ; le matériau métallique est corrodable et hypothèque le bon vieillissement). Elle sera de première qualité</w:t>
      </w:r>
      <w:r w:rsidR="00F82E6F">
        <w:rPr>
          <w:rFonts w:eastAsia="Calibri" w:cs="Times New Roman"/>
          <w:color w:val="585756"/>
        </w:rPr>
        <w:t>.</w:t>
      </w:r>
    </w:p>
    <w:p w14:paraId="2B00D2D1" w14:textId="77777777" w:rsidR="00F82E6F" w:rsidRPr="00B315ED" w:rsidRDefault="00F82E6F" w:rsidP="00B315ED">
      <w:pPr>
        <w:jc w:val="both"/>
        <w:rPr>
          <w:rFonts w:eastAsia="Calibri" w:cs="Times New Roman"/>
          <w:color w:val="585756"/>
        </w:rPr>
      </w:pPr>
    </w:p>
    <w:p w14:paraId="6C8FAB6E" w14:textId="0488A31D" w:rsidR="0045546D" w:rsidRDefault="0045546D" w:rsidP="0045546D">
      <w:pPr>
        <w:rPr>
          <w:rFonts w:asciiTheme="minorHAnsi" w:eastAsia="Calibri" w:hAnsiTheme="minorHAnsi" w:cstheme="minorHAnsi"/>
          <w:b/>
          <w:bCs/>
          <w:color w:val="000000"/>
          <w:kern w:val="2"/>
          <w:sz w:val="20"/>
          <w:szCs w:val="20"/>
          <w:lang w:eastAsia="fr-FR"/>
        </w:rPr>
      </w:pPr>
      <w:r w:rsidRPr="006B1E86">
        <w:rPr>
          <w:rFonts w:asciiTheme="minorHAnsi" w:eastAsia="Calibri" w:hAnsiTheme="minorHAnsi" w:cstheme="minorHAnsi"/>
          <w:b/>
          <w:bCs/>
          <w:color w:val="000000"/>
          <w:kern w:val="2"/>
          <w:sz w:val="20"/>
          <w:szCs w:val="20"/>
          <w:lang w:eastAsia="fr-FR"/>
        </w:rPr>
        <w:lastRenderedPageBreak/>
        <w:t>2.2.1.18</w:t>
      </w:r>
      <w:r>
        <w:rPr>
          <w:rFonts w:asciiTheme="minorHAnsi" w:eastAsia="Calibri" w:hAnsiTheme="minorHAnsi" w:cstheme="minorHAnsi"/>
          <w:b/>
          <w:bCs/>
          <w:color w:val="000000"/>
          <w:kern w:val="2"/>
          <w:sz w:val="20"/>
          <w:szCs w:val="20"/>
          <w:lang w:eastAsia="fr-FR"/>
        </w:rPr>
        <w:t xml:space="preserve">    </w:t>
      </w:r>
      <w:r w:rsidRPr="006B1E86">
        <w:rPr>
          <w:rFonts w:asciiTheme="minorHAnsi" w:eastAsia="Calibri" w:hAnsiTheme="minorHAnsi" w:cstheme="minorHAnsi"/>
          <w:b/>
          <w:bCs/>
          <w:color w:val="000000"/>
          <w:kern w:val="2"/>
          <w:sz w:val="20"/>
          <w:szCs w:val="20"/>
          <w:lang w:eastAsia="fr-FR"/>
        </w:rPr>
        <w:t>CLAUSTRA</w:t>
      </w:r>
      <w:r>
        <w:rPr>
          <w:rFonts w:asciiTheme="minorHAnsi" w:eastAsia="Calibri" w:hAnsiTheme="minorHAnsi" w:cstheme="minorHAnsi"/>
          <w:b/>
          <w:bCs/>
          <w:color w:val="000000"/>
          <w:kern w:val="2"/>
          <w:sz w:val="20"/>
          <w:szCs w:val="20"/>
          <w:lang w:eastAsia="fr-FR"/>
        </w:rPr>
        <w:t xml:space="preserve">S </w:t>
      </w:r>
      <w:r w:rsidRPr="006B1E86">
        <w:rPr>
          <w:rFonts w:asciiTheme="minorHAnsi" w:eastAsia="Calibri" w:hAnsiTheme="minorHAnsi" w:cstheme="minorHAnsi"/>
          <w:b/>
          <w:bCs/>
          <w:color w:val="000000"/>
          <w:kern w:val="2"/>
          <w:sz w:val="20"/>
          <w:szCs w:val="20"/>
          <w:lang w:eastAsia="fr-FR"/>
        </w:rPr>
        <w:t>(40CM*5,55CM) DE TYPE BOITE A LETTRE (CLAUSTRAS DE JALOUSIE) POUR AERATION DES CABINES OU BOXES SANITAIRES</w:t>
      </w:r>
    </w:p>
    <w:p w14:paraId="33E21E2F" w14:textId="6BEE5162" w:rsidR="0045546D" w:rsidRPr="00B315ED" w:rsidRDefault="0045546D" w:rsidP="00B315ED">
      <w:pPr>
        <w:jc w:val="both"/>
        <w:rPr>
          <w:rFonts w:eastAsia="Calibri" w:cs="Times New Roman"/>
          <w:color w:val="585756"/>
        </w:rPr>
      </w:pPr>
      <w:r w:rsidRPr="00B315ED">
        <w:rPr>
          <w:rFonts w:eastAsia="Calibri" w:cs="Times New Roman"/>
          <w:color w:val="585756"/>
        </w:rPr>
        <w:t>CM :   Au m</w:t>
      </w:r>
      <w:r w:rsidRPr="00382CB3">
        <w:rPr>
          <w:rFonts w:ascii="Calibri" w:eastAsia="Calibri" w:hAnsi="Calibri" w:cs="Calibri"/>
          <w:bCs/>
          <w:color w:val="000000"/>
          <w:sz w:val="20"/>
          <w:szCs w:val="20"/>
          <w:lang w:eastAsia="fr-BE"/>
        </w:rPr>
        <w:t xml:space="preserve">³   </w:t>
      </w:r>
      <w:r w:rsidRPr="00382CB3">
        <w:rPr>
          <w:rFonts w:ascii="Calibri" w:eastAsia="Calibri" w:hAnsi="Calibri" w:cs="Calibri"/>
          <w:bCs/>
          <w:sz w:val="20"/>
          <w:szCs w:val="20"/>
          <w:lang w:eastAsia="fr-BE"/>
        </w:rPr>
        <w:t xml:space="preserve"> </w:t>
      </w:r>
      <w:r w:rsidRPr="00B315ED">
        <w:rPr>
          <w:rFonts w:eastAsia="Calibri" w:cs="Times New Roman"/>
          <w:color w:val="585756"/>
        </w:rPr>
        <w:t>exécuté conformément à la quantité du bordereau des prix et plans, y compris toutes sujétions de mise en œuvre selon les règles d’art telles que le lissage des surfaces apparentes au mortier de ciment, la pose, moustiquaire et etc.</w:t>
      </w:r>
    </w:p>
    <w:p w14:paraId="04ACC526" w14:textId="77777777" w:rsidR="0045546D" w:rsidRPr="00B315ED" w:rsidRDefault="0045546D" w:rsidP="00B315ED">
      <w:pPr>
        <w:jc w:val="both"/>
        <w:rPr>
          <w:rFonts w:eastAsia="Calibri" w:cs="Times New Roman"/>
          <w:color w:val="585756"/>
        </w:rPr>
      </w:pPr>
      <w:r w:rsidRPr="00B315ED">
        <w:rPr>
          <w:rFonts w:eastAsia="Calibri" w:cs="Times New Roman"/>
          <w:color w:val="585756"/>
        </w:rPr>
        <w:t xml:space="preserve">ST :    </w:t>
      </w:r>
      <w:bookmarkStart w:id="147" w:name="_Hlk6217823"/>
      <w:r w:rsidRPr="00B315ED">
        <w:rPr>
          <w:rFonts w:eastAsia="Calibri" w:cs="Times New Roman"/>
          <w:color w:val="585756"/>
        </w:rPr>
        <w:t xml:space="preserve">Localisation : </w:t>
      </w:r>
      <w:bookmarkEnd w:id="147"/>
      <w:r w:rsidRPr="00B315ED">
        <w:rPr>
          <w:rFonts w:eastAsia="Calibri" w:cs="Times New Roman"/>
          <w:color w:val="585756"/>
        </w:rPr>
        <w:t>maçonneries de claustras d’aération.</w:t>
      </w:r>
    </w:p>
    <w:p w14:paraId="7313EEA3" w14:textId="77777777" w:rsidR="0045546D" w:rsidRPr="00B315ED" w:rsidRDefault="0045546D" w:rsidP="00B315ED">
      <w:pPr>
        <w:jc w:val="both"/>
        <w:rPr>
          <w:rFonts w:eastAsia="Calibri" w:cs="Times New Roman"/>
          <w:color w:val="585756"/>
        </w:rPr>
      </w:pPr>
      <w:r w:rsidRPr="00B315ED">
        <w:rPr>
          <w:rFonts w:eastAsia="Calibri" w:cs="Times New Roman"/>
          <w:color w:val="585756"/>
        </w:rPr>
        <w:t xml:space="preserve">Les claustras sont de type Z de dimensions 15X15 cm exempts de tout défaut apparent et fabriqués en béton non armé dosé à 300 kg/m³ dans un coffrage suffisamment lisse. </w:t>
      </w:r>
    </w:p>
    <w:p w14:paraId="5EB6C705" w14:textId="77777777" w:rsidR="0045546D" w:rsidRPr="00B315ED" w:rsidRDefault="0045546D" w:rsidP="00B315ED">
      <w:pPr>
        <w:jc w:val="both"/>
        <w:rPr>
          <w:rFonts w:eastAsia="Calibri" w:cs="Times New Roman"/>
          <w:color w:val="585756"/>
        </w:rPr>
      </w:pPr>
      <w:r w:rsidRPr="00B315ED">
        <w:rPr>
          <w:rFonts w:eastAsia="Calibri" w:cs="Times New Roman"/>
          <w:color w:val="585756"/>
        </w:rPr>
        <w:t xml:space="preserve">Le modèle est à soumettre à l’approbation du fonctionnaire dirigeant. </w:t>
      </w:r>
    </w:p>
    <w:p w14:paraId="24FDE28F" w14:textId="77777777" w:rsidR="0045546D" w:rsidRPr="00382CB3" w:rsidRDefault="0045546D" w:rsidP="00B315ED">
      <w:pPr>
        <w:jc w:val="both"/>
        <w:rPr>
          <w:rFonts w:ascii="Calibri" w:eastAsia="Calibri" w:hAnsi="Calibri" w:cs="Calibri"/>
          <w:color w:val="000000"/>
          <w:sz w:val="20"/>
          <w:szCs w:val="20"/>
          <w:lang w:eastAsia="fr-BE"/>
        </w:rPr>
      </w:pPr>
      <w:r w:rsidRPr="00B315ED">
        <w:rPr>
          <w:rFonts w:eastAsia="Calibri" w:cs="Times New Roman"/>
          <w:color w:val="585756"/>
        </w:rPr>
        <w:t>Le béton est de granulométrie fine, maximum 10 mm, la résistance à la compression est de 200 kg/cm² à 28 jours. Les claustras sont posés à plein bain de mortier dosé à 300 kg/ m</w:t>
      </w:r>
      <w:r w:rsidRPr="00382CB3">
        <w:rPr>
          <w:rFonts w:ascii="Calibri" w:eastAsia="Calibri" w:hAnsi="Calibri" w:cs="Calibri"/>
          <w:color w:val="000000"/>
          <w:sz w:val="20"/>
          <w:szCs w:val="20"/>
          <w:lang w:eastAsia="fr-BE"/>
        </w:rPr>
        <w:t>³.</w:t>
      </w:r>
    </w:p>
    <w:p w14:paraId="3AE95653" w14:textId="77777777" w:rsidR="0045546D" w:rsidRPr="00B315ED" w:rsidRDefault="0045546D" w:rsidP="00B315ED">
      <w:pPr>
        <w:jc w:val="both"/>
        <w:rPr>
          <w:rFonts w:eastAsia="Calibri" w:cs="Times New Roman"/>
          <w:color w:val="585756"/>
        </w:rPr>
      </w:pPr>
      <w:r w:rsidRPr="00B315ED">
        <w:rPr>
          <w:rFonts w:eastAsia="Calibri" w:cs="Times New Roman"/>
          <w:color w:val="585756"/>
        </w:rPr>
        <w:t xml:space="preserve">Ils sont maçonnés avec un joint de ± 1 à 2 cm pour les joints horizontaux et verticaux. Les joints sont plats et doivent correspondre si possible avec les joints de la maçonnerie. </w:t>
      </w:r>
    </w:p>
    <w:p w14:paraId="24A187D8" w14:textId="77777777" w:rsidR="0045546D" w:rsidRPr="00B315ED" w:rsidRDefault="0045546D" w:rsidP="00B315ED">
      <w:pPr>
        <w:jc w:val="both"/>
        <w:rPr>
          <w:rFonts w:eastAsia="Calibri" w:cs="Times New Roman"/>
          <w:color w:val="585756"/>
        </w:rPr>
      </w:pPr>
      <w:r w:rsidRPr="00B315ED">
        <w:rPr>
          <w:rFonts w:eastAsia="Calibri" w:cs="Times New Roman"/>
          <w:color w:val="585756"/>
        </w:rPr>
        <w:t>Sauf indication contraire dans les plans, les claustras seront posés dans le plan extérieur du mur fini.</w:t>
      </w:r>
    </w:p>
    <w:p w14:paraId="63E52D34" w14:textId="77777777" w:rsidR="0045546D" w:rsidRPr="00B315ED" w:rsidRDefault="0045546D" w:rsidP="00B315ED">
      <w:pPr>
        <w:jc w:val="both"/>
        <w:rPr>
          <w:rFonts w:eastAsia="Calibri" w:cs="Times New Roman"/>
          <w:color w:val="585756"/>
        </w:rPr>
      </w:pPr>
      <w:r w:rsidRPr="00B315ED">
        <w:rPr>
          <w:rFonts w:eastAsia="Calibri" w:cs="Times New Roman"/>
          <w:color w:val="585756"/>
        </w:rPr>
        <w:t xml:space="preserve">Les surfaces apparentes des claustras sont lissées au mortier de ciment. Le coût du lissage au mortier de ciment est compris dans le présent poste. </w:t>
      </w:r>
    </w:p>
    <w:p w14:paraId="6A040585" w14:textId="77777777" w:rsidR="0045546D" w:rsidRPr="00B315ED" w:rsidRDefault="0045546D" w:rsidP="00B315ED">
      <w:pPr>
        <w:jc w:val="both"/>
        <w:rPr>
          <w:rFonts w:eastAsia="Calibri" w:cs="Times New Roman"/>
          <w:color w:val="585756"/>
        </w:rPr>
      </w:pPr>
      <w:r w:rsidRPr="00B315ED">
        <w:rPr>
          <w:rFonts w:eastAsia="Calibri" w:cs="Times New Roman"/>
          <w:color w:val="585756"/>
        </w:rPr>
        <w:t>La maçonnerie de claustras est recouverte d’une toile moustiquaire en fil d’acier galvanisé sur un cadre en bois traité par un antifongique et peint. Le cadre sera placé sur le côté extérieur ou intérieur suivant le cas.</w:t>
      </w:r>
    </w:p>
    <w:p w14:paraId="3754B328" w14:textId="77777777" w:rsidR="0045546D" w:rsidRPr="00B315ED" w:rsidRDefault="0045546D" w:rsidP="00B315ED">
      <w:pPr>
        <w:jc w:val="both"/>
        <w:rPr>
          <w:rFonts w:eastAsia="Calibri" w:cs="Times New Roman"/>
          <w:color w:val="585756"/>
        </w:rPr>
      </w:pPr>
      <w:r w:rsidRPr="00B315ED">
        <w:rPr>
          <w:rFonts w:eastAsia="Calibri" w:cs="Times New Roman"/>
          <w:color w:val="585756"/>
        </w:rPr>
        <w:t>Le coût cadre en bois et son traitement, de la peinture du cadre et de la toile moustiquaire est compris dans le poste :</w:t>
      </w:r>
    </w:p>
    <w:p w14:paraId="429CDD57" w14:textId="0D29EBB2" w:rsidR="0045546D" w:rsidRPr="00F82E6F" w:rsidRDefault="0045546D" w:rsidP="00F82E6F">
      <w:pPr>
        <w:jc w:val="both"/>
        <w:rPr>
          <w:rFonts w:eastAsia="Calibri" w:cs="Times New Roman"/>
          <w:color w:val="585756"/>
        </w:rPr>
      </w:pPr>
      <w:r w:rsidRPr="00B315ED">
        <w:rPr>
          <w:rFonts w:eastAsia="Calibri" w:cs="Times New Roman"/>
          <w:color w:val="585756"/>
        </w:rPr>
        <w:t>Cadre en bois avec moustiquaire, traité contre les insectes xylophages et peint de dimensions 2.1x0.3m, fixé sur les maçonneries en claustras de côté extérieur.</w:t>
      </w:r>
    </w:p>
    <w:p w14:paraId="4B085D65" w14:textId="0BCFC8F7" w:rsidR="0045546D" w:rsidRPr="00B315ED" w:rsidRDefault="0045546D" w:rsidP="0045546D">
      <w:pPr>
        <w:rPr>
          <w:rFonts w:asciiTheme="minorHAnsi" w:eastAsia="Calibri" w:hAnsiTheme="minorHAnsi" w:cstheme="minorHAnsi"/>
          <w:b/>
          <w:bCs/>
          <w:i/>
          <w:iCs/>
          <w:color w:val="000000"/>
          <w:kern w:val="2"/>
          <w:sz w:val="20"/>
          <w:szCs w:val="20"/>
          <w:lang w:eastAsia="fr-FR"/>
        </w:rPr>
      </w:pPr>
      <w:r w:rsidRPr="005B1F41">
        <w:rPr>
          <w:rFonts w:asciiTheme="minorHAnsi" w:eastAsia="Calibri" w:hAnsiTheme="minorHAnsi" w:cstheme="minorHAnsi"/>
          <w:b/>
          <w:bCs/>
          <w:i/>
          <w:iCs/>
          <w:color w:val="000000"/>
          <w:kern w:val="2"/>
          <w:sz w:val="20"/>
          <w:szCs w:val="20"/>
          <w:lang w:eastAsia="fr-FR"/>
        </w:rPr>
        <w:t>2.2.2 Revêtement sols et muraux</w:t>
      </w:r>
      <w:r w:rsidRPr="000F4128">
        <w:rPr>
          <w:rFonts w:asciiTheme="minorHAnsi" w:eastAsia="Calibri" w:hAnsiTheme="minorHAnsi" w:cstheme="minorHAnsi"/>
          <w:b/>
          <w:bCs/>
          <w:i/>
          <w:iCs/>
          <w:color w:val="000000"/>
          <w:kern w:val="2"/>
          <w:sz w:val="20"/>
          <w:szCs w:val="20"/>
          <w:lang w:eastAsia="fr-FR"/>
        </w:rPr>
        <w:t xml:space="preserve"> </w:t>
      </w:r>
    </w:p>
    <w:p w14:paraId="1AF3CF93" w14:textId="77777777" w:rsidR="0045546D" w:rsidRPr="000F4128" w:rsidRDefault="0045546D" w:rsidP="0045546D">
      <w:pPr>
        <w:rPr>
          <w:rFonts w:asciiTheme="minorHAnsi" w:eastAsia="Calibri" w:hAnsiTheme="minorHAnsi" w:cstheme="minorHAnsi"/>
          <w:b/>
          <w:bCs/>
          <w:color w:val="000000"/>
          <w:kern w:val="2"/>
          <w:sz w:val="20"/>
          <w:szCs w:val="20"/>
          <w:lang w:eastAsia="fr-FR"/>
        </w:rPr>
      </w:pPr>
      <w:bookmarkStart w:id="148" w:name="_Hlk167368566"/>
      <w:r w:rsidRPr="000F4128">
        <w:rPr>
          <w:rFonts w:asciiTheme="minorHAnsi" w:eastAsia="Calibri" w:hAnsiTheme="minorHAnsi" w:cstheme="minorHAnsi"/>
          <w:b/>
          <w:bCs/>
          <w:color w:val="000000"/>
          <w:kern w:val="2"/>
          <w:sz w:val="20"/>
          <w:szCs w:val="20"/>
          <w:lang w:eastAsia="fr-FR"/>
        </w:rPr>
        <w:t xml:space="preserve">2.2.2.1 </w:t>
      </w:r>
      <w:bookmarkEnd w:id="148"/>
      <w:r w:rsidRPr="000F4128">
        <w:rPr>
          <w:rFonts w:asciiTheme="minorHAnsi" w:eastAsia="Calibri" w:hAnsiTheme="minorHAnsi" w:cstheme="minorHAnsi"/>
          <w:b/>
          <w:bCs/>
          <w:color w:val="000000"/>
          <w:kern w:val="2"/>
          <w:sz w:val="20"/>
          <w:szCs w:val="20"/>
          <w:lang w:eastAsia="fr-FR"/>
        </w:rPr>
        <w:t xml:space="preserve">REVETEMENT SOL EN CARREAUX ANTI DERAPANT </w:t>
      </w:r>
    </w:p>
    <w:p w14:paraId="166EF2C0" w14:textId="77777777" w:rsidR="0045546D" w:rsidRPr="00B315ED" w:rsidRDefault="0045546D" w:rsidP="00B315ED">
      <w:pPr>
        <w:spacing w:after="5"/>
        <w:ind w:right="1"/>
        <w:jc w:val="both"/>
        <w:rPr>
          <w:rFonts w:eastAsia="Calibri" w:cs="Times New Roman"/>
          <w:color w:val="585756"/>
        </w:rPr>
      </w:pPr>
      <w:r w:rsidRPr="00B315ED">
        <w:rPr>
          <w:rFonts w:eastAsia="Calibri" w:cs="Times New Roman"/>
          <w:color w:val="585756"/>
        </w:rPr>
        <w:t xml:space="preserve">C.M :  Au mètre carré exécuté, conformément à la quantité du bordereau des prix et aux plans, y compris préparation des surfaces et toutes sujétions selon les règles de l’art. </w:t>
      </w:r>
    </w:p>
    <w:p w14:paraId="39637A01"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 xml:space="preserve">S.T :   Les carreaux anti dérapant sont recouverts d'un émail opaque d'aspect type satiné ou brillant, sans défauts, de couleur uniforme. </w:t>
      </w:r>
    </w:p>
    <w:p w14:paraId="384C526E" w14:textId="77777777" w:rsidR="0045546D" w:rsidRPr="00B315ED" w:rsidRDefault="0045546D" w:rsidP="00B315ED">
      <w:pPr>
        <w:spacing w:after="5"/>
        <w:ind w:right="1"/>
        <w:jc w:val="both"/>
        <w:rPr>
          <w:rFonts w:eastAsia="Calibri" w:cs="Times New Roman"/>
          <w:color w:val="585756"/>
        </w:rPr>
      </w:pPr>
      <w:r w:rsidRPr="00B315ED">
        <w:rPr>
          <w:rFonts w:eastAsia="Calibri" w:cs="Times New Roman"/>
          <w:color w:val="585756"/>
        </w:rPr>
        <w:t xml:space="preserve">Ce prix rémunère :  </w:t>
      </w:r>
    </w:p>
    <w:p w14:paraId="6303062C" w14:textId="42E773A1"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-la fourniture et la pose des carreaux en grès cérame</w:t>
      </w:r>
      <w:r w:rsidR="00B315ED">
        <w:rPr>
          <w:rFonts w:eastAsia="Calibri" w:cs="Times New Roman"/>
          <w:color w:val="585756"/>
        </w:rPr>
        <w:t> ;</w:t>
      </w:r>
    </w:p>
    <w:p w14:paraId="0610B961" w14:textId="3D1ACB92" w:rsidR="0045546D" w:rsidRPr="00B315ED" w:rsidRDefault="0045546D" w:rsidP="00B315ED">
      <w:pPr>
        <w:spacing w:after="5"/>
        <w:ind w:left="-5" w:right="3" w:hanging="5"/>
        <w:jc w:val="both"/>
        <w:rPr>
          <w:rFonts w:eastAsia="Calibri" w:cs="Times New Roman"/>
          <w:color w:val="585756"/>
        </w:rPr>
      </w:pPr>
      <w:r w:rsidRPr="00B315ED">
        <w:rPr>
          <w:rFonts w:eastAsia="Calibri" w:cs="Times New Roman"/>
          <w:color w:val="585756"/>
        </w:rPr>
        <w:t>-la réalisation d’une plinthe en carreaux de grès cérame</w:t>
      </w:r>
      <w:r w:rsidR="00B315ED">
        <w:rPr>
          <w:rFonts w:eastAsia="Calibri" w:cs="Times New Roman"/>
          <w:color w:val="585756"/>
        </w:rPr>
        <w:t> ;</w:t>
      </w:r>
    </w:p>
    <w:p w14:paraId="4AA46739"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 xml:space="preserve">-les précautions à prendre pour éviter que cette tâche ne puisse endommager ou affecter négativement les autres parties du bâtiment ;  </w:t>
      </w:r>
    </w:p>
    <w:p w14:paraId="2018DD43" w14:textId="39FEB05F" w:rsidR="0045546D" w:rsidRPr="00B315ED" w:rsidRDefault="0045546D" w:rsidP="00B315ED">
      <w:pPr>
        <w:spacing w:after="5"/>
        <w:ind w:left="-5" w:right="3" w:hanging="5"/>
        <w:jc w:val="both"/>
        <w:rPr>
          <w:rFonts w:eastAsia="Calibri" w:cs="Times New Roman"/>
          <w:color w:val="585756"/>
        </w:rPr>
      </w:pPr>
      <w:r w:rsidRPr="00B315ED">
        <w:rPr>
          <w:rFonts w:eastAsia="Calibri" w:cs="Times New Roman"/>
          <w:color w:val="585756"/>
        </w:rPr>
        <w:t>-la réalisation de toutes les tâches de mise en œuvre et de finition telle que prescris par le cahier de charge et sur les plans d'exécution</w:t>
      </w:r>
      <w:r w:rsidR="00B315ED">
        <w:rPr>
          <w:rFonts w:eastAsia="Calibri" w:cs="Times New Roman"/>
          <w:color w:val="585756"/>
        </w:rPr>
        <w:t>.</w:t>
      </w:r>
    </w:p>
    <w:p w14:paraId="74ED07DD"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Y compris toutes prestations annexes, transport, indemnités, frais accessoires et sujétions utiles pour permettre le déroulement des travaux dans les règles de l’art.</w:t>
      </w:r>
    </w:p>
    <w:p w14:paraId="44538FCA"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lastRenderedPageBreak/>
        <w:t xml:space="preserve">Les carreaux sont de format 30x30 cm et 4 mm d'épaisseur minimum ou autre format agréé par le fonctionnaire-dirigeant. Les carreaux d’angle ont 2 bords émaillés (carreaux spéciaux pour finition des angles et en pourtour des surfaces carrelées). </w:t>
      </w:r>
    </w:p>
    <w:p w14:paraId="54BFFE71"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 xml:space="preserve">Les carreaux sont de premier choix, garantis par un certificat du fabricant. </w:t>
      </w:r>
    </w:p>
    <w:p w14:paraId="64910885"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 xml:space="preserve">Avant l’exécution du poste, des échantillons de carreaux sont soumis au fonctionnaire-dirigeant pour approbation.      </w:t>
      </w:r>
      <w:r w:rsidRPr="00B315ED">
        <w:rPr>
          <w:rFonts w:eastAsia="Calibri" w:cs="Times New Roman"/>
          <w:color w:val="585756"/>
        </w:rPr>
        <w:tab/>
        <w:t xml:space="preserve"> </w:t>
      </w:r>
    </w:p>
    <w:p w14:paraId="2B00BD7F" w14:textId="77777777" w:rsidR="0045546D" w:rsidRPr="00B315ED" w:rsidRDefault="0045546D" w:rsidP="00B315ED">
      <w:pPr>
        <w:spacing w:after="5"/>
        <w:ind w:left="-5" w:right="3" w:hanging="5"/>
        <w:jc w:val="both"/>
        <w:rPr>
          <w:rFonts w:eastAsia="Calibri" w:cs="Times New Roman"/>
          <w:color w:val="585756"/>
        </w:rPr>
      </w:pPr>
      <w:r w:rsidRPr="00B315ED">
        <w:rPr>
          <w:rFonts w:eastAsia="Calibri" w:cs="Times New Roman"/>
          <w:color w:val="585756"/>
        </w:rPr>
        <w:t xml:space="preserve">L’ouvrage comprend : </w:t>
      </w:r>
    </w:p>
    <w:p w14:paraId="5672692F" w14:textId="77777777" w:rsidR="0045546D" w:rsidRPr="00B315ED" w:rsidRDefault="0045546D" w:rsidP="002E6A7A">
      <w:pPr>
        <w:numPr>
          <w:ilvl w:val="0"/>
          <w:numId w:val="37"/>
        </w:numPr>
        <w:spacing w:after="5"/>
        <w:ind w:right="2" w:hanging="118"/>
        <w:jc w:val="both"/>
        <w:rPr>
          <w:rFonts w:eastAsia="Calibri" w:cs="Times New Roman"/>
          <w:color w:val="585756"/>
        </w:rPr>
      </w:pPr>
      <w:r w:rsidRPr="00B315ED">
        <w:rPr>
          <w:rFonts w:eastAsia="Calibri" w:cs="Times New Roman"/>
          <w:color w:val="585756"/>
        </w:rPr>
        <w:t xml:space="preserve">Préparation des surfaces, enlèvement des enduits existants, réparation des fissures, et etc… </w:t>
      </w:r>
    </w:p>
    <w:p w14:paraId="7E3A04D1" w14:textId="77777777" w:rsidR="0045546D" w:rsidRPr="00B315ED" w:rsidRDefault="0045546D" w:rsidP="002E6A7A">
      <w:pPr>
        <w:numPr>
          <w:ilvl w:val="0"/>
          <w:numId w:val="37"/>
        </w:numPr>
        <w:spacing w:after="5"/>
        <w:ind w:right="2" w:hanging="118"/>
        <w:jc w:val="both"/>
        <w:rPr>
          <w:rFonts w:eastAsia="Calibri" w:cs="Times New Roman"/>
          <w:color w:val="585756"/>
        </w:rPr>
      </w:pPr>
      <w:r w:rsidRPr="00B315ED">
        <w:rPr>
          <w:rFonts w:eastAsia="Calibri" w:cs="Times New Roman"/>
          <w:color w:val="585756"/>
        </w:rPr>
        <w:t xml:space="preserve">Rinçage à l’eau et nettoyage des zones d’application d’enduits pour les carreaux ; </w:t>
      </w:r>
    </w:p>
    <w:p w14:paraId="12D7B07A" w14:textId="77777777" w:rsidR="0045546D" w:rsidRPr="00B315ED" w:rsidRDefault="0045546D" w:rsidP="002E6A7A">
      <w:pPr>
        <w:numPr>
          <w:ilvl w:val="0"/>
          <w:numId w:val="37"/>
        </w:numPr>
        <w:spacing w:after="5"/>
        <w:ind w:right="2" w:hanging="118"/>
        <w:jc w:val="both"/>
        <w:rPr>
          <w:rFonts w:eastAsia="Calibri" w:cs="Times New Roman"/>
          <w:color w:val="585756"/>
        </w:rPr>
      </w:pPr>
      <w:r w:rsidRPr="00B315ED">
        <w:rPr>
          <w:rFonts w:eastAsia="Calibri" w:cs="Times New Roman"/>
          <w:color w:val="585756"/>
        </w:rPr>
        <w:t xml:space="preserve">Application d'une couche d'enduit rugueux au mortier de ciment dosé à 400 kg de ciment par m³ de sable. Cet enduit est parfaitement dressé et plan ; </w:t>
      </w:r>
    </w:p>
    <w:p w14:paraId="7799F72F" w14:textId="77777777" w:rsidR="0045546D" w:rsidRPr="00B315ED" w:rsidRDefault="0045546D" w:rsidP="002E6A7A">
      <w:pPr>
        <w:numPr>
          <w:ilvl w:val="0"/>
          <w:numId w:val="37"/>
        </w:numPr>
        <w:spacing w:after="5"/>
        <w:ind w:right="2" w:hanging="118"/>
        <w:jc w:val="both"/>
        <w:rPr>
          <w:rFonts w:eastAsia="Calibri" w:cs="Times New Roman"/>
          <w:color w:val="585756"/>
        </w:rPr>
      </w:pPr>
      <w:r w:rsidRPr="00B315ED">
        <w:rPr>
          <w:rFonts w:eastAsia="Calibri" w:cs="Times New Roman"/>
          <w:color w:val="585756"/>
        </w:rPr>
        <w:t xml:space="preserve">La fourniture et la pose de carreaux à plein bain de mortier. </w:t>
      </w:r>
    </w:p>
    <w:p w14:paraId="68ACAF1F" w14:textId="77777777" w:rsidR="0045546D" w:rsidRPr="00B315ED" w:rsidRDefault="0045546D" w:rsidP="00B315ED">
      <w:pPr>
        <w:spacing w:after="5"/>
        <w:ind w:left="-5" w:right="3" w:hanging="5"/>
        <w:jc w:val="both"/>
        <w:rPr>
          <w:rFonts w:eastAsia="Calibri" w:cs="Times New Roman"/>
          <w:color w:val="585756"/>
        </w:rPr>
      </w:pPr>
      <w:r w:rsidRPr="00B315ED">
        <w:rPr>
          <w:rFonts w:eastAsia="Calibri" w:cs="Times New Roman"/>
          <w:color w:val="585756"/>
        </w:rPr>
        <w:t xml:space="preserve">   Les carreaux sont trempés dans l’eau avant leur pose ; </w:t>
      </w:r>
    </w:p>
    <w:p w14:paraId="4ADF9525" w14:textId="189D4629" w:rsidR="0045546D" w:rsidRPr="00B315ED" w:rsidRDefault="0045546D" w:rsidP="00B315ED">
      <w:pPr>
        <w:spacing w:after="5"/>
        <w:ind w:left="2" w:right="744" w:hanging="5"/>
        <w:jc w:val="both"/>
        <w:rPr>
          <w:rFonts w:eastAsia="Calibri" w:cs="Times New Roman"/>
          <w:color w:val="585756"/>
        </w:rPr>
      </w:pPr>
      <w:r w:rsidRPr="00B315ED">
        <w:rPr>
          <w:rFonts w:eastAsia="Calibri" w:cs="Times New Roman"/>
          <w:color w:val="585756"/>
        </w:rPr>
        <w:t xml:space="preserve">  -la mise en œuvre au mortier de ciment ou ciment-colle avec joints continus de 2 à 3 mm, au mortier de ciment ou au ciment colle ; </w:t>
      </w:r>
    </w:p>
    <w:p w14:paraId="7E69981C"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 xml:space="preserve">  -Le </w:t>
      </w:r>
      <w:proofErr w:type="spellStart"/>
      <w:r w:rsidRPr="00B315ED">
        <w:rPr>
          <w:rFonts w:eastAsia="Calibri" w:cs="Times New Roman"/>
          <w:color w:val="585756"/>
        </w:rPr>
        <w:t>rejointoyage</w:t>
      </w:r>
      <w:proofErr w:type="spellEnd"/>
      <w:r w:rsidRPr="00B315ED">
        <w:rPr>
          <w:rFonts w:eastAsia="Calibri" w:cs="Times New Roman"/>
          <w:color w:val="585756"/>
        </w:rPr>
        <w:t xml:space="preserve"> au ciment blanc et le nettoyage des surfaces carrelées. </w:t>
      </w:r>
    </w:p>
    <w:p w14:paraId="33FD6B0D" w14:textId="77777777" w:rsidR="0045546D" w:rsidRPr="00B315ED" w:rsidRDefault="0045546D" w:rsidP="00B315ED">
      <w:pPr>
        <w:spacing w:after="5"/>
        <w:ind w:left="-5" w:right="3" w:hanging="5"/>
        <w:jc w:val="both"/>
        <w:rPr>
          <w:rFonts w:eastAsia="Calibri" w:cs="Times New Roman"/>
          <w:color w:val="585756"/>
        </w:rPr>
      </w:pPr>
      <w:r w:rsidRPr="00B315ED">
        <w:rPr>
          <w:rFonts w:eastAsia="Calibri" w:cs="Times New Roman"/>
          <w:color w:val="585756"/>
        </w:rPr>
        <w:t xml:space="preserve">   L’ouvrage comprend également : </w:t>
      </w:r>
    </w:p>
    <w:p w14:paraId="1C009563"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 xml:space="preserve">  -Les carreaux spéciaux pour finition des angles et en pourtour des surfaces carrelées ; </w:t>
      </w:r>
    </w:p>
    <w:p w14:paraId="5D6FAB43" w14:textId="77777777" w:rsidR="0045546D" w:rsidRPr="00B315ED" w:rsidRDefault="0045546D" w:rsidP="00B315ED">
      <w:pPr>
        <w:spacing w:after="5"/>
        <w:ind w:left="2" w:right="1" w:hanging="5"/>
        <w:jc w:val="both"/>
        <w:rPr>
          <w:rFonts w:eastAsia="Calibri" w:cs="Times New Roman"/>
          <w:color w:val="585756"/>
        </w:rPr>
      </w:pPr>
      <w:r w:rsidRPr="00B315ED">
        <w:rPr>
          <w:rFonts w:eastAsia="Calibri" w:cs="Times New Roman"/>
          <w:color w:val="585756"/>
        </w:rPr>
        <w:t xml:space="preserve">  -Tous scellements, percements et découpes nécessaires aux différents corps de métier ;   </w:t>
      </w:r>
    </w:p>
    <w:p w14:paraId="3D9B2D03" w14:textId="03CD6904" w:rsidR="0045546D" w:rsidRPr="00B315ED" w:rsidRDefault="0045546D" w:rsidP="00F82E6F">
      <w:pPr>
        <w:jc w:val="both"/>
        <w:rPr>
          <w:rFonts w:eastAsia="Calibri" w:cs="Times New Roman"/>
          <w:color w:val="585756"/>
        </w:rPr>
      </w:pPr>
      <w:r w:rsidRPr="00B315ED">
        <w:rPr>
          <w:rFonts w:eastAsia="Calibri" w:cs="Times New Roman"/>
          <w:color w:val="585756"/>
        </w:rPr>
        <w:t xml:space="preserve">  -Siphons de sol en platine et grille Inox poli 150x150mm. Sortie horizontale Φ 40 intégrée dans la hauteur du siphon (gain de hauteur et orientation toute direction). Collerette d’étanchéité intégrée pour collage de membrane Isolante. Résistance en température de 60°C en continu,85° en pointe. Plongeur avec poignée, corps PVC sans aspérité (pas de rétention d’impuretés).</w:t>
      </w:r>
    </w:p>
    <w:p w14:paraId="051A9B98" w14:textId="77777777" w:rsidR="0045546D" w:rsidRPr="00B315ED" w:rsidRDefault="0045546D" w:rsidP="00B315ED">
      <w:pPr>
        <w:spacing w:after="5"/>
        <w:ind w:left="-5" w:right="3" w:hanging="5"/>
        <w:jc w:val="both"/>
        <w:rPr>
          <w:rFonts w:eastAsia="Calibri" w:cs="Times New Roman"/>
          <w:color w:val="585756"/>
        </w:rPr>
      </w:pPr>
      <w:r w:rsidRPr="00B315ED">
        <w:rPr>
          <w:rFonts w:eastAsia="Calibri" w:cs="Times New Roman"/>
          <w:color w:val="585756"/>
        </w:rPr>
        <w:t xml:space="preserve">L’Entrepreneur pourra soumettre à l’acceptation du Maître d’œuvre des matériaux similaires, avant le démarrage des travaux et en temps utile pour en assurer les commandes et la livraison sur le chantier.  </w:t>
      </w:r>
    </w:p>
    <w:p w14:paraId="771A42D7" w14:textId="1D5DEA9E" w:rsidR="00B315ED" w:rsidRDefault="0045546D" w:rsidP="00F82E6F">
      <w:pPr>
        <w:spacing w:after="5"/>
        <w:ind w:left="-5" w:right="3" w:hanging="5"/>
        <w:jc w:val="both"/>
        <w:rPr>
          <w:rFonts w:eastAsia="Calibri" w:cs="Times New Roman"/>
          <w:color w:val="585756"/>
        </w:rPr>
      </w:pPr>
      <w:r w:rsidRPr="00B315ED">
        <w:rPr>
          <w:rFonts w:eastAsia="Calibri" w:cs="Times New Roman"/>
          <w:color w:val="585756"/>
        </w:rPr>
        <w:t xml:space="preserve">Dans le cas d’un stockage de revêtements sur le chantier, ces derniers devront être mis dans les conditions de température et hygrométrie correspondantes à celles de l’utilisation.  </w:t>
      </w:r>
    </w:p>
    <w:p w14:paraId="37D235D2" w14:textId="77777777" w:rsidR="00F82E6F" w:rsidRPr="00F82E6F" w:rsidRDefault="00F82E6F" w:rsidP="00F82E6F">
      <w:pPr>
        <w:spacing w:after="5"/>
        <w:ind w:left="-5" w:right="3" w:hanging="5"/>
        <w:jc w:val="both"/>
        <w:rPr>
          <w:rFonts w:eastAsia="Calibri" w:cs="Times New Roman"/>
          <w:color w:val="585756"/>
        </w:rPr>
      </w:pPr>
    </w:p>
    <w:p w14:paraId="655B2D44" w14:textId="77777777" w:rsidR="0045546D" w:rsidRDefault="0045546D" w:rsidP="0045546D">
      <w:pPr>
        <w:rPr>
          <w:rFonts w:asciiTheme="minorHAnsi" w:eastAsia="Calibri" w:hAnsiTheme="minorHAnsi" w:cstheme="minorHAnsi"/>
          <w:b/>
          <w:bCs/>
          <w:color w:val="000000"/>
          <w:kern w:val="2"/>
          <w:sz w:val="20"/>
          <w:szCs w:val="20"/>
          <w:lang w:eastAsia="fr-FR"/>
        </w:rPr>
      </w:pPr>
      <w:r w:rsidRPr="004E25FA">
        <w:rPr>
          <w:rFonts w:asciiTheme="minorHAnsi" w:eastAsia="Calibri" w:hAnsiTheme="minorHAnsi" w:cstheme="minorHAnsi"/>
          <w:b/>
          <w:bCs/>
          <w:color w:val="000000"/>
          <w:kern w:val="2"/>
          <w:sz w:val="20"/>
          <w:szCs w:val="20"/>
          <w:lang w:eastAsia="fr-FR"/>
        </w:rPr>
        <w:t xml:space="preserve">2.2.2.2   CARREAUX FAÏENCES SUR MUR INTERIEUR (H =2,50 M DANS LA SALLE D’ACCOUCHEMENT) </w:t>
      </w:r>
    </w:p>
    <w:p w14:paraId="75E46F14" w14:textId="77777777" w:rsidR="0045546D" w:rsidRPr="004E25FA" w:rsidRDefault="0045546D" w:rsidP="0045546D">
      <w:pPr>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4E25FA">
        <w:rPr>
          <w:rFonts w:asciiTheme="minorHAnsi" w:eastAsia="Calibri" w:hAnsiTheme="minorHAnsi" w:cstheme="minorHAnsi"/>
          <w:b/>
          <w:bCs/>
          <w:color w:val="000000"/>
          <w:kern w:val="2"/>
          <w:sz w:val="20"/>
          <w:szCs w:val="20"/>
          <w:lang w:eastAsia="fr-FR"/>
        </w:rPr>
        <w:t>(H=1,80 M DANS LE LABORATOIRE)</w:t>
      </w:r>
    </w:p>
    <w:p w14:paraId="57864940"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C.M :  Au mètre carré exécuté, conformément à la quantité du bordereau des prix et aux plans, y compris préparation des surfaces et toutes sujétions selon les règles de l’art. </w:t>
      </w:r>
    </w:p>
    <w:p w14:paraId="55B5072C" w14:textId="77777777" w:rsidR="0045546D" w:rsidRPr="0032358B" w:rsidRDefault="0045546D" w:rsidP="0032358B">
      <w:pPr>
        <w:tabs>
          <w:tab w:val="center" w:pos="5014"/>
        </w:tabs>
        <w:spacing w:after="5"/>
        <w:ind w:left="-3"/>
        <w:jc w:val="both"/>
        <w:rPr>
          <w:rFonts w:eastAsia="Calibri" w:cs="Times New Roman"/>
          <w:color w:val="585756"/>
        </w:rPr>
      </w:pPr>
      <w:r w:rsidRPr="0032358B">
        <w:rPr>
          <w:rFonts w:eastAsia="Calibri" w:cs="Times New Roman"/>
          <w:color w:val="585756"/>
        </w:rPr>
        <w:t xml:space="preserve">S.T :   Localisation :  Sont à comprendre dans le bloc sanitaire ainsi que le bac à laver. </w:t>
      </w:r>
    </w:p>
    <w:p w14:paraId="1CE1048B"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Dans le silence de l’indication sur les plans, le niveau supérieur considéré est à 250 cm du sol dans la salle d’accouchement et 180 cm du sol dans le laboratoire. </w:t>
      </w:r>
    </w:p>
    <w:p w14:paraId="7F780F00"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carreaux de faïence sont recouverts d'un émail opaque d'aspect type satiné ou brillant, sans défauts, de couleur uniforme. </w:t>
      </w:r>
    </w:p>
    <w:p w14:paraId="3BE47048"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carreaux sont de format 20x40 cm et 4 mm d'épaisseur minimum ou autre format agréé par le fonctionnaire-dirigeant. Les carreaux d’angle ont 2 bords émaillés (carreaux spéciaux pour finition des angles et en pourtour des surfaces carrelées). </w:t>
      </w:r>
    </w:p>
    <w:p w14:paraId="45B4489B"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carreaux sont de premier choix, garantis par un certificat du fabricant. </w:t>
      </w:r>
    </w:p>
    <w:p w14:paraId="305242F8"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Avant l’exécution du poste, des échantillons de carreaux sont soumis au fonctionnaire-dirigeant pour approbation.      </w:t>
      </w:r>
      <w:r w:rsidRPr="0032358B">
        <w:rPr>
          <w:rFonts w:eastAsia="Calibri" w:cs="Times New Roman"/>
          <w:color w:val="585756"/>
        </w:rPr>
        <w:tab/>
        <w:t xml:space="preserve"> </w:t>
      </w:r>
    </w:p>
    <w:p w14:paraId="5EDFE3B5"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L’ouvrage comprend : </w:t>
      </w:r>
    </w:p>
    <w:p w14:paraId="4E2F78C2" w14:textId="77777777" w:rsidR="0045546D" w:rsidRPr="0032358B" w:rsidRDefault="0045546D" w:rsidP="002E6A7A">
      <w:pPr>
        <w:numPr>
          <w:ilvl w:val="0"/>
          <w:numId w:val="37"/>
        </w:numPr>
        <w:spacing w:after="5"/>
        <w:ind w:right="2" w:hanging="118"/>
        <w:jc w:val="both"/>
        <w:rPr>
          <w:rFonts w:eastAsia="Calibri" w:cs="Times New Roman"/>
          <w:color w:val="585756"/>
        </w:rPr>
      </w:pPr>
      <w:r w:rsidRPr="0032358B">
        <w:rPr>
          <w:rFonts w:eastAsia="Calibri" w:cs="Times New Roman"/>
          <w:color w:val="585756"/>
        </w:rPr>
        <w:t xml:space="preserve">Préparation des surfaces, enlèvement des enduits existants, réparation des fissures, et etc… </w:t>
      </w:r>
    </w:p>
    <w:p w14:paraId="0E389ACC" w14:textId="77777777" w:rsidR="0045546D" w:rsidRPr="0032358B" w:rsidRDefault="0045546D" w:rsidP="002E6A7A">
      <w:pPr>
        <w:numPr>
          <w:ilvl w:val="0"/>
          <w:numId w:val="37"/>
        </w:numPr>
        <w:spacing w:after="5"/>
        <w:ind w:right="2" w:hanging="118"/>
        <w:jc w:val="both"/>
        <w:rPr>
          <w:rFonts w:eastAsia="Calibri" w:cs="Times New Roman"/>
          <w:color w:val="585756"/>
        </w:rPr>
      </w:pPr>
      <w:r w:rsidRPr="0032358B">
        <w:rPr>
          <w:rFonts w:eastAsia="Calibri" w:cs="Times New Roman"/>
          <w:color w:val="585756"/>
        </w:rPr>
        <w:t xml:space="preserve">Rinçage à l’eau et nettoyage des zones d’application d’enduits pour les carreaux ; </w:t>
      </w:r>
    </w:p>
    <w:p w14:paraId="2C97424D" w14:textId="77777777" w:rsidR="0045546D" w:rsidRPr="0032358B" w:rsidRDefault="0045546D" w:rsidP="002E6A7A">
      <w:pPr>
        <w:numPr>
          <w:ilvl w:val="0"/>
          <w:numId w:val="37"/>
        </w:numPr>
        <w:spacing w:after="5"/>
        <w:ind w:right="2" w:hanging="118"/>
        <w:jc w:val="both"/>
        <w:rPr>
          <w:rFonts w:eastAsia="Calibri" w:cs="Times New Roman"/>
          <w:color w:val="585756"/>
        </w:rPr>
      </w:pPr>
      <w:r w:rsidRPr="0032358B">
        <w:rPr>
          <w:rFonts w:eastAsia="Calibri" w:cs="Times New Roman"/>
          <w:color w:val="585756"/>
        </w:rPr>
        <w:t xml:space="preserve">Application d'une couche d'enduit rugueux au mortier de ciment dosé à 400 kg de ciment par m³ de sable. Cet enduit est parfaitement dressé et plan ; </w:t>
      </w:r>
    </w:p>
    <w:p w14:paraId="41D754AC" w14:textId="77777777" w:rsidR="0045546D" w:rsidRPr="0032358B" w:rsidRDefault="0045546D" w:rsidP="002E6A7A">
      <w:pPr>
        <w:numPr>
          <w:ilvl w:val="0"/>
          <w:numId w:val="37"/>
        </w:numPr>
        <w:spacing w:after="5"/>
        <w:ind w:right="2" w:hanging="118"/>
        <w:jc w:val="both"/>
        <w:rPr>
          <w:rFonts w:eastAsia="Calibri" w:cs="Times New Roman"/>
          <w:color w:val="585756"/>
        </w:rPr>
      </w:pPr>
      <w:r w:rsidRPr="0032358B">
        <w:rPr>
          <w:rFonts w:eastAsia="Calibri" w:cs="Times New Roman"/>
          <w:color w:val="585756"/>
        </w:rPr>
        <w:lastRenderedPageBreak/>
        <w:t xml:space="preserve">La fourniture et la pose de carreaux à plein bain de mortier. </w:t>
      </w:r>
    </w:p>
    <w:p w14:paraId="7CD81602"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  Les carreaux sont trempés dans l’eau avant leur pose ; </w:t>
      </w:r>
    </w:p>
    <w:p w14:paraId="08D14E87" w14:textId="77777777" w:rsidR="0045546D" w:rsidRPr="0032358B" w:rsidRDefault="0045546D" w:rsidP="0032358B">
      <w:pPr>
        <w:spacing w:after="5"/>
        <w:ind w:left="2" w:right="744" w:hanging="5"/>
        <w:jc w:val="both"/>
        <w:rPr>
          <w:rFonts w:eastAsia="Calibri" w:cs="Times New Roman"/>
          <w:color w:val="585756"/>
        </w:rPr>
      </w:pPr>
      <w:r w:rsidRPr="0032358B">
        <w:rPr>
          <w:rFonts w:eastAsia="Calibri" w:cs="Times New Roman"/>
          <w:color w:val="585756"/>
        </w:rPr>
        <w:t xml:space="preserve">-la mise en œuvre au mortier de ciment ou ciment-colle avec joints continus de 2 à 3 mm, au mortier de ciment ou au ciment colle ; </w:t>
      </w:r>
    </w:p>
    <w:p w14:paraId="60BE5800"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 </w:t>
      </w:r>
      <w:proofErr w:type="spellStart"/>
      <w:r w:rsidRPr="0032358B">
        <w:rPr>
          <w:rFonts w:eastAsia="Calibri" w:cs="Times New Roman"/>
          <w:color w:val="585756"/>
        </w:rPr>
        <w:t>rejointoyage</w:t>
      </w:r>
      <w:proofErr w:type="spellEnd"/>
      <w:r w:rsidRPr="0032358B">
        <w:rPr>
          <w:rFonts w:eastAsia="Calibri" w:cs="Times New Roman"/>
          <w:color w:val="585756"/>
        </w:rPr>
        <w:t xml:space="preserve"> au ciment blanc et le nettoyage des surfaces carrelées. </w:t>
      </w:r>
    </w:p>
    <w:p w14:paraId="0142D25E"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L’ouvrage comprend également : </w:t>
      </w:r>
    </w:p>
    <w:p w14:paraId="7B8D15DE"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carreaux spéciaux pour finition des angles et en pourtour des surfaces carrelées ; </w:t>
      </w:r>
    </w:p>
    <w:p w14:paraId="2FB689C2" w14:textId="5D80939C" w:rsidR="0045546D" w:rsidRDefault="0045546D" w:rsidP="00B42CD7">
      <w:pPr>
        <w:spacing w:after="5"/>
        <w:ind w:left="2" w:right="1" w:hanging="5"/>
        <w:jc w:val="both"/>
        <w:rPr>
          <w:rFonts w:eastAsia="Calibri" w:cs="Times New Roman"/>
          <w:color w:val="585756"/>
        </w:rPr>
      </w:pPr>
      <w:r w:rsidRPr="0032358B">
        <w:rPr>
          <w:rFonts w:eastAsia="Calibri" w:cs="Times New Roman"/>
          <w:color w:val="585756"/>
        </w:rPr>
        <w:t>-Tous scellements, percements et découpes nécessaires aux différents corps de métier</w:t>
      </w:r>
      <w:r w:rsidR="0032358B">
        <w:rPr>
          <w:rFonts w:eastAsia="Calibri" w:cs="Times New Roman"/>
          <w:color w:val="585756"/>
        </w:rPr>
        <w:t>.</w:t>
      </w:r>
    </w:p>
    <w:p w14:paraId="5E372F8A" w14:textId="77777777" w:rsidR="00B42CD7" w:rsidRPr="00B42CD7" w:rsidRDefault="00B42CD7" w:rsidP="00B42CD7">
      <w:pPr>
        <w:spacing w:after="5"/>
        <w:ind w:left="2" w:right="1" w:hanging="5"/>
        <w:jc w:val="both"/>
        <w:rPr>
          <w:rFonts w:eastAsia="Calibri" w:cs="Times New Roman"/>
          <w:color w:val="585756"/>
        </w:rPr>
      </w:pPr>
    </w:p>
    <w:p w14:paraId="08CFAFF8" w14:textId="77777777" w:rsidR="0045546D" w:rsidRPr="004E25FA" w:rsidRDefault="0045546D" w:rsidP="0045546D">
      <w:pPr>
        <w:rPr>
          <w:rFonts w:asciiTheme="minorHAnsi" w:eastAsia="Calibri" w:hAnsiTheme="minorHAnsi" w:cstheme="minorHAnsi"/>
          <w:b/>
          <w:bCs/>
          <w:color w:val="000000"/>
          <w:kern w:val="2"/>
          <w:sz w:val="20"/>
          <w:szCs w:val="20"/>
          <w:lang w:eastAsia="fr-FR"/>
        </w:rPr>
      </w:pPr>
      <w:r w:rsidRPr="004E25FA">
        <w:rPr>
          <w:rFonts w:asciiTheme="minorHAnsi" w:eastAsia="Calibri" w:hAnsiTheme="minorHAnsi" w:cstheme="minorHAnsi"/>
          <w:b/>
          <w:bCs/>
          <w:color w:val="000000"/>
          <w:kern w:val="2"/>
          <w:sz w:val="20"/>
          <w:szCs w:val="20"/>
          <w:lang w:eastAsia="fr-FR"/>
        </w:rPr>
        <w:t>2.2.2.3   ENDUIT INTERIEUR EN MORTIER DE CIMENT</w:t>
      </w:r>
    </w:p>
    <w:p w14:paraId="229E846D"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CM : Au m</w:t>
      </w:r>
      <w:r w:rsidRPr="004E25FA">
        <w:rPr>
          <w:rFonts w:asciiTheme="minorHAnsi" w:hAnsiTheme="minorHAnsi" w:cstheme="minorHAnsi"/>
          <w:sz w:val="20"/>
          <w:szCs w:val="20"/>
        </w:rPr>
        <w:t xml:space="preserve">² </w:t>
      </w:r>
      <w:r w:rsidRPr="0032358B">
        <w:rPr>
          <w:rFonts w:eastAsia="Calibri" w:cs="Times New Roman"/>
          <w:color w:val="585756"/>
        </w:rPr>
        <w:t xml:space="preserve">exécuté conformément à la quantité du bordereau des prix et aux plans, y compris toutes sujétions. </w:t>
      </w:r>
    </w:p>
    <w:p w14:paraId="364B2071"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S. T :  Localisation :  à l’intérieur du bâtiment :    </w:t>
      </w:r>
    </w:p>
    <w:p w14:paraId="7B285687"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L’enduit intérieur finition lisse sera appliqué sur tous les murs intérieurs des bâtiments. Les enduits en finition lisse sont exécutés en deux ou trois couches d’une épaisseur totale de 20 à 25 mm au minimum.  La première couche est dosée à 300kg/m³ avec du sable gros en finition rugueuse. La deuxième couche est dosée à 400kg/m³ de ciment, avec du sable fin. </w:t>
      </w:r>
    </w:p>
    <w:p w14:paraId="558C842F"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En aucun endroit, la flèche ne peut être supérieure à 5mm sous la règle de 2m.   </w:t>
      </w:r>
    </w:p>
    <w:p w14:paraId="0AB7E4C1"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travaux en cours ou fraîchement exécutés sont protégés contre toute dégradation. </w:t>
      </w:r>
    </w:p>
    <w:p w14:paraId="4BCF863F"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Avant de recevoir l’enduit, la surface du mur est bien préparée : enlèvement de tout élément ou de toute matière pouvant empêcher l’adhérence du mortier aux briques, décapage des briques dépassant le plan de parement, bouchage des trous laissés par les échafaudages, grattage des joints de maçonnerie pour améliorer l’accrochage du mortier et humidification des briques. </w:t>
      </w:r>
    </w:p>
    <w:p w14:paraId="735DF953"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La préparation des supports comprend obligatoirement les travaux suivants :  </w:t>
      </w:r>
    </w:p>
    <w:p w14:paraId="7732C834" w14:textId="77777777" w:rsidR="0045546D" w:rsidRPr="0032358B" w:rsidRDefault="0045546D" w:rsidP="0032358B">
      <w:pPr>
        <w:tabs>
          <w:tab w:val="center" w:pos="4168"/>
        </w:tabs>
        <w:spacing w:after="5"/>
        <w:jc w:val="both"/>
        <w:rPr>
          <w:rFonts w:eastAsia="Calibri" w:cs="Times New Roman"/>
          <w:color w:val="585756"/>
        </w:rPr>
      </w:pPr>
      <w:r w:rsidRPr="0032358B">
        <w:rPr>
          <w:rFonts w:eastAsia="Calibri" w:cs="Times New Roman"/>
          <w:color w:val="585756"/>
        </w:rPr>
        <w:t xml:space="preserve">- L'enlèvement des impuretés telles que graisse, suie, poussières, argile, etc… ; </w:t>
      </w:r>
    </w:p>
    <w:p w14:paraId="7237782F" w14:textId="77777777" w:rsidR="0045546D" w:rsidRPr="0032358B" w:rsidRDefault="0045546D" w:rsidP="0032358B">
      <w:pPr>
        <w:tabs>
          <w:tab w:val="center" w:pos="4168"/>
        </w:tabs>
        <w:spacing w:after="5"/>
        <w:jc w:val="both"/>
        <w:rPr>
          <w:rFonts w:eastAsia="Calibri" w:cs="Times New Roman"/>
          <w:color w:val="585756"/>
        </w:rPr>
      </w:pPr>
      <w:r w:rsidRPr="0032358B">
        <w:rPr>
          <w:rFonts w:eastAsia="Calibri" w:cs="Times New Roman"/>
          <w:color w:val="585756"/>
        </w:rPr>
        <w:t xml:space="preserve">- L'enlèvement des clous, des éléments mal fixés et de tous corps étrangers ; </w:t>
      </w:r>
    </w:p>
    <w:p w14:paraId="550AA8AC" w14:textId="77777777" w:rsidR="0045546D" w:rsidRPr="0032358B" w:rsidRDefault="0045546D" w:rsidP="0032358B">
      <w:pPr>
        <w:tabs>
          <w:tab w:val="center" w:pos="4168"/>
        </w:tabs>
        <w:spacing w:after="5"/>
        <w:jc w:val="both"/>
        <w:rPr>
          <w:rFonts w:eastAsia="Calibri" w:cs="Times New Roman"/>
          <w:color w:val="585756"/>
        </w:rPr>
      </w:pPr>
      <w:r w:rsidRPr="0032358B">
        <w:rPr>
          <w:rFonts w:eastAsia="Calibri" w:cs="Times New Roman"/>
          <w:color w:val="585756"/>
        </w:rPr>
        <w:t xml:space="preserve">- Le décapage des matériaux dépassant le plan du parement ; </w:t>
      </w:r>
    </w:p>
    <w:p w14:paraId="14F5A33B" w14:textId="77777777" w:rsidR="0045546D" w:rsidRPr="0032358B" w:rsidRDefault="0045546D" w:rsidP="0032358B">
      <w:pPr>
        <w:tabs>
          <w:tab w:val="left" w:pos="1726"/>
          <w:tab w:val="center" w:pos="4168"/>
        </w:tabs>
        <w:spacing w:after="5"/>
        <w:jc w:val="both"/>
        <w:rPr>
          <w:rFonts w:eastAsia="Calibri" w:cs="Times New Roman"/>
          <w:color w:val="585756"/>
        </w:rPr>
      </w:pPr>
      <w:r w:rsidRPr="0032358B">
        <w:rPr>
          <w:rFonts w:eastAsia="Calibri" w:cs="Times New Roman"/>
          <w:color w:val="585756"/>
        </w:rPr>
        <w:t xml:space="preserve">- Le bouchage des trous existants dans le parement ; </w:t>
      </w:r>
    </w:p>
    <w:p w14:paraId="2E83D29F" w14:textId="77777777" w:rsidR="0045546D" w:rsidRPr="0032358B" w:rsidRDefault="0045546D" w:rsidP="0032358B">
      <w:pPr>
        <w:tabs>
          <w:tab w:val="center" w:pos="4168"/>
        </w:tabs>
        <w:spacing w:after="5"/>
        <w:jc w:val="both"/>
        <w:rPr>
          <w:rFonts w:eastAsia="Calibri" w:cs="Times New Roman"/>
          <w:color w:val="585756"/>
        </w:rPr>
      </w:pPr>
      <w:r w:rsidRPr="0032358B">
        <w:rPr>
          <w:rFonts w:eastAsia="Calibri" w:cs="Times New Roman"/>
          <w:color w:val="585756"/>
        </w:rPr>
        <w:t xml:space="preserve"> </w:t>
      </w:r>
      <w:r w:rsidRPr="0032358B">
        <w:rPr>
          <w:rFonts w:eastAsia="Calibri" w:cs="Times New Roman"/>
          <w:color w:val="585756"/>
        </w:rPr>
        <w:tab/>
        <w:t xml:space="preserve">- L'humidification du support par aspersion d'eau, sauf s'il est suffisamment humide. L'enduit fini d'épaisseur totale est de 20 mm au minimum et de 25 mm au maximum se composera de : </w:t>
      </w:r>
    </w:p>
    <w:p w14:paraId="1233DC7B" w14:textId="77777777" w:rsidR="0045546D" w:rsidRPr="0032358B" w:rsidRDefault="0045546D" w:rsidP="0032358B">
      <w:pPr>
        <w:tabs>
          <w:tab w:val="center" w:pos="2129"/>
        </w:tabs>
        <w:spacing w:after="5"/>
        <w:ind w:left="-3"/>
        <w:jc w:val="both"/>
        <w:rPr>
          <w:rFonts w:eastAsia="Calibri" w:cs="Times New Roman"/>
          <w:color w:val="585756"/>
        </w:rPr>
      </w:pPr>
      <w:r w:rsidRPr="0032358B">
        <w:rPr>
          <w:rFonts w:eastAsia="Calibri" w:cs="Times New Roman"/>
          <w:color w:val="585756"/>
        </w:rPr>
        <w:t xml:space="preserve"> - Une couche de dégauchissage ; </w:t>
      </w:r>
    </w:p>
    <w:p w14:paraId="6A9E0F6E"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 - Une ou deux couches d'enduit. </w:t>
      </w:r>
    </w:p>
    <w:p w14:paraId="4CC2EA5E"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travaux en cours ou fraîchement exécutés sont maintenus en état humide durant le temps nécessaire à la prise et au minimum pendant 7 jours. Les enduits intérieurs sont exécutés après achèvement de tous les éléments de gros œuvre entrant en contact avec eux ; après la pose des châssis, la pose des gaines et des canalisations éventuelles ; mais avant la pose des carrelages et des revêtements de sol, en fonction des techniques spéciales. </w:t>
      </w:r>
    </w:p>
    <w:p w14:paraId="362FDDD9" w14:textId="25F6CE9D" w:rsidR="0045546D" w:rsidRPr="00B42CD7" w:rsidRDefault="0045546D" w:rsidP="00B42CD7">
      <w:pPr>
        <w:spacing w:after="5"/>
        <w:ind w:left="2" w:right="1" w:hanging="5"/>
        <w:jc w:val="both"/>
        <w:rPr>
          <w:rFonts w:eastAsia="Calibri" w:cs="Times New Roman"/>
          <w:color w:val="585756"/>
        </w:rPr>
      </w:pPr>
      <w:r w:rsidRPr="0032358B">
        <w:rPr>
          <w:rFonts w:eastAsia="Calibri" w:cs="Times New Roman"/>
          <w:color w:val="585756"/>
        </w:rPr>
        <w:t xml:space="preserve">Les réparations doivent être strictement invisibles. Les raccords d'enduits devront être évités dans toute la mesure du possible. Tous les raccords défectueux et tous les enduits grossiers seront poncés. </w:t>
      </w:r>
    </w:p>
    <w:p w14:paraId="655EAA84" w14:textId="77777777" w:rsidR="0045546D" w:rsidRPr="004E25FA" w:rsidRDefault="0045546D" w:rsidP="0045546D">
      <w:pPr>
        <w:rPr>
          <w:rFonts w:asciiTheme="minorHAnsi" w:eastAsia="Calibri" w:hAnsiTheme="minorHAnsi" w:cstheme="minorHAnsi"/>
          <w:b/>
          <w:bCs/>
          <w:color w:val="000000"/>
          <w:kern w:val="2"/>
          <w:sz w:val="20"/>
          <w:szCs w:val="20"/>
          <w:lang w:eastAsia="fr-FR"/>
        </w:rPr>
      </w:pPr>
      <w:r w:rsidRPr="004E25FA">
        <w:rPr>
          <w:rFonts w:asciiTheme="minorHAnsi" w:eastAsia="Calibri" w:hAnsiTheme="minorHAnsi" w:cstheme="minorHAnsi"/>
          <w:b/>
          <w:bCs/>
          <w:color w:val="000000"/>
          <w:kern w:val="2"/>
          <w:sz w:val="20"/>
          <w:szCs w:val="20"/>
          <w:lang w:eastAsia="fr-FR"/>
        </w:rPr>
        <w:t xml:space="preserve">2.2.2.4   ENDUIT TYROLIEN TEINTE SUR LE MUR EXTERIEUR </w:t>
      </w:r>
    </w:p>
    <w:p w14:paraId="7BC07E3D"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CM :  Au mètre carré exécuté, y compris préparation des surfaces et toutes sujétions. </w:t>
      </w:r>
    </w:p>
    <w:p w14:paraId="22B7E6C5"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ST :  Localisation : à l’extérieur du bâtiment : </w:t>
      </w:r>
    </w:p>
    <w:p w14:paraId="041CC9BE"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L’enduit finition tyrolien écrasé teinté sera appliqué sur tous les murs extérieurs de l’ouvrage sur une hauteur de 1.50 cm m au-dessus de fondation jusqu’au niveau des fenêtres </w:t>
      </w:r>
    </w:p>
    <w:p w14:paraId="097BD794" w14:textId="0ECEE7EE"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Les prescriptions pour les premières couches sont identiques à l'article sur les enduits. La mise en œuvre de la dernière couche se fait avec une tyrolienne projetée au moulinet sous un angle différent et un passage à la taloche afin d'écraser les aspérités. L’épaisseur totale est d’environ 3 cm.  L’entrepreneur proposera la couleur et la formulation du mélange au maitre d’œuvre pour approbation avant la mise en œuvre.  </w:t>
      </w:r>
    </w:p>
    <w:p w14:paraId="6F09FE1D" w14:textId="77777777" w:rsidR="0045546D" w:rsidRPr="004E25FA" w:rsidRDefault="0045546D" w:rsidP="0045546D">
      <w:pPr>
        <w:rPr>
          <w:rFonts w:asciiTheme="minorHAnsi" w:eastAsia="Calibri" w:hAnsiTheme="minorHAnsi" w:cstheme="minorHAnsi"/>
          <w:b/>
          <w:bCs/>
          <w:color w:val="000000"/>
          <w:kern w:val="2"/>
          <w:sz w:val="20"/>
          <w:szCs w:val="20"/>
          <w:lang w:eastAsia="fr-FR"/>
        </w:rPr>
      </w:pPr>
      <w:bookmarkStart w:id="149" w:name="_Hlk167378741"/>
      <w:r w:rsidRPr="004E25FA">
        <w:rPr>
          <w:rFonts w:asciiTheme="minorHAnsi" w:eastAsia="Calibri" w:hAnsiTheme="minorHAnsi" w:cstheme="minorHAnsi"/>
          <w:b/>
          <w:bCs/>
          <w:color w:val="000000"/>
          <w:kern w:val="2"/>
          <w:sz w:val="20"/>
          <w:szCs w:val="20"/>
          <w:lang w:eastAsia="fr-FR"/>
        </w:rPr>
        <w:lastRenderedPageBreak/>
        <w:t xml:space="preserve">2.2.2.5   </w:t>
      </w:r>
      <w:bookmarkEnd w:id="149"/>
      <w:r w:rsidRPr="004E25FA">
        <w:rPr>
          <w:rFonts w:asciiTheme="minorHAnsi" w:eastAsia="Calibri" w:hAnsiTheme="minorHAnsi" w:cstheme="minorHAnsi"/>
          <w:b/>
          <w:bCs/>
          <w:color w:val="000000"/>
          <w:kern w:val="2"/>
          <w:sz w:val="20"/>
          <w:szCs w:val="20"/>
          <w:lang w:eastAsia="fr-FR"/>
        </w:rPr>
        <w:t xml:space="preserve">ENDUIT EXTERIEUR EN MORTIER DE CIMENT </w:t>
      </w:r>
    </w:p>
    <w:p w14:paraId="6D6684F6"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CM : Au mètre carré exécuté, y compris préparation des surfaces et toutes sujétions. </w:t>
      </w:r>
    </w:p>
    <w:p w14:paraId="1107B6E6"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ST :  Localisation : à l’extérieur du bâtiment : </w:t>
      </w:r>
    </w:p>
    <w:p w14:paraId="70004DD3"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 L’enduit finition tyrolien écrasé teinté sera appliqué sur tous les murs extérieurs de l’ouvrage sur une hauteur de 1,90 m (suivant le cas) au-dessus de l’enduit tyrolien teinté sur mur extérieur.</w:t>
      </w:r>
    </w:p>
    <w:p w14:paraId="328B454F" w14:textId="0A6F335A"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Les prescriptions pour les premières couches sont identiques à l'article sur les enduits REV.9.1. La mise en œuvre de la dernière couche se fait avec une tyrolienne projetée au moulinet sous un angle différent et un passage à la taloche afin d'écraser les aspérités. L’épaisseur totale est d’environ 3 cm.  L’entrepreneur proposera la couleur et la formulation du mélange au maitre d’œuvre pour approbation avant la mise en œuvre.  </w:t>
      </w:r>
    </w:p>
    <w:p w14:paraId="17B4D1A1" w14:textId="6711AC87" w:rsidR="0045546D" w:rsidRPr="0032358B" w:rsidRDefault="0045546D" w:rsidP="0045546D">
      <w:pPr>
        <w:rPr>
          <w:rFonts w:asciiTheme="minorHAnsi" w:eastAsia="Calibri" w:hAnsiTheme="minorHAnsi" w:cstheme="minorHAnsi"/>
          <w:b/>
          <w:bCs/>
          <w:i/>
          <w:iCs/>
          <w:color w:val="000000"/>
          <w:kern w:val="2"/>
          <w:sz w:val="20"/>
          <w:szCs w:val="20"/>
          <w:lang w:eastAsia="fr-FR"/>
        </w:rPr>
      </w:pPr>
      <w:r w:rsidRPr="004156A7">
        <w:rPr>
          <w:rFonts w:asciiTheme="minorHAnsi" w:eastAsia="Calibri" w:hAnsiTheme="minorHAnsi" w:cstheme="minorHAnsi"/>
          <w:b/>
          <w:bCs/>
          <w:i/>
          <w:iCs/>
          <w:color w:val="000000"/>
          <w:kern w:val="2"/>
          <w:sz w:val="20"/>
          <w:szCs w:val="20"/>
          <w:lang w:eastAsia="fr-FR"/>
        </w:rPr>
        <w:t xml:space="preserve">2.2.3 Travaux de peinture </w:t>
      </w:r>
    </w:p>
    <w:p w14:paraId="0EDACBD5" w14:textId="77777777" w:rsidR="0045546D" w:rsidRPr="00911EAD" w:rsidRDefault="0045546D" w:rsidP="0045546D">
      <w:pPr>
        <w:rPr>
          <w:rFonts w:asciiTheme="minorHAnsi" w:eastAsia="Calibri" w:hAnsiTheme="minorHAnsi" w:cstheme="minorHAnsi"/>
          <w:b/>
          <w:bCs/>
          <w:color w:val="000000"/>
          <w:kern w:val="2"/>
          <w:sz w:val="20"/>
          <w:szCs w:val="20"/>
          <w:lang w:eastAsia="fr-FR"/>
        </w:rPr>
      </w:pPr>
      <w:r w:rsidRPr="00911EAD">
        <w:rPr>
          <w:rFonts w:asciiTheme="minorHAnsi" w:eastAsia="Calibri" w:hAnsiTheme="minorHAnsi" w:cstheme="minorHAnsi"/>
          <w:b/>
          <w:bCs/>
          <w:color w:val="000000"/>
          <w:kern w:val="2"/>
          <w:sz w:val="20"/>
          <w:szCs w:val="20"/>
          <w:lang w:eastAsia="fr-FR"/>
        </w:rPr>
        <w:t>2.2.3.1</w:t>
      </w:r>
      <w:r>
        <w:rPr>
          <w:rFonts w:asciiTheme="minorHAnsi" w:eastAsia="Calibri" w:hAnsiTheme="minorHAnsi" w:cstheme="minorHAnsi"/>
          <w:b/>
          <w:bCs/>
          <w:color w:val="000000"/>
          <w:kern w:val="2"/>
          <w:sz w:val="20"/>
          <w:szCs w:val="20"/>
          <w:lang w:eastAsia="fr-FR"/>
        </w:rPr>
        <w:t xml:space="preserve">   </w:t>
      </w:r>
      <w:r w:rsidRPr="00911EAD">
        <w:rPr>
          <w:rFonts w:asciiTheme="minorHAnsi" w:eastAsia="Calibri" w:hAnsiTheme="minorHAnsi" w:cstheme="minorHAnsi"/>
          <w:b/>
          <w:bCs/>
          <w:color w:val="000000"/>
          <w:kern w:val="2"/>
          <w:sz w:val="20"/>
          <w:szCs w:val="20"/>
          <w:lang w:eastAsia="fr-FR"/>
        </w:rPr>
        <w:t>PEINTURE LATEX SUR FAUX PLAFONDS EN 02 COUCHES</w:t>
      </w:r>
    </w:p>
    <w:p w14:paraId="7ACA62A6" w14:textId="77777777" w:rsidR="0045546D" w:rsidRPr="0032358B" w:rsidRDefault="0045546D" w:rsidP="0032358B">
      <w:pPr>
        <w:spacing w:after="5"/>
        <w:ind w:left="2" w:right="493" w:hanging="5"/>
        <w:jc w:val="both"/>
        <w:rPr>
          <w:rFonts w:eastAsia="Calibri" w:cs="Times New Roman"/>
          <w:color w:val="585756"/>
        </w:rPr>
      </w:pPr>
      <w:r w:rsidRPr="00C748DE">
        <w:rPr>
          <w:rFonts w:asciiTheme="minorHAnsi" w:hAnsiTheme="minorHAnsi" w:cstheme="minorHAnsi"/>
          <w:b/>
          <w:sz w:val="20"/>
          <w:szCs w:val="20"/>
        </w:rPr>
        <w:t>C</w:t>
      </w:r>
      <w:r w:rsidRPr="0032358B">
        <w:rPr>
          <w:rFonts w:eastAsia="Calibri" w:cs="Times New Roman"/>
          <w:color w:val="585756"/>
        </w:rPr>
        <w:t xml:space="preserve">.M : Au mètre carré, selon les côtes des plans y compris tous les travaux de préparation des surfaces à peindre et bouchage des incertitudes par mastic.  </w:t>
      </w:r>
    </w:p>
    <w:p w14:paraId="413763F4"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S.T : Localisation des travaux : ces travaux sont prévus sur les faux plafonds à l'intérieur et l’extérieur du bâtiment. </w:t>
      </w:r>
    </w:p>
    <w:p w14:paraId="050265FB"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Avant de peindre, fermer et boucher les trous d’extrémité de plafond (espaces vides entre les extrémités de plafond et murs), nids et tous les défauts apparents avec l’enduit à peintre, brossage et ponçage pour éliminer les grains sableux et les irrégularités des surfaces réparées, dépoussiérage. </w:t>
      </w:r>
    </w:p>
    <w:p w14:paraId="480EF599"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La teinte de la peinture est blanche. </w:t>
      </w:r>
    </w:p>
    <w:p w14:paraId="00F0B6E4"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Application à la brosse ou au rouleau en deux couches de base et une troisième couche de finition jusqu’à obtenir une homogénéité de la surface peinte. </w:t>
      </w:r>
    </w:p>
    <w:p w14:paraId="663E9BBA" w14:textId="573168B3" w:rsidR="0032358B" w:rsidRDefault="0045546D" w:rsidP="00B42CD7">
      <w:pPr>
        <w:spacing w:after="5"/>
        <w:ind w:left="2" w:right="1" w:hanging="5"/>
        <w:jc w:val="both"/>
        <w:rPr>
          <w:rFonts w:eastAsia="Calibri" w:cs="Times New Roman"/>
          <w:color w:val="585756"/>
        </w:rPr>
      </w:pPr>
      <w:r w:rsidRPr="0032358B">
        <w:rPr>
          <w:rFonts w:eastAsia="Calibri" w:cs="Times New Roman"/>
          <w:color w:val="585756"/>
        </w:rPr>
        <w:t xml:space="preserve">La peinture est appliquée sur fond sec, propre et exempt de poussière. </w:t>
      </w:r>
    </w:p>
    <w:p w14:paraId="06216BF1" w14:textId="77777777" w:rsidR="00B42CD7" w:rsidRPr="0032358B" w:rsidRDefault="00B42CD7" w:rsidP="00B42CD7">
      <w:pPr>
        <w:spacing w:after="5"/>
        <w:ind w:left="2" w:right="1" w:hanging="5"/>
        <w:jc w:val="both"/>
        <w:rPr>
          <w:rFonts w:eastAsia="Calibri" w:cs="Times New Roman"/>
          <w:color w:val="585756"/>
        </w:rPr>
      </w:pPr>
    </w:p>
    <w:p w14:paraId="2F10DB42" w14:textId="77777777" w:rsidR="0045546D" w:rsidRPr="00C748DE" w:rsidRDefault="0045546D" w:rsidP="0045546D">
      <w:pPr>
        <w:spacing w:after="10"/>
        <w:ind w:left="5" w:hanging="8"/>
        <w:rPr>
          <w:rFonts w:asciiTheme="minorHAnsi" w:hAnsiTheme="minorHAnsi" w:cstheme="minorHAnsi"/>
          <w:sz w:val="20"/>
          <w:szCs w:val="20"/>
        </w:rPr>
      </w:pPr>
      <w:r w:rsidRPr="00C748DE">
        <w:rPr>
          <w:rFonts w:asciiTheme="minorHAnsi" w:hAnsiTheme="minorHAnsi" w:cstheme="minorHAnsi"/>
          <w:b/>
          <w:i/>
          <w:sz w:val="20"/>
          <w:szCs w:val="20"/>
        </w:rPr>
        <w:t xml:space="preserve">Les surfaces destinées à être peintes reçoivent préalablement deux couches de mastic.  </w:t>
      </w:r>
    </w:p>
    <w:p w14:paraId="34B841C4"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 support est préparé en enlevant toutes sortes d’aspérités (coulée de mortier, trous, crevasses, brossage pour éliminer les grains de sable et la poussière etc.), éventuellement en utilisant un enduit de peintre (l’enduit au mastic). </w:t>
      </w:r>
    </w:p>
    <w:p w14:paraId="1BBFC2AD"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nuages ne sont pas acceptés. </w:t>
      </w:r>
    </w:p>
    <w:p w14:paraId="269C271A"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Des précautions seront prises pour éviter de tâcher le pavement et les briques apparentes sinon un parfait nettoyage de toutes les tâches laissées sur le pavement devra être exécuté à posteriori. </w:t>
      </w:r>
    </w:p>
    <w:p w14:paraId="4F94CDC6"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couleurs à employer seront d’une bonne marque et de toute première qualité. </w:t>
      </w:r>
    </w:p>
    <w:p w14:paraId="1AA70567"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Si les produits sont acceptés, il ne sera plus question d’employer d’autres produits sur le chantier. Les produits employés sont livrés sur chantier dans leur emballage d’origine et fermé. Aucun produit d’une autre marque, diluant ou autre, ne peut être stocké sur le chantier. Des prélèvements et analyses peuvent être prescrits, à la charge de l’entrepreneur pour vérifier la qualité des matériaux employés. Fourniture et livraison à pied d’œuvre des matériaux et produits nécessaires à l’exécution de cette prestation : </w:t>
      </w:r>
    </w:p>
    <w:p w14:paraId="148701C2"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Préparation des supports enduits : grattage, rebouchage, égrenage, bossage, repassage nécessaire et masticage, </w:t>
      </w:r>
    </w:p>
    <w:p w14:paraId="1A5B31F1"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Nettoyage des tâches au fur et à mesure de l’avancement des travaux. </w:t>
      </w:r>
    </w:p>
    <w:p w14:paraId="3797A273"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Pour le choix de la nuance, l’entrepreneur présentera la carte de ses teintes courantes. Il exécutera la teinte acceptée par le fonctionnaire dirigeant. </w:t>
      </w:r>
    </w:p>
    <w:p w14:paraId="4F3FDC95"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L’entrepreneur est tenu de décaper et de refaire à ses frais tout ouvrage ou partie de l’ouvrage qui présenterait à l’achèvement effectif des travaux de peinture l’un des défauts suivants : cloque, écaillage ou pelage, fissuration jusqu’au support, altération prononcée de la teinte. </w:t>
      </w:r>
    </w:p>
    <w:p w14:paraId="35F445B3" w14:textId="0CCA6BB8" w:rsidR="0045546D"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Il en est de même pour les peintures qui présentent avant la fin des travaux, un degré appréciable de farinage. </w:t>
      </w:r>
    </w:p>
    <w:p w14:paraId="0C9B87C1" w14:textId="77777777" w:rsidR="00B42CD7" w:rsidRPr="0032358B" w:rsidRDefault="00B42CD7" w:rsidP="0032358B">
      <w:pPr>
        <w:spacing w:after="5"/>
        <w:ind w:left="2" w:right="1" w:hanging="5"/>
        <w:jc w:val="both"/>
        <w:rPr>
          <w:rFonts w:eastAsia="Calibri" w:cs="Times New Roman"/>
          <w:color w:val="585756"/>
        </w:rPr>
      </w:pPr>
    </w:p>
    <w:p w14:paraId="7722C62E" w14:textId="77777777" w:rsidR="0045546D" w:rsidRPr="00911EAD" w:rsidRDefault="0045546D" w:rsidP="0045546D">
      <w:pPr>
        <w:rPr>
          <w:rFonts w:asciiTheme="minorHAnsi" w:eastAsia="Calibri" w:hAnsiTheme="minorHAnsi" w:cstheme="minorHAnsi"/>
          <w:b/>
          <w:bCs/>
          <w:color w:val="000000"/>
          <w:kern w:val="2"/>
          <w:sz w:val="20"/>
          <w:szCs w:val="20"/>
          <w:lang w:eastAsia="fr-FR"/>
        </w:rPr>
      </w:pPr>
      <w:r w:rsidRPr="00911EAD">
        <w:rPr>
          <w:rFonts w:asciiTheme="minorHAnsi" w:eastAsia="Calibri" w:hAnsiTheme="minorHAnsi" w:cstheme="minorHAnsi"/>
          <w:b/>
          <w:bCs/>
          <w:color w:val="000000"/>
          <w:kern w:val="2"/>
          <w:sz w:val="20"/>
          <w:szCs w:val="20"/>
          <w:lang w:eastAsia="fr-FR"/>
        </w:rPr>
        <w:lastRenderedPageBreak/>
        <w:t>2.2.3.2</w:t>
      </w:r>
      <w:r>
        <w:rPr>
          <w:rFonts w:asciiTheme="minorHAnsi" w:eastAsia="Calibri" w:hAnsiTheme="minorHAnsi" w:cstheme="minorHAnsi"/>
          <w:b/>
          <w:bCs/>
          <w:color w:val="000000"/>
          <w:kern w:val="2"/>
          <w:sz w:val="20"/>
          <w:szCs w:val="20"/>
          <w:lang w:eastAsia="fr-FR"/>
        </w:rPr>
        <w:t xml:space="preserve">   </w:t>
      </w:r>
      <w:r w:rsidRPr="00911EAD">
        <w:rPr>
          <w:rFonts w:asciiTheme="minorHAnsi" w:eastAsia="Calibri" w:hAnsiTheme="minorHAnsi" w:cstheme="minorHAnsi"/>
          <w:b/>
          <w:bCs/>
          <w:color w:val="000000"/>
          <w:kern w:val="2"/>
          <w:sz w:val="20"/>
          <w:szCs w:val="20"/>
          <w:lang w:eastAsia="fr-FR"/>
        </w:rPr>
        <w:t>PEINTURE LATEX LAVABLE SUR MUR INTERIEUR (H :100CM) EN 02 COUCHES</w:t>
      </w:r>
    </w:p>
    <w:p w14:paraId="0C19D0F8" w14:textId="77777777" w:rsidR="0045546D" w:rsidRPr="0032358B" w:rsidRDefault="0045546D" w:rsidP="0032358B">
      <w:pPr>
        <w:spacing w:after="5"/>
        <w:ind w:left="2" w:right="544" w:hanging="5"/>
        <w:jc w:val="both"/>
        <w:rPr>
          <w:rFonts w:eastAsia="Calibri" w:cs="Times New Roman"/>
          <w:color w:val="585756"/>
        </w:rPr>
      </w:pPr>
      <w:r w:rsidRPr="00B42CD7">
        <w:rPr>
          <w:rFonts w:eastAsia="Calibri" w:cs="Times New Roman"/>
          <w:color w:val="585756"/>
        </w:rPr>
        <w:t>C</w:t>
      </w:r>
      <w:r w:rsidRPr="0032358B">
        <w:rPr>
          <w:rFonts w:eastAsia="Calibri" w:cs="Times New Roman"/>
          <w:color w:val="585756"/>
        </w:rPr>
        <w:t xml:space="preserve">.M :     Au mètre carré, selon les côtes des plans y compris tous les travaux de préparation des surfaces à peindre et application de mastic.  </w:t>
      </w:r>
    </w:p>
    <w:p w14:paraId="5572701E"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S.T :    Localisation des travaux : à l’intérieur du bâtiment. </w:t>
      </w:r>
    </w:p>
    <w:p w14:paraId="22440751"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Mise en œuvre de la peinture de couleur blanc est prévue sur les murs intérieurs des salles des locaux au-dessus de la peinture glycérophtalique, c.-à-d. à partir de 1.00 m jusqu’au niveau des faux-plafonds ou des couvertures.</w:t>
      </w:r>
    </w:p>
    <w:p w14:paraId="26D96ECB"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La peinture doit être de dispersion latex de qualité supérieur et lavable, sans solvant avec fort pouvoir couvrant et résistant pour murs </w:t>
      </w:r>
    </w:p>
    <w:p w14:paraId="79721B70" w14:textId="427FA1AD" w:rsidR="0045546D"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Avant l’application de la peinture, l’entrepreneur doit soumettre la carte de couleur pour l’approbation par le fonctionnaire dirigeant. </w:t>
      </w:r>
    </w:p>
    <w:p w14:paraId="10E2A425" w14:textId="77777777" w:rsidR="00B42CD7" w:rsidRPr="0032358B" w:rsidRDefault="00B42CD7" w:rsidP="0032358B">
      <w:pPr>
        <w:spacing w:after="5"/>
        <w:ind w:left="-5" w:right="3" w:hanging="5"/>
        <w:jc w:val="both"/>
        <w:rPr>
          <w:rFonts w:eastAsia="Calibri" w:cs="Times New Roman"/>
          <w:color w:val="585756"/>
        </w:rPr>
      </w:pPr>
    </w:p>
    <w:p w14:paraId="29938010" w14:textId="77777777" w:rsidR="0045546D" w:rsidRPr="009427C0" w:rsidRDefault="0045546D" w:rsidP="0045546D">
      <w:pPr>
        <w:rPr>
          <w:rFonts w:asciiTheme="minorHAnsi" w:eastAsia="Calibri" w:hAnsiTheme="minorHAnsi" w:cstheme="minorHAnsi"/>
          <w:b/>
          <w:bCs/>
          <w:color w:val="000000"/>
          <w:kern w:val="2"/>
          <w:sz w:val="20"/>
          <w:szCs w:val="20"/>
          <w:lang w:eastAsia="fr-FR"/>
        </w:rPr>
      </w:pPr>
      <w:r w:rsidRPr="009427C0">
        <w:rPr>
          <w:rFonts w:asciiTheme="minorHAnsi" w:eastAsia="Calibri" w:hAnsiTheme="minorHAnsi" w:cstheme="minorHAnsi"/>
          <w:b/>
          <w:bCs/>
          <w:color w:val="000000"/>
          <w:kern w:val="2"/>
          <w:sz w:val="20"/>
          <w:szCs w:val="20"/>
          <w:lang w:eastAsia="fr-FR"/>
        </w:rPr>
        <w:t>2.2.3.3</w:t>
      </w:r>
      <w:r>
        <w:rPr>
          <w:rFonts w:asciiTheme="minorHAnsi" w:eastAsia="Calibri" w:hAnsiTheme="minorHAnsi" w:cstheme="minorHAnsi"/>
          <w:b/>
          <w:bCs/>
          <w:color w:val="000000"/>
          <w:kern w:val="2"/>
          <w:sz w:val="20"/>
          <w:szCs w:val="20"/>
          <w:lang w:eastAsia="fr-FR"/>
        </w:rPr>
        <w:t xml:space="preserve">    </w:t>
      </w:r>
      <w:r w:rsidRPr="009427C0">
        <w:rPr>
          <w:rFonts w:asciiTheme="minorHAnsi" w:eastAsia="Calibri" w:hAnsiTheme="minorHAnsi" w:cstheme="minorHAnsi"/>
          <w:b/>
          <w:bCs/>
          <w:color w:val="000000"/>
          <w:kern w:val="2"/>
          <w:sz w:val="20"/>
          <w:szCs w:val="20"/>
          <w:lang w:eastAsia="fr-FR"/>
        </w:rPr>
        <w:t>PEINTURE ACRYLIQUE SUR MUR EXTERIEUR (HAUTEUR : 2M</w:t>
      </w:r>
      <w:r>
        <w:rPr>
          <w:rFonts w:asciiTheme="minorHAnsi" w:eastAsia="Calibri" w:hAnsiTheme="minorHAnsi" w:cstheme="minorHAnsi"/>
          <w:b/>
          <w:bCs/>
          <w:color w:val="000000"/>
          <w:kern w:val="2"/>
          <w:sz w:val="20"/>
          <w:szCs w:val="20"/>
          <w:lang w:eastAsia="fr-FR"/>
        </w:rPr>
        <w:t>-2.5M</w:t>
      </w:r>
      <w:r w:rsidRPr="009427C0">
        <w:rPr>
          <w:rFonts w:asciiTheme="minorHAnsi" w:eastAsia="Calibri" w:hAnsiTheme="minorHAnsi" w:cstheme="minorHAnsi"/>
          <w:b/>
          <w:bCs/>
          <w:color w:val="000000"/>
          <w:kern w:val="2"/>
          <w:sz w:val="20"/>
          <w:szCs w:val="20"/>
          <w:lang w:eastAsia="fr-FR"/>
        </w:rPr>
        <w:t>) EN 02 COUCHES</w:t>
      </w:r>
    </w:p>
    <w:p w14:paraId="1AA4C0B4" w14:textId="77777777" w:rsidR="0045546D" w:rsidRPr="0032358B" w:rsidRDefault="0045546D" w:rsidP="0032358B">
      <w:pPr>
        <w:spacing w:after="5"/>
        <w:ind w:left="2" w:right="493" w:hanging="5"/>
        <w:jc w:val="both"/>
        <w:rPr>
          <w:rFonts w:eastAsia="Calibri" w:cs="Times New Roman"/>
          <w:color w:val="585756"/>
        </w:rPr>
      </w:pPr>
      <w:r w:rsidRPr="0032358B">
        <w:rPr>
          <w:rFonts w:eastAsia="Calibri" w:cs="Times New Roman"/>
          <w:color w:val="585756"/>
        </w:rPr>
        <w:t xml:space="preserve">C.M : Au mètre carré, selon les côtes des plans y compris tous les travaux de préparation des surfaces à peindre et application des mastics.  </w:t>
      </w:r>
    </w:p>
    <w:p w14:paraId="3D817988"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S.T : Localisation : Murs à l’extérieur du bâtiment h=2,00m. </w:t>
      </w:r>
    </w:p>
    <w:p w14:paraId="2B201C77" w14:textId="77777777" w:rsidR="0045546D" w:rsidRPr="0032358B" w:rsidRDefault="0045546D" w:rsidP="0032358B">
      <w:pPr>
        <w:jc w:val="both"/>
        <w:rPr>
          <w:rFonts w:eastAsia="Calibri" w:cs="Times New Roman"/>
          <w:color w:val="585756"/>
        </w:rPr>
      </w:pPr>
      <w:r w:rsidRPr="0032358B">
        <w:rPr>
          <w:rFonts w:eastAsia="Calibri" w:cs="Times New Roman"/>
          <w:color w:val="585756"/>
        </w:rPr>
        <w:t>Ces travaux sont prévus sur les murs enduits à l’intérieur du bâtiment. Les murs extérieurs sur une hauteur de 2,00m au-dessus du pavement, recevront deux couches de peinture acrylique de toute première qualité, les teintes étant déterminées par le fonctionnaire dirigeant</w:t>
      </w:r>
    </w:p>
    <w:p w14:paraId="09F0D4B4"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Ces travaux à exécuter sur la surface enduite des différentes dimensions suivant les plans.  </w:t>
      </w:r>
    </w:p>
    <w:p w14:paraId="771CBE33"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L’ensemble des travaux comprend :  </w:t>
      </w:r>
    </w:p>
    <w:p w14:paraId="24B9AF4D" w14:textId="77777777" w:rsidR="0045546D" w:rsidRPr="0032358B" w:rsidRDefault="0045546D" w:rsidP="002E6A7A">
      <w:pPr>
        <w:numPr>
          <w:ilvl w:val="0"/>
          <w:numId w:val="38"/>
        </w:numPr>
        <w:spacing w:after="5"/>
        <w:ind w:right="1" w:firstLine="283"/>
        <w:jc w:val="both"/>
        <w:rPr>
          <w:rFonts w:eastAsia="Calibri" w:cs="Times New Roman"/>
          <w:color w:val="585756"/>
        </w:rPr>
      </w:pPr>
      <w:r w:rsidRPr="0032358B">
        <w:rPr>
          <w:rFonts w:eastAsia="Calibri" w:cs="Times New Roman"/>
          <w:color w:val="585756"/>
        </w:rPr>
        <w:t xml:space="preserve">Préparation des surfaces à peindre ;  </w:t>
      </w:r>
    </w:p>
    <w:p w14:paraId="0286F1B8" w14:textId="77777777" w:rsidR="0045546D" w:rsidRPr="0032358B" w:rsidRDefault="0045546D" w:rsidP="002E6A7A">
      <w:pPr>
        <w:numPr>
          <w:ilvl w:val="0"/>
          <w:numId w:val="38"/>
        </w:numPr>
        <w:spacing w:after="5"/>
        <w:ind w:right="1" w:firstLine="283"/>
        <w:jc w:val="both"/>
        <w:rPr>
          <w:rFonts w:eastAsia="Calibri" w:cs="Times New Roman"/>
          <w:color w:val="585756"/>
        </w:rPr>
      </w:pPr>
      <w:r w:rsidRPr="0032358B">
        <w:rPr>
          <w:rFonts w:eastAsia="Calibri" w:cs="Times New Roman"/>
          <w:color w:val="585756"/>
        </w:rPr>
        <w:t xml:space="preserve">Enlèvement des aspérités ;  </w:t>
      </w:r>
    </w:p>
    <w:p w14:paraId="0DF3E408" w14:textId="5788FFDB" w:rsidR="0045546D" w:rsidRPr="0032358B" w:rsidRDefault="0045546D" w:rsidP="002E6A7A">
      <w:pPr>
        <w:numPr>
          <w:ilvl w:val="0"/>
          <w:numId w:val="38"/>
        </w:numPr>
        <w:spacing w:after="2"/>
        <w:ind w:right="1" w:firstLine="283"/>
        <w:jc w:val="both"/>
        <w:rPr>
          <w:rFonts w:eastAsia="Calibri" w:cs="Times New Roman"/>
          <w:color w:val="585756"/>
        </w:rPr>
      </w:pPr>
      <w:r w:rsidRPr="0032358B">
        <w:rPr>
          <w:rFonts w:eastAsia="Calibri" w:cs="Times New Roman"/>
          <w:color w:val="585756"/>
        </w:rPr>
        <w:t>Obturation des trous, fissures à l’enduit de peinture, dont les ragréages respectent la texture générale et dépoussiérage</w:t>
      </w:r>
      <w:r w:rsidR="0032358B">
        <w:rPr>
          <w:rFonts w:eastAsia="Calibri" w:cs="Times New Roman"/>
          <w:color w:val="585756"/>
        </w:rPr>
        <w:t>.</w:t>
      </w:r>
    </w:p>
    <w:p w14:paraId="607FC59F" w14:textId="77777777" w:rsidR="0045546D" w:rsidRDefault="0045546D" w:rsidP="0045546D">
      <w:pPr>
        <w:spacing w:after="2"/>
        <w:ind w:left="571" w:right="1"/>
        <w:rPr>
          <w:rFonts w:asciiTheme="minorHAnsi" w:hAnsiTheme="minorHAnsi" w:cstheme="minorHAnsi"/>
          <w:sz w:val="20"/>
          <w:szCs w:val="20"/>
        </w:rPr>
      </w:pPr>
    </w:p>
    <w:p w14:paraId="20CD56E1" w14:textId="77777777" w:rsidR="0045546D" w:rsidRDefault="0045546D" w:rsidP="0045546D">
      <w:pPr>
        <w:spacing w:after="2"/>
        <w:ind w:right="1"/>
        <w:rPr>
          <w:rFonts w:asciiTheme="minorHAnsi" w:hAnsiTheme="minorHAnsi" w:cstheme="minorHAnsi"/>
          <w:sz w:val="20"/>
          <w:szCs w:val="20"/>
        </w:rPr>
      </w:pPr>
      <w:r w:rsidRPr="009427C0">
        <w:rPr>
          <w:rFonts w:asciiTheme="minorHAnsi" w:eastAsia="Calibri" w:hAnsiTheme="minorHAnsi" w:cstheme="minorHAnsi"/>
          <w:b/>
          <w:bCs/>
          <w:color w:val="000000"/>
          <w:kern w:val="2"/>
          <w:sz w:val="20"/>
          <w:szCs w:val="20"/>
          <w:lang w:eastAsia="fr-FR"/>
        </w:rPr>
        <w:t>2.2.3.</w:t>
      </w:r>
      <w:r>
        <w:rPr>
          <w:rFonts w:asciiTheme="minorHAnsi" w:eastAsia="Calibri" w:hAnsiTheme="minorHAnsi" w:cstheme="minorHAnsi"/>
          <w:b/>
          <w:bCs/>
          <w:color w:val="000000"/>
          <w:kern w:val="2"/>
          <w:sz w:val="20"/>
          <w:szCs w:val="20"/>
          <w:lang w:eastAsia="fr-FR"/>
        </w:rPr>
        <w:t xml:space="preserve">4   </w:t>
      </w:r>
      <w:r w:rsidRPr="009427C0">
        <w:rPr>
          <w:rFonts w:asciiTheme="minorHAnsi" w:eastAsia="Calibri" w:hAnsiTheme="minorHAnsi" w:cstheme="minorHAnsi"/>
          <w:b/>
          <w:bCs/>
          <w:color w:val="000000"/>
          <w:kern w:val="2"/>
          <w:sz w:val="20"/>
          <w:szCs w:val="20"/>
          <w:lang w:eastAsia="fr-FR"/>
        </w:rPr>
        <w:t>PEINTURE ACRYLIQUE SUR MUR INTERIEUR (HAUTEUR : 2M) EN 02 COUCHES</w:t>
      </w:r>
    </w:p>
    <w:p w14:paraId="008AC1B8" w14:textId="77777777" w:rsidR="0045546D" w:rsidRPr="0032358B" w:rsidRDefault="0045546D" w:rsidP="0032358B">
      <w:pPr>
        <w:spacing w:after="5"/>
        <w:ind w:left="2" w:right="493" w:hanging="5"/>
        <w:jc w:val="both"/>
        <w:rPr>
          <w:rFonts w:eastAsia="Calibri" w:cs="Times New Roman"/>
          <w:color w:val="585756"/>
        </w:rPr>
      </w:pPr>
      <w:r w:rsidRPr="00C748DE">
        <w:rPr>
          <w:rFonts w:asciiTheme="minorHAnsi" w:hAnsiTheme="minorHAnsi" w:cstheme="minorHAnsi"/>
          <w:b/>
          <w:sz w:val="20"/>
          <w:szCs w:val="20"/>
        </w:rPr>
        <w:t>C.</w:t>
      </w:r>
      <w:r w:rsidRPr="0032358B">
        <w:rPr>
          <w:rFonts w:eastAsia="Calibri" w:cs="Times New Roman"/>
          <w:color w:val="585756"/>
        </w:rPr>
        <w:t xml:space="preserve">M : Au mètre carré, selon les côtes des plans y compris tous les travaux de préparation des surfaces à peindre et application des mastics.  </w:t>
      </w:r>
    </w:p>
    <w:p w14:paraId="66366A5C"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S.T : Localisation : Murs à l’intérieur du bâtiment h=2,00m. </w:t>
      </w:r>
    </w:p>
    <w:p w14:paraId="509B464E" w14:textId="77777777" w:rsidR="0045546D" w:rsidRPr="0032358B" w:rsidRDefault="0045546D" w:rsidP="0032358B">
      <w:pPr>
        <w:jc w:val="both"/>
        <w:rPr>
          <w:rFonts w:eastAsia="Calibri" w:cs="Times New Roman"/>
          <w:color w:val="585756"/>
        </w:rPr>
      </w:pPr>
      <w:r w:rsidRPr="0032358B">
        <w:rPr>
          <w:rFonts w:eastAsia="Calibri" w:cs="Times New Roman"/>
          <w:color w:val="585756"/>
        </w:rPr>
        <w:t>Ces travaux sont prévus sur les murs enduits à l’intérieur du bâtiment. Les murs extérieurs sur une hauteur de 2,00m au-dessus du pavement, recevront deux couches de peinture acrylique de toute première qualité, les teintes étant déterminées par le fonctionnaire dirigeant</w:t>
      </w:r>
    </w:p>
    <w:p w14:paraId="6FE4FF71"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Ces travaux à exécuter sur la surface enduite des différentes dimensions suivant les plans.  </w:t>
      </w:r>
    </w:p>
    <w:p w14:paraId="3F287B7A"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L’ensemble des travaux comprend :  </w:t>
      </w:r>
    </w:p>
    <w:p w14:paraId="0F15C0AE" w14:textId="77777777" w:rsidR="0045546D" w:rsidRPr="0032358B" w:rsidRDefault="0045546D" w:rsidP="002E6A7A">
      <w:pPr>
        <w:numPr>
          <w:ilvl w:val="0"/>
          <w:numId w:val="38"/>
        </w:numPr>
        <w:spacing w:after="5"/>
        <w:ind w:right="1" w:firstLine="283"/>
        <w:jc w:val="both"/>
        <w:rPr>
          <w:rFonts w:eastAsia="Calibri" w:cs="Times New Roman"/>
          <w:color w:val="585756"/>
        </w:rPr>
      </w:pPr>
      <w:r w:rsidRPr="0032358B">
        <w:rPr>
          <w:rFonts w:eastAsia="Calibri" w:cs="Times New Roman"/>
          <w:color w:val="585756"/>
        </w:rPr>
        <w:t xml:space="preserve">Préparation des surfaces à peindre ;  </w:t>
      </w:r>
    </w:p>
    <w:p w14:paraId="508D8004" w14:textId="77777777" w:rsidR="0045546D" w:rsidRPr="0032358B" w:rsidRDefault="0045546D" w:rsidP="002E6A7A">
      <w:pPr>
        <w:numPr>
          <w:ilvl w:val="0"/>
          <w:numId w:val="38"/>
        </w:numPr>
        <w:spacing w:after="5"/>
        <w:ind w:right="1" w:firstLine="283"/>
        <w:jc w:val="both"/>
        <w:rPr>
          <w:rFonts w:eastAsia="Calibri" w:cs="Times New Roman"/>
          <w:color w:val="585756"/>
        </w:rPr>
      </w:pPr>
      <w:r w:rsidRPr="0032358B">
        <w:rPr>
          <w:rFonts w:eastAsia="Calibri" w:cs="Times New Roman"/>
          <w:color w:val="585756"/>
        </w:rPr>
        <w:t xml:space="preserve">Enlèvement des aspérités ;  </w:t>
      </w:r>
    </w:p>
    <w:p w14:paraId="5F750B1E" w14:textId="0D1FAFC0" w:rsidR="0045546D" w:rsidRPr="0032358B" w:rsidRDefault="0045546D" w:rsidP="002E6A7A">
      <w:pPr>
        <w:numPr>
          <w:ilvl w:val="0"/>
          <w:numId w:val="38"/>
        </w:numPr>
        <w:spacing w:after="2"/>
        <w:ind w:right="1" w:firstLine="283"/>
        <w:jc w:val="both"/>
        <w:rPr>
          <w:rFonts w:eastAsia="Calibri" w:cs="Times New Roman"/>
          <w:color w:val="585756"/>
        </w:rPr>
      </w:pPr>
      <w:r w:rsidRPr="0032358B">
        <w:rPr>
          <w:rFonts w:eastAsia="Calibri" w:cs="Times New Roman"/>
          <w:color w:val="585756"/>
        </w:rPr>
        <w:t>Obturation des trous, fissures à l’enduit de peinture, dont les ragréages respectent la texture générale et dépoussiérage</w:t>
      </w:r>
      <w:r w:rsidR="0032358B">
        <w:rPr>
          <w:rFonts w:eastAsia="Calibri" w:cs="Times New Roman"/>
          <w:color w:val="585756"/>
        </w:rPr>
        <w:t>.</w:t>
      </w:r>
    </w:p>
    <w:p w14:paraId="28386CCB" w14:textId="77777777" w:rsidR="0045546D" w:rsidRDefault="0045546D" w:rsidP="0045546D">
      <w:pPr>
        <w:spacing w:after="2"/>
        <w:ind w:right="1"/>
        <w:rPr>
          <w:rFonts w:asciiTheme="minorHAnsi" w:hAnsiTheme="minorHAnsi" w:cstheme="minorHAnsi"/>
          <w:sz w:val="20"/>
          <w:szCs w:val="20"/>
        </w:rPr>
      </w:pPr>
    </w:p>
    <w:p w14:paraId="3525348C" w14:textId="59B6205D" w:rsidR="0045546D" w:rsidRPr="009427C0" w:rsidRDefault="0045546D" w:rsidP="0045546D">
      <w:pPr>
        <w:rPr>
          <w:rFonts w:asciiTheme="minorHAnsi" w:eastAsia="Calibri" w:hAnsiTheme="minorHAnsi" w:cstheme="minorHAnsi"/>
          <w:b/>
          <w:bCs/>
          <w:color w:val="000000"/>
          <w:kern w:val="2"/>
          <w:sz w:val="20"/>
          <w:szCs w:val="20"/>
          <w:lang w:eastAsia="fr-FR"/>
        </w:rPr>
      </w:pPr>
      <w:r w:rsidRPr="009427C0">
        <w:rPr>
          <w:rFonts w:asciiTheme="minorHAnsi" w:eastAsia="Calibri" w:hAnsiTheme="minorHAnsi" w:cstheme="minorHAnsi"/>
          <w:b/>
          <w:bCs/>
          <w:color w:val="000000"/>
          <w:kern w:val="2"/>
          <w:sz w:val="20"/>
          <w:szCs w:val="20"/>
          <w:lang w:eastAsia="fr-FR"/>
        </w:rPr>
        <w:t>2.2.3.5</w:t>
      </w:r>
      <w:r>
        <w:rPr>
          <w:rFonts w:asciiTheme="minorHAnsi" w:eastAsia="Calibri" w:hAnsiTheme="minorHAnsi" w:cstheme="minorHAnsi"/>
          <w:b/>
          <w:bCs/>
          <w:color w:val="000000"/>
          <w:kern w:val="2"/>
          <w:sz w:val="20"/>
          <w:szCs w:val="20"/>
          <w:lang w:eastAsia="fr-FR"/>
        </w:rPr>
        <w:t xml:space="preserve">   </w:t>
      </w:r>
      <w:r w:rsidRPr="009427C0">
        <w:rPr>
          <w:rFonts w:asciiTheme="minorHAnsi" w:eastAsia="Calibri" w:hAnsiTheme="minorHAnsi" w:cstheme="minorHAnsi"/>
          <w:b/>
          <w:bCs/>
          <w:color w:val="000000"/>
          <w:kern w:val="2"/>
          <w:sz w:val="20"/>
          <w:szCs w:val="20"/>
          <w:lang w:eastAsia="fr-FR"/>
        </w:rPr>
        <w:t xml:space="preserve">PEINTURE A HUILE   SUR MENUISERIE METALLIQUES (PORTES, IMPOSTES, FENETRES) SUR LES 02 </w:t>
      </w:r>
      <w:r w:rsidR="00B42CD7" w:rsidRPr="009427C0">
        <w:rPr>
          <w:rFonts w:asciiTheme="minorHAnsi" w:eastAsia="Calibri" w:hAnsiTheme="minorHAnsi" w:cstheme="minorHAnsi"/>
          <w:b/>
          <w:bCs/>
          <w:color w:val="000000"/>
          <w:kern w:val="2"/>
          <w:sz w:val="20"/>
          <w:szCs w:val="20"/>
          <w:lang w:eastAsia="fr-FR"/>
        </w:rPr>
        <w:t>FACES</w:t>
      </w:r>
      <w:r w:rsidR="00B42CD7">
        <w:rPr>
          <w:rFonts w:asciiTheme="minorHAnsi" w:eastAsia="Calibri" w:hAnsiTheme="minorHAnsi" w:cstheme="minorHAnsi"/>
          <w:b/>
          <w:bCs/>
          <w:color w:val="000000"/>
          <w:kern w:val="2"/>
          <w:sz w:val="20"/>
          <w:szCs w:val="20"/>
          <w:lang w:eastAsia="fr-FR"/>
        </w:rPr>
        <w:t xml:space="preserve"> EN</w:t>
      </w:r>
      <w:r w:rsidRPr="009427C0">
        <w:rPr>
          <w:rFonts w:asciiTheme="minorHAnsi" w:eastAsia="Calibri" w:hAnsiTheme="minorHAnsi" w:cstheme="minorHAnsi"/>
          <w:b/>
          <w:bCs/>
          <w:color w:val="000000"/>
          <w:kern w:val="2"/>
          <w:sz w:val="20"/>
          <w:szCs w:val="20"/>
          <w:lang w:eastAsia="fr-FR"/>
        </w:rPr>
        <w:t xml:space="preserve"> 02 COUCHES</w:t>
      </w:r>
    </w:p>
    <w:p w14:paraId="6F5DA344" w14:textId="77777777" w:rsidR="0045546D" w:rsidRPr="0032358B" w:rsidRDefault="0045546D" w:rsidP="0032358B">
      <w:pPr>
        <w:spacing w:after="1"/>
        <w:ind w:right="906" w:hanging="10"/>
        <w:jc w:val="both"/>
        <w:rPr>
          <w:rFonts w:eastAsia="Calibri" w:cs="Times New Roman"/>
          <w:color w:val="585756"/>
        </w:rPr>
      </w:pPr>
      <w:r w:rsidRPr="00B42CD7">
        <w:rPr>
          <w:rFonts w:eastAsia="Calibri" w:cs="Times New Roman"/>
          <w:color w:val="585756"/>
        </w:rPr>
        <w:t>C</w:t>
      </w:r>
      <w:r w:rsidRPr="0032358B">
        <w:rPr>
          <w:rFonts w:eastAsia="Calibri" w:cs="Times New Roman"/>
          <w:color w:val="585756"/>
        </w:rPr>
        <w:t xml:space="preserve">.M : Au mètre carré, selon les côtes des plans y compris tous les travaux de préparation des surfaces à peindre et application de mastic.  </w:t>
      </w:r>
    </w:p>
    <w:p w14:paraId="764D61AF" w14:textId="77777777" w:rsidR="0045546D" w:rsidRPr="0032358B" w:rsidRDefault="0045546D" w:rsidP="0032358B">
      <w:pPr>
        <w:spacing w:after="1"/>
        <w:ind w:right="906" w:hanging="10"/>
        <w:jc w:val="both"/>
        <w:rPr>
          <w:rFonts w:eastAsia="Calibri" w:cs="Times New Roman"/>
          <w:color w:val="585756"/>
        </w:rPr>
      </w:pPr>
      <w:r w:rsidRPr="0032358B">
        <w:rPr>
          <w:rFonts w:eastAsia="Calibri" w:cs="Times New Roman"/>
          <w:color w:val="585756"/>
        </w:rPr>
        <w:t xml:space="preserve">S.T :   Ces travaux à exécuter sur les menuiserie métalliques (portes, impostes, fenêtres) suivant les plans.  </w:t>
      </w:r>
    </w:p>
    <w:p w14:paraId="11A96BB1" w14:textId="48E66804" w:rsidR="0045546D" w:rsidRPr="0032358B" w:rsidRDefault="0032358B" w:rsidP="0032358B">
      <w:pPr>
        <w:spacing w:after="5"/>
        <w:ind w:left="2" w:right="1" w:hanging="5"/>
        <w:jc w:val="both"/>
        <w:rPr>
          <w:rFonts w:eastAsia="Calibri" w:cs="Times New Roman"/>
          <w:color w:val="585756"/>
        </w:rPr>
      </w:pPr>
      <w:r w:rsidRPr="0032358B">
        <w:rPr>
          <w:rFonts w:eastAsia="Calibri" w:cs="Times New Roman"/>
          <w:color w:val="585756"/>
        </w:rPr>
        <w:lastRenderedPageBreak/>
        <w:t>Les menuiseries métalliques</w:t>
      </w:r>
      <w:r w:rsidR="0045546D" w:rsidRPr="0032358B">
        <w:rPr>
          <w:rFonts w:eastAsia="Calibri" w:cs="Times New Roman"/>
          <w:color w:val="585756"/>
        </w:rPr>
        <w:t xml:space="preserve"> recevront deux couches au minimum de peinture à </w:t>
      </w:r>
      <w:r w:rsidRPr="0032358B">
        <w:rPr>
          <w:rFonts w:eastAsia="Calibri" w:cs="Times New Roman"/>
          <w:color w:val="585756"/>
        </w:rPr>
        <w:t>huile de</w:t>
      </w:r>
      <w:r w:rsidR="0045546D" w:rsidRPr="0032358B">
        <w:rPr>
          <w:rFonts w:eastAsia="Calibri" w:cs="Times New Roman"/>
          <w:color w:val="585756"/>
        </w:rPr>
        <w:t xml:space="preserve"> couleur blanche de toute première qualité, les teintes étant déterminées par le fonctionnaire dirigeant.  </w:t>
      </w:r>
    </w:p>
    <w:p w14:paraId="2B95152E"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L’ensemble des travaux comprend :  </w:t>
      </w:r>
    </w:p>
    <w:p w14:paraId="115A622D" w14:textId="77777777" w:rsidR="0045546D" w:rsidRPr="0032358B" w:rsidRDefault="0045546D" w:rsidP="002E6A7A">
      <w:pPr>
        <w:numPr>
          <w:ilvl w:val="0"/>
          <w:numId w:val="38"/>
        </w:numPr>
        <w:spacing w:after="5"/>
        <w:ind w:right="1" w:firstLine="283"/>
        <w:jc w:val="both"/>
        <w:rPr>
          <w:rFonts w:eastAsia="Calibri" w:cs="Times New Roman"/>
          <w:color w:val="585756"/>
        </w:rPr>
      </w:pPr>
      <w:r w:rsidRPr="0032358B">
        <w:rPr>
          <w:rFonts w:eastAsia="Calibri" w:cs="Times New Roman"/>
          <w:color w:val="585756"/>
        </w:rPr>
        <w:t xml:space="preserve">Préparation des surfaces à peindre ;  </w:t>
      </w:r>
    </w:p>
    <w:p w14:paraId="5375115E" w14:textId="77777777" w:rsidR="0045546D" w:rsidRPr="0032358B" w:rsidRDefault="0045546D" w:rsidP="002E6A7A">
      <w:pPr>
        <w:numPr>
          <w:ilvl w:val="0"/>
          <w:numId w:val="38"/>
        </w:numPr>
        <w:spacing w:after="5"/>
        <w:ind w:right="1" w:firstLine="283"/>
        <w:jc w:val="both"/>
        <w:rPr>
          <w:rFonts w:eastAsia="Calibri" w:cs="Times New Roman"/>
          <w:color w:val="585756"/>
        </w:rPr>
      </w:pPr>
      <w:r w:rsidRPr="0032358B">
        <w:rPr>
          <w:rFonts w:eastAsia="Calibri" w:cs="Times New Roman"/>
          <w:color w:val="585756"/>
        </w:rPr>
        <w:t xml:space="preserve">Enlèvement des aspérités ;  </w:t>
      </w:r>
    </w:p>
    <w:p w14:paraId="183D3874" w14:textId="5E4A9F5A" w:rsidR="0045546D" w:rsidRPr="0032358B" w:rsidRDefault="0045546D" w:rsidP="002E6A7A">
      <w:pPr>
        <w:numPr>
          <w:ilvl w:val="0"/>
          <w:numId w:val="38"/>
        </w:numPr>
        <w:spacing w:after="2"/>
        <w:ind w:right="1" w:firstLine="283"/>
        <w:jc w:val="both"/>
        <w:rPr>
          <w:rFonts w:eastAsia="Calibri" w:cs="Times New Roman"/>
          <w:color w:val="585756"/>
        </w:rPr>
      </w:pPr>
      <w:r w:rsidRPr="0032358B">
        <w:rPr>
          <w:rFonts w:eastAsia="Calibri" w:cs="Times New Roman"/>
          <w:color w:val="585756"/>
        </w:rPr>
        <w:t>Obturation des trous, fissures à l’enduit de peinture, dont les ragréages respectent la texture générale et dépoussiérag</w:t>
      </w:r>
      <w:r w:rsidR="0032358B">
        <w:rPr>
          <w:rFonts w:eastAsia="Calibri" w:cs="Times New Roman"/>
          <w:color w:val="585756"/>
        </w:rPr>
        <w:t>e.</w:t>
      </w:r>
    </w:p>
    <w:p w14:paraId="71031C43" w14:textId="7B6A49F5" w:rsidR="0045546D" w:rsidRPr="0032358B" w:rsidRDefault="0045546D" w:rsidP="002E6A7A">
      <w:pPr>
        <w:pStyle w:val="Paragraphedeliste"/>
        <w:numPr>
          <w:ilvl w:val="2"/>
          <w:numId w:val="50"/>
        </w:numPr>
        <w:suppressAutoHyphens/>
        <w:overflowPunct w:val="0"/>
        <w:autoSpaceDE w:val="0"/>
        <w:autoSpaceDN w:val="0"/>
        <w:adjustRightInd w:val="0"/>
        <w:spacing w:after="0"/>
        <w:jc w:val="both"/>
        <w:rPr>
          <w:rFonts w:asciiTheme="minorHAnsi" w:eastAsia="Calibri" w:hAnsiTheme="minorHAnsi" w:cstheme="minorHAnsi"/>
          <w:b/>
          <w:bCs/>
          <w:i/>
          <w:iCs/>
          <w:color w:val="000000"/>
          <w:kern w:val="2"/>
          <w:sz w:val="20"/>
          <w:szCs w:val="20"/>
          <w:lang w:eastAsia="fr-FR"/>
        </w:rPr>
      </w:pPr>
      <w:r w:rsidRPr="00BF129D">
        <w:rPr>
          <w:rFonts w:asciiTheme="minorHAnsi" w:eastAsia="Calibri" w:hAnsiTheme="minorHAnsi" w:cstheme="minorHAnsi"/>
          <w:b/>
          <w:bCs/>
          <w:i/>
          <w:iCs/>
          <w:color w:val="000000"/>
          <w:kern w:val="2"/>
          <w:sz w:val="20"/>
          <w:szCs w:val="20"/>
          <w:lang w:eastAsia="fr-FR"/>
        </w:rPr>
        <w:t xml:space="preserve"> Travaux de plomberie</w:t>
      </w:r>
    </w:p>
    <w:p w14:paraId="1F603280" w14:textId="77777777" w:rsidR="0045546D" w:rsidRPr="00C748DE" w:rsidRDefault="0045546D" w:rsidP="0045546D">
      <w:pPr>
        <w:rPr>
          <w:rFonts w:asciiTheme="minorHAnsi" w:eastAsia="Calibri" w:hAnsiTheme="minorHAnsi" w:cstheme="minorHAnsi"/>
          <w:b/>
          <w:bCs/>
          <w:color w:val="000000"/>
          <w:kern w:val="2"/>
          <w:sz w:val="20"/>
          <w:szCs w:val="20"/>
          <w:lang w:eastAsia="fr-FR"/>
        </w:rPr>
      </w:pPr>
      <w:r w:rsidRPr="009427C0">
        <w:rPr>
          <w:rFonts w:asciiTheme="minorHAnsi" w:eastAsia="Calibri" w:hAnsiTheme="minorHAnsi" w:cstheme="minorHAnsi"/>
          <w:b/>
          <w:bCs/>
          <w:color w:val="000000"/>
          <w:kern w:val="2"/>
          <w:sz w:val="20"/>
          <w:szCs w:val="20"/>
          <w:lang w:eastAsia="fr-FR"/>
        </w:rPr>
        <w:t>2.2.4.1</w:t>
      </w:r>
      <w:r>
        <w:rPr>
          <w:rFonts w:asciiTheme="minorHAnsi" w:eastAsia="Calibri" w:hAnsiTheme="minorHAnsi" w:cstheme="minorHAnsi"/>
          <w:b/>
          <w:bCs/>
          <w:color w:val="000000"/>
          <w:kern w:val="2"/>
          <w:sz w:val="20"/>
          <w:szCs w:val="20"/>
          <w:lang w:eastAsia="fr-FR"/>
        </w:rPr>
        <w:t xml:space="preserve">   </w:t>
      </w:r>
      <w:r w:rsidRPr="009427C0">
        <w:rPr>
          <w:rFonts w:asciiTheme="minorHAnsi" w:eastAsia="Calibri" w:hAnsiTheme="minorHAnsi" w:cstheme="minorHAnsi"/>
          <w:b/>
          <w:bCs/>
          <w:color w:val="000000"/>
          <w:kern w:val="2"/>
          <w:sz w:val="20"/>
          <w:szCs w:val="20"/>
          <w:lang w:eastAsia="fr-FR"/>
        </w:rPr>
        <w:t>FO ET PO DE WC MONOBLOC ANGLAISE Y COMPRIS ACCESSOIRES (PORT PAPIER HYGIENIQUE)</w:t>
      </w:r>
    </w:p>
    <w:p w14:paraId="487E0B3A"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CM : A la pièce complète fournie et posée conformément au bordereau de prix, y compris accessoires (porte papier hygiéniques), abattant pour WC et toutes sujétions d’exécution.  </w:t>
      </w:r>
    </w:p>
    <w:p w14:paraId="268188CA"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ST : Localisation : local sanitaire.  </w:t>
      </w:r>
    </w:p>
    <w:p w14:paraId="52696341"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 WC monobloc doit être de bonne qualité avec un bouton poussoir pour la chasse et un flotteur d’arrêt au remplissage du réservoir de chasse. L’alimentation du réservoir de chasse doit être assuré par un tuyau flexible en aluminium de bonne qualité et supportant la pression et avant le tuyau flexible, un robinet équerre métallique chromé de bonne qualité.  </w:t>
      </w:r>
    </w:p>
    <w:p w14:paraId="3011A575"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Sont également compris dans le poste le distributeur de papier hygiénique, la brosse de nettoyage, le porte brosse, abattant et toutes sujétions d’exécution.  </w:t>
      </w:r>
    </w:p>
    <w:p w14:paraId="3005421C"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L’abattant recouvrant à la fermeture standard de cuvette   du W-C. est en </w:t>
      </w:r>
      <w:proofErr w:type="spellStart"/>
      <w:r w:rsidRPr="0032358B">
        <w:rPr>
          <w:rFonts w:eastAsia="Calibri" w:cs="Times New Roman"/>
          <w:color w:val="585756"/>
        </w:rPr>
        <w:t>ureaplast</w:t>
      </w:r>
      <w:proofErr w:type="spellEnd"/>
      <w:r w:rsidRPr="0032358B">
        <w:rPr>
          <w:rFonts w:eastAsia="Calibri" w:cs="Times New Roman"/>
          <w:color w:val="585756"/>
        </w:rPr>
        <w:t xml:space="preserve"> avec charnière en acier inoxydable, répondant aux dimensions existantes de cuvettes.  </w:t>
      </w:r>
    </w:p>
    <w:p w14:paraId="54C60662" w14:textId="77777777" w:rsidR="0045546D" w:rsidRPr="0032358B" w:rsidRDefault="0045546D" w:rsidP="0032358B">
      <w:pPr>
        <w:spacing w:after="5"/>
        <w:ind w:left="2" w:right="1" w:hanging="5"/>
        <w:jc w:val="both"/>
        <w:rPr>
          <w:rFonts w:eastAsia="Calibri" w:cs="Times New Roman"/>
          <w:color w:val="585756"/>
        </w:rPr>
      </w:pPr>
      <w:bookmarkStart w:id="150" w:name="_Hlk151907666"/>
      <w:r w:rsidRPr="0032358B">
        <w:rPr>
          <w:rFonts w:eastAsia="Calibri" w:cs="Times New Roman"/>
          <w:color w:val="585756"/>
        </w:rPr>
        <w:t xml:space="preserve">Le porte savon mural en inox, finition satinée, avec perçage pour permettre l’écoulement de l’eau avec les vis en inox et chevilles inclus. </w:t>
      </w:r>
    </w:p>
    <w:p w14:paraId="479CB572" w14:textId="35C8288E" w:rsidR="0032358B" w:rsidRPr="00B42CD7" w:rsidRDefault="0045546D" w:rsidP="00B42CD7">
      <w:pPr>
        <w:jc w:val="both"/>
        <w:rPr>
          <w:rFonts w:eastAsia="Calibri" w:cs="Times New Roman"/>
          <w:color w:val="585756"/>
        </w:rPr>
      </w:pPr>
      <w:r w:rsidRPr="0032358B">
        <w:rPr>
          <w:rFonts w:eastAsia="Calibri" w:cs="Times New Roman"/>
          <w:color w:val="585756"/>
        </w:rPr>
        <w:t xml:space="preserve">Il est soumis à l’approbation du Fonctionnaire-dirigeant avant sa pose.  </w:t>
      </w:r>
      <w:bookmarkEnd w:id="150"/>
    </w:p>
    <w:p w14:paraId="5BB442AC" w14:textId="77777777" w:rsidR="0045546D" w:rsidRPr="009427C0" w:rsidRDefault="0045546D" w:rsidP="0045546D">
      <w:pPr>
        <w:rPr>
          <w:rFonts w:asciiTheme="minorHAnsi" w:eastAsia="Calibri" w:hAnsiTheme="minorHAnsi" w:cstheme="minorHAnsi"/>
          <w:b/>
          <w:bCs/>
          <w:color w:val="000000"/>
          <w:kern w:val="2"/>
          <w:sz w:val="20"/>
          <w:szCs w:val="20"/>
          <w:lang w:eastAsia="fr-FR"/>
        </w:rPr>
      </w:pPr>
      <w:r w:rsidRPr="009427C0">
        <w:rPr>
          <w:rFonts w:asciiTheme="minorHAnsi" w:eastAsia="Calibri" w:hAnsiTheme="minorHAnsi" w:cstheme="minorHAnsi"/>
          <w:b/>
          <w:bCs/>
          <w:color w:val="000000"/>
          <w:kern w:val="2"/>
          <w:sz w:val="20"/>
          <w:szCs w:val="20"/>
          <w:lang w:eastAsia="fr-FR"/>
        </w:rPr>
        <w:t>2.2.4.2</w:t>
      </w:r>
      <w:r>
        <w:rPr>
          <w:rFonts w:asciiTheme="minorHAnsi" w:eastAsia="Calibri" w:hAnsiTheme="minorHAnsi" w:cstheme="minorHAnsi"/>
          <w:b/>
          <w:bCs/>
          <w:color w:val="000000"/>
          <w:kern w:val="2"/>
          <w:sz w:val="20"/>
          <w:szCs w:val="20"/>
          <w:lang w:eastAsia="fr-FR"/>
        </w:rPr>
        <w:t xml:space="preserve">   </w:t>
      </w:r>
      <w:r w:rsidRPr="009427C0">
        <w:rPr>
          <w:rFonts w:asciiTheme="minorHAnsi" w:eastAsia="Calibri" w:hAnsiTheme="minorHAnsi" w:cstheme="minorHAnsi"/>
          <w:b/>
          <w:bCs/>
          <w:color w:val="000000"/>
          <w:kern w:val="2"/>
          <w:sz w:val="20"/>
          <w:szCs w:val="20"/>
          <w:lang w:eastAsia="fr-FR"/>
        </w:rPr>
        <w:t xml:space="preserve">FO ET PO   LAVE   MAINS (LAVABO SUR PIED) Y COMPRIS ACCESSOIRES (GLACE MURALE, LINLOITHE, PORT SAVON) </w:t>
      </w:r>
    </w:p>
    <w:p w14:paraId="2D6EA0FE"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CM : A la pièce complète fournie et posée conformément au bordereau de prix, y compris tous les accessoires (une tablette, un miroir et un porte serviette,) et toutes sujétions d’exécution.  </w:t>
      </w:r>
    </w:p>
    <w:p w14:paraId="08230851"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ST : Le Lave mains en porcelaine vitrifiée de premier choix, de couleur blanche, de 65 cmx 55 cm. Il est pourvu de savonnières avec becs d'écoulement, d'un trop plein incorporé, et d'un percement central pour robinetterie monotrou.  </w:t>
      </w:r>
    </w:p>
    <w:p w14:paraId="4302CF50" w14:textId="77777777" w:rsidR="0045546D" w:rsidRPr="0032358B" w:rsidRDefault="0045546D" w:rsidP="0032358B">
      <w:pPr>
        <w:ind w:left="-5" w:right="3" w:hanging="5"/>
        <w:jc w:val="both"/>
        <w:rPr>
          <w:rFonts w:eastAsia="Calibri" w:cs="Times New Roman"/>
          <w:color w:val="585756"/>
        </w:rPr>
      </w:pPr>
      <w:r w:rsidRPr="0032358B">
        <w:rPr>
          <w:rFonts w:eastAsia="Calibri" w:cs="Times New Roman"/>
          <w:color w:val="585756"/>
        </w:rPr>
        <w:t xml:space="preserve">Le Lave mains est équipé d’accessoires suivants :   </w:t>
      </w:r>
    </w:p>
    <w:p w14:paraId="5DD7F944"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Une crépine sortie avec diamètre 40 mm à grille ;  </w:t>
      </w:r>
    </w:p>
    <w:p w14:paraId="4182914D"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 siphon bouteille en polypropylène blanc de même diamètre ;  </w:t>
      </w:r>
    </w:p>
    <w:p w14:paraId="490D0A84"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 robinet à bec en col de cygne en laiton chromé, hauteur environ 250 mm pour eau ;  </w:t>
      </w:r>
    </w:p>
    <w:p w14:paraId="1459581A"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 robinet d’arrêt équerre, chromé avec tuyau de raccordement ;  </w:t>
      </w:r>
    </w:p>
    <w:p w14:paraId="4295915F"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Une chaînette chromée, avec bouchon et attache de chaînette ;  </w:t>
      </w:r>
    </w:p>
    <w:p w14:paraId="7EF6BEA0"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Une tablette,  </w:t>
      </w:r>
    </w:p>
    <w:p w14:paraId="5AFC0D83"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 porte serviette ;  </w:t>
      </w:r>
    </w:p>
    <w:p w14:paraId="129F5181" w14:textId="77777777" w:rsidR="0045546D" w:rsidRPr="0032358B" w:rsidRDefault="0045546D" w:rsidP="002E6A7A">
      <w:pPr>
        <w:numPr>
          <w:ilvl w:val="0"/>
          <w:numId w:val="39"/>
        </w:numPr>
        <w:spacing w:after="0"/>
        <w:ind w:right="1" w:hanging="281"/>
        <w:jc w:val="both"/>
        <w:rPr>
          <w:rFonts w:eastAsia="Calibri" w:cs="Times New Roman"/>
          <w:color w:val="585756"/>
        </w:rPr>
      </w:pPr>
      <w:r w:rsidRPr="0032358B">
        <w:rPr>
          <w:rFonts w:eastAsia="Calibri" w:cs="Times New Roman"/>
          <w:color w:val="585756"/>
        </w:rPr>
        <w:t xml:space="preserve">Un miroir,  </w:t>
      </w:r>
    </w:p>
    <w:p w14:paraId="05067F75"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 Lave mains est placé sur deux consoles faites de tuyaux galvanisés de diamètre minimum 1 » encastrés dans la maçonnerie ou par vis spéciaux à tête chromée.    </w:t>
      </w:r>
    </w:p>
    <w:p w14:paraId="65546AD1"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Les consoles doivent permettre au lavabo, de supporter une charge de 50 kg placée au bord du Lave mains le plus éloigné du mur. La fixation du lavabo ne laisse aucun jeu entre le lavabo et le mur.  Un coin du plan du lavabo est profilé pour servir de porte savon, toutefois, La tablette de Lave mains est en verre opaque blanc d’épaisseur minimale de 8mm. Sa longueur est celle du lavabo (65 cm) et sa largeur est de 12 cm.   </w:t>
      </w:r>
    </w:p>
    <w:p w14:paraId="7292C06B" w14:textId="77777777" w:rsidR="0045546D" w:rsidRPr="0032358B" w:rsidRDefault="0045546D" w:rsidP="0032358B">
      <w:pPr>
        <w:spacing w:after="5"/>
        <w:ind w:left="-5" w:right="3" w:hanging="5"/>
        <w:jc w:val="both"/>
        <w:rPr>
          <w:rFonts w:eastAsia="Calibri" w:cs="Times New Roman"/>
          <w:color w:val="585756"/>
        </w:rPr>
      </w:pPr>
      <w:r w:rsidRPr="0032358B">
        <w:rPr>
          <w:rFonts w:eastAsia="Calibri" w:cs="Times New Roman"/>
          <w:color w:val="585756"/>
        </w:rPr>
        <w:t xml:space="preserve">Elle est fixée à l’aide de deux consoles en métal chromé vissées au mur par des vis à tête chromée.  </w:t>
      </w:r>
    </w:p>
    <w:p w14:paraId="5101AE9D" w14:textId="6FB9AD19" w:rsidR="0045546D" w:rsidRPr="00B42CD7" w:rsidRDefault="0045546D" w:rsidP="00B42CD7">
      <w:pPr>
        <w:spacing w:after="5"/>
        <w:ind w:left="-5" w:right="3" w:hanging="5"/>
        <w:jc w:val="both"/>
        <w:rPr>
          <w:rFonts w:eastAsia="Calibri" w:cs="Times New Roman"/>
          <w:color w:val="585756"/>
        </w:rPr>
      </w:pPr>
      <w:r w:rsidRPr="0032358B">
        <w:rPr>
          <w:rFonts w:eastAsia="Calibri" w:cs="Times New Roman"/>
          <w:color w:val="585756"/>
        </w:rPr>
        <w:t>La surface de 65x60 cm au</w:t>
      </w:r>
      <w:r w:rsidRPr="0032358B">
        <w:rPr>
          <w:rFonts w:ascii="Cambria Math" w:eastAsia="Calibri" w:hAnsi="Cambria Math" w:cs="Cambria Math"/>
          <w:color w:val="585756"/>
        </w:rPr>
        <w:t>‐</w:t>
      </w:r>
      <w:r w:rsidRPr="0032358B">
        <w:rPr>
          <w:rFonts w:eastAsia="Calibri" w:cs="Times New Roman"/>
          <w:color w:val="585756"/>
        </w:rPr>
        <w:t>dessus de lave main est rev</w:t>
      </w:r>
      <w:r w:rsidRPr="0032358B">
        <w:rPr>
          <w:rFonts w:eastAsia="Calibri" w:cs="Georgia"/>
          <w:color w:val="585756"/>
        </w:rPr>
        <w:t>ê</w:t>
      </w:r>
      <w:r w:rsidRPr="0032358B">
        <w:rPr>
          <w:rFonts w:eastAsia="Calibri" w:cs="Times New Roman"/>
          <w:color w:val="585756"/>
        </w:rPr>
        <w:t>tus en carreaux de fa</w:t>
      </w:r>
      <w:r w:rsidRPr="0032358B">
        <w:rPr>
          <w:rFonts w:eastAsia="Calibri" w:cs="Georgia"/>
          <w:color w:val="585756"/>
        </w:rPr>
        <w:t>ï</w:t>
      </w:r>
      <w:r w:rsidRPr="0032358B">
        <w:rPr>
          <w:rFonts w:eastAsia="Calibri" w:cs="Times New Roman"/>
          <w:color w:val="585756"/>
        </w:rPr>
        <w:t>ence</w:t>
      </w:r>
      <w:r w:rsidR="0032358B">
        <w:rPr>
          <w:rFonts w:eastAsia="Calibri" w:cs="Times New Roman"/>
          <w:color w:val="585756"/>
        </w:rPr>
        <w:t>.</w:t>
      </w:r>
    </w:p>
    <w:p w14:paraId="0936037E" w14:textId="0EF19274" w:rsidR="0045546D" w:rsidRPr="00D6310D" w:rsidRDefault="0045546D" w:rsidP="0045546D">
      <w:pPr>
        <w:rPr>
          <w:rFonts w:asciiTheme="minorHAnsi" w:eastAsia="Calibri" w:hAnsiTheme="minorHAnsi" w:cstheme="minorHAnsi"/>
          <w:b/>
          <w:bCs/>
          <w:color w:val="000000"/>
          <w:kern w:val="2"/>
          <w:sz w:val="20"/>
          <w:szCs w:val="20"/>
          <w:lang w:eastAsia="fr-FR"/>
        </w:rPr>
      </w:pPr>
      <w:r w:rsidRPr="00D6310D">
        <w:rPr>
          <w:rFonts w:asciiTheme="minorHAnsi" w:eastAsia="Calibri" w:hAnsiTheme="minorHAnsi" w:cstheme="minorHAnsi"/>
          <w:b/>
          <w:bCs/>
          <w:color w:val="000000"/>
          <w:kern w:val="2"/>
          <w:sz w:val="20"/>
          <w:szCs w:val="20"/>
          <w:lang w:eastAsia="fr-FR"/>
        </w:rPr>
        <w:lastRenderedPageBreak/>
        <w:t>2.2.4.3</w:t>
      </w:r>
      <w:r>
        <w:rPr>
          <w:rFonts w:asciiTheme="minorHAnsi" w:eastAsia="Calibri" w:hAnsiTheme="minorHAnsi" w:cstheme="minorHAnsi"/>
          <w:b/>
          <w:bCs/>
          <w:color w:val="000000"/>
          <w:kern w:val="2"/>
          <w:sz w:val="20"/>
          <w:szCs w:val="20"/>
          <w:lang w:eastAsia="fr-FR"/>
        </w:rPr>
        <w:t xml:space="preserve">   </w:t>
      </w:r>
      <w:r w:rsidRPr="00D6310D">
        <w:rPr>
          <w:rFonts w:asciiTheme="minorHAnsi" w:eastAsia="Calibri" w:hAnsiTheme="minorHAnsi" w:cstheme="minorHAnsi"/>
          <w:b/>
          <w:bCs/>
          <w:color w:val="000000"/>
          <w:kern w:val="2"/>
          <w:sz w:val="20"/>
          <w:szCs w:val="20"/>
          <w:lang w:eastAsia="fr-FR"/>
        </w:rPr>
        <w:t>FO ET PO   EVIERS A 02 BACS INOXYDABLES Y COMPRIS SUPPORT EN MAÇONNERIE ET OUVRANT EN BOIS, PLAQUE DE FORMICA, SERRURE</w:t>
      </w:r>
    </w:p>
    <w:p w14:paraId="78309FA8"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CM : A la pièce posée, conformément à la quantité du bordereau des prix et aux plans. </w:t>
      </w:r>
    </w:p>
    <w:p w14:paraId="08C18DA5" w14:textId="39BEB2A6"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 ST : Evier sera double en céramique et sera à encastrer. Il sera complet avec les robinets et tous les accessoires, avec les tuyaux d’évacuation d’eaux usées vers l’extérieure.  </w:t>
      </w:r>
    </w:p>
    <w:p w14:paraId="0463B69B" w14:textId="77777777" w:rsidR="0045546D" w:rsidRPr="00D6310D" w:rsidRDefault="0045546D" w:rsidP="0045546D">
      <w:pPr>
        <w:rPr>
          <w:rFonts w:asciiTheme="minorHAnsi" w:eastAsia="Calibri" w:hAnsiTheme="minorHAnsi" w:cstheme="minorHAnsi"/>
          <w:b/>
          <w:bCs/>
          <w:color w:val="000000"/>
          <w:kern w:val="2"/>
          <w:sz w:val="20"/>
          <w:szCs w:val="20"/>
          <w:lang w:eastAsia="fr-FR"/>
        </w:rPr>
      </w:pPr>
      <w:r w:rsidRPr="00D6310D">
        <w:rPr>
          <w:rFonts w:asciiTheme="minorHAnsi" w:eastAsia="Calibri" w:hAnsiTheme="minorHAnsi" w:cstheme="minorHAnsi"/>
          <w:b/>
          <w:bCs/>
          <w:color w:val="000000"/>
          <w:kern w:val="2"/>
          <w:sz w:val="20"/>
          <w:szCs w:val="20"/>
          <w:lang w:eastAsia="fr-FR"/>
        </w:rPr>
        <w:t>2.2.4.4</w:t>
      </w:r>
      <w:r>
        <w:rPr>
          <w:rFonts w:asciiTheme="minorHAnsi" w:eastAsia="Calibri" w:hAnsiTheme="minorHAnsi" w:cstheme="minorHAnsi"/>
          <w:b/>
          <w:bCs/>
          <w:color w:val="000000"/>
          <w:kern w:val="2"/>
          <w:sz w:val="20"/>
          <w:szCs w:val="20"/>
          <w:lang w:eastAsia="fr-FR"/>
        </w:rPr>
        <w:t xml:space="preserve">   </w:t>
      </w:r>
      <w:r w:rsidRPr="00D6310D">
        <w:rPr>
          <w:rFonts w:asciiTheme="minorHAnsi" w:eastAsia="Calibri" w:hAnsiTheme="minorHAnsi" w:cstheme="minorHAnsi"/>
          <w:b/>
          <w:bCs/>
          <w:color w:val="000000"/>
          <w:kern w:val="2"/>
          <w:sz w:val="20"/>
          <w:szCs w:val="20"/>
          <w:lang w:eastAsia="fr-FR"/>
        </w:rPr>
        <w:t>FO ET PO   COLONNE ET RECEVEUR DE DOUCHE Y COMPRIS ACCESSOIRES</w:t>
      </w:r>
    </w:p>
    <w:p w14:paraId="00610C9D"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CM : A la pièce posée, conformément à la quantité du bordereau des prix et aux plans, y compris les accessoires et toutes sujétions </w:t>
      </w:r>
    </w:p>
    <w:p w14:paraId="262D8E45" w14:textId="77777777" w:rsidR="0045546D" w:rsidRPr="0032358B" w:rsidRDefault="0045546D" w:rsidP="0032358B">
      <w:pPr>
        <w:jc w:val="both"/>
        <w:rPr>
          <w:rFonts w:eastAsia="Calibri" w:cs="Times New Roman"/>
          <w:color w:val="585756"/>
        </w:rPr>
      </w:pPr>
      <w:r w:rsidRPr="0032358B">
        <w:rPr>
          <w:rFonts w:eastAsia="Calibri" w:cs="Times New Roman"/>
          <w:color w:val="585756"/>
        </w:rPr>
        <w:t>ST : Pack contenant une colonne et receveur de douche extra plat définition chromée.</w:t>
      </w:r>
    </w:p>
    <w:p w14:paraId="3CB7BF7D" w14:textId="77777777" w:rsidR="0045546D" w:rsidRPr="0032358B" w:rsidRDefault="0045546D" w:rsidP="002E6A7A">
      <w:pPr>
        <w:pStyle w:val="Paragraphedeliste"/>
        <w:numPr>
          <w:ilvl w:val="0"/>
          <w:numId w:val="38"/>
        </w:numPr>
        <w:suppressAutoHyphens/>
        <w:overflowPunct w:val="0"/>
        <w:autoSpaceDE w:val="0"/>
        <w:autoSpaceDN w:val="0"/>
        <w:adjustRightInd w:val="0"/>
        <w:spacing w:after="0"/>
        <w:jc w:val="both"/>
        <w:rPr>
          <w:rFonts w:eastAsia="Calibri" w:cs="Times New Roman"/>
          <w:color w:val="585756"/>
        </w:rPr>
      </w:pPr>
      <w:r w:rsidRPr="0032358B">
        <w:rPr>
          <w:rFonts w:eastAsia="Calibri" w:cs="Times New Roman"/>
          <w:color w:val="585756"/>
        </w:rPr>
        <w:t>Colonne de douche thermostatique composé de : robinet thermostatique en laiton massif, colonne de douche en acier inoxydable ajustable en hauteur, douchette et une tête de douche en ABS.</w:t>
      </w:r>
    </w:p>
    <w:p w14:paraId="7BFDF505" w14:textId="06E9DE05" w:rsidR="0045546D" w:rsidRPr="0032358B" w:rsidRDefault="0045546D" w:rsidP="00B42CD7">
      <w:pPr>
        <w:pStyle w:val="Paragraphedeliste"/>
        <w:numPr>
          <w:ilvl w:val="0"/>
          <w:numId w:val="38"/>
        </w:numPr>
        <w:suppressAutoHyphens/>
        <w:overflowPunct w:val="0"/>
        <w:autoSpaceDE w:val="0"/>
        <w:autoSpaceDN w:val="0"/>
        <w:adjustRightInd w:val="0"/>
        <w:jc w:val="both"/>
        <w:rPr>
          <w:rFonts w:eastAsia="Calibri" w:cs="Times New Roman"/>
          <w:color w:val="585756"/>
        </w:rPr>
      </w:pPr>
      <w:r w:rsidRPr="0032358B">
        <w:rPr>
          <w:rFonts w:eastAsia="Calibri" w:cs="Times New Roman"/>
          <w:color w:val="585756"/>
        </w:rPr>
        <w:t>Receveur de douche : de première qualité, conçu en une structure alvéolaire, finition aspect ardoise, antidérapant, cache-bonde de finition ardoisée inclus.</w:t>
      </w:r>
    </w:p>
    <w:p w14:paraId="58ADC537" w14:textId="77777777" w:rsidR="0045546D" w:rsidRPr="00D6310D" w:rsidRDefault="0045546D" w:rsidP="0045546D">
      <w:pPr>
        <w:rPr>
          <w:rFonts w:asciiTheme="minorHAnsi" w:eastAsia="Calibri" w:hAnsiTheme="minorHAnsi" w:cstheme="minorHAnsi"/>
          <w:b/>
          <w:bCs/>
          <w:color w:val="000000"/>
          <w:kern w:val="2"/>
          <w:sz w:val="20"/>
          <w:szCs w:val="20"/>
          <w:lang w:eastAsia="fr-FR"/>
        </w:rPr>
      </w:pPr>
      <w:r w:rsidRPr="00D6310D">
        <w:rPr>
          <w:rFonts w:asciiTheme="minorHAnsi" w:eastAsia="Calibri" w:hAnsiTheme="minorHAnsi" w:cstheme="minorHAnsi"/>
          <w:b/>
          <w:bCs/>
          <w:color w:val="000000"/>
          <w:kern w:val="2"/>
          <w:sz w:val="20"/>
          <w:szCs w:val="20"/>
          <w:lang w:eastAsia="fr-FR"/>
        </w:rPr>
        <w:t>2.2.4.5</w:t>
      </w:r>
      <w:r>
        <w:rPr>
          <w:rFonts w:asciiTheme="minorHAnsi" w:eastAsia="Calibri" w:hAnsiTheme="minorHAnsi" w:cstheme="minorHAnsi"/>
          <w:b/>
          <w:bCs/>
          <w:color w:val="000000"/>
          <w:kern w:val="2"/>
          <w:sz w:val="20"/>
          <w:szCs w:val="20"/>
          <w:lang w:eastAsia="fr-FR"/>
        </w:rPr>
        <w:t xml:space="preserve">   </w:t>
      </w:r>
      <w:r w:rsidRPr="00D6310D">
        <w:rPr>
          <w:rFonts w:asciiTheme="minorHAnsi" w:eastAsia="Calibri" w:hAnsiTheme="minorHAnsi" w:cstheme="minorHAnsi"/>
          <w:b/>
          <w:bCs/>
          <w:color w:val="000000"/>
          <w:kern w:val="2"/>
          <w:sz w:val="20"/>
          <w:szCs w:val="20"/>
          <w:lang w:eastAsia="fr-FR"/>
        </w:rPr>
        <w:t>FO ET PO   SIPHON (STERFPUT) DE SOL Y COMPRIS ACCESSOIRES</w:t>
      </w:r>
    </w:p>
    <w:p w14:paraId="1D73A753" w14:textId="77777777" w:rsidR="0045546D" w:rsidRPr="0032358B" w:rsidRDefault="0045546D" w:rsidP="0032358B">
      <w:pPr>
        <w:spacing w:after="5"/>
        <w:ind w:left="2" w:right="1" w:hanging="5"/>
        <w:jc w:val="both"/>
        <w:rPr>
          <w:rFonts w:eastAsia="Calibri" w:cs="Times New Roman"/>
          <w:color w:val="585756"/>
        </w:rPr>
      </w:pPr>
      <w:r w:rsidRPr="0032358B">
        <w:rPr>
          <w:rFonts w:eastAsia="Calibri" w:cs="Times New Roman"/>
          <w:color w:val="585756"/>
        </w:rPr>
        <w:t xml:space="preserve">CM : A la pièce posée, conformément à la quantité du bordereau des prix et aux plans, y compris les accessoires et toutes sujétions </w:t>
      </w:r>
    </w:p>
    <w:p w14:paraId="686EA72E" w14:textId="176F5C17" w:rsidR="0045546D" w:rsidRPr="00A22095" w:rsidRDefault="0045546D" w:rsidP="00A22095">
      <w:pPr>
        <w:ind w:left="567" w:hanging="567"/>
        <w:jc w:val="both"/>
        <w:rPr>
          <w:rFonts w:eastAsia="Calibri" w:cs="Times New Roman"/>
          <w:color w:val="585756"/>
        </w:rPr>
      </w:pPr>
      <w:r w:rsidRPr="0032358B">
        <w:rPr>
          <w:rFonts w:eastAsia="Calibri" w:cs="Times New Roman"/>
          <w:color w:val="585756"/>
        </w:rPr>
        <w:t xml:space="preserve">ST : Siphon de sol en platine et grille Inox poli 150x150mm. Sortie horizontale Φ 40 intégrée dans la hauteur du siphon (gain de hauteur et orientation toute direction). Collerette d’étanchéité intégrée pour collage de </w:t>
      </w:r>
      <w:r w:rsidR="00B42CD7" w:rsidRPr="0032358B">
        <w:rPr>
          <w:rFonts w:eastAsia="Calibri" w:cs="Times New Roman"/>
          <w:color w:val="585756"/>
        </w:rPr>
        <w:t xml:space="preserve">membrane </w:t>
      </w:r>
      <w:r w:rsidR="00B42CD7">
        <w:rPr>
          <w:rFonts w:eastAsia="Calibri" w:cs="Times New Roman"/>
          <w:color w:val="585756"/>
        </w:rPr>
        <w:t>Isolante</w:t>
      </w:r>
      <w:r w:rsidRPr="0032358B">
        <w:rPr>
          <w:rFonts w:eastAsia="Calibri" w:cs="Times New Roman"/>
          <w:color w:val="585756"/>
        </w:rPr>
        <w:t>. Résistance en température de 60°C en continu,85° en pointe. Plongeur avec poignée, corps PVC sans aspérité (pas de rétention d’impuretés).</w:t>
      </w:r>
    </w:p>
    <w:p w14:paraId="78107D54" w14:textId="77777777" w:rsidR="0045546D" w:rsidRPr="0095776E" w:rsidRDefault="0045546D" w:rsidP="0045546D">
      <w:pPr>
        <w:rPr>
          <w:rFonts w:asciiTheme="minorHAnsi" w:eastAsia="Calibri" w:hAnsiTheme="minorHAnsi" w:cstheme="minorHAnsi"/>
          <w:b/>
          <w:bCs/>
          <w:kern w:val="2"/>
          <w:sz w:val="20"/>
          <w:szCs w:val="20"/>
          <w:lang w:eastAsia="fr-FR"/>
        </w:rPr>
      </w:pPr>
      <w:r w:rsidRPr="0095776E">
        <w:rPr>
          <w:rFonts w:asciiTheme="minorHAnsi" w:eastAsia="Calibri" w:hAnsiTheme="minorHAnsi" w:cstheme="minorHAnsi"/>
          <w:b/>
          <w:bCs/>
          <w:kern w:val="2"/>
          <w:sz w:val="20"/>
          <w:szCs w:val="20"/>
          <w:lang w:eastAsia="fr-FR"/>
        </w:rPr>
        <w:t>2.2.4.6   FO ET PO DE WC TURC Y COMPRIS ACCESSOIRES</w:t>
      </w:r>
    </w:p>
    <w:p w14:paraId="2BA4F5C1"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CM : A la pièce posée, conformément à la quantité du bordereau des prix et aux plans, y compris les accessoires et toutes sujétions </w:t>
      </w:r>
    </w:p>
    <w:p w14:paraId="02E4E8A1" w14:textId="691DEEDD" w:rsidR="0045546D" w:rsidRPr="00A22095" w:rsidRDefault="0045546D" w:rsidP="00A22095">
      <w:pPr>
        <w:jc w:val="both"/>
        <w:rPr>
          <w:rFonts w:eastAsia="Calibri" w:cs="Times New Roman"/>
          <w:color w:val="585756"/>
        </w:rPr>
      </w:pPr>
      <w:r w:rsidRPr="00A22095">
        <w:rPr>
          <w:rFonts w:eastAsia="Calibri" w:cs="Times New Roman"/>
          <w:color w:val="585756"/>
        </w:rPr>
        <w:t>ST : WC turc (49x113x39.5 cm) pour montage encastré, en béton synthétique ou en céramique, finition blanche, bonde de vidage DN100 évacuation sol dans le sol, zone des pieds à textures antidérapante.</w:t>
      </w:r>
    </w:p>
    <w:p w14:paraId="22BD2329" w14:textId="77777777" w:rsidR="0045546D" w:rsidRPr="00D6310D" w:rsidRDefault="0045546D" w:rsidP="0045546D">
      <w:pPr>
        <w:rPr>
          <w:rFonts w:asciiTheme="minorHAnsi" w:eastAsia="Calibri" w:hAnsiTheme="minorHAnsi" w:cstheme="minorHAnsi"/>
          <w:b/>
          <w:bCs/>
          <w:color w:val="000000"/>
          <w:kern w:val="2"/>
          <w:sz w:val="20"/>
          <w:szCs w:val="20"/>
          <w:lang w:eastAsia="fr-FR"/>
        </w:rPr>
      </w:pPr>
      <w:r w:rsidRPr="00D6310D">
        <w:rPr>
          <w:rFonts w:asciiTheme="minorHAnsi" w:eastAsia="Calibri" w:hAnsiTheme="minorHAnsi" w:cstheme="minorHAnsi"/>
          <w:b/>
          <w:bCs/>
          <w:color w:val="000000"/>
          <w:kern w:val="2"/>
          <w:sz w:val="20"/>
          <w:szCs w:val="20"/>
          <w:lang w:eastAsia="fr-FR"/>
        </w:rPr>
        <w:t>2.2.4.7</w:t>
      </w:r>
      <w:r>
        <w:rPr>
          <w:rFonts w:asciiTheme="minorHAnsi" w:eastAsia="Calibri" w:hAnsiTheme="minorHAnsi" w:cstheme="minorHAnsi"/>
          <w:b/>
          <w:bCs/>
          <w:color w:val="000000"/>
          <w:kern w:val="2"/>
          <w:sz w:val="20"/>
          <w:szCs w:val="20"/>
          <w:lang w:eastAsia="fr-FR"/>
        </w:rPr>
        <w:t xml:space="preserve">   </w:t>
      </w:r>
      <w:r w:rsidRPr="00D6310D">
        <w:rPr>
          <w:rFonts w:asciiTheme="minorHAnsi" w:eastAsia="Calibri" w:hAnsiTheme="minorHAnsi" w:cstheme="minorHAnsi"/>
          <w:b/>
          <w:bCs/>
          <w:color w:val="000000"/>
          <w:kern w:val="2"/>
          <w:sz w:val="20"/>
          <w:szCs w:val="20"/>
          <w:lang w:eastAsia="fr-FR"/>
        </w:rPr>
        <w:t>FO ET PO TUYAU PVC + COUDE + TE DIAMETRE 110 MM POUR VENTILATION DES FOSSES Y COMPRIS ACCESSOIRES</w:t>
      </w:r>
    </w:p>
    <w:p w14:paraId="4CFA97FD" w14:textId="77777777" w:rsidR="0045546D" w:rsidRPr="00A22095" w:rsidRDefault="0045546D" w:rsidP="00A22095">
      <w:pPr>
        <w:pStyle w:val="Paragraphedeliste"/>
        <w:spacing w:after="5"/>
        <w:ind w:left="0" w:right="1"/>
        <w:jc w:val="both"/>
        <w:rPr>
          <w:rFonts w:eastAsia="Calibri" w:cs="Times New Roman"/>
          <w:color w:val="585756"/>
        </w:rPr>
      </w:pPr>
      <w:r w:rsidRPr="00A22095">
        <w:rPr>
          <w:rFonts w:eastAsia="Calibri" w:cs="Times New Roman"/>
          <w:color w:val="585756"/>
        </w:rPr>
        <w:t xml:space="preserve">C.M :    Au mètre linéaire posé et fixé, conformément à la quantité de bordereau des prix, y compris la fourniture et la pose des canalisations intérieure et extérieure, fourniture et pose de vanne d'arrêt, les accessoires de raccordements, de fixation, de raccordement, le ragréage du béton ou mortier sur les endroits de passage de la canalisation et toutes sujétions. </w:t>
      </w:r>
    </w:p>
    <w:p w14:paraId="44A5A950" w14:textId="77777777" w:rsidR="0045546D" w:rsidRPr="00A22095" w:rsidRDefault="0045546D" w:rsidP="00A22095">
      <w:pPr>
        <w:pStyle w:val="Paragraphedeliste"/>
        <w:spacing w:after="5"/>
        <w:ind w:left="0" w:right="3"/>
        <w:jc w:val="both"/>
        <w:rPr>
          <w:rFonts w:eastAsia="Calibri" w:cs="Times New Roman"/>
          <w:color w:val="585756"/>
        </w:rPr>
      </w:pPr>
      <w:r w:rsidRPr="00A22095">
        <w:rPr>
          <w:rFonts w:eastAsia="Calibri" w:cs="Times New Roman"/>
          <w:color w:val="585756"/>
        </w:rPr>
        <w:t xml:space="preserve">S.T: Localisation : à l’extérieur du bâtiment   </w:t>
      </w:r>
    </w:p>
    <w:p w14:paraId="701A4434" w14:textId="6AC741DC" w:rsidR="0045546D" w:rsidRPr="00A22095" w:rsidRDefault="0045546D" w:rsidP="00A22095">
      <w:pPr>
        <w:jc w:val="both"/>
        <w:rPr>
          <w:rFonts w:eastAsia="Calibri" w:cs="Times New Roman"/>
          <w:color w:val="585756"/>
        </w:rPr>
      </w:pPr>
      <w:r w:rsidRPr="00A22095">
        <w:rPr>
          <w:rFonts w:eastAsia="Calibri" w:cs="Times New Roman"/>
          <w:color w:val="585756"/>
        </w:rPr>
        <w:t>La ventilation des fosses se fait avec des tuyaux PVC 110 et leurs accessoires (coude, Té,…), conformément aux indications des plans et du métré. La partie supérieure du tuyau sera fermée par T en PVC couvert par une toile de moustiquaire.</w:t>
      </w:r>
    </w:p>
    <w:p w14:paraId="3AB781F1" w14:textId="77777777" w:rsidR="0045546D" w:rsidRPr="00C748DE" w:rsidRDefault="0045546D" w:rsidP="0045546D">
      <w:pPr>
        <w:rPr>
          <w:rFonts w:asciiTheme="minorHAnsi" w:eastAsia="Calibri" w:hAnsiTheme="minorHAnsi" w:cstheme="minorHAnsi"/>
          <w:b/>
          <w:bCs/>
          <w:color w:val="000000"/>
          <w:kern w:val="2"/>
          <w:sz w:val="20"/>
          <w:szCs w:val="20"/>
          <w:lang w:eastAsia="fr-FR"/>
        </w:rPr>
      </w:pPr>
      <w:r w:rsidRPr="009671EF">
        <w:rPr>
          <w:rFonts w:asciiTheme="minorHAnsi" w:eastAsia="Calibri" w:hAnsiTheme="minorHAnsi" w:cstheme="minorHAnsi"/>
          <w:b/>
          <w:bCs/>
          <w:color w:val="000000"/>
          <w:kern w:val="2"/>
          <w:sz w:val="20"/>
          <w:szCs w:val="20"/>
          <w:lang w:eastAsia="fr-FR"/>
        </w:rPr>
        <w:t>2.2.4.8</w:t>
      </w:r>
      <w:r>
        <w:rPr>
          <w:rFonts w:asciiTheme="minorHAnsi" w:eastAsia="Calibri" w:hAnsiTheme="minorHAnsi" w:cstheme="minorHAnsi"/>
          <w:b/>
          <w:bCs/>
          <w:color w:val="000000"/>
          <w:kern w:val="2"/>
          <w:sz w:val="20"/>
          <w:szCs w:val="20"/>
          <w:lang w:eastAsia="fr-FR"/>
        </w:rPr>
        <w:t xml:space="preserve">   </w:t>
      </w:r>
      <w:r w:rsidRPr="00D6310D">
        <w:rPr>
          <w:rFonts w:asciiTheme="minorHAnsi" w:eastAsia="Calibri" w:hAnsiTheme="minorHAnsi" w:cstheme="minorHAnsi"/>
          <w:b/>
          <w:bCs/>
          <w:color w:val="000000"/>
          <w:kern w:val="2"/>
          <w:sz w:val="20"/>
          <w:szCs w:val="20"/>
          <w:lang w:eastAsia="fr-FR"/>
        </w:rPr>
        <w:t>FO ET PO TUYAU PPR + COUDE + TE DIAMETRE 2/4 ET 1" POUR ADDUCTION EN EAU POTABLE</w:t>
      </w:r>
    </w:p>
    <w:p w14:paraId="2D00C88D" w14:textId="77777777" w:rsidR="0045546D" w:rsidRPr="00A22095" w:rsidRDefault="0045546D" w:rsidP="00A22095">
      <w:pPr>
        <w:pStyle w:val="Paragraphedeliste"/>
        <w:spacing w:after="5"/>
        <w:ind w:left="0" w:right="1"/>
        <w:jc w:val="both"/>
        <w:rPr>
          <w:rFonts w:eastAsia="Calibri" w:cs="Times New Roman"/>
          <w:color w:val="585756"/>
        </w:rPr>
      </w:pPr>
      <w:r w:rsidRPr="00C748DE">
        <w:rPr>
          <w:rFonts w:asciiTheme="minorHAnsi" w:hAnsiTheme="minorHAnsi" w:cstheme="minorHAnsi"/>
          <w:b/>
          <w:sz w:val="20"/>
          <w:szCs w:val="20"/>
        </w:rPr>
        <w:t>C</w:t>
      </w:r>
      <w:r w:rsidRPr="00A22095">
        <w:rPr>
          <w:rFonts w:eastAsia="Calibri" w:cs="Times New Roman"/>
          <w:color w:val="585756"/>
        </w:rPr>
        <w:t xml:space="preserve">.M :    Au mètre linéaire posé et fixé, conformément à la quantité de bordereau des prix, y compris la fourniture et la pose des canalisations intérieure et extérieure, fourniture et pose de vanne d'arrêt, les accessoires de raccordements, de fixation, de raccordement, le ragréage du béton ou mortier sur les endroits de passage de la canalisation et toutes sujétions. </w:t>
      </w:r>
    </w:p>
    <w:p w14:paraId="121AA670" w14:textId="77777777" w:rsidR="0045546D" w:rsidRPr="00A22095" w:rsidRDefault="0045546D" w:rsidP="00A22095">
      <w:pPr>
        <w:pStyle w:val="Paragraphedeliste"/>
        <w:spacing w:after="5"/>
        <w:ind w:left="0" w:right="3"/>
        <w:jc w:val="both"/>
        <w:rPr>
          <w:rFonts w:eastAsia="Calibri" w:cs="Times New Roman"/>
          <w:color w:val="585756"/>
        </w:rPr>
      </w:pPr>
      <w:r w:rsidRPr="00A22095">
        <w:rPr>
          <w:rFonts w:eastAsia="Calibri" w:cs="Times New Roman"/>
          <w:color w:val="585756"/>
        </w:rPr>
        <w:lastRenderedPageBreak/>
        <w:t xml:space="preserve">S.T: Localisation : à l’extérieur du bâtiment   </w:t>
      </w:r>
    </w:p>
    <w:p w14:paraId="12720185" w14:textId="43E94BD8" w:rsidR="0045546D" w:rsidRPr="00A22095" w:rsidRDefault="0045546D" w:rsidP="00A22095">
      <w:pPr>
        <w:pStyle w:val="Paragraphedeliste"/>
        <w:spacing w:after="5"/>
        <w:ind w:left="0" w:right="3"/>
        <w:jc w:val="both"/>
        <w:rPr>
          <w:rFonts w:eastAsia="Calibri" w:cs="Times New Roman"/>
          <w:color w:val="585756"/>
        </w:rPr>
      </w:pPr>
      <w:r w:rsidRPr="00A22095">
        <w:rPr>
          <w:rFonts w:eastAsia="Calibri" w:cs="Times New Roman"/>
          <w:color w:val="585756"/>
        </w:rPr>
        <w:t xml:space="preserve">L’adduction en eau potable se fait avec des tuyaux PVC 2/4 et </w:t>
      </w:r>
      <w:r w:rsidR="00B42CD7" w:rsidRPr="00A22095">
        <w:rPr>
          <w:rFonts w:eastAsia="Calibri" w:cs="Times New Roman"/>
          <w:color w:val="585756"/>
        </w:rPr>
        <w:t>1 » et</w:t>
      </w:r>
      <w:r w:rsidRPr="00A22095">
        <w:rPr>
          <w:rFonts w:eastAsia="Calibri" w:cs="Times New Roman"/>
          <w:color w:val="585756"/>
        </w:rPr>
        <w:t xml:space="preserve"> leurs accessoires (coude, Té,…), conformément aux indications des plans et du métré. </w:t>
      </w:r>
    </w:p>
    <w:p w14:paraId="3AB1040A" w14:textId="77777777" w:rsidR="0045546D" w:rsidRPr="009671EF" w:rsidRDefault="0045546D" w:rsidP="0045546D">
      <w:pPr>
        <w:rPr>
          <w:rFonts w:asciiTheme="minorHAnsi" w:eastAsia="Calibri" w:hAnsiTheme="minorHAnsi" w:cstheme="minorHAnsi"/>
          <w:b/>
          <w:bCs/>
          <w:color w:val="000000"/>
          <w:kern w:val="2"/>
          <w:sz w:val="20"/>
          <w:szCs w:val="20"/>
          <w:lang w:eastAsia="fr-FR"/>
        </w:rPr>
      </w:pPr>
      <w:r w:rsidRPr="009671EF">
        <w:rPr>
          <w:rFonts w:asciiTheme="minorHAnsi" w:eastAsia="Calibri" w:hAnsiTheme="minorHAnsi" w:cstheme="minorHAnsi"/>
          <w:b/>
          <w:bCs/>
          <w:color w:val="000000"/>
          <w:kern w:val="2"/>
          <w:sz w:val="20"/>
          <w:szCs w:val="20"/>
          <w:lang w:eastAsia="fr-FR"/>
        </w:rPr>
        <w:t>2.2.4.9</w:t>
      </w:r>
      <w:r>
        <w:rPr>
          <w:rFonts w:asciiTheme="minorHAnsi" w:eastAsia="Calibri" w:hAnsiTheme="minorHAnsi" w:cstheme="minorHAnsi"/>
          <w:b/>
          <w:bCs/>
          <w:color w:val="000000"/>
          <w:kern w:val="2"/>
          <w:sz w:val="20"/>
          <w:szCs w:val="20"/>
          <w:lang w:eastAsia="fr-FR"/>
        </w:rPr>
        <w:t xml:space="preserve">   </w:t>
      </w:r>
      <w:r w:rsidRPr="009671EF">
        <w:rPr>
          <w:rFonts w:asciiTheme="minorHAnsi" w:eastAsia="Calibri" w:hAnsiTheme="minorHAnsi" w:cstheme="minorHAnsi"/>
          <w:b/>
          <w:bCs/>
          <w:color w:val="000000"/>
          <w:kern w:val="2"/>
          <w:sz w:val="20"/>
          <w:szCs w:val="20"/>
          <w:lang w:eastAsia="fr-FR"/>
        </w:rPr>
        <w:t>FO ET PO TUYAU PVC + COUDE + TE DIAMETRE 63 MM POUR VENTILATION DE LA FOSSE SEPTIQUE ACCESSOIRES</w:t>
      </w:r>
    </w:p>
    <w:p w14:paraId="33F4BA5E" w14:textId="77777777" w:rsidR="0045546D" w:rsidRPr="00A22095" w:rsidRDefault="0045546D" w:rsidP="00A22095">
      <w:pPr>
        <w:pStyle w:val="Paragraphedeliste"/>
        <w:spacing w:after="5"/>
        <w:ind w:left="0" w:right="1"/>
        <w:jc w:val="both"/>
        <w:rPr>
          <w:rFonts w:eastAsia="Calibri" w:cs="Times New Roman"/>
          <w:color w:val="585756"/>
        </w:rPr>
      </w:pPr>
      <w:r w:rsidRPr="00A22095">
        <w:rPr>
          <w:rFonts w:eastAsia="Calibri" w:cs="Times New Roman"/>
          <w:color w:val="585756"/>
        </w:rPr>
        <w:t xml:space="preserve">C.M :    Au mètre linéaire posé et fixé, conformément à la quantité de bordereau des prix, y compris la fourniture et la pose des canalisations intérieure et extérieure, fourniture et pose de vanne d'arrêt, les accessoires de raccordements, de fixation, de raccordement, le ragréage du béton ou mortier sur les endroits de passage de la canalisation et toutes sujétions. </w:t>
      </w:r>
    </w:p>
    <w:p w14:paraId="4E9E6D9B" w14:textId="77777777" w:rsidR="0045546D" w:rsidRPr="00A22095" w:rsidRDefault="0045546D" w:rsidP="00A22095">
      <w:pPr>
        <w:pStyle w:val="Paragraphedeliste"/>
        <w:spacing w:after="5"/>
        <w:ind w:left="0" w:right="3"/>
        <w:jc w:val="both"/>
        <w:rPr>
          <w:rFonts w:eastAsia="Calibri" w:cs="Times New Roman"/>
          <w:color w:val="585756"/>
        </w:rPr>
      </w:pPr>
      <w:r w:rsidRPr="00A22095">
        <w:rPr>
          <w:rFonts w:eastAsia="Calibri" w:cs="Times New Roman"/>
          <w:color w:val="585756"/>
        </w:rPr>
        <w:t xml:space="preserve">S.T: Localisation : à l’extérieur du bâtiment   </w:t>
      </w:r>
    </w:p>
    <w:p w14:paraId="5832E342" w14:textId="20CBCE33" w:rsidR="0045546D" w:rsidRPr="00A22095" w:rsidRDefault="0045546D" w:rsidP="00A22095">
      <w:pPr>
        <w:jc w:val="both"/>
        <w:rPr>
          <w:rFonts w:eastAsia="Calibri" w:cs="Times New Roman"/>
          <w:color w:val="585756"/>
        </w:rPr>
      </w:pPr>
      <w:r w:rsidRPr="00A22095">
        <w:rPr>
          <w:rFonts w:eastAsia="Calibri" w:cs="Times New Roman"/>
          <w:color w:val="585756"/>
        </w:rPr>
        <w:t>La ventilation de la fosse septique se fait avec des tuyaux PVC 63 et leurs accessoires (coude, Té,…), conformément aux indications des plans et du métré. La partie supérieure du tuyau sera fermée par T en PVC couvert par une toile de moustiquaire.</w:t>
      </w:r>
    </w:p>
    <w:p w14:paraId="014464E3" w14:textId="246F0650" w:rsidR="0045546D" w:rsidRPr="00C748DE" w:rsidRDefault="0045546D" w:rsidP="0045546D">
      <w:pPr>
        <w:rPr>
          <w:rFonts w:asciiTheme="minorHAnsi" w:eastAsia="Calibri" w:hAnsiTheme="minorHAnsi" w:cstheme="minorHAnsi"/>
          <w:b/>
          <w:bCs/>
          <w:color w:val="000000"/>
          <w:kern w:val="2"/>
          <w:sz w:val="20"/>
          <w:szCs w:val="20"/>
          <w:lang w:eastAsia="fr-FR"/>
        </w:rPr>
      </w:pPr>
      <w:r w:rsidRPr="009671EF">
        <w:rPr>
          <w:rFonts w:asciiTheme="minorHAnsi" w:eastAsia="Calibri" w:hAnsiTheme="minorHAnsi" w:cstheme="minorHAnsi"/>
          <w:b/>
          <w:bCs/>
          <w:color w:val="000000"/>
          <w:kern w:val="2"/>
          <w:sz w:val="20"/>
          <w:szCs w:val="20"/>
          <w:lang w:eastAsia="fr-FR"/>
        </w:rPr>
        <w:t>2.2.4.10</w:t>
      </w:r>
      <w:r>
        <w:rPr>
          <w:rFonts w:asciiTheme="minorHAnsi" w:eastAsia="Calibri" w:hAnsiTheme="minorHAnsi" w:cstheme="minorHAnsi"/>
          <w:b/>
          <w:bCs/>
          <w:color w:val="000000"/>
          <w:kern w:val="2"/>
          <w:sz w:val="20"/>
          <w:szCs w:val="20"/>
          <w:lang w:eastAsia="fr-FR"/>
        </w:rPr>
        <w:t xml:space="preserve">   </w:t>
      </w:r>
      <w:r w:rsidRPr="009671EF">
        <w:rPr>
          <w:rFonts w:asciiTheme="minorHAnsi" w:eastAsia="Calibri" w:hAnsiTheme="minorHAnsi" w:cstheme="minorHAnsi"/>
          <w:b/>
          <w:bCs/>
          <w:color w:val="000000"/>
          <w:kern w:val="2"/>
          <w:sz w:val="20"/>
          <w:szCs w:val="20"/>
          <w:lang w:eastAsia="fr-FR"/>
        </w:rPr>
        <w:t xml:space="preserve">FO ET PO TUYAU PVC + COUDE + TE DIAMETRE 110 MM POUR EVACUATION DE L'ENSEMBLE DES EU ET </w:t>
      </w:r>
      <w:r w:rsidR="00A22095" w:rsidRPr="009671EF">
        <w:rPr>
          <w:rFonts w:asciiTheme="minorHAnsi" w:eastAsia="Calibri" w:hAnsiTheme="minorHAnsi" w:cstheme="minorHAnsi"/>
          <w:b/>
          <w:bCs/>
          <w:color w:val="000000"/>
          <w:kern w:val="2"/>
          <w:sz w:val="20"/>
          <w:szCs w:val="20"/>
          <w:lang w:eastAsia="fr-FR"/>
        </w:rPr>
        <w:t>EV</w:t>
      </w:r>
      <w:r w:rsidR="00A22095">
        <w:rPr>
          <w:rFonts w:asciiTheme="minorHAnsi" w:eastAsia="Calibri" w:hAnsiTheme="minorHAnsi" w:cstheme="minorHAnsi"/>
          <w:b/>
          <w:bCs/>
          <w:color w:val="000000"/>
          <w:kern w:val="2"/>
          <w:sz w:val="20"/>
          <w:szCs w:val="20"/>
          <w:lang w:eastAsia="fr-FR"/>
        </w:rPr>
        <w:t xml:space="preserve"> VERS</w:t>
      </w:r>
      <w:r w:rsidRPr="009671EF">
        <w:rPr>
          <w:rFonts w:asciiTheme="minorHAnsi" w:eastAsia="Calibri" w:hAnsiTheme="minorHAnsi" w:cstheme="minorHAnsi"/>
          <w:b/>
          <w:bCs/>
          <w:color w:val="000000"/>
          <w:kern w:val="2"/>
          <w:sz w:val="20"/>
          <w:szCs w:val="20"/>
          <w:lang w:eastAsia="fr-FR"/>
        </w:rPr>
        <w:t xml:space="preserve"> LE PUISARD, FOSSE SEPTIQUE, ET ACCESSOIRE</w:t>
      </w:r>
    </w:p>
    <w:p w14:paraId="37DF01AD" w14:textId="77777777" w:rsidR="0045546D" w:rsidRPr="00A22095" w:rsidRDefault="0045546D" w:rsidP="00A22095">
      <w:pPr>
        <w:pStyle w:val="Paragraphedeliste"/>
        <w:spacing w:after="5"/>
        <w:ind w:left="0" w:right="1"/>
        <w:jc w:val="both"/>
        <w:rPr>
          <w:rFonts w:eastAsia="Calibri" w:cs="Times New Roman"/>
          <w:color w:val="585756"/>
        </w:rPr>
      </w:pPr>
      <w:r w:rsidRPr="00C748DE">
        <w:rPr>
          <w:rFonts w:asciiTheme="minorHAnsi" w:hAnsiTheme="minorHAnsi" w:cstheme="minorHAnsi"/>
          <w:b/>
          <w:sz w:val="20"/>
          <w:szCs w:val="20"/>
        </w:rPr>
        <w:t>C</w:t>
      </w:r>
      <w:r w:rsidRPr="00A22095">
        <w:rPr>
          <w:rFonts w:eastAsia="Calibri" w:cs="Times New Roman"/>
          <w:color w:val="585756"/>
        </w:rPr>
        <w:t xml:space="preserve">.M :    Au mètre linéaire posé et fixé, conformément à la quantité de bordereau des prix, y compris la fourniture et la pose des canalisations intérieure et extérieure, les accessoires de raccordements, de fixation, le ragréage du béton ou mortier sur les endroits de passage de la canalisation pour l’évacuation de l’ensemble des EU et EV vers le puisard, fosse septique et toutes sujétions. </w:t>
      </w:r>
    </w:p>
    <w:p w14:paraId="01501FF2" w14:textId="77777777" w:rsidR="0045546D" w:rsidRPr="00A22095" w:rsidRDefault="0045546D" w:rsidP="00A22095">
      <w:pPr>
        <w:pStyle w:val="Paragraphedeliste"/>
        <w:spacing w:after="5"/>
        <w:ind w:left="0" w:right="3"/>
        <w:jc w:val="both"/>
        <w:rPr>
          <w:rFonts w:eastAsia="Calibri" w:cs="Times New Roman"/>
          <w:color w:val="585756"/>
        </w:rPr>
      </w:pPr>
      <w:r w:rsidRPr="00A22095">
        <w:rPr>
          <w:rFonts w:eastAsia="Calibri" w:cs="Times New Roman"/>
          <w:color w:val="585756"/>
        </w:rPr>
        <w:t xml:space="preserve">S.T: Localisation : à l’extérieur du bâtiment   </w:t>
      </w:r>
    </w:p>
    <w:p w14:paraId="79E63A89" w14:textId="77777777" w:rsidR="0045546D" w:rsidRPr="00A22095" w:rsidRDefault="0045546D" w:rsidP="00A22095">
      <w:pPr>
        <w:pStyle w:val="Paragraphedeliste"/>
        <w:spacing w:after="5"/>
        <w:ind w:left="0" w:right="3"/>
        <w:jc w:val="both"/>
        <w:rPr>
          <w:rFonts w:eastAsia="Calibri" w:cs="Times New Roman"/>
          <w:color w:val="585756"/>
        </w:rPr>
      </w:pPr>
      <w:r w:rsidRPr="00A22095">
        <w:rPr>
          <w:rFonts w:eastAsia="Calibri" w:cs="Times New Roman"/>
          <w:color w:val="585756"/>
        </w:rPr>
        <w:t xml:space="preserve">L’évacuation de l'ensemble des EU et EV vers le puisard, fosse septique alimentation se fait avec des tuyaux PVC 110 mm et leurs accessoires (coude, Té,…), conformément aux indications des plans et du métré. </w:t>
      </w:r>
    </w:p>
    <w:p w14:paraId="10609FBF" w14:textId="77777777" w:rsidR="0045546D" w:rsidRDefault="0045546D" w:rsidP="0045546D">
      <w:pPr>
        <w:pStyle w:val="Paragraphedeliste"/>
        <w:spacing w:after="5"/>
        <w:ind w:left="0" w:right="3"/>
        <w:rPr>
          <w:rFonts w:asciiTheme="minorHAnsi" w:hAnsiTheme="minorHAnsi" w:cstheme="minorHAnsi"/>
          <w:sz w:val="20"/>
          <w:szCs w:val="20"/>
        </w:rPr>
      </w:pPr>
    </w:p>
    <w:p w14:paraId="65DD18B5" w14:textId="77777777" w:rsidR="0045546D" w:rsidRDefault="0045546D" w:rsidP="0045546D">
      <w:pPr>
        <w:pStyle w:val="Paragraphedeliste"/>
        <w:spacing w:after="5"/>
        <w:ind w:left="0" w:right="3"/>
        <w:rPr>
          <w:rFonts w:asciiTheme="minorHAnsi" w:eastAsia="Calibri" w:hAnsiTheme="minorHAnsi" w:cstheme="minorHAnsi"/>
          <w:b/>
          <w:bCs/>
          <w:kern w:val="2"/>
          <w:sz w:val="20"/>
          <w:szCs w:val="20"/>
          <w:lang w:eastAsia="fr-FR"/>
        </w:rPr>
      </w:pPr>
      <w:r w:rsidRPr="00D433FF">
        <w:rPr>
          <w:rFonts w:asciiTheme="minorHAnsi" w:eastAsia="Calibri" w:hAnsiTheme="minorHAnsi" w:cstheme="minorHAnsi"/>
          <w:b/>
          <w:bCs/>
          <w:kern w:val="2"/>
          <w:sz w:val="20"/>
          <w:szCs w:val="20"/>
          <w:lang w:eastAsia="fr-FR"/>
        </w:rPr>
        <w:t xml:space="preserve">2.2.4.11   DISPOSITIF DE LAVAGE DE MAIN (EP:10CM) EN BETON ARME (180CM*60CM*90CM) AVEC </w:t>
      </w:r>
    </w:p>
    <w:p w14:paraId="6E09CC0A" w14:textId="77777777" w:rsidR="0045546D" w:rsidRPr="00D433FF" w:rsidRDefault="0045546D" w:rsidP="0045546D">
      <w:pPr>
        <w:pStyle w:val="Paragraphedeliste"/>
        <w:spacing w:after="5"/>
        <w:ind w:left="0" w:right="3"/>
        <w:rPr>
          <w:rFonts w:asciiTheme="minorHAnsi" w:eastAsia="Calibri" w:hAnsiTheme="minorHAnsi" w:cstheme="minorHAnsi"/>
          <w:b/>
          <w:bCs/>
          <w:kern w:val="2"/>
          <w:sz w:val="20"/>
          <w:szCs w:val="20"/>
          <w:lang w:eastAsia="fr-FR"/>
        </w:rPr>
      </w:pPr>
      <w:r>
        <w:rPr>
          <w:rFonts w:asciiTheme="minorHAnsi" w:eastAsia="Calibri" w:hAnsiTheme="minorHAnsi" w:cstheme="minorHAnsi"/>
          <w:b/>
          <w:bCs/>
          <w:kern w:val="2"/>
          <w:sz w:val="20"/>
          <w:szCs w:val="20"/>
          <w:lang w:eastAsia="fr-FR"/>
        </w:rPr>
        <w:t xml:space="preserve">                  </w:t>
      </w:r>
      <w:r w:rsidRPr="00D433FF">
        <w:rPr>
          <w:rFonts w:asciiTheme="minorHAnsi" w:eastAsia="Calibri" w:hAnsiTheme="minorHAnsi" w:cstheme="minorHAnsi"/>
          <w:b/>
          <w:bCs/>
          <w:kern w:val="2"/>
          <w:sz w:val="20"/>
          <w:szCs w:val="20"/>
          <w:lang w:eastAsia="fr-FR"/>
        </w:rPr>
        <w:t xml:space="preserve">SIPHON D'EVACUATION DES EAUX USEES VERS LA FOSSE. </w:t>
      </w:r>
    </w:p>
    <w:p w14:paraId="08E5983E"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CM : A la pièce complète fournie et posée conformément au bordereau de prix, y compris tous les accessoires (une tablette, un miroir et un porte serviette,) et toutes sujétions d’exécution.  </w:t>
      </w:r>
    </w:p>
    <w:p w14:paraId="6B0E38B2"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ST : Le dispositif de lavage de lave main est compose de lave main en porcelaine et de plan de travail. Le Lave mains en porcelaine vitrifiée de premier choix, de couleur blanche, de 65 cmx 55 cm. Il est pourvu de savonnières avec becs d'écoulement, d'un trop plein incorporé, et d'un percement central pour robinetterie monotrou.  </w:t>
      </w:r>
    </w:p>
    <w:p w14:paraId="1BA1EB05" w14:textId="77777777" w:rsidR="0045546D" w:rsidRPr="00A22095" w:rsidRDefault="0045546D" w:rsidP="00A22095">
      <w:pPr>
        <w:ind w:left="-5" w:right="3" w:hanging="5"/>
        <w:jc w:val="both"/>
        <w:rPr>
          <w:rFonts w:eastAsia="Calibri" w:cs="Times New Roman"/>
          <w:color w:val="585756"/>
        </w:rPr>
      </w:pPr>
      <w:r w:rsidRPr="00A22095">
        <w:rPr>
          <w:rFonts w:eastAsia="Calibri" w:cs="Times New Roman"/>
          <w:color w:val="585756"/>
        </w:rPr>
        <w:t xml:space="preserve">Le Lave mains est équipé d’accessoires suivants :   </w:t>
      </w:r>
    </w:p>
    <w:p w14:paraId="2DC1D717"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Une crépine sortie avec diamètre 40 mm à grille ;  </w:t>
      </w:r>
    </w:p>
    <w:p w14:paraId="006550A5"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 siphon bouteille en polypropylène blanc de même diamètre ;  </w:t>
      </w:r>
    </w:p>
    <w:p w14:paraId="49D381C3"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 robinet à bec en col de cygne en laiton chromé, hauteur environ 250 mm pour eau ;  </w:t>
      </w:r>
    </w:p>
    <w:p w14:paraId="5225FC0B"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 robinet d’arrêt équerre, chromé avec tuyau de raccordement ;  </w:t>
      </w:r>
    </w:p>
    <w:p w14:paraId="164310EF"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Une chaînette chromée, avec bouchon et attache de chaînette ;  </w:t>
      </w:r>
    </w:p>
    <w:p w14:paraId="25ED599F"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Une tablette,  </w:t>
      </w:r>
    </w:p>
    <w:p w14:paraId="1D93F677"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 porte serviette ;  </w:t>
      </w:r>
    </w:p>
    <w:p w14:paraId="5062F491" w14:textId="77777777" w:rsidR="0045546D" w:rsidRPr="00A22095" w:rsidRDefault="0045546D" w:rsidP="002E6A7A">
      <w:pPr>
        <w:numPr>
          <w:ilvl w:val="0"/>
          <w:numId w:val="39"/>
        </w:numPr>
        <w:spacing w:after="0"/>
        <w:ind w:right="1" w:hanging="281"/>
        <w:jc w:val="both"/>
        <w:rPr>
          <w:rFonts w:eastAsia="Calibri" w:cs="Times New Roman"/>
          <w:color w:val="585756"/>
        </w:rPr>
      </w:pPr>
      <w:r w:rsidRPr="00A22095">
        <w:rPr>
          <w:rFonts w:eastAsia="Calibri" w:cs="Times New Roman"/>
          <w:color w:val="585756"/>
        </w:rPr>
        <w:t xml:space="preserve">Un miroir,  </w:t>
      </w:r>
    </w:p>
    <w:p w14:paraId="7F4D477F" w14:textId="77777777" w:rsidR="0045546D" w:rsidRPr="00A22095" w:rsidRDefault="0045546D" w:rsidP="002E6A7A">
      <w:pPr>
        <w:numPr>
          <w:ilvl w:val="0"/>
          <w:numId w:val="39"/>
        </w:numPr>
        <w:spacing w:after="5"/>
        <w:ind w:right="1" w:hanging="281"/>
        <w:jc w:val="both"/>
        <w:rPr>
          <w:rFonts w:eastAsia="Calibri" w:cs="Times New Roman"/>
          <w:color w:val="585756"/>
        </w:rPr>
      </w:pPr>
      <w:bookmarkStart w:id="151" w:name="_Hlk167450851"/>
      <w:r w:rsidRPr="00A22095">
        <w:rPr>
          <w:rFonts w:eastAsia="Calibri" w:cs="Times New Roman"/>
          <w:color w:val="585756"/>
        </w:rPr>
        <w:t>Plan de travail</w:t>
      </w:r>
    </w:p>
    <w:bookmarkEnd w:id="151"/>
    <w:p w14:paraId="52BCD7C2"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 Lave mains est placé sur deux consoles faites de tuyaux galvanisés de diamètre minimum 1 » encastrés dans la maçonnerie ou par vis spéciaux à tête chromée.    </w:t>
      </w:r>
    </w:p>
    <w:p w14:paraId="31AE1ACC"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Les consoles doivent permettre au lavabo, de supporter une charge de 50 kg placée au bord du Lave mains le plus éloigné du mur. La fixation du lavabo ne laisse aucun jeu entre le lavabo et le mur.  Un coin du plan du lavabo est profilé pour servir de porte savon, toutefois, La tablette de Lave mains </w:t>
      </w:r>
      <w:r w:rsidRPr="00A22095">
        <w:rPr>
          <w:rFonts w:eastAsia="Calibri" w:cs="Times New Roman"/>
          <w:color w:val="585756"/>
        </w:rPr>
        <w:lastRenderedPageBreak/>
        <w:t xml:space="preserve">est en verre opaque blanc d’épaisseur minimale de 8mm. Sa longueur est celle du lavabo (65 cm) et sa largeur est de 12 cm.   </w:t>
      </w:r>
    </w:p>
    <w:p w14:paraId="7F46DE78"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Elle est fixée à l’aide de deux consoles en métal chromé vissées au mur par des vis à tête chromée.  </w:t>
      </w:r>
    </w:p>
    <w:p w14:paraId="5CD1A40B"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La surface de 180x60 cm au</w:t>
      </w:r>
      <w:r w:rsidRPr="00A22095">
        <w:rPr>
          <w:rFonts w:ascii="Cambria Math" w:eastAsia="Calibri" w:hAnsi="Cambria Math" w:cs="Cambria Math"/>
          <w:color w:val="585756"/>
        </w:rPr>
        <w:t>‐</w:t>
      </w:r>
      <w:r w:rsidRPr="00A22095">
        <w:rPr>
          <w:rFonts w:eastAsia="Calibri" w:cs="Times New Roman"/>
          <w:color w:val="585756"/>
        </w:rPr>
        <w:t xml:space="preserve">dessus de lave main et plan de travail est revêtus en carreaux de faïence ; </w:t>
      </w:r>
    </w:p>
    <w:p w14:paraId="718F1CF9" w14:textId="77777777" w:rsidR="0045546D" w:rsidRPr="00A22095" w:rsidRDefault="0045546D" w:rsidP="00A22095">
      <w:pPr>
        <w:spacing w:after="0"/>
        <w:jc w:val="both"/>
        <w:rPr>
          <w:rFonts w:eastAsia="Calibri" w:cs="Times New Roman"/>
          <w:color w:val="585756"/>
        </w:rPr>
      </w:pPr>
      <w:r w:rsidRPr="00A22095">
        <w:rPr>
          <w:rFonts w:eastAsia="Calibri" w:cs="Times New Roman"/>
          <w:color w:val="585756"/>
        </w:rPr>
        <w:t xml:space="preserve">Plan de travail : </w:t>
      </w:r>
    </w:p>
    <w:p w14:paraId="1A577AA4" w14:textId="77777777" w:rsidR="0045546D" w:rsidRPr="00A22095" w:rsidRDefault="0045546D" w:rsidP="00A22095">
      <w:pPr>
        <w:spacing w:after="0"/>
        <w:rPr>
          <w:rFonts w:eastAsia="Calibri" w:cs="Times New Roman"/>
          <w:color w:val="585756"/>
        </w:rPr>
      </w:pPr>
      <w:r w:rsidRPr="00A22095">
        <w:rPr>
          <w:rFonts w:eastAsia="Calibri" w:cs="Times New Roman"/>
          <w:color w:val="585756"/>
        </w:rPr>
        <w:t>Sont compris dans le prix de ce poste :</w:t>
      </w:r>
    </w:p>
    <w:p w14:paraId="2908948F" w14:textId="77777777" w:rsidR="0045546D" w:rsidRPr="00A22095" w:rsidRDefault="0045546D" w:rsidP="00A22095">
      <w:pPr>
        <w:spacing w:after="0"/>
        <w:rPr>
          <w:rFonts w:eastAsia="Calibri" w:cs="Times New Roman"/>
          <w:color w:val="585756"/>
        </w:rPr>
      </w:pPr>
      <w:r w:rsidRPr="00A22095">
        <w:rPr>
          <w:rFonts w:eastAsia="Calibri" w:cs="Times New Roman"/>
          <w:color w:val="585756"/>
        </w:rPr>
        <w:t>-</w:t>
      </w:r>
      <w:r w:rsidRPr="00A22095">
        <w:rPr>
          <w:rFonts w:eastAsia="Calibri" w:cs="Times New Roman"/>
          <w:color w:val="585756"/>
        </w:rPr>
        <w:tab/>
        <w:t xml:space="preserve">la </w:t>
      </w:r>
      <w:proofErr w:type="spellStart"/>
      <w:r w:rsidRPr="00A22095">
        <w:rPr>
          <w:rFonts w:eastAsia="Calibri" w:cs="Times New Roman"/>
          <w:color w:val="585756"/>
        </w:rPr>
        <w:t>dallette</w:t>
      </w:r>
      <w:proofErr w:type="spellEnd"/>
      <w:r w:rsidRPr="00A22095">
        <w:rPr>
          <w:rFonts w:eastAsia="Calibri" w:cs="Times New Roman"/>
          <w:color w:val="585756"/>
        </w:rPr>
        <w:t xml:space="preserve"> en béton arme ;</w:t>
      </w:r>
    </w:p>
    <w:p w14:paraId="49380784" w14:textId="1778966B" w:rsidR="0045546D" w:rsidRPr="00A22095" w:rsidRDefault="0045546D" w:rsidP="00A22095">
      <w:pPr>
        <w:spacing w:after="0"/>
        <w:rPr>
          <w:rFonts w:eastAsia="Calibri" w:cs="Times New Roman"/>
          <w:color w:val="585756"/>
        </w:rPr>
      </w:pPr>
      <w:r w:rsidRPr="00A22095">
        <w:rPr>
          <w:rFonts w:eastAsia="Calibri" w:cs="Times New Roman"/>
          <w:color w:val="585756"/>
        </w:rPr>
        <w:t>-</w:t>
      </w:r>
      <w:r w:rsidRPr="00A22095">
        <w:rPr>
          <w:rFonts w:eastAsia="Calibri" w:cs="Times New Roman"/>
          <w:color w:val="585756"/>
        </w:rPr>
        <w:tab/>
        <w:t xml:space="preserve">les maçonneries de jambage au-dessus de la </w:t>
      </w:r>
      <w:proofErr w:type="spellStart"/>
      <w:r w:rsidR="00A22095" w:rsidRPr="00A22095">
        <w:rPr>
          <w:rFonts w:eastAsia="Calibri" w:cs="Times New Roman"/>
          <w:color w:val="585756"/>
        </w:rPr>
        <w:t>dallette</w:t>
      </w:r>
      <w:proofErr w:type="spellEnd"/>
      <w:r w:rsidR="00A22095" w:rsidRPr="00A22095">
        <w:rPr>
          <w:rFonts w:eastAsia="Calibri" w:cs="Times New Roman"/>
          <w:color w:val="585756"/>
        </w:rPr>
        <w:t xml:space="preserve"> et</w:t>
      </w:r>
      <w:r w:rsidRPr="00A22095">
        <w:rPr>
          <w:rFonts w:eastAsia="Calibri" w:cs="Times New Roman"/>
          <w:color w:val="585756"/>
        </w:rPr>
        <w:t xml:space="preserve"> de lave main ;</w:t>
      </w:r>
    </w:p>
    <w:p w14:paraId="05853D6E" w14:textId="77777777" w:rsidR="0045546D" w:rsidRPr="00A22095" w:rsidRDefault="0045546D" w:rsidP="00A22095">
      <w:pPr>
        <w:spacing w:after="0"/>
        <w:rPr>
          <w:rFonts w:eastAsia="Calibri" w:cs="Times New Roman"/>
          <w:color w:val="585756"/>
        </w:rPr>
      </w:pPr>
      <w:r w:rsidRPr="00A22095">
        <w:rPr>
          <w:rFonts w:eastAsia="Calibri" w:cs="Times New Roman"/>
          <w:color w:val="585756"/>
        </w:rPr>
        <w:t>-               lave main ;</w:t>
      </w:r>
    </w:p>
    <w:p w14:paraId="63925CB5" w14:textId="77777777" w:rsidR="0045546D" w:rsidRPr="00A22095" w:rsidRDefault="0045546D" w:rsidP="00A22095">
      <w:pPr>
        <w:spacing w:after="0"/>
        <w:rPr>
          <w:rFonts w:eastAsia="Calibri" w:cs="Times New Roman"/>
          <w:color w:val="585756"/>
        </w:rPr>
      </w:pPr>
      <w:r w:rsidRPr="00A22095">
        <w:rPr>
          <w:rFonts w:eastAsia="Calibri" w:cs="Times New Roman"/>
          <w:color w:val="585756"/>
        </w:rPr>
        <w:t>-</w:t>
      </w:r>
      <w:r w:rsidRPr="00A22095">
        <w:rPr>
          <w:rFonts w:eastAsia="Calibri" w:cs="Times New Roman"/>
          <w:color w:val="585756"/>
        </w:rPr>
        <w:tab/>
        <w:t>les accessoires ;</w:t>
      </w:r>
    </w:p>
    <w:p w14:paraId="00FB6AFE" w14:textId="77777777" w:rsidR="0045546D" w:rsidRPr="00A22095" w:rsidRDefault="0045546D" w:rsidP="00A22095">
      <w:pPr>
        <w:spacing w:after="0"/>
        <w:rPr>
          <w:rFonts w:eastAsia="Calibri" w:cs="Times New Roman"/>
          <w:color w:val="585756"/>
        </w:rPr>
      </w:pPr>
      <w:r w:rsidRPr="00A22095">
        <w:rPr>
          <w:rFonts w:eastAsia="Calibri" w:cs="Times New Roman"/>
          <w:color w:val="585756"/>
        </w:rPr>
        <w:t>-              raccordement avec le tuyau d’approvisionnement de réservoir ainsi que raccordement en pvc d’évacuation ;</w:t>
      </w:r>
    </w:p>
    <w:p w14:paraId="48444094" w14:textId="77777777" w:rsidR="0045546D" w:rsidRPr="00A22095" w:rsidRDefault="0045546D" w:rsidP="00A22095">
      <w:pPr>
        <w:spacing w:after="0"/>
        <w:rPr>
          <w:rFonts w:eastAsia="Calibri" w:cs="Times New Roman"/>
          <w:color w:val="585756"/>
        </w:rPr>
      </w:pPr>
      <w:r w:rsidRPr="00A22095">
        <w:rPr>
          <w:rFonts w:eastAsia="Calibri" w:cs="Times New Roman"/>
          <w:color w:val="585756"/>
        </w:rPr>
        <w:t>Les parois de la maçonnerie sur toutes les faces visibles sont revêtues de carreaux de faïence. Le coût de carreaux est compris dans le poste présent.</w:t>
      </w:r>
      <w:r w:rsidRPr="00A22095">
        <w:rPr>
          <w:rFonts w:eastAsia="Calibri" w:cs="Times New Roman"/>
          <w:color w:val="585756"/>
        </w:rPr>
        <w:tab/>
        <w:t xml:space="preserve">                        </w:t>
      </w:r>
    </w:p>
    <w:p w14:paraId="7D6E5158" w14:textId="77777777" w:rsidR="0045546D" w:rsidRPr="00A22095" w:rsidRDefault="0045546D" w:rsidP="00A22095">
      <w:pPr>
        <w:spacing w:after="0"/>
        <w:rPr>
          <w:rFonts w:eastAsia="Calibri" w:cs="Times New Roman"/>
          <w:color w:val="585756"/>
        </w:rPr>
      </w:pPr>
      <w:r w:rsidRPr="00A22095">
        <w:rPr>
          <w:rFonts w:eastAsia="Calibri" w:cs="Times New Roman"/>
          <w:color w:val="585756"/>
        </w:rPr>
        <w:t xml:space="preserve">L’emplacement exact et les dimensions des paillasses sont indiqués aux plans. </w:t>
      </w:r>
    </w:p>
    <w:p w14:paraId="0C3391A3" w14:textId="77777777" w:rsidR="0045546D" w:rsidRPr="00D8220C" w:rsidRDefault="0045546D" w:rsidP="0045546D">
      <w:pPr>
        <w:spacing w:after="5" w:line="271" w:lineRule="auto"/>
        <w:ind w:right="1"/>
        <w:rPr>
          <w:sz w:val="20"/>
          <w:szCs w:val="20"/>
        </w:rPr>
      </w:pPr>
    </w:p>
    <w:p w14:paraId="3166C6A6" w14:textId="77777777" w:rsidR="0045546D" w:rsidRPr="00AC5A28" w:rsidRDefault="0045546D" w:rsidP="002E6A7A">
      <w:pPr>
        <w:pStyle w:val="Paragraphedeliste"/>
        <w:numPr>
          <w:ilvl w:val="1"/>
          <w:numId w:val="50"/>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AC5A28">
        <w:rPr>
          <w:rFonts w:asciiTheme="minorHAnsi" w:eastAsia="Calibri" w:hAnsiTheme="minorHAnsi" w:cstheme="minorHAnsi"/>
          <w:b/>
          <w:bCs/>
          <w:color w:val="000000"/>
          <w:kern w:val="2"/>
          <w:sz w:val="20"/>
          <w:szCs w:val="20"/>
          <w:lang w:eastAsia="fr-FR"/>
        </w:rPr>
        <w:t xml:space="preserve">ELECTRICITE ET SECURITE INCENDIE </w:t>
      </w:r>
    </w:p>
    <w:p w14:paraId="739BD81F" w14:textId="36C6FDF2" w:rsidR="0045546D" w:rsidRPr="00B42CD7" w:rsidRDefault="0045546D" w:rsidP="00B42CD7">
      <w:pPr>
        <w:pStyle w:val="Paragraphedeliste"/>
        <w:numPr>
          <w:ilvl w:val="2"/>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i/>
          <w:iCs/>
          <w:color w:val="000000"/>
          <w:kern w:val="2"/>
          <w:sz w:val="20"/>
          <w:szCs w:val="20"/>
          <w:lang w:eastAsia="fr-FR"/>
        </w:rPr>
      </w:pPr>
      <w:r w:rsidRPr="00AC5A28">
        <w:rPr>
          <w:rFonts w:asciiTheme="minorHAnsi" w:eastAsia="Calibri" w:hAnsiTheme="minorHAnsi" w:cstheme="minorHAnsi"/>
          <w:b/>
          <w:bCs/>
          <w:i/>
          <w:iCs/>
          <w:color w:val="000000"/>
          <w:kern w:val="2"/>
          <w:sz w:val="20"/>
          <w:szCs w:val="20"/>
          <w:lang w:eastAsia="fr-FR"/>
        </w:rPr>
        <w:t>Electricité</w:t>
      </w:r>
    </w:p>
    <w:p w14:paraId="3CBF14FF" w14:textId="77777777" w:rsidR="0045546D" w:rsidRPr="00AC5A28"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AC5A28">
        <w:rPr>
          <w:rFonts w:asciiTheme="minorHAnsi" w:eastAsia="Calibri" w:hAnsiTheme="minorHAnsi" w:cstheme="minorHAnsi"/>
          <w:b/>
          <w:bCs/>
          <w:color w:val="000000"/>
          <w:kern w:val="2"/>
          <w:sz w:val="20"/>
          <w:szCs w:val="20"/>
          <w:lang w:eastAsia="fr-FR"/>
        </w:rPr>
        <w:t>INSTALLATION ELECTRIQUE</w:t>
      </w:r>
    </w:p>
    <w:p w14:paraId="09955EAB"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CM : Au forfait pour l'ensemble des installations y compris les accessoires et toutes sujétions. </w:t>
      </w:r>
    </w:p>
    <w:p w14:paraId="425D8C67"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ST :  L’installation électrique comprend toutes les fournitures et travaux nécessaires, conformément aux exigences du marché, afin d'obtenir et la mise en service des installations, y compris les coudes de raccordement, les câbles d'alimentation, les groupes de comptage, etc. A ce sujet, l'installateur devra tenir compte des exigences et devra livrer tous les plans et schémas afin d'obtenir le raccordement. L’entrepreneur est supposé être au courant des conditions d'installation imposées par le fournisseur du courant. </w:t>
      </w:r>
    </w:p>
    <w:p w14:paraId="19E033CC"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Ce prix rémunère :  </w:t>
      </w:r>
    </w:p>
    <w:p w14:paraId="492FCD8F"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La fourniture et la pose une armoire ou coffret du type modulaire avec plastron et porte équipée de fermetures à poignée et serrures RONIS à clé standardisée (unique pour toutes les armoires).  Les finitions et teintes seront celles de la gamme des fabricants ou soumises préalablement aux choix du Maître de l'Ouvrage.  </w:t>
      </w:r>
    </w:p>
    <w:p w14:paraId="49EDC67C"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Elles comporteront en face avant, en encastré sur fronton ou porte, tous les appareillages de signalisations lumineuses, de mesure et contrôle, et de commandes de circuits (interrupteurs - commutateurs - boutons - poussoirs - etc.)  </w:t>
      </w:r>
    </w:p>
    <w:p w14:paraId="41E44D3A" w14:textId="77777777" w:rsidR="0045546D" w:rsidRPr="00A22095" w:rsidRDefault="0045546D" w:rsidP="00A22095">
      <w:pPr>
        <w:spacing w:after="9"/>
        <w:ind w:hanging="10"/>
        <w:jc w:val="both"/>
        <w:rPr>
          <w:rFonts w:eastAsia="Calibri" w:cs="Times New Roman"/>
          <w:color w:val="585756"/>
        </w:rPr>
      </w:pPr>
      <w:r w:rsidRPr="00A22095">
        <w:rPr>
          <w:rFonts w:eastAsia="Calibri" w:cs="Times New Roman"/>
          <w:color w:val="585756"/>
        </w:rPr>
        <w:t xml:space="preserve">Equipements  </w:t>
      </w:r>
    </w:p>
    <w:p w14:paraId="6E737D2A"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Les appareillages intérieurs, seront montés, soit sur des platines supports, soit sur des barreaudages type rail ou équivalent, de façon rigide.  </w:t>
      </w:r>
    </w:p>
    <w:p w14:paraId="5F959EF4"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Chaque armoire comportera :  </w:t>
      </w:r>
    </w:p>
    <w:p w14:paraId="09FFE9A9"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-Un dispositif de coupure générale en charge, omnipolaire, par interrupteur ou disjoncteur, à commande extérieure.  </w:t>
      </w:r>
    </w:p>
    <w:p w14:paraId="39B3A4E7"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-Un contacteur pour le délestage automatique  </w:t>
      </w:r>
    </w:p>
    <w:p w14:paraId="3BCA07B6" w14:textId="77777777" w:rsidR="0045546D" w:rsidRPr="00A22095" w:rsidRDefault="0045546D" w:rsidP="002E6A7A">
      <w:pPr>
        <w:numPr>
          <w:ilvl w:val="0"/>
          <w:numId w:val="43"/>
        </w:numPr>
        <w:spacing w:after="5"/>
        <w:ind w:right="1" w:hanging="360"/>
        <w:jc w:val="both"/>
        <w:rPr>
          <w:rFonts w:eastAsia="Calibri" w:cs="Times New Roman"/>
          <w:color w:val="585756"/>
        </w:rPr>
      </w:pPr>
      <w:r w:rsidRPr="00A22095">
        <w:rPr>
          <w:rFonts w:eastAsia="Calibri" w:cs="Times New Roman"/>
          <w:color w:val="585756"/>
        </w:rPr>
        <w:t xml:space="preserve">Un jeu de barres en cuivre  </w:t>
      </w:r>
    </w:p>
    <w:p w14:paraId="5096AA22"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-Un collecteur de terre, en barre cuivre, de section appropriée, ou des borniers type « barrettes » de terre.  </w:t>
      </w:r>
    </w:p>
    <w:p w14:paraId="3F09AC19"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-Tous les équipements de protections sélectives et de circuits, de commandes (contacteur - télé rupteur - minuterie etc.), de télécommande, de relayages auxiliaires etc.  </w:t>
      </w:r>
    </w:p>
    <w:p w14:paraId="711C1B70" w14:textId="77777777" w:rsidR="0045546D" w:rsidRPr="00A22095" w:rsidRDefault="0045546D" w:rsidP="002E6A7A">
      <w:pPr>
        <w:numPr>
          <w:ilvl w:val="0"/>
          <w:numId w:val="43"/>
        </w:numPr>
        <w:spacing w:after="5"/>
        <w:ind w:right="1" w:hanging="360"/>
        <w:jc w:val="both"/>
        <w:rPr>
          <w:rFonts w:eastAsia="Calibri" w:cs="Times New Roman"/>
          <w:color w:val="585756"/>
        </w:rPr>
      </w:pPr>
      <w:r w:rsidRPr="00A22095">
        <w:rPr>
          <w:rFonts w:eastAsia="Calibri" w:cs="Times New Roman"/>
          <w:color w:val="585756"/>
        </w:rPr>
        <w:t xml:space="preserve">Disjoncteur Tétra polaire </w:t>
      </w:r>
    </w:p>
    <w:p w14:paraId="5E558827"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Le choix des disjoncteurs de protections (secondaires ou terminaux) tiendra compte (outre la valeur du courant nominal) de l'intensité de court-circuit (</w:t>
      </w:r>
      <w:proofErr w:type="spellStart"/>
      <w:r w:rsidRPr="00A22095">
        <w:rPr>
          <w:rFonts w:eastAsia="Calibri" w:cs="Times New Roman"/>
          <w:color w:val="585756"/>
        </w:rPr>
        <w:t>Icc</w:t>
      </w:r>
      <w:proofErr w:type="spellEnd"/>
      <w:r w:rsidRPr="00A22095">
        <w:rPr>
          <w:rFonts w:eastAsia="Calibri" w:cs="Times New Roman"/>
          <w:color w:val="585756"/>
        </w:rPr>
        <w:t xml:space="preserve">) présumée, au point de leur installation.  Dans certains cas, il pourra être utilisé les règles de filiation avec les disjoncteurs amont (sous </w:t>
      </w:r>
      <w:r w:rsidRPr="00A22095">
        <w:rPr>
          <w:rFonts w:eastAsia="Calibri" w:cs="Times New Roman"/>
          <w:color w:val="585756"/>
        </w:rPr>
        <w:lastRenderedPageBreak/>
        <w:t>réserve, que le pouvoir de coupure de ceux-ci, soit au moins égal à l'</w:t>
      </w:r>
      <w:proofErr w:type="spellStart"/>
      <w:r w:rsidRPr="00A22095">
        <w:rPr>
          <w:rFonts w:eastAsia="Calibri" w:cs="Times New Roman"/>
          <w:color w:val="585756"/>
        </w:rPr>
        <w:t>Icc</w:t>
      </w:r>
      <w:proofErr w:type="spellEnd"/>
      <w:r w:rsidRPr="00A22095">
        <w:rPr>
          <w:rFonts w:eastAsia="Calibri" w:cs="Times New Roman"/>
          <w:color w:val="585756"/>
        </w:rPr>
        <w:t xml:space="preserve"> présumé au point où ils sont installés).  Les protections par DR. dans les armoires électriques fournies par d'autres lots techniques, seront à leur charge.  </w:t>
      </w:r>
    </w:p>
    <w:p w14:paraId="125532BD"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L'Entrepreneur du présent lot devra toutefois communiquer les renseignements nécessaires au choix des dispositifs :  </w:t>
      </w:r>
    </w:p>
    <w:p w14:paraId="698825B8" w14:textId="77777777" w:rsidR="0045546D" w:rsidRPr="00A22095" w:rsidRDefault="0045546D" w:rsidP="002E6A7A">
      <w:pPr>
        <w:numPr>
          <w:ilvl w:val="0"/>
          <w:numId w:val="43"/>
        </w:numPr>
        <w:spacing w:after="5"/>
        <w:ind w:right="1" w:hanging="360"/>
        <w:jc w:val="both"/>
        <w:rPr>
          <w:rFonts w:eastAsia="Calibri" w:cs="Times New Roman"/>
          <w:color w:val="585756"/>
        </w:rPr>
      </w:pPr>
      <w:r w:rsidRPr="00A22095">
        <w:rPr>
          <w:rFonts w:eastAsia="Calibri" w:cs="Times New Roman"/>
          <w:color w:val="585756"/>
        </w:rPr>
        <w:t xml:space="preserve">Intensité de court-circuit au point de livraison  </w:t>
      </w:r>
    </w:p>
    <w:p w14:paraId="271BF25D" w14:textId="77777777" w:rsidR="0045546D" w:rsidRPr="00A22095" w:rsidRDefault="0045546D" w:rsidP="002E6A7A">
      <w:pPr>
        <w:numPr>
          <w:ilvl w:val="0"/>
          <w:numId w:val="43"/>
        </w:numPr>
        <w:spacing w:after="5"/>
        <w:ind w:right="1" w:hanging="360"/>
        <w:jc w:val="both"/>
        <w:rPr>
          <w:rFonts w:eastAsia="Calibri" w:cs="Times New Roman"/>
          <w:color w:val="585756"/>
        </w:rPr>
      </w:pPr>
      <w:r w:rsidRPr="00A22095">
        <w:rPr>
          <w:rFonts w:eastAsia="Calibri" w:cs="Times New Roman"/>
          <w:color w:val="585756"/>
        </w:rPr>
        <w:t xml:space="preserve">Sensibilité des DR. pour assurer les sélectivités normales de déclenchement sur courant de défaut.  </w:t>
      </w:r>
    </w:p>
    <w:p w14:paraId="762DB08D" w14:textId="77777777" w:rsidR="0045546D" w:rsidRPr="00A22095" w:rsidRDefault="0045546D" w:rsidP="002E6A7A">
      <w:pPr>
        <w:numPr>
          <w:ilvl w:val="0"/>
          <w:numId w:val="43"/>
        </w:numPr>
        <w:spacing w:after="5"/>
        <w:ind w:right="1" w:hanging="360"/>
        <w:jc w:val="both"/>
        <w:rPr>
          <w:rFonts w:eastAsia="Calibri" w:cs="Times New Roman"/>
          <w:color w:val="585756"/>
        </w:rPr>
      </w:pPr>
      <w:r w:rsidRPr="00A22095">
        <w:rPr>
          <w:rFonts w:eastAsia="Calibri" w:cs="Times New Roman"/>
          <w:color w:val="585756"/>
        </w:rPr>
        <w:t xml:space="preserve">Réglages des protections amont.  Câblages - repérages  </w:t>
      </w:r>
    </w:p>
    <w:p w14:paraId="51DAF819"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Il est également compris dans le présent poste comprend la fourniture et le placement des câbles sous gaine nécessaires à l’alimentation des différents points lumineux via leurs interrupteurs et à l’alimentation des prises de courant. Encastrés dans les murs et cachés dans l’ossature du plafond par attaches PVC. Le tout installé dans les règles de l’art et conforme au type d’installation encastré et hermétique. </w:t>
      </w:r>
    </w:p>
    <w:p w14:paraId="586CC00E"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Tous les câblages seront réalisés en conducteurs isolés cuivre, de section appropriées, série S.V., sous goulotte PVC, et aboutiront sur des borniers de départ.  </w:t>
      </w:r>
    </w:p>
    <w:p w14:paraId="2DBC7651" w14:textId="5700EC15" w:rsidR="00A22095" w:rsidRPr="00B42CD7" w:rsidRDefault="0045546D" w:rsidP="00B42CD7">
      <w:pPr>
        <w:spacing w:after="9"/>
        <w:ind w:hanging="10"/>
        <w:jc w:val="both"/>
        <w:rPr>
          <w:rFonts w:asciiTheme="minorHAnsi" w:hAnsiTheme="minorHAnsi" w:cstheme="minorHAnsi"/>
          <w:sz w:val="20"/>
          <w:szCs w:val="20"/>
        </w:rPr>
      </w:pPr>
      <w:r w:rsidRPr="00A22095">
        <w:rPr>
          <w:rFonts w:eastAsia="Calibri" w:cs="Times New Roman"/>
          <w:color w:val="585756"/>
        </w:rPr>
        <w:t>Fil conducteur cuivre 4×10mm</w:t>
      </w:r>
      <w:r w:rsidRPr="00C748DE">
        <w:rPr>
          <w:rFonts w:asciiTheme="minorHAnsi" w:hAnsiTheme="minorHAnsi" w:cstheme="minorHAnsi"/>
          <w:i/>
          <w:sz w:val="20"/>
          <w:szCs w:val="20"/>
        </w:rPr>
        <w:t>²</w:t>
      </w:r>
      <w:r w:rsidR="00B42CD7">
        <w:rPr>
          <w:rFonts w:asciiTheme="minorHAnsi" w:hAnsiTheme="minorHAnsi" w:cstheme="minorHAnsi"/>
          <w:i/>
          <w:sz w:val="20"/>
          <w:szCs w:val="20"/>
        </w:rPr>
        <w:t>.</w:t>
      </w:r>
      <w:r w:rsidRPr="00C748DE">
        <w:rPr>
          <w:rFonts w:asciiTheme="minorHAnsi" w:hAnsiTheme="minorHAnsi" w:cstheme="minorHAnsi"/>
          <w:i/>
          <w:sz w:val="20"/>
          <w:szCs w:val="20"/>
        </w:rPr>
        <w:t xml:space="preserve"> </w:t>
      </w:r>
    </w:p>
    <w:p w14:paraId="7740592A"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FO ET PO MODULEUR 4 KVA</w:t>
      </w:r>
    </w:p>
    <w:p w14:paraId="7AA9A3E7" w14:textId="77777777" w:rsidR="0045546D" w:rsidRPr="00A22095" w:rsidRDefault="0045546D" w:rsidP="00A22095">
      <w:pPr>
        <w:spacing w:after="5"/>
        <w:ind w:right="1"/>
        <w:jc w:val="both"/>
        <w:rPr>
          <w:rFonts w:eastAsia="Calibri" w:cs="Times New Roman"/>
          <w:color w:val="585756"/>
        </w:rPr>
      </w:pPr>
      <w:r w:rsidRPr="00A22095">
        <w:rPr>
          <w:rFonts w:eastAsia="Calibri" w:cs="Times New Roman"/>
          <w:color w:val="585756"/>
        </w:rPr>
        <w:t xml:space="preserve">C.M :  A la pièce posée, complètement équipée et fonctionnelle y compris fileries et autres accessoires. </w:t>
      </w:r>
    </w:p>
    <w:p w14:paraId="5901DAAA" w14:textId="77777777" w:rsidR="0045546D" w:rsidRPr="00A22095" w:rsidRDefault="0045546D" w:rsidP="00A22095">
      <w:pPr>
        <w:jc w:val="both"/>
        <w:rPr>
          <w:rFonts w:eastAsia="Calibri" w:cs="Times New Roman"/>
          <w:color w:val="585756"/>
        </w:rPr>
      </w:pPr>
      <w:r w:rsidRPr="00A22095">
        <w:rPr>
          <w:rFonts w:eastAsia="Calibri" w:cs="Times New Roman"/>
          <w:color w:val="585756"/>
        </w:rPr>
        <w:t>S.T : Moduleur combiné avec un contrôleur de charge solaire et un chargeur ça , pour le système solaire hors réseau. Un Moduleur multifonction combinant les fonctions d'onduleur, de chargeur de batterie et de commutateur de transfert automatique, offrant une prise en charge de l'alimentation sans interruption avec une taille portable</w:t>
      </w:r>
    </w:p>
    <w:p w14:paraId="372E8E70" w14:textId="77777777" w:rsidR="0045546D" w:rsidRPr="00A22095" w:rsidRDefault="0045546D" w:rsidP="00A22095">
      <w:pPr>
        <w:jc w:val="both"/>
        <w:rPr>
          <w:rFonts w:eastAsia="Calibri" w:cs="Times New Roman"/>
          <w:color w:val="585756"/>
        </w:rPr>
      </w:pPr>
      <w:r w:rsidRPr="00A22095">
        <w:rPr>
          <w:rFonts w:eastAsia="Calibri" w:cs="Times New Roman"/>
          <w:color w:val="585756"/>
        </w:rPr>
        <w:t>Caractéristique :</w:t>
      </w:r>
    </w:p>
    <w:p w14:paraId="101B40FF" w14:textId="77777777"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Prise en charge de la pile parallèle et triphasée avec jusqu'à 6 unités (disponible uniquement pour 4KVA/5KVA)</w:t>
      </w:r>
    </w:p>
    <w:p w14:paraId="0099361B" w14:textId="77777777"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Sortie d'onde sinusoïdale pure pour les charges sensibles et moteur</w:t>
      </w:r>
    </w:p>
    <w:p w14:paraId="10BD5785" w14:textId="77777777"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Chargeur solaire PWM 50A ou solaire MPPT 60A intégré</w:t>
      </w:r>
    </w:p>
    <w:p w14:paraId="4AD33526" w14:textId="77777777"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Réglage LCD intelligent (modes de travail, courant de charge, tension de charge, etc.)</w:t>
      </w:r>
    </w:p>
    <w:p w14:paraId="6DB13285" w14:textId="4F0FA662"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Commutation automatique entre le courant alternatif et la batterie avec un minimum de 10 millisecondes en tant qu'onduleur</w:t>
      </w:r>
    </w:p>
    <w:p w14:paraId="41EC1D2A" w14:textId="77777777"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Arrêt programmable en cas de sous-tension CA (90 ~ 280 V CA) pour fonctionner sous une faible alimentation à terre</w:t>
      </w:r>
    </w:p>
    <w:p w14:paraId="1A27B00C" w14:textId="77777777"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xml:space="preserve">- Le démarreur </w:t>
      </w:r>
      <w:proofErr w:type="spellStart"/>
      <w:r w:rsidRPr="00A22095">
        <w:rPr>
          <w:rFonts w:eastAsia="Calibri" w:cs="Times New Roman"/>
          <w:color w:val="585756"/>
        </w:rPr>
        <w:t>Gen</w:t>
      </w:r>
      <w:proofErr w:type="spellEnd"/>
      <w:r w:rsidRPr="00A22095">
        <w:rPr>
          <w:rFonts w:eastAsia="Calibri" w:cs="Times New Roman"/>
          <w:color w:val="585756"/>
        </w:rPr>
        <w:t xml:space="preserve"> donne un signal de suralimentation pour démarrer le générateur de secours en cas d'urgence</w:t>
      </w:r>
    </w:p>
    <w:p w14:paraId="7F998363" w14:textId="77777777"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Fonction de démarrage à froid</w:t>
      </w:r>
    </w:p>
    <w:p w14:paraId="59524F6F" w14:textId="7B66EB6B" w:rsidR="0045546D" w:rsidRPr="00A22095" w:rsidRDefault="0045546D" w:rsidP="00A22095">
      <w:pPr>
        <w:shd w:val="clear" w:color="auto" w:fill="FFFFFF"/>
        <w:jc w:val="both"/>
        <w:rPr>
          <w:rFonts w:eastAsia="Calibri" w:cs="Times New Roman"/>
          <w:color w:val="585756"/>
        </w:rPr>
      </w:pPr>
      <w:r w:rsidRPr="00A22095">
        <w:rPr>
          <w:rFonts w:eastAsia="Calibri" w:cs="Times New Roman"/>
          <w:color w:val="585756"/>
        </w:rPr>
        <w:t>- Prend en charge la fonction de surveillance USB, RS485 avec un logiciel spécifique</w:t>
      </w:r>
      <w:r w:rsidR="00A22095">
        <w:rPr>
          <w:rFonts w:eastAsia="Calibri" w:cs="Times New Roman"/>
          <w:color w:val="585756"/>
        </w:rPr>
        <w:t>.</w:t>
      </w:r>
    </w:p>
    <w:p w14:paraId="45BE3F93" w14:textId="77777777" w:rsidR="0045546D"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FO ET PO BATTERIES 240AH/12V (16189 WH) (Y COMPRIS RACK METALLIQUE DE POSE) (AU MOINS</w:t>
      </w:r>
    </w:p>
    <w:p w14:paraId="2E99B39C" w14:textId="77777777" w:rsidR="0045546D" w:rsidRPr="00C748DE" w:rsidRDefault="0045546D" w:rsidP="0045546D">
      <w:pPr>
        <w:pStyle w:val="Paragraphedelist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 xml:space="preserve"> 6 BATTERIE DE 240AH LITHIUM)</w:t>
      </w:r>
    </w:p>
    <w:p w14:paraId="598C2CE8" w14:textId="77777777" w:rsidR="0045546D" w:rsidRPr="00A22095" w:rsidRDefault="0045546D" w:rsidP="00A22095">
      <w:pPr>
        <w:jc w:val="both"/>
        <w:rPr>
          <w:rFonts w:eastAsia="Calibri" w:cs="Times New Roman"/>
          <w:color w:val="585756"/>
        </w:rPr>
      </w:pPr>
      <w:r w:rsidRPr="00A22095">
        <w:rPr>
          <w:rFonts w:eastAsia="Calibri" w:cs="Times New Roman"/>
          <w:color w:val="585756"/>
        </w:rPr>
        <w:t>CM : Au forfait des régulateur de charge installer conformément au plans et bordereau de prix, y compris toutes sujétions d’exécution.</w:t>
      </w:r>
    </w:p>
    <w:p w14:paraId="71A393D3" w14:textId="77777777" w:rsidR="0045546D" w:rsidRPr="00A22095" w:rsidRDefault="0045546D" w:rsidP="00A22095">
      <w:pPr>
        <w:jc w:val="both"/>
        <w:rPr>
          <w:rFonts w:eastAsia="Calibri" w:cs="Times New Roman"/>
          <w:color w:val="585756"/>
        </w:rPr>
      </w:pPr>
      <w:r w:rsidRPr="00A22095">
        <w:rPr>
          <w:rFonts w:eastAsia="Calibri" w:cs="Times New Roman"/>
          <w:color w:val="585756"/>
        </w:rPr>
        <w:t>ST : Batterie Lithium avec système de protection BSM intégré.</w:t>
      </w:r>
    </w:p>
    <w:p w14:paraId="2B6AF3CC" w14:textId="77777777" w:rsidR="0045546D" w:rsidRPr="00A22095" w:rsidRDefault="0045546D" w:rsidP="00A22095">
      <w:pPr>
        <w:jc w:val="both"/>
        <w:rPr>
          <w:rFonts w:eastAsia="Calibri" w:cs="Times New Roman"/>
          <w:color w:val="585756"/>
        </w:rPr>
      </w:pPr>
      <w:r w:rsidRPr="00A22095">
        <w:rPr>
          <w:rFonts w:eastAsia="Calibri" w:cs="Times New Roman"/>
          <w:color w:val="585756"/>
        </w:rPr>
        <w:lastRenderedPageBreak/>
        <w:t>La connexion se fait par deux vis M8 (8mm de diamètre) sur le dessus de la batterie. Les fils connecter doivent avoir des cosses rondes de diamètres 8mm.</w:t>
      </w:r>
    </w:p>
    <w:p w14:paraId="454FE4EA" w14:textId="36627377" w:rsidR="0045546D" w:rsidRPr="00A22095" w:rsidRDefault="0045546D" w:rsidP="00A22095">
      <w:pPr>
        <w:jc w:val="both"/>
        <w:rPr>
          <w:rFonts w:eastAsia="Calibri" w:cs="Times New Roman"/>
          <w:color w:val="585756"/>
        </w:rPr>
      </w:pPr>
      <w:r w:rsidRPr="00A22095">
        <w:rPr>
          <w:rFonts w:eastAsia="Calibri" w:cs="Times New Roman"/>
          <w:color w:val="585756"/>
        </w:rPr>
        <w:t>Les cellules des batteries protégées soient par un boitier en plastique rigide résistant, soit une enveloppe en plastique thermo rétractable souple.</w:t>
      </w:r>
    </w:p>
    <w:p w14:paraId="250DC3CB"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FO, PO ET RACCORDEMENT DE PANNEAUX PHOTOVOLTAÏQUES MONO CRISTALLINE POUR UNE PUISSANCE MINIMALE DE 9 962 WC (AU MOINS 16 PANNEAUX DE 550W)</w:t>
      </w:r>
    </w:p>
    <w:p w14:paraId="2293E70A" w14:textId="3BD2EF07" w:rsidR="0045546D" w:rsidRPr="00A22095" w:rsidRDefault="0045546D" w:rsidP="00A22095">
      <w:pPr>
        <w:ind w:left="851" w:hanging="851"/>
        <w:jc w:val="both"/>
        <w:rPr>
          <w:rFonts w:eastAsia="Calibri" w:cs="Times New Roman"/>
          <w:color w:val="585756"/>
        </w:rPr>
      </w:pPr>
      <w:r w:rsidRPr="00A22095">
        <w:rPr>
          <w:rFonts w:eastAsia="Calibri" w:cs="Times New Roman"/>
          <w:color w:val="585756"/>
        </w:rPr>
        <w:t>CM : Au forfait des régulateur de charge installer conformément au plans et bordereau de prix, y compris toute</w:t>
      </w:r>
      <w:r w:rsidR="00A22095">
        <w:rPr>
          <w:rFonts w:eastAsia="Calibri" w:cs="Times New Roman"/>
          <w:color w:val="585756"/>
        </w:rPr>
        <w:t>s</w:t>
      </w:r>
      <w:r w:rsidRPr="00A22095">
        <w:rPr>
          <w:rFonts w:eastAsia="Calibri" w:cs="Times New Roman"/>
          <w:color w:val="585756"/>
        </w:rPr>
        <w:t xml:space="preserve"> sujétions d’exécution.</w:t>
      </w:r>
    </w:p>
    <w:p w14:paraId="3D6DF336" w14:textId="70AA4068" w:rsidR="0045546D" w:rsidRPr="00B42CD7" w:rsidRDefault="0045546D" w:rsidP="00B42CD7">
      <w:pPr>
        <w:ind w:hanging="1"/>
        <w:jc w:val="both"/>
        <w:rPr>
          <w:rFonts w:eastAsia="Calibri" w:cs="Times New Roman"/>
          <w:color w:val="585756"/>
        </w:rPr>
      </w:pPr>
      <w:r w:rsidRPr="00A22095">
        <w:rPr>
          <w:rFonts w:eastAsia="Calibri" w:cs="Times New Roman"/>
          <w:color w:val="585756"/>
        </w:rPr>
        <w:t>ST : Les panneaux photovoltaïque mono cristalline avec anti-Crack, courant de 15</w:t>
      </w:r>
      <w:r w:rsidR="00B42CD7" w:rsidRPr="00A22095">
        <w:rPr>
          <w:rFonts w:eastAsia="Calibri" w:cs="Times New Roman"/>
          <w:color w:val="585756"/>
        </w:rPr>
        <w:t>A,</w:t>
      </w:r>
      <w:r w:rsidRPr="00A22095">
        <w:rPr>
          <w:rFonts w:eastAsia="Calibri" w:cs="Times New Roman"/>
          <w:color w:val="585756"/>
        </w:rPr>
        <w:t xml:space="preserve"> sortie nominale (</w:t>
      </w:r>
      <w:proofErr w:type="spellStart"/>
      <w:r w:rsidRPr="00A22095">
        <w:rPr>
          <w:rFonts w:eastAsia="Calibri" w:cs="Times New Roman"/>
          <w:color w:val="585756"/>
        </w:rPr>
        <w:t>Pmp</w:t>
      </w:r>
      <w:proofErr w:type="spellEnd"/>
      <w:r w:rsidRPr="00A22095">
        <w:rPr>
          <w:rFonts w:eastAsia="Calibri" w:cs="Times New Roman"/>
          <w:color w:val="585756"/>
        </w:rPr>
        <w:t>/</w:t>
      </w:r>
      <w:proofErr w:type="spellStart"/>
      <w:r w:rsidRPr="00A22095">
        <w:rPr>
          <w:rFonts w:eastAsia="Calibri" w:cs="Times New Roman"/>
          <w:color w:val="585756"/>
        </w:rPr>
        <w:t>Wp</w:t>
      </w:r>
      <w:proofErr w:type="spellEnd"/>
      <w:r w:rsidRPr="00A22095">
        <w:rPr>
          <w:rFonts w:eastAsia="Calibri" w:cs="Times New Roman"/>
          <w:color w:val="585756"/>
        </w:rPr>
        <w:t>) 550-</w:t>
      </w:r>
      <w:r w:rsidR="00B42CD7" w:rsidRPr="00A22095">
        <w:rPr>
          <w:rFonts w:eastAsia="Calibri" w:cs="Times New Roman"/>
          <w:color w:val="585756"/>
        </w:rPr>
        <w:t>416,</w:t>
      </w:r>
      <w:r w:rsidRPr="00A22095">
        <w:rPr>
          <w:rFonts w:eastAsia="Calibri" w:cs="Times New Roman"/>
          <w:color w:val="585756"/>
        </w:rPr>
        <w:t xml:space="preserve"> efficacité du module 21.30</w:t>
      </w:r>
      <w:r w:rsidR="00B42CD7" w:rsidRPr="00A22095">
        <w:rPr>
          <w:rFonts w:eastAsia="Calibri" w:cs="Times New Roman"/>
          <w:color w:val="585756"/>
        </w:rPr>
        <w:t>% et</w:t>
      </w:r>
      <w:r w:rsidRPr="00A22095">
        <w:rPr>
          <w:rFonts w:eastAsia="Calibri" w:cs="Times New Roman"/>
          <w:color w:val="585756"/>
        </w:rPr>
        <w:t xml:space="preserve"> température NOCT 45°C+/- 2°C sera placer sur la toiture du centre de santé avec une inclinaison des modules photovoltaïques (T) : 15° vers le nord à fixer sur la toiture existante via une structure métallique pour adapter </w:t>
      </w:r>
      <w:r w:rsidR="00B42CD7" w:rsidRPr="00A22095">
        <w:rPr>
          <w:rFonts w:eastAsia="Calibri" w:cs="Times New Roman"/>
          <w:color w:val="585756"/>
        </w:rPr>
        <w:t>l’inclinaison.</w:t>
      </w:r>
    </w:p>
    <w:p w14:paraId="3E183FBA"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FO, PO REGULATEUR DE CHARGE DE TYPE MPTT ADAPTE A L’INSTALLATION</w:t>
      </w:r>
    </w:p>
    <w:p w14:paraId="29806122" w14:textId="1F4983C3" w:rsidR="0045546D" w:rsidRPr="00A22095" w:rsidRDefault="0045546D" w:rsidP="00A22095">
      <w:pPr>
        <w:ind w:left="851" w:hanging="851"/>
        <w:jc w:val="both"/>
        <w:rPr>
          <w:rFonts w:eastAsia="Calibri" w:cs="Times New Roman"/>
          <w:color w:val="585756"/>
        </w:rPr>
      </w:pPr>
      <w:r w:rsidRPr="00A22095">
        <w:rPr>
          <w:rFonts w:eastAsia="Calibri" w:cs="Times New Roman"/>
          <w:color w:val="585756"/>
        </w:rPr>
        <w:t xml:space="preserve">CM : Au forfait des régulateur de charge installer conformément au plans et bordereau de prix, y compris toutes sujétions d’exécution. </w:t>
      </w:r>
    </w:p>
    <w:p w14:paraId="54E31402" w14:textId="6250A1BC" w:rsidR="0045546D" w:rsidRPr="00A22095" w:rsidRDefault="0045546D" w:rsidP="00A22095">
      <w:pPr>
        <w:jc w:val="both"/>
        <w:rPr>
          <w:rFonts w:eastAsia="Calibri" w:cs="Times New Roman"/>
          <w:color w:val="585756"/>
        </w:rPr>
      </w:pPr>
      <w:r w:rsidRPr="00A22095">
        <w:rPr>
          <w:rFonts w:eastAsia="Calibri" w:cs="Times New Roman"/>
          <w:color w:val="585756"/>
        </w:rPr>
        <w:t xml:space="preserve">ST :  Régulateur de charge MPTT capable de charger un parc batteries possédant une tension inferieure à la tension des panneaux solaires, ajustement automatique de la tension de charge à la tension du parc batteries (12V ou 24V).   </w:t>
      </w:r>
    </w:p>
    <w:p w14:paraId="26837F3F"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FOURNITURE ET POSE DU TABLEAU DIVISIONNAIRE</w:t>
      </w:r>
    </w:p>
    <w:p w14:paraId="1DB56AA8"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C.M :      A la pièce posée, complètement équipée et fonctionnelle y compris fileries et autres accessoires. </w:t>
      </w:r>
    </w:p>
    <w:p w14:paraId="53C96F8B"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S.T : Le Tableau est un élément important de la sureté d’une installation électrique. Il doit être conçu et réalisé en respectant des règles précises, le circuit d’arrivé se divise en plusieurs circuits (départs), chacun de ces circuits est commandé et protégé par l’appareillage installé dans le tableau. Ce poste comprend la fourniture, la pose et le raccordement de tableau divisionnaire conformes aux spécifications. Il comprend en particulier la fourniture et l'installation des grilles de dérivation situées en amont des tableaux destinées au passage sans coupure du câble d'alimentation. </w:t>
      </w:r>
    </w:p>
    <w:p w14:paraId="71C91065"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Un coffret métallique ou polyester thermodurcissable pour pose en saillie contenant un disjoncteur tétra polaire de protection générale et des disjoncteurs unipolaires de protection contre le court-circuit   de l’éclairage et prises est installé dans le bâtiment. Il est placé à 1,4 m du sol.  </w:t>
      </w:r>
    </w:p>
    <w:p w14:paraId="4986D7EB"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 boîtier est fermé par un couvercle en thermoplastique résistant aux chocs et pivotant à 180°.  </w:t>
      </w:r>
    </w:p>
    <w:p w14:paraId="55163B7F"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L’ensemble du matériel du coffret électrique doit être étiqueté (disjoncteur général, fusibles, inverseur pour groupe électrogène, étiquetage de l’ensemble des circuits.) et doit être conforme aux échantillons présentés et validés par le fonctionnaire dirigent. </w:t>
      </w:r>
    </w:p>
    <w:p w14:paraId="50F54AE8" w14:textId="77777777" w:rsidR="0045546D" w:rsidRPr="00A22095" w:rsidRDefault="0045546D" w:rsidP="00A22095">
      <w:pPr>
        <w:spacing w:after="37"/>
        <w:ind w:left="2" w:right="1" w:hanging="5"/>
        <w:jc w:val="both"/>
        <w:rPr>
          <w:rFonts w:eastAsia="Calibri" w:cs="Times New Roman"/>
          <w:color w:val="585756"/>
        </w:rPr>
      </w:pPr>
      <w:r w:rsidRPr="00A22095">
        <w:rPr>
          <w:rFonts w:eastAsia="Calibri" w:cs="Times New Roman"/>
          <w:color w:val="585756"/>
        </w:rPr>
        <w:t xml:space="preserve">Le raccordement des fils et câbles aux tableaux et appareils est effectué au moyen de dispositifs assurant en permanence un contact parfait. Les raccords des sections de plus de 10 mm² se réalisent obligatoirement par des souliers de câble ou des terminales équivalents. </w:t>
      </w:r>
    </w:p>
    <w:p w14:paraId="6D4782F7" w14:textId="77777777" w:rsidR="0045546D" w:rsidRPr="00A22095" w:rsidRDefault="0045546D" w:rsidP="002E6A7A">
      <w:pPr>
        <w:numPr>
          <w:ilvl w:val="0"/>
          <w:numId w:val="41"/>
        </w:numPr>
        <w:spacing w:after="0"/>
        <w:ind w:right="2" w:hanging="360"/>
        <w:jc w:val="both"/>
        <w:rPr>
          <w:rFonts w:eastAsia="Calibri" w:cs="Times New Roman"/>
          <w:color w:val="585756"/>
        </w:rPr>
      </w:pPr>
      <w:r w:rsidRPr="00A22095">
        <w:rPr>
          <w:rFonts w:eastAsia="Calibri" w:cs="Times New Roman"/>
          <w:color w:val="585756"/>
        </w:rPr>
        <w:t xml:space="preserve">Il sera installé de façon esthétique ; </w:t>
      </w:r>
    </w:p>
    <w:p w14:paraId="6B783204" w14:textId="77777777" w:rsidR="0045546D" w:rsidRPr="00A22095" w:rsidRDefault="0045546D" w:rsidP="002E6A7A">
      <w:pPr>
        <w:numPr>
          <w:ilvl w:val="0"/>
          <w:numId w:val="41"/>
        </w:numPr>
        <w:spacing w:after="0"/>
        <w:ind w:right="2" w:hanging="360"/>
        <w:jc w:val="both"/>
        <w:rPr>
          <w:rFonts w:eastAsia="Calibri" w:cs="Times New Roman"/>
          <w:color w:val="585756"/>
        </w:rPr>
      </w:pPr>
      <w:r w:rsidRPr="00A22095">
        <w:rPr>
          <w:rFonts w:eastAsia="Calibri" w:cs="Times New Roman"/>
          <w:color w:val="585756"/>
        </w:rPr>
        <w:t xml:space="preserve">L’arrivée (entrée courant venant du disjoncteur général)  </w:t>
      </w:r>
    </w:p>
    <w:p w14:paraId="7D23C00E" w14:textId="77777777" w:rsidR="0045546D" w:rsidRPr="00A22095" w:rsidRDefault="0045546D" w:rsidP="002E6A7A">
      <w:pPr>
        <w:numPr>
          <w:ilvl w:val="0"/>
          <w:numId w:val="41"/>
        </w:numPr>
        <w:spacing w:after="0"/>
        <w:ind w:right="2" w:hanging="360"/>
        <w:jc w:val="both"/>
        <w:rPr>
          <w:rFonts w:eastAsia="Calibri" w:cs="Times New Roman"/>
          <w:color w:val="585756"/>
        </w:rPr>
      </w:pPr>
      <w:r w:rsidRPr="00A22095">
        <w:rPr>
          <w:rFonts w:eastAsia="Calibri" w:cs="Times New Roman"/>
          <w:color w:val="585756"/>
        </w:rPr>
        <w:t xml:space="preserve">Alimentation des circuits de commande (fusibles) ; </w:t>
      </w:r>
    </w:p>
    <w:p w14:paraId="5F8BDBFC" w14:textId="77777777" w:rsidR="0045546D" w:rsidRPr="00A22095" w:rsidRDefault="0045546D" w:rsidP="002E6A7A">
      <w:pPr>
        <w:numPr>
          <w:ilvl w:val="0"/>
          <w:numId w:val="41"/>
        </w:numPr>
        <w:spacing w:after="0"/>
        <w:ind w:right="2" w:hanging="360"/>
        <w:jc w:val="both"/>
        <w:rPr>
          <w:rFonts w:eastAsia="Calibri" w:cs="Times New Roman"/>
          <w:color w:val="585756"/>
        </w:rPr>
      </w:pPr>
      <w:r w:rsidRPr="00A22095">
        <w:rPr>
          <w:rFonts w:eastAsia="Calibri" w:cs="Times New Roman"/>
          <w:color w:val="585756"/>
        </w:rPr>
        <w:t xml:space="preserve">Type de protection mise au neutre avec conducteur de protection  </w:t>
      </w:r>
    </w:p>
    <w:p w14:paraId="138338FA" w14:textId="77777777" w:rsidR="0045546D" w:rsidRPr="00A22095" w:rsidRDefault="0045546D" w:rsidP="002E6A7A">
      <w:pPr>
        <w:numPr>
          <w:ilvl w:val="0"/>
          <w:numId w:val="41"/>
        </w:numPr>
        <w:spacing w:after="0"/>
        <w:ind w:right="2" w:hanging="360"/>
        <w:jc w:val="both"/>
        <w:rPr>
          <w:rFonts w:eastAsia="Calibri" w:cs="Times New Roman"/>
          <w:color w:val="585756"/>
        </w:rPr>
      </w:pPr>
      <w:r w:rsidRPr="00A22095">
        <w:rPr>
          <w:rFonts w:eastAsia="Calibri" w:cs="Times New Roman"/>
          <w:color w:val="585756"/>
        </w:rPr>
        <w:t xml:space="preserve">Câblage ; </w:t>
      </w:r>
    </w:p>
    <w:p w14:paraId="2C2D8DE9"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 Tableau Divisionnaire constitue le point central de la distribution électrique des bâtiments. </w:t>
      </w:r>
    </w:p>
    <w:p w14:paraId="6AA9FB3C"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Il est le lien entre l’arrivée du courant électrique et la distribution de celui-ci au sein de ces bâtiments. Le tableau divisionnaire permettant aux exploitants de séparer les fonctions de distribution et de protection. </w:t>
      </w:r>
    </w:p>
    <w:p w14:paraId="1618139A"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Il Comprend la fourniture et la pose :  </w:t>
      </w:r>
    </w:p>
    <w:p w14:paraId="34B4B684" w14:textId="77777777" w:rsidR="0045546D" w:rsidRPr="00A22095" w:rsidRDefault="0045546D" w:rsidP="002E6A7A">
      <w:pPr>
        <w:numPr>
          <w:ilvl w:val="0"/>
          <w:numId w:val="42"/>
        </w:numPr>
        <w:spacing w:after="5"/>
        <w:ind w:right="1" w:hanging="708"/>
        <w:jc w:val="both"/>
        <w:rPr>
          <w:rFonts w:eastAsia="Calibri" w:cs="Times New Roman"/>
          <w:color w:val="585756"/>
        </w:rPr>
      </w:pPr>
      <w:r w:rsidRPr="00A22095">
        <w:rPr>
          <w:rFonts w:eastAsia="Calibri" w:cs="Times New Roman"/>
          <w:color w:val="585756"/>
        </w:rPr>
        <w:lastRenderedPageBreak/>
        <w:t xml:space="preserve">Le coffret enveloppe en matériau composite ; </w:t>
      </w:r>
    </w:p>
    <w:p w14:paraId="13CAA8F1" w14:textId="77777777" w:rsidR="0045546D" w:rsidRPr="00A22095" w:rsidRDefault="0045546D" w:rsidP="002E6A7A">
      <w:pPr>
        <w:numPr>
          <w:ilvl w:val="0"/>
          <w:numId w:val="42"/>
        </w:numPr>
        <w:spacing w:after="5"/>
        <w:ind w:right="1" w:hanging="708"/>
        <w:jc w:val="both"/>
        <w:rPr>
          <w:rFonts w:eastAsia="Calibri" w:cs="Times New Roman"/>
          <w:color w:val="585756"/>
        </w:rPr>
      </w:pPr>
      <w:r w:rsidRPr="00A22095">
        <w:rPr>
          <w:rFonts w:eastAsia="Calibri" w:cs="Times New Roman"/>
          <w:color w:val="585756"/>
        </w:rPr>
        <w:t xml:space="preserve">Le disjoncteur G4 de 25A ; </w:t>
      </w:r>
    </w:p>
    <w:p w14:paraId="76397799" w14:textId="2EDBC9FA" w:rsidR="00A22095" w:rsidRDefault="0045546D" w:rsidP="0045546D">
      <w:pPr>
        <w:numPr>
          <w:ilvl w:val="0"/>
          <w:numId w:val="42"/>
        </w:numPr>
        <w:spacing w:after="5"/>
        <w:ind w:right="1" w:hanging="708"/>
        <w:jc w:val="both"/>
        <w:rPr>
          <w:rFonts w:eastAsia="Calibri" w:cs="Times New Roman"/>
          <w:color w:val="585756"/>
        </w:rPr>
      </w:pPr>
      <w:r w:rsidRPr="00A22095">
        <w:rPr>
          <w:rFonts w:eastAsia="Calibri" w:cs="Times New Roman"/>
          <w:color w:val="585756"/>
        </w:rPr>
        <w:t xml:space="preserve">Le disjoncteur G1 de 10A et 16A, ils sont placés dans le coffret du tableau divisionnaire. Ils assurent la protection de l’installation et cette dernière doit être divisée en plusieurs circuits afin de limiter les conséquences résultant d’un défaut survenant sur un circuit. Cela facilite la recherche du défaut à l’origine de chaque circuit. </w:t>
      </w:r>
    </w:p>
    <w:p w14:paraId="111745BF" w14:textId="77777777" w:rsidR="00B42CD7" w:rsidRPr="00B42CD7" w:rsidRDefault="00B42CD7" w:rsidP="00B42CD7">
      <w:pPr>
        <w:spacing w:after="5"/>
        <w:ind w:left="708" w:right="1"/>
        <w:jc w:val="both"/>
        <w:rPr>
          <w:rFonts w:eastAsia="Calibri" w:cs="Times New Roman"/>
          <w:color w:val="585756"/>
        </w:rPr>
      </w:pPr>
    </w:p>
    <w:p w14:paraId="495F04B9"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DISJONCTEUR 10 A COURBE C (POUR LUMINAIRES)</w:t>
      </w:r>
    </w:p>
    <w:p w14:paraId="5D44F8E2"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CM :   A la pièce posée, raccordée et testée, y compris toutes sujétions d’exécution. </w:t>
      </w:r>
    </w:p>
    <w:p w14:paraId="3A0CE179" w14:textId="77777777" w:rsidR="0045546D" w:rsidRPr="00A22095" w:rsidRDefault="0045546D" w:rsidP="00A22095">
      <w:pPr>
        <w:ind w:left="2" w:right="1" w:hanging="5"/>
        <w:jc w:val="both"/>
        <w:rPr>
          <w:rFonts w:eastAsia="Calibri" w:cs="Times New Roman"/>
          <w:color w:val="585756"/>
        </w:rPr>
      </w:pPr>
      <w:r w:rsidRPr="00A22095">
        <w:rPr>
          <w:rFonts w:eastAsia="Calibri" w:cs="Times New Roman"/>
          <w:color w:val="585756"/>
        </w:rPr>
        <w:t xml:space="preserve">ST :     Le disjoncteur Général : </w:t>
      </w:r>
    </w:p>
    <w:p w14:paraId="1B32C3F7"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Sera installé de façon esthétique ; </w:t>
      </w:r>
    </w:p>
    <w:p w14:paraId="05948884"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Sera de capacité de 10 A et de première qualité ; </w:t>
      </w:r>
    </w:p>
    <w:p w14:paraId="2E45E2C2"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Arrivée (entrée courant venant du groupe électrogène) ;  </w:t>
      </w:r>
    </w:p>
    <w:p w14:paraId="4A18E5CC"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Alimentation des circuits de commande (fusibles) ; </w:t>
      </w:r>
    </w:p>
    <w:p w14:paraId="38349B3A"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Type de protection mise au neutre avec conducteur de protection ;  </w:t>
      </w:r>
    </w:p>
    <w:p w14:paraId="5533CAEC"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Câblage ; </w:t>
      </w:r>
    </w:p>
    <w:p w14:paraId="3EFCAB2F" w14:textId="77777777" w:rsidR="0045546D" w:rsidRPr="00A22095" w:rsidRDefault="0045546D" w:rsidP="00A22095">
      <w:pPr>
        <w:spacing w:after="5"/>
        <w:ind w:left="730" w:right="3" w:hanging="5"/>
        <w:jc w:val="both"/>
        <w:rPr>
          <w:rFonts w:eastAsia="Calibri" w:cs="Times New Roman"/>
          <w:color w:val="585756"/>
        </w:rPr>
      </w:pPr>
      <w:r w:rsidRPr="00A22095">
        <w:rPr>
          <w:rFonts w:eastAsia="Calibri" w:cs="Times New Roman"/>
          <w:color w:val="585756"/>
        </w:rPr>
        <w:t xml:space="preserve">L’entrepreneur prendra soin de présenter le schéma des puissances du bâtiment avant de choisir et présenter les échantillons au fonctionnaire dirigeant. </w:t>
      </w:r>
    </w:p>
    <w:p w14:paraId="7E3FEFAE"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Les appareils seront implantés en recherchant des emplacements logiques permettant une localisation et des interventions et réglages aisés. </w:t>
      </w:r>
    </w:p>
    <w:p w14:paraId="75DADC98" w14:textId="77777777" w:rsidR="0045546D" w:rsidRPr="00A22095" w:rsidRDefault="0045546D" w:rsidP="00A22095">
      <w:pPr>
        <w:ind w:left="-5" w:right="3" w:hanging="5"/>
        <w:jc w:val="both"/>
        <w:rPr>
          <w:rFonts w:eastAsia="Calibri" w:cs="Times New Roman"/>
          <w:color w:val="585756"/>
        </w:rPr>
      </w:pPr>
      <w:r w:rsidRPr="00A22095">
        <w:rPr>
          <w:rFonts w:eastAsia="Calibri" w:cs="Times New Roman"/>
          <w:color w:val="585756"/>
        </w:rPr>
        <w:t xml:space="preserve">Entre la borne de connexion et le bas de l’armoire ou du coffret, il sera laissé un intervalle minimal de : </w:t>
      </w:r>
    </w:p>
    <w:p w14:paraId="684DB31F" w14:textId="77777777" w:rsidR="0045546D" w:rsidRPr="00C748DE" w:rsidRDefault="0045546D" w:rsidP="002E6A7A">
      <w:pPr>
        <w:numPr>
          <w:ilvl w:val="0"/>
          <w:numId w:val="40"/>
        </w:numPr>
        <w:spacing w:after="0"/>
        <w:ind w:right="1" w:hanging="360"/>
        <w:jc w:val="both"/>
        <w:rPr>
          <w:rFonts w:asciiTheme="minorHAnsi" w:hAnsiTheme="minorHAnsi" w:cstheme="minorHAnsi"/>
          <w:sz w:val="20"/>
          <w:szCs w:val="20"/>
        </w:rPr>
      </w:pPr>
      <w:r w:rsidRPr="00A22095">
        <w:rPr>
          <w:rFonts w:eastAsia="Calibri" w:cs="Times New Roman"/>
          <w:color w:val="585756"/>
        </w:rPr>
        <w:t>10cm pour les câbles jusqu’à 4mm</w:t>
      </w:r>
      <w:r w:rsidRPr="00C748DE">
        <w:rPr>
          <w:rFonts w:asciiTheme="minorHAnsi" w:hAnsiTheme="minorHAnsi" w:cstheme="minorHAnsi"/>
          <w:sz w:val="20"/>
          <w:szCs w:val="20"/>
        </w:rPr>
        <w:t xml:space="preserve">² ; </w:t>
      </w:r>
    </w:p>
    <w:p w14:paraId="07DD8881" w14:textId="77777777" w:rsidR="0045546D" w:rsidRPr="00C748DE" w:rsidRDefault="0045546D" w:rsidP="002E6A7A">
      <w:pPr>
        <w:numPr>
          <w:ilvl w:val="0"/>
          <w:numId w:val="40"/>
        </w:numPr>
        <w:spacing w:after="0"/>
        <w:ind w:right="1" w:hanging="360"/>
        <w:jc w:val="both"/>
        <w:rPr>
          <w:rFonts w:asciiTheme="minorHAnsi" w:hAnsiTheme="minorHAnsi" w:cstheme="minorHAnsi"/>
          <w:sz w:val="20"/>
          <w:szCs w:val="20"/>
        </w:rPr>
      </w:pPr>
      <w:r w:rsidRPr="00C748DE">
        <w:rPr>
          <w:rFonts w:asciiTheme="minorHAnsi" w:hAnsiTheme="minorHAnsi" w:cstheme="minorHAnsi"/>
          <w:sz w:val="20"/>
          <w:szCs w:val="20"/>
        </w:rPr>
        <w:t xml:space="preserve">20cm pour les câbles jusqu’à 35mm² ; </w:t>
      </w:r>
    </w:p>
    <w:p w14:paraId="58CA60FA"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30cm pour les câbles de dimension supérieure, de relais (à part les armoires de commande qui servent à mesurer ou à contrôler).  </w:t>
      </w:r>
    </w:p>
    <w:p w14:paraId="66F745C9"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Dans les régions d’ajustage et de commande, l’intérieur des armoires basses tension est à prévoir de façon à éviter les faux-contacts accidentels.  </w:t>
      </w:r>
    </w:p>
    <w:p w14:paraId="417E2BBC" w14:textId="781D0266" w:rsidR="0045546D" w:rsidRDefault="0045546D" w:rsidP="00B42CD7">
      <w:pPr>
        <w:spacing w:after="5"/>
        <w:ind w:left="-5" w:right="3" w:hanging="5"/>
        <w:jc w:val="both"/>
        <w:rPr>
          <w:rFonts w:eastAsia="Calibri" w:cs="Times New Roman"/>
          <w:color w:val="585756"/>
        </w:rPr>
      </w:pPr>
      <w:r w:rsidRPr="00A22095">
        <w:rPr>
          <w:rFonts w:eastAsia="Calibri" w:cs="Times New Roman"/>
          <w:color w:val="585756"/>
        </w:rPr>
        <w:t>Tous les câbles sont connectés aux bornes de jonction à l’échelle de section des câbles</w:t>
      </w:r>
      <w:r w:rsidR="00A22095">
        <w:rPr>
          <w:rFonts w:eastAsia="Calibri" w:cs="Times New Roman"/>
          <w:color w:val="585756"/>
        </w:rPr>
        <w:t>.</w:t>
      </w:r>
    </w:p>
    <w:p w14:paraId="5F961F96" w14:textId="77777777" w:rsidR="00B42CD7" w:rsidRPr="00B42CD7" w:rsidRDefault="00B42CD7" w:rsidP="00B42CD7">
      <w:pPr>
        <w:spacing w:after="5"/>
        <w:ind w:left="-5" w:right="3" w:hanging="5"/>
        <w:jc w:val="both"/>
        <w:rPr>
          <w:rFonts w:eastAsia="Calibri" w:cs="Times New Roman"/>
          <w:color w:val="585756"/>
        </w:rPr>
      </w:pPr>
    </w:p>
    <w:p w14:paraId="20609015"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DISJONCTEUR 16 A COURBE C (POUR PRISES)</w:t>
      </w:r>
    </w:p>
    <w:p w14:paraId="338445BA"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CM :   A la pièce posée, raccordée et testée, y compris toutes sujétions d’exécution. </w:t>
      </w:r>
    </w:p>
    <w:p w14:paraId="7473D113" w14:textId="77777777" w:rsidR="0045546D" w:rsidRPr="00A22095" w:rsidRDefault="0045546D" w:rsidP="00A22095">
      <w:pPr>
        <w:ind w:left="2" w:right="1" w:hanging="5"/>
        <w:jc w:val="both"/>
        <w:rPr>
          <w:rFonts w:eastAsia="Calibri" w:cs="Times New Roman"/>
          <w:color w:val="585756"/>
        </w:rPr>
      </w:pPr>
      <w:r w:rsidRPr="00A22095">
        <w:rPr>
          <w:rFonts w:eastAsia="Calibri" w:cs="Times New Roman"/>
          <w:color w:val="585756"/>
        </w:rPr>
        <w:t xml:space="preserve">ST :     Le disjoncteur Général : </w:t>
      </w:r>
    </w:p>
    <w:p w14:paraId="1A28C44F"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Sera installé de façon esthétique ; </w:t>
      </w:r>
    </w:p>
    <w:p w14:paraId="28FFCEA9"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Sera de capacité de 16 A et de première qualité ; </w:t>
      </w:r>
    </w:p>
    <w:p w14:paraId="78A7F991"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Arrivée (entrée courant venant du groupe électrogène) ;  </w:t>
      </w:r>
    </w:p>
    <w:p w14:paraId="5F1E1726"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Alimentation des circuits de commande (fusibles) ; </w:t>
      </w:r>
    </w:p>
    <w:p w14:paraId="206B072A"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Type de protection mise au neutre avec conducteur de protection ;  </w:t>
      </w:r>
    </w:p>
    <w:p w14:paraId="44FEA17C"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Câblage ; </w:t>
      </w:r>
    </w:p>
    <w:p w14:paraId="7785F9F8" w14:textId="77777777" w:rsidR="0045546D" w:rsidRPr="00A22095" w:rsidRDefault="0045546D" w:rsidP="00A22095">
      <w:pPr>
        <w:spacing w:after="5"/>
        <w:ind w:left="730" w:right="3" w:hanging="5"/>
        <w:jc w:val="both"/>
        <w:rPr>
          <w:rFonts w:eastAsia="Calibri" w:cs="Times New Roman"/>
          <w:color w:val="585756"/>
        </w:rPr>
      </w:pPr>
      <w:r w:rsidRPr="00A22095">
        <w:rPr>
          <w:rFonts w:eastAsia="Calibri" w:cs="Times New Roman"/>
          <w:color w:val="585756"/>
        </w:rPr>
        <w:t xml:space="preserve">L’entrepreneur prendra soin de présenter le schéma des puissances du bâtiment avant de choisir et présenter les échantillons au fonctionnaire dirigeant. </w:t>
      </w:r>
    </w:p>
    <w:p w14:paraId="69D39CD2"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Les appareils seront implantés en recherchant des emplacements logiques permettant une localisation et des interventions et réglages aisés. </w:t>
      </w:r>
    </w:p>
    <w:p w14:paraId="76341CB2" w14:textId="77777777" w:rsidR="0045546D" w:rsidRPr="00A22095" w:rsidRDefault="0045546D" w:rsidP="00A22095">
      <w:pPr>
        <w:ind w:left="-5" w:right="3" w:hanging="5"/>
        <w:jc w:val="both"/>
        <w:rPr>
          <w:rFonts w:eastAsia="Calibri" w:cs="Times New Roman"/>
          <w:color w:val="585756"/>
        </w:rPr>
      </w:pPr>
      <w:r w:rsidRPr="00A22095">
        <w:rPr>
          <w:rFonts w:eastAsia="Calibri" w:cs="Times New Roman"/>
          <w:color w:val="585756"/>
        </w:rPr>
        <w:t xml:space="preserve">Entre la borne de connexion et le bas de l’armoire ou du coffret, il sera laissé un intervalle minimal de : </w:t>
      </w:r>
    </w:p>
    <w:p w14:paraId="483DD4E5"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10cm pour les câbles jusqu’à 4mm² ; </w:t>
      </w:r>
    </w:p>
    <w:p w14:paraId="071D3554"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20cm pour les câbles jusqu’à 35mm² ; </w:t>
      </w:r>
    </w:p>
    <w:p w14:paraId="06938CB8"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lastRenderedPageBreak/>
        <w:t xml:space="preserve">30cm pour les câbles de dimension supérieure, de relais (à part les armoires de commande qui servent à mesurer ou à contrôler).  </w:t>
      </w:r>
    </w:p>
    <w:p w14:paraId="658A20F8"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Dans les régions d’ajustage et de commande, l’intérieur des armoires basses tension est à prévoir de façon à éviter les faux-contacts accidentels.  </w:t>
      </w:r>
    </w:p>
    <w:p w14:paraId="7EDA9739" w14:textId="16ED7DDA" w:rsidR="0045546D" w:rsidRDefault="0045546D" w:rsidP="00B42CD7">
      <w:pPr>
        <w:spacing w:after="5"/>
        <w:ind w:left="-5" w:right="3" w:hanging="5"/>
        <w:jc w:val="both"/>
        <w:rPr>
          <w:rFonts w:eastAsia="Calibri" w:cs="Times New Roman"/>
          <w:color w:val="585756"/>
        </w:rPr>
      </w:pPr>
      <w:r w:rsidRPr="00A22095">
        <w:rPr>
          <w:rFonts w:eastAsia="Calibri" w:cs="Times New Roman"/>
          <w:color w:val="585756"/>
        </w:rPr>
        <w:t>Tous les câbles sont connectés aux bornes de jonction à l’échelle de section des câbles</w:t>
      </w:r>
      <w:r w:rsidR="00A22095">
        <w:rPr>
          <w:rFonts w:eastAsia="Calibri" w:cs="Times New Roman"/>
          <w:color w:val="585756"/>
        </w:rPr>
        <w:t>.</w:t>
      </w:r>
      <w:r w:rsidRPr="00A22095">
        <w:rPr>
          <w:rFonts w:eastAsia="Calibri" w:cs="Times New Roman"/>
          <w:color w:val="585756"/>
        </w:rPr>
        <w:t xml:space="preserve"> </w:t>
      </w:r>
    </w:p>
    <w:p w14:paraId="78840769" w14:textId="77777777" w:rsidR="00B42CD7" w:rsidRPr="00B42CD7" w:rsidRDefault="00B42CD7" w:rsidP="00B42CD7">
      <w:pPr>
        <w:spacing w:after="5"/>
        <w:ind w:left="-5" w:right="3" w:hanging="5"/>
        <w:jc w:val="both"/>
        <w:rPr>
          <w:rFonts w:eastAsia="Calibri" w:cs="Times New Roman"/>
          <w:color w:val="585756"/>
        </w:rPr>
      </w:pPr>
    </w:p>
    <w:p w14:paraId="22E853A1"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DISJONCTEUR DIFFERENTIEL TYPE AC 30 MA 63 A</w:t>
      </w:r>
    </w:p>
    <w:p w14:paraId="45DD0CF2" w14:textId="77777777" w:rsidR="0045546D" w:rsidRPr="00A22095" w:rsidRDefault="0045546D" w:rsidP="00A22095">
      <w:pPr>
        <w:spacing w:after="5"/>
        <w:ind w:left="-5" w:right="3" w:hanging="5"/>
        <w:jc w:val="both"/>
        <w:rPr>
          <w:rFonts w:eastAsia="Calibri" w:cs="Times New Roman"/>
          <w:color w:val="585756"/>
        </w:rPr>
      </w:pPr>
      <w:r w:rsidRPr="00A22095">
        <w:rPr>
          <w:rFonts w:eastAsia="Calibri" w:cs="Times New Roman"/>
          <w:color w:val="585756"/>
        </w:rPr>
        <w:t xml:space="preserve">CM :   A la pièce posée, raccordée et testée, y compris toutes sujétions d’exécution. </w:t>
      </w:r>
    </w:p>
    <w:p w14:paraId="4C46885D" w14:textId="77777777" w:rsidR="0045546D" w:rsidRPr="00A22095" w:rsidRDefault="0045546D" w:rsidP="00A22095">
      <w:pPr>
        <w:ind w:left="2" w:right="1" w:hanging="5"/>
        <w:jc w:val="both"/>
        <w:rPr>
          <w:rFonts w:eastAsia="Calibri" w:cs="Times New Roman"/>
          <w:color w:val="585756"/>
        </w:rPr>
      </w:pPr>
      <w:r w:rsidRPr="00A22095">
        <w:rPr>
          <w:rFonts w:eastAsia="Calibri" w:cs="Times New Roman"/>
          <w:color w:val="585756"/>
        </w:rPr>
        <w:t xml:space="preserve">ST :     Le disjoncteur Général : </w:t>
      </w:r>
    </w:p>
    <w:p w14:paraId="48EA3991"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Sera installé de façon esthétique ; </w:t>
      </w:r>
    </w:p>
    <w:p w14:paraId="5CAF4B16"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Sera de capacité de 63 A et de première qualité ; </w:t>
      </w:r>
    </w:p>
    <w:p w14:paraId="4BE07BE9"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Arrivée (entrée courant venant du groupe électrogène) ;  </w:t>
      </w:r>
    </w:p>
    <w:p w14:paraId="7DFE6937"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Alimentation des circuits de commande (fusibles) ; </w:t>
      </w:r>
    </w:p>
    <w:p w14:paraId="24175F70"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Type de protection mise au neutre avec conducteur de protection ;  </w:t>
      </w:r>
    </w:p>
    <w:p w14:paraId="2FB51A4A"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Câblage ; </w:t>
      </w:r>
    </w:p>
    <w:p w14:paraId="51BE511D" w14:textId="77777777" w:rsidR="0045546D" w:rsidRPr="00A22095" w:rsidRDefault="0045546D" w:rsidP="00A22095">
      <w:pPr>
        <w:spacing w:after="5"/>
        <w:ind w:left="730" w:right="3" w:hanging="5"/>
        <w:jc w:val="both"/>
        <w:rPr>
          <w:rFonts w:eastAsia="Calibri" w:cs="Times New Roman"/>
          <w:color w:val="585756"/>
        </w:rPr>
      </w:pPr>
      <w:r w:rsidRPr="00A22095">
        <w:rPr>
          <w:rFonts w:eastAsia="Calibri" w:cs="Times New Roman"/>
          <w:color w:val="585756"/>
        </w:rPr>
        <w:t xml:space="preserve">L’entrepreneur prendra soin de présenter le schéma des puissances du bâtiment avant de choisir et présenter les échantillons au fonctionnaire dirigeant. </w:t>
      </w:r>
    </w:p>
    <w:p w14:paraId="0D3AA346" w14:textId="77777777" w:rsidR="0045546D" w:rsidRPr="00A22095" w:rsidRDefault="0045546D" w:rsidP="00A22095">
      <w:pPr>
        <w:spacing w:after="5"/>
        <w:ind w:left="2" w:right="1" w:hanging="5"/>
        <w:jc w:val="both"/>
        <w:rPr>
          <w:rFonts w:eastAsia="Calibri" w:cs="Times New Roman"/>
          <w:color w:val="585756"/>
        </w:rPr>
      </w:pPr>
      <w:r w:rsidRPr="00A22095">
        <w:rPr>
          <w:rFonts w:eastAsia="Calibri" w:cs="Times New Roman"/>
          <w:color w:val="585756"/>
        </w:rPr>
        <w:t xml:space="preserve">Les appareils seront implantés en recherchant des emplacements logiques permettant une localisation et des interventions et réglages aisés. </w:t>
      </w:r>
    </w:p>
    <w:p w14:paraId="1D9670D3" w14:textId="77777777" w:rsidR="0045546D" w:rsidRPr="00A22095" w:rsidRDefault="0045546D" w:rsidP="00A22095">
      <w:pPr>
        <w:ind w:left="-5" w:right="3" w:hanging="5"/>
        <w:jc w:val="both"/>
        <w:rPr>
          <w:rFonts w:eastAsia="Calibri" w:cs="Times New Roman"/>
          <w:color w:val="585756"/>
        </w:rPr>
      </w:pPr>
      <w:r w:rsidRPr="00A22095">
        <w:rPr>
          <w:rFonts w:eastAsia="Calibri" w:cs="Times New Roman"/>
          <w:color w:val="585756"/>
        </w:rPr>
        <w:t xml:space="preserve">Entre la borne de connexion et le bas de l’armoire ou du coffret, il sera laissé un intervalle minimal de : </w:t>
      </w:r>
    </w:p>
    <w:p w14:paraId="2F731191" w14:textId="77777777" w:rsidR="0045546D" w:rsidRPr="00C748DE" w:rsidRDefault="0045546D" w:rsidP="002E6A7A">
      <w:pPr>
        <w:numPr>
          <w:ilvl w:val="0"/>
          <w:numId w:val="40"/>
        </w:numPr>
        <w:spacing w:after="0"/>
        <w:ind w:right="1" w:hanging="360"/>
        <w:jc w:val="both"/>
        <w:rPr>
          <w:rFonts w:asciiTheme="minorHAnsi" w:hAnsiTheme="minorHAnsi" w:cstheme="minorHAnsi"/>
          <w:sz w:val="20"/>
          <w:szCs w:val="20"/>
        </w:rPr>
      </w:pPr>
      <w:r w:rsidRPr="00A22095">
        <w:rPr>
          <w:rFonts w:eastAsia="Calibri" w:cs="Times New Roman"/>
          <w:color w:val="585756"/>
        </w:rPr>
        <w:t>10cm pour les câbles jusqu’à 4mm</w:t>
      </w:r>
      <w:r w:rsidRPr="00C748DE">
        <w:rPr>
          <w:rFonts w:asciiTheme="minorHAnsi" w:hAnsiTheme="minorHAnsi" w:cstheme="minorHAnsi"/>
          <w:sz w:val="20"/>
          <w:szCs w:val="20"/>
        </w:rPr>
        <w:t xml:space="preserve">² ; </w:t>
      </w:r>
    </w:p>
    <w:p w14:paraId="6C75A304" w14:textId="77777777" w:rsidR="0045546D" w:rsidRPr="00C748DE" w:rsidRDefault="0045546D" w:rsidP="002E6A7A">
      <w:pPr>
        <w:numPr>
          <w:ilvl w:val="0"/>
          <w:numId w:val="40"/>
        </w:numPr>
        <w:spacing w:after="0"/>
        <w:ind w:right="1" w:hanging="360"/>
        <w:jc w:val="both"/>
        <w:rPr>
          <w:rFonts w:asciiTheme="minorHAnsi" w:hAnsiTheme="minorHAnsi" w:cstheme="minorHAnsi"/>
          <w:sz w:val="20"/>
          <w:szCs w:val="20"/>
        </w:rPr>
      </w:pPr>
      <w:r w:rsidRPr="00C748DE">
        <w:rPr>
          <w:rFonts w:asciiTheme="minorHAnsi" w:hAnsiTheme="minorHAnsi" w:cstheme="minorHAnsi"/>
          <w:sz w:val="20"/>
          <w:szCs w:val="20"/>
        </w:rPr>
        <w:t xml:space="preserve">20cm pour les câbles jusqu’à 35mm² ; </w:t>
      </w:r>
    </w:p>
    <w:p w14:paraId="77FBCB42" w14:textId="77777777" w:rsidR="0045546D" w:rsidRPr="00A22095" w:rsidRDefault="0045546D" w:rsidP="002E6A7A">
      <w:pPr>
        <w:numPr>
          <w:ilvl w:val="0"/>
          <w:numId w:val="40"/>
        </w:numPr>
        <w:spacing w:after="0"/>
        <w:ind w:right="1" w:hanging="360"/>
        <w:jc w:val="both"/>
        <w:rPr>
          <w:rFonts w:eastAsia="Calibri" w:cs="Times New Roman"/>
          <w:color w:val="585756"/>
        </w:rPr>
      </w:pPr>
      <w:r w:rsidRPr="00A22095">
        <w:rPr>
          <w:rFonts w:eastAsia="Calibri" w:cs="Times New Roman"/>
          <w:color w:val="585756"/>
        </w:rPr>
        <w:t xml:space="preserve">30cm pour les câbles de dimension supérieure, de relais (à part les armoires de commande qui servent à mesurer ou à contrôler).  </w:t>
      </w:r>
    </w:p>
    <w:p w14:paraId="11B19818" w14:textId="77777777" w:rsidR="0045546D" w:rsidRPr="00A22095" w:rsidRDefault="0045546D" w:rsidP="0045546D">
      <w:pPr>
        <w:spacing w:after="5"/>
        <w:ind w:left="2" w:right="1" w:hanging="5"/>
        <w:rPr>
          <w:rFonts w:eastAsia="Calibri" w:cs="Times New Roman"/>
          <w:color w:val="585756"/>
        </w:rPr>
      </w:pPr>
      <w:r w:rsidRPr="00A22095">
        <w:rPr>
          <w:rFonts w:eastAsia="Calibri" w:cs="Times New Roman"/>
          <w:color w:val="585756"/>
        </w:rPr>
        <w:t xml:space="preserve">Dans les régions d’ajustage et de commande, l’intérieur des armoires basses tension est à prévoir de façon à éviter les faux-contacts accidentels.  </w:t>
      </w:r>
    </w:p>
    <w:p w14:paraId="44664A0B" w14:textId="2C5A1735" w:rsidR="0045546D" w:rsidRDefault="0045546D" w:rsidP="00B42CD7">
      <w:pPr>
        <w:spacing w:after="5"/>
        <w:ind w:left="-5" w:right="3" w:hanging="5"/>
        <w:rPr>
          <w:rFonts w:eastAsia="Calibri" w:cs="Times New Roman"/>
          <w:color w:val="585756"/>
        </w:rPr>
      </w:pPr>
      <w:r w:rsidRPr="00A22095">
        <w:rPr>
          <w:rFonts w:eastAsia="Calibri" w:cs="Times New Roman"/>
          <w:color w:val="585756"/>
        </w:rPr>
        <w:t>Tous les câbles sont connectés aux bornes de jonction à l’échelle de section des câbles</w:t>
      </w:r>
      <w:r w:rsidR="00A22095">
        <w:rPr>
          <w:rFonts w:eastAsia="Calibri" w:cs="Times New Roman"/>
          <w:color w:val="585756"/>
        </w:rPr>
        <w:t>.</w:t>
      </w:r>
      <w:r w:rsidRPr="00A22095">
        <w:rPr>
          <w:rFonts w:eastAsia="Calibri" w:cs="Times New Roman"/>
          <w:color w:val="585756"/>
        </w:rPr>
        <w:t xml:space="preserve">  </w:t>
      </w:r>
    </w:p>
    <w:p w14:paraId="3C3BFF5F" w14:textId="77777777" w:rsidR="00B42CD7" w:rsidRPr="00B42CD7" w:rsidRDefault="00B42CD7" w:rsidP="00B42CD7">
      <w:pPr>
        <w:spacing w:after="5"/>
        <w:ind w:left="-5" w:right="3" w:hanging="5"/>
        <w:rPr>
          <w:rFonts w:eastAsia="Calibri" w:cs="Times New Roman"/>
          <w:color w:val="585756"/>
        </w:rPr>
      </w:pPr>
    </w:p>
    <w:p w14:paraId="23336762"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PIQUET DE TERRE</w:t>
      </w:r>
    </w:p>
    <w:p w14:paraId="0611D6D9" w14:textId="77777777" w:rsidR="0045546D" w:rsidRPr="00BE3C9F" w:rsidRDefault="0045546D" w:rsidP="00BE3C9F">
      <w:pPr>
        <w:spacing w:after="5"/>
        <w:ind w:left="2" w:right="1" w:hanging="5"/>
        <w:jc w:val="both"/>
        <w:rPr>
          <w:rFonts w:eastAsia="Calibri" w:cs="Times New Roman"/>
          <w:color w:val="585756"/>
        </w:rPr>
      </w:pPr>
      <w:r w:rsidRPr="00BE3C9F">
        <w:rPr>
          <w:rFonts w:eastAsia="Calibri" w:cs="Times New Roman"/>
          <w:color w:val="585756"/>
        </w:rPr>
        <w:t xml:space="preserve">C.M : A la pièce posée et testée, y compris la fouille, la pose du piquet de terre, le remblayage, le compactage et remise en état et toutes sujétions d’exécution. </w:t>
      </w:r>
    </w:p>
    <w:p w14:paraId="756BF7CE" w14:textId="77777777" w:rsidR="0045546D" w:rsidRPr="00BE3C9F" w:rsidRDefault="0045546D" w:rsidP="00BE3C9F">
      <w:pPr>
        <w:spacing w:after="5"/>
        <w:ind w:left="2" w:right="1" w:hanging="5"/>
        <w:jc w:val="both"/>
        <w:rPr>
          <w:rFonts w:eastAsia="Calibri" w:cs="Times New Roman"/>
          <w:color w:val="585756"/>
        </w:rPr>
      </w:pPr>
      <w:r w:rsidRPr="00BE3C9F">
        <w:rPr>
          <w:rFonts w:eastAsia="Calibri" w:cs="Times New Roman"/>
          <w:color w:val="585756"/>
        </w:rPr>
        <w:t xml:space="preserve">S.T : Les travaux liés à la mise à la terre ;  </w:t>
      </w:r>
    </w:p>
    <w:p w14:paraId="4A0E83C9" w14:textId="77777777" w:rsidR="0045546D" w:rsidRPr="00BE3C9F" w:rsidRDefault="0045546D" w:rsidP="00BE3C9F">
      <w:pPr>
        <w:spacing w:after="5"/>
        <w:ind w:left="-5" w:right="3" w:hanging="5"/>
        <w:jc w:val="both"/>
        <w:rPr>
          <w:rFonts w:eastAsia="Calibri" w:cs="Times New Roman"/>
          <w:color w:val="585756"/>
        </w:rPr>
      </w:pPr>
      <w:r w:rsidRPr="00BE3C9F">
        <w:rPr>
          <w:rFonts w:eastAsia="Calibri" w:cs="Times New Roman"/>
          <w:color w:val="585756"/>
        </w:rPr>
        <w:t xml:space="preserve">L’entreprise pourra utiliser des piquets en cuivre enterrés ou tout autre procédé conformes aux Normes NFC-15100, y compris sectionnaire, charbon, Regard de tirage de câble, etc.  </w:t>
      </w:r>
    </w:p>
    <w:p w14:paraId="29E289DE" w14:textId="77777777" w:rsidR="0045546D" w:rsidRPr="00BE3C9F" w:rsidRDefault="0045546D" w:rsidP="00BE3C9F">
      <w:pPr>
        <w:spacing w:after="5"/>
        <w:ind w:left="2" w:right="1" w:hanging="5"/>
        <w:jc w:val="both"/>
        <w:rPr>
          <w:rFonts w:eastAsia="Calibri" w:cs="Times New Roman"/>
          <w:color w:val="585756"/>
        </w:rPr>
      </w:pPr>
      <w:r w:rsidRPr="00BE3C9F">
        <w:rPr>
          <w:rFonts w:eastAsia="Calibri" w:cs="Times New Roman"/>
          <w:color w:val="585756"/>
        </w:rPr>
        <w:t xml:space="preserve">Cependant, la résistance de terre pour chaque bâtiment ne devrait pas dépasser 3 ohms.  </w:t>
      </w:r>
    </w:p>
    <w:p w14:paraId="72CFC6F0" w14:textId="77777777" w:rsidR="0045546D" w:rsidRPr="00BE3C9F" w:rsidRDefault="0045546D" w:rsidP="00BE3C9F">
      <w:pPr>
        <w:spacing w:after="5"/>
        <w:ind w:left="-5" w:right="3" w:hanging="5"/>
        <w:jc w:val="both"/>
        <w:rPr>
          <w:rFonts w:eastAsia="Calibri" w:cs="Times New Roman"/>
          <w:color w:val="585756"/>
        </w:rPr>
      </w:pPr>
      <w:r w:rsidRPr="00BE3C9F">
        <w:rPr>
          <w:rFonts w:eastAsia="Calibri" w:cs="Times New Roman"/>
          <w:color w:val="585756"/>
        </w:rPr>
        <w:t xml:space="preserve">Un piquet de terre en cuivre de 2 cm de diamètre et 2 m de longueur fourni avec barrette de coupure de terre + accessoires reliés au câble du réseau de terre, enterré dans le sol d’une part, est raccordé dans le tableau divisionnaire de l’autre. </w:t>
      </w:r>
    </w:p>
    <w:p w14:paraId="280FD55B" w14:textId="77777777" w:rsidR="0045546D" w:rsidRPr="00BE3C9F" w:rsidRDefault="0045546D" w:rsidP="00BE3C9F">
      <w:pPr>
        <w:spacing w:after="5"/>
        <w:ind w:left="2" w:right="1" w:hanging="5"/>
        <w:jc w:val="both"/>
        <w:rPr>
          <w:rFonts w:eastAsia="Calibri" w:cs="Times New Roman"/>
          <w:color w:val="585756"/>
        </w:rPr>
      </w:pPr>
      <w:r w:rsidRPr="00BE3C9F">
        <w:rPr>
          <w:rFonts w:eastAsia="Calibri" w:cs="Times New Roman"/>
          <w:color w:val="585756"/>
        </w:rPr>
        <w:t xml:space="preserve">La dérivation principale de terre de chaque installation aboutie à une borne principale qui peut être située sur le panneau de protection des circuits divisionnaires. Elle doit être indépendante de la dérivation individuelle de branchement d'électricité. </w:t>
      </w:r>
    </w:p>
    <w:p w14:paraId="0278DAC1" w14:textId="77777777" w:rsidR="0045546D" w:rsidRPr="00BE3C9F" w:rsidRDefault="0045546D" w:rsidP="00BE3C9F">
      <w:pPr>
        <w:spacing w:after="5"/>
        <w:ind w:left="2" w:right="1" w:hanging="5"/>
        <w:jc w:val="both"/>
        <w:rPr>
          <w:rFonts w:eastAsia="Calibri" w:cs="Times New Roman"/>
          <w:color w:val="585756"/>
        </w:rPr>
      </w:pPr>
      <w:r w:rsidRPr="00BE3C9F">
        <w:rPr>
          <w:rFonts w:eastAsia="Calibri" w:cs="Times New Roman"/>
          <w:color w:val="585756"/>
        </w:rPr>
        <w:t xml:space="preserve">Il est interdit d'utiliser comme conducteur de terre toute canalisation, charpentes métalliques et éléments métalliques de la construction. Cette interdiction s'étend aux conduits et armatures métalliques des câbles des installations électriques de téléphone, etc.   </w:t>
      </w:r>
    </w:p>
    <w:p w14:paraId="716CD7A8" w14:textId="77777777" w:rsidR="0045546D" w:rsidRPr="00BE3C9F" w:rsidRDefault="0045546D" w:rsidP="00BE3C9F">
      <w:pPr>
        <w:spacing w:after="5"/>
        <w:ind w:left="-5" w:right="3" w:hanging="5"/>
        <w:jc w:val="both"/>
        <w:rPr>
          <w:rFonts w:eastAsia="Calibri" w:cs="Times New Roman"/>
          <w:color w:val="585756"/>
        </w:rPr>
      </w:pPr>
      <w:r w:rsidRPr="00BE3C9F">
        <w:rPr>
          <w:rFonts w:eastAsia="Calibri" w:cs="Times New Roman"/>
          <w:color w:val="585756"/>
        </w:rPr>
        <w:t xml:space="preserve">L’utilisation d’appareils de mesure et personnel qualifié est obligatoire pour l’installation du piquet de terre et les résultats de dissipation feront objet d’un P.V. contresigné par le Délégué à pied d’œuvre. </w:t>
      </w:r>
    </w:p>
    <w:p w14:paraId="2000424A" w14:textId="4A0095DE" w:rsidR="00BE3C9F" w:rsidRDefault="0045546D" w:rsidP="00B42CD7">
      <w:pPr>
        <w:spacing w:after="5"/>
        <w:ind w:left="2" w:right="1" w:hanging="5"/>
        <w:jc w:val="both"/>
        <w:rPr>
          <w:rFonts w:eastAsia="Calibri" w:cs="Times New Roman"/>
          <w:color w:val="585756"/>
        </w:rPr>
      </w:pPr>
      <w:r w:rsidRPr="00BE3C9F">
        <w:rPr>
          <w:rFonts w:eastAsia="Calibri" w:cs="Times New Roman"/>
          <w:color w:val="585756"/>
        </w:rPr>
        <w:lastRenderedPageBreak/>
        <w:t xml:space="preserve">On doit prévoir un système de prise de terre de fondation de même qu’une prise de terre à grande profondeur correspondante, de façon à ce que la résistance du sol soit inférieure ou égale à 10ohms en saison sèche. </w:t>
      </w:r>
    </w:p>
    <w:p w14:paraId="12F64301" w14:textId="77777777" w:rsidR="00B42CD7" w:rsidRPr="00B42CD7" w:rsidRDefault="00B42CD7" w:rsidP="00B42CD7">
      <w:pPr>
        <w:spacing w:after="5"/>
        <w:ind w:left="2" w:right="1" w:hanging="5"/>
        <w:jc w:val="both"/>
        <w:rPr>
          <w:rFonts w:eastAsia="Calibri" w:cs="Times New Roman"/>
          <w:color w:val="585756"/>
        </w:rPr>
      </w:pPr>
    </w:p>
    <w:p w14:paraId="73182458"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FO ET PO DE LA STRUCTURE METALLIQUE Y COMPRIS ANCRAGE, CABLE SOLAIRE, CONTACTEUR MC4 ; ETC.</w:t>
      </w:r>
    </w:p>
    <w:p w14:paraId="00372D3F" w14:textId="77777777" w:rsidR="0045546D" w:rsidRPr="00BE3C9F" w:rsidRDefault="0045546D" w:rsidP="00BE3C9F">
      <w:pPr>
        <w:ind w:left="851" w:hanging="851"/>
        <w:jc w:val="both"/>
        <w:rPr>
          <w:rFonts w:eastAsia="Calibri" w:cs="Times New Roman"/>
          <w:color w:val="585756"/>
        </w:rPr>
      </w:pPr>
      <w:r w:rsidRPr="00BE3C9F">
        <w:rPr>
          <w:rFonts w:eastAsia="Calibri" w:cs="Times New Roman"/>
          <w:color w:val="585756"/>
        </w:rPr>
        <w:t xml:space="preserve">CM : Au forfait posé conformément au plans et bordereau de prix, y compris toutes sujétions d’exécution. </w:t>
      </w:r>
    </w:p>
    <w:p w14:paraId="3739DCC0" w14:textId="3002B619" w:rsidR="0045546D" w:rsidRPr="00BE3C9F" w:rsidRDefault="0045546D" w:rsidP="00BE3C9F">
      <w:pPr>
        <w:jc w:val="both"/>
        <w:rPr>
          <w:rFonts w:eastAsia="Calibri" w:cs="Times New Roman"/>
          <w:color w:val="585756"/>
        </w:rPr>
      </w:pPr>
      <w:r w:rsidRPr="00BE3C9F">
        <w:rPr>
          <w:rFonts w:eastAsia="Calibri" w:cs="Times New Roman"/>
          <w:color w:val="585756"/>
        </w:rPr>
        <w:t>ST : La structure métallique pour les plaques solaires est faite pour accueillir les panneaux solaires. C’est un montage fait en acier ou en aluminium. Le matériau utilisé dans ce cadre doit toujours être durable et résistant face au vent et aux intempéries. Ce montage sert de support et permet de fixer les panneaux PV pour leur permettre de fonctionner de manière optimale.</w:t>
      </w:r>
    </w:p>
    <w:p w14:paraId="41D68AB1" w14:textId="77777777" w:rsidR="0045546D"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 xml:space="preserve">FO ET PO DES PRISE ELECTRIQUE MURALE AVEC TERRE (2P+T) 16 A TYPE IPX2 +BOITE ENCASTREMENT </w:t>
      </w:r>
    </w:p>
    <w:p w14:paraId="5E937314" w14:textId="77777777" w:rsidR="0045546D" w:rsidRPr="00C748DE" w:rsidRDefault="0045546D" w:rsidP="0045546D">
      <w:pPr>
        <w:pStyle w:val="Paragraphedelist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MULTI MATERIAUX</w:t>
      </w:r>
    </w:p>
    <w:p w14:paraId="59B2AABE" w14:textId="77777777" w:rsidR="0045546D" w:rsidRPr="00BE3C9F" w:rsidRDefault="0045546D" w:rsidP="00BE3C9F">
      <w:pPr>
        <w:spacing w:after="5"/>
        <w:ind w:left="-5" w:right="3" w:hanging="5"/>
        <w:jc w:val="both"/>
        <w:rPr>
          <w:rFonts w:eastAsia="Calibri" w:cs="Times New Roman"/>
          <w:color w:val="585756"/>
        </w:rPr>
      </w:pPr>
      <w:r w:rsidRPr="00B42CD7">
        <w:rPr>
          <w:rFonts w:eastAsia="Calibri" w:cs="Times New Roman"/>
          <w:color w:val="585756"/>
        </w:rPr>
        <w:t>C</w:t>
      </w:r>
      <w:r w:rsidRPr="00BE3C9F">
        <w:rPr>
          <w:rFonts w:eastAsia="Calibri" w:cs="Times New Roman"/>
          <w:color w:val="585756"/>
        </w:rPr>
        <w:t xml:space="preserve">.M : A la pièce posée et fonctionnelle raccordée et testée, y compris toutes sujétions d’exécution. </w:t>
      </w:r>
    </w:p>
    <w:p w14:paraId="364D2B1E" w14:textId="77777777" w:rsidR="0045546D" w:rsidRPr="00BE3C9F" w:rsidRDefault="0045546D" w:rsidP="00BE3C9F">
      <w:pPr>
        <w:spacing w:after="5"/>
        <w:ind w:left="-5" w:right="3" w:hanging="5"/>
        <w:jc w:val="both"/>
        <w:rPr>
          <w:rFonts w:eastAsia="Calibri" w:cs="Times New Roman"/>
          <w:color w:val="585756"/>
        </w:rPr>
      </w:pPr>
      <w:r w:rsidRPr="00BE3C9F">
        <w:rPr>
          <w:rFonts w:eastAsia="Calibri" w:cs="Times New Roman"/>
          <w:color w:val="585756"/>
        </w:rPr>
        <w:t xml:space="preserve">ST :    La fourniture et la pose des matériels de label de qualité conformément aux normes et aux plans d’électricité. Ils seront de modèle à fixation par vis, encastré, de type étanche, suivant la nature des locaux ou leur implantation. Toutes les prises de courant seront du type normalisé, avec bornes de terre.   Les prises doivent aussi être reliées à la terre et seront placées à 30 cm du sol fini à partir de l’axe des prises. Les caches des prises sont placées d’équerre, le contact entre le mur et la prise est uniforme, sans vides. Les éléments (prises) sont correctement fixés de façon à ce qu’ils ne se désolidarisent pas lors de l’utilisation. </w:t>
      </w:r>
    </w:p>
    <w:p w14:paraId="3254F0EC" w14:textId="2C1180E4" w:rsidR="0045546D" w:rsidRDefault="0045546D" w:rsidP="00B42CD7">
      <w:pPr>
        <w:spacing w:after="5"/>
        <w:ind w:left="-5" w:right="3" w:hanging="5"/>
        <w:jc w:val="both"/>
        <w:rPr>
          <w:rFonts w:eastAsia="Calibri" w:cs="Times New Roman"/>
          <w:color w:val="585756"/>
        </w:rPr>
      </w:pPr>
      <w:r w:rsidRPr="00BE3C9F">
        <w:rPr>
          <w:rFonts w:eastAsia="Calibri" w:cs="Times New Roman"/>
          <w:color w:val="585756"/>
        </w:rPr>
        <w:t xml:space="preserve">Les caches des prises sont placés après les finitions murales et sont exempts de peinture, ciment, etc. Opter pour une protection optimale avec des prises qui résistent à tout type d’environnement, même humide ou poussiéreux sans aussi craindre la météo ni les projections d’eau et avec terre pour la protection avancée contre la foudre. </w:t>
      </w:r>
    </w:p>
    <w:p w14:paraId="56DC3368" w14:textId="77777777" w:rsidR="00B42CD7" w:rsidRPr="00B42CD7" w:rsidRDefault="00B42CD7" w:rsidP="00B42CD7">
      <w:pPr>
        <w:spacing w:after="5"/>
        <w:ind w:left="-5" w:right="3" w:hanging="5"/>
        <w:jc w:val="both"/>
        <w:rPr>
          <w:rFonts w:eastAsia="Calibri" w:cs="Times New Roman"/>
          <w:color w:val="585756"/>
        </w:rPr>
      </w:pPr>
    </w:p>
    <w:p w14:paraId="7FAB5822"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FO ET PO INTERRUPTEUR DOIGT LARGE+ BOITE D’ENCASTREMENT MULTI MATERIAUX</w:t>
      </w:r>
    </w:p>
    <w:p w14:paraId="6B611EB7" w14:textId="77777777" w:rsidR="0045546D" w:rsidRPr="00BE3C9F" w:rsidRDefault="0045546D" w:rsidP="0045546D">
      <w:pPr>
        <w:rPr>
          <w:rFonts w:eastAsia="Calibri" w:cs="Times New Roman"/>
          <w:color w:val="585756"/>
        </w:rPr>
      </w:pPr>
      <w:r w:rsidRPr="00C748DE">
        <w:rPr>
          <w:rFonts w:asciiTheme="minorHAnsi" w:hAnsiTheme="minorHAnsi" w:cstheme="minorHAnsi"/>
          <w:b/>
          <w:sz w:val="20"/>
          <w:szCs w:val="20"/>
        </w:rPr>
        <w:t>C</w:t>
      </w:r>
      <w:r w:rsidRPr="00BE3C9F">
        <w:rPr>
          <w:rFonts w:eastAsia="Calibri" w:cs="Times New Roman"/>
          <w:color w:val="585756"/>
        </w:rPr>
        <w:t xml:space="preserve">.M :   A la pièce posée et fonctionnelle, raccordée et testée, y compris toutes sujétions d’exécution </w:t>
      </w:r>
    </w:p>
    <w:p w14:paraId="58318FC6" w14:textId="438FF1A8" w:rsidR="0045546D" w:rsidRPr="00BE3C9F" w:rsidRDefault="0045546D" w:rsidP="0045546D">
      <w:pPr>
        <w:rPr>
          <w:rFonts w:eastAsia="Calibri" w:cs="Times New Roman"/>
          <w:color w:val="585756"/>
        </w:rPr>
      </w:pPr>
      <w:r w:rsidRPr="00BE3C9F">
        <w:rPr>
          <w:rFonts w:eastAsia="Calibri" w:cs="Times New Roman"/>
          <w:color w:val="585756"/>
        </w:rPr>
        <w:t>S.T :     Les interrupteurs sont du type monophasés 10/161-250 V à encastrer, Ils sont de forme carrée en matière synthétique. Ce sont des interrupteurs silencieux à bascule dont l’unité d’éclairage est de 220V</w:t>
      </w:r>
    </w:p>
    <w:p w14:paraId="00659492"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FO ET PO DE LAMPES 11W DC</w:t>
      </w:r>
    </w:p>
    <w:p w14:paraId="54015F42" w14:textId="77777777" w:rsidR="0045546D" w:rsidRPr="00BE3C9F" w:rsidRDefault="0045546D" w:rsidP="00BE3C9F">
      <w:pPr>
        <w:spacing w:after="5"/>
        <w:ind w:right="1"/>
        <w:jc w:val="both"/>
        <w:rPr>
          <w:rFonts w:eastAsia="Calibri" w:cs="Times New Roman"/>
          <w:color w:val="585756"/>
        </w:rPr>
      </w:pPr>
      <w:r w:rsidRPr="00BE3C9F">
        <w:rPr>
          <w:rFonts w:eastAsia="Calibri" w:cs="Times New Roman"/>
          <w:color w:val="585756"/>
        </w:rPr>
        <w:t xml:space="preserve">CM : Ce poste facturé à la pièce conformément à la quantité de bordereau des prix et comprend la fourniture et la pose des Lampes plus socques 11w DC de meilleure qualité et toutes sujétions d’exécution. </w:t>
      </w:r>
    </w:p>
    <w:p w14:paraId="2C79C910" w14:textId="345C9581" w:rsidR="0045546D" w:rsidRPr="00BE3C9F" w:rsidRDefault="0045546D" w:rsidP="00BE3C9F">
      <w:pPr>
        <w:jc w:val="both"/>
        <w:rPr>
          <w:rFonts w:eastAsia="Calibri" w:cs="Times New Roman"/>
          <w:color w:val="585756"/>
        </w:rPr>
      </w:pPr>
      <w:r w:rsidRPr="00BE3C9F">
        <w:rPr>
          <w:rFonts w:eastAsia="Calibri" w:cs="Times New Roman"/>
          <w:color w:val="585756"/>
        </w:rPr>
        <w:t>ST : Les appareils d’éclairage sont fournis et placés entièrement équipés. Les luminaires sont du type économique de meilleure qualité. D’une manière générale, les lampes seront fixées au plafond et non suspendues dans l’espace. L’éclairement des luminaires sera de type naturel et blanc, non incandescente et ne dégradant pas la vue</w:t>
      </w:r>
    </w:p>
    <w:p w14:paraId="57232F98" w14:textId="77777777" w:rsidR="0045546D" w:rsidRPr="00F67362" w:rsidRDefault="0045546D" w:rsidP="002E6A7A">
      <w:pPr>
        <w:pStyle w:val="Paragraphedeliste"/>
        <w:numPr>
          <w:ilvl w:val="2"/>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i/>
          <w:iCs/>
          <w:color w:val="000000"/>
          <w:kern w:val="2"/>
          <w:sz w:val="20"/>
          <w:szCs w:val="20"/>
          <w:lang w:eastAsia="fr-FR"/>
        </w:rPr>
      </w:pPr>
      <w:r w:rsidRPr="00F67362">
        <w:rPr>
          <w:rFonts w:asciiTheme="minorHAnsi" w:eastAsia="Calibri" w:hAnsiTheme="minorHAnsi" w:cstheme="minorHAnsi"/>
          <w:b/>
          <w:bCs/>
          <w:i/>
          <w:iCs/>
          <w:color w:val="000000"/>
          <w:kern w:val="2"/>
          <w:sz w:val="20"/>
          <w:szCs w:val="20"/>
          <w:lang w:eastAsia="fr-FR"/>
        </w:rPr>
        <w:t xml:space="preserve">Sécurité incendie </w:t>
      </w:r>
    </w:p>
    <w:p w14:paraId="7BE5D0AD" w14:textId="77777777" w:rsidR="0045546D" w:rsidRPr="00C748DE" w:rsidRDefault="0045546D" w:rsidP="0045546D">
      <w:pPr>
        <w:pStyle w:val="Paragraphedeliste"/>
        <w:ind w:left="1080"/>
        <w:rPr>
          <w:rFonts w:asciiTheme="minorHAnsi" w:eastAsia="Calibri" w:hAnsiTheme="minorHAnsi" w:cstheme="minorHAnsi"/>
          <w:b/>
          <w:bCs/>
          <w:color w:val="000000"/>
          <w:kern w:val="2"/>
          <w:sz w:val="20"/>
          <w:szCs w:val="20"/>
          <w:lang w:eastAsia="fr-FR"/>
        </w:rPr>
      </w:pPr>
    </w:p>
    <w:p w14:paraId="3A8383B8"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t xml:space="preserve"> </w:t>
      </w:r>
      <w:r w:rsidRPr="00C748DE">
        <w:rPr>
          <w:rFonts w:asciiTheme="minorHAnsi" w:eastAsia="Calibri" w:hAnsiTheme="minorHAnsi" w:cstheme="minorHAnsi"/>
          <w:b/>
          <w:bCs/>
          <w:color w:val="000000"/>
          <w:kern w:val="2"/>
          <w:sz w:val="20"/>
          <w:szCs w:val="20"/>
          <w:lang w:eastAsia="fr-FR"/>
        </w:rPr>
        <w:t>FO ET PO D'EXTINCTEUR DE 7KG</w:t>
      </w:r>
    </w:p>
    <w:p w14:paraId="626101E2" w14:textId="77777777" w:rsidR="0045546D" w:rsidRPr="00BE3C9F" w:rsidRDefault="0045546D" w:rsidP="00BE3C9F">
      <w:pPr>
        <w:spacing w:after="5"/>
        <w:ind w:left="2" w:right="1" w:hanging="5"/>
        <w:jc w:val="both"/>
        <w:rPr>
          <w:rFonts w:eastAsia="Calibri" w:cs="Times New Roman"/>
          <w:color w:val="585756"/>
        </w:rPr>
      </w:pPr>
      <w:r w:rsidRPr="00BE3C9F">
        <w:rPr>
          <w:rFonts w:eastAsia="Calibri" w:cs="Times New Roman"/>
          <w:color w:val="585756"/>
        </w:rPr>
        <w:t xml:space="preserve">CM : A la pièce posée, conformément à la quantité du bordereau des prix et aux plans, y compris les accessoires et toutes sujétions </w:t>
      </w:r>
    </w:p>
    <w:p w14:paraId="596B99B6" w14:textId="317580D8" w:rsidR="00981711" w:rsidRPr="00B42CD7" w:rsidRDefault="0045546D" w:rsidP="00B42CD7">
      <w:pPr>
        <w:jc w:val="both"/>
        <w:rPr>
          <w:rFonts w:eastAsia="Calibri" w:cs="Times New Roman"/>
          <w:color w:val="585756"/>
        </w:rPr>
      </w:pPr>
      <w:r w:rsidRPr="00BE3C9F">
        <w:rPr>
          <w:rFonts w:eastAsia="Calibri" w:cs="Times New Roman"/>
          <w:color w:val="585756"/>
        </w:rPr>
        <w:t>ST : L’extincteur en poudre ABC, conçu avec des matériaux nobles, résistants et techniques</w:t>
      </w:r>
      <w:r w:rsidR="00BE3C9F">
        <w:rPr>
          <w:rFonts w:eastAsia="Calibri" w:cs="Times New Roman"/>
          <w:color w:val="585756"/>
        </w:rPr>
        <w:t>.</w:t>
      </w:r>
    </w:p>
    <w:p w14:paraId="7B088126" w14:textId="77777777" w:rsidR="0045546D" w:rsidRPr="00C748DE" w:rsidRDefault="0045546D" w:rsidP="002E6A7A">
      <w:pPr>
        <w:pStyle w:val="Paragraphedeliste"/>
        <w:numPr>
          <w:ilvl w:val="3"/>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Pr>
          <w:rFonts w:asciiTheme="minorHAnsi" w:eastAsia="Calibri" w:hAnsiTheme="minorHAnsi" w:cstheme="minorHAnsi"/>
          <w:b/>
          <w:bCs/>
          <w:color w:val="000000"/>
          <w:kern w:val="2"/>
          <w:sz w:val="20"/>
          <w:szCs w:val="20"/>
          <w:lang w:eastAsia="fr-FR"/>
        </w:rPr>
        <w:lastRenderedPageBreak/>
        <w:t xml:space="preserve"> FO </w:t>
      </w:r>
      <w:r w:rsidRPr="00C748DE">
        <w:rPr>
          <w:rFonts w:asciiTheme="minorHAnsi" w:eastAsia="Calibri" w:hAnsiTheme="minorHAnsi" w:cstheme="minorHAnsi"/>
          <w:b/>
          <w:bCs/>
          <w:color w:val="000000"/>
          <w:kern w:val="2"/>
          <w:sz w:val="20"/>
          <w:szCs w:val="20"/>
          <w:lang w:eastAsia="fr-FR"/>
        </w:rPr>
        <w:t>ET PO DE DETECTEURS DE FUMEE AUTONOME</w:t>
      </w:r>
    </w:p>
    <w:p w14:paraId="104F88B7" w14:textId="77777777" w:rsidR="0045546D" w:rsidRPr="00981711" w:rsidRDefault="0045546D" w:rsidP="00981711">
      <w:pPr>
        <w:spacing w:after="5"/>
        <w:ind w:left="2" w:right="1" w:hanging="5"/>
        <w:jc w:val="both"/>
        <w:rPr>
          <w:rFonts w:eastAsia="Calibri" w:cs="Times New Roman"/>
          <w:color w:val="585756"/>
        </w:rPr>
      </w:pPr>
      <w:r w:rsidRPr="00981711">
        <w:rPr>
          <w:rFonts w:eastAsia="Calibri" w:cs="Times New Roman"/>
          <w:color w:val="585756"/>
        </w:rPr>
        <w:t xml:space="preserve">CM : A la pièce posée, conformément à la quantité du bordereau des prix et aux plans, y compris les accessoires et toutes sujétions </w:t>
      </w:r>
    </w:p>
    <w:p w14:paraId="6E46707F" w14:textId="61E80ECE" w:rsidR="0045546D" w:rsidRPr="00981711" w:rsidRDefault="0045546D" w:rsidP="00981711">
      <w:pPr>
        <w:jc w:val="both"/>
        <w:rPr>
          <w:rFonts w:eastAsia="Calibri" w:cs="Times New Roman"/>
          <w:color w:val="585756"/>
        </w:rPr>
      </w:pPr>
      <w:r w:rsidRPr="00981711">
        <w:rPr>
          <w:rFonts w:eastAsia="Calibri" w:cs="Times New Roman"/>
          <w:color w:val="585756"/>
        </w:rPr>
        <w:t xml:space="preserve">ST : Détecteur automatique de fumée conventionnel optique, avec surface maximum typique de détection 60 m², distance maximum typique de détection 5,8 m, température d’utilisation 20°c à 60°c, tension d’alimentation 12V. Equipé d’un voyant rouge qui s’allume en cas de détection. </w:t>
      </w:r>
    </w:p>
    <w:p w14:paraId="5B97829D" w14:textId="1090D107" w:rsidR="0045546D" w:rsidRPr="00981711" w:rsidRDefault="0045546D" w:rsidP="002E6A7A">
      <w:pPr>
        <w:pStyle w:val="Paragraphedeliste"/>
        <w:numPr>
          <w:ilvl w:val="1"/>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color w:val="000000"/>
          <w:kern w:val="2"/>
          <w:sz w:val="20"/>
          <w:szCs w:val="20"/>
          <w:lang w:eastAsia="fr-FR"/>
        </w:rPr>
      </w:pPr>
      <w:r w:rsidRPr="00C748DE">
        <w:rPr>
          <w:rFonts w:asciiTheme="minorHAnsi" w:eastAsia="Calibri" w:hAnsiTheme="minorHAnsi" w:cstheme="minorHAnsi"/>
          <w:b/>
          <w:bCs/>
          <w:color w:val="000000"/>
          <w:kern w:val="2"/>
          <w:sz w:val="20"/>
          <w:szCs w:val="20"/>
          <w:lang w:eastAsia="fr-FR"/>
        </w:rPr>
        <w:t xml:space="preserve">OUVRAGES DE PROTECTION </w:t>
      </w:r>
    </w:p>
    <w:p w14:paraId="1FB13F44" w14:textId="34C84BB2" w:rsidR="0045546D" w:rsidRPr="00981711" w:rsidRDefault="0045546D" w:rsidP="002E6A7A">
      <w:pPr>
        <w:pStyle w:val="Paragraphedeliste"/>
        <w:numPr>
          <w:ilvl w:val="2"/>
          <w:numId w:val="51"/>
        </w:numPr>
        <w:suppressAutoHyphens/>
        <w:overflowPunct w:val="0"/>
        <w:autoSpaceDE w:val="0"/>
        <w:autoSpaceDN w:val="0"/>
        <w:adjustRightInd w:val="0"/>
        <w:spacing w:after="0"/>
        <w:jc w:val="both"/>
        <w:textAlignment w:val="baseline"/>
        <w:rPr>
          <w:rFonts w:asciiTheme="minorHAnsi" w:eastAsia="Calibri" w:hAnsiTheme="minorHAnsi" w:cstheme="minorHAnsi"/>
          <w:b/>
          <w:bCs/>
          <w:i/>
          <w:iCs/>
          <w:color w:val="000000"/>
          <w:kern w:val="2"/>
          <w:sz w:val="20"/>
          <w:szCs w:val="20"/>
          <w:lang w:eastAsia="fr-FR"/>
        </w:rPr>
      </w:pPr>
      <w:r>
        <w:rPr>
          <w:rFonts w:asciiTheme="minorHAnsi" w:eastAsia="Calibri" w:hAnsiTheme="minorHAnsi" w:cstheme="minorHAnsi"/>
          <w:b/>
          <w:bCs/>
          <w:i/>
          <w:iCs/>
          <w:color w:val="000000"/>
          <w:kern w:val="2"/>
          <w:sz w:val="20"/>
          <w:szCs w:val="20"/>
          <w:lang w:eastAsia="fr-FR"/>
        </w:rPr>
        <w:t>M</w:t>
      </w:r>
      <w:r w:rsidRPr="00F67362">
        <w:rPr>
          <w:rFonts w:asciiTheme="minorHAnsi" w:eastAsia="Calibri" w:hAnsiTheme="minorHAnsi" w:cstheme="minorHAnsi"/>
          <w:b/>
          <w:bCs/>
          <w:i/>
          <w:iCs/>
          <w:color w:val="000000"/>
          <w:kern w:val="2"/>
          <w:sz w:val="20"/>
          <w:szCs w:val="20"/>
          <w:lang w:eastAsia="fr-FR"/>
        </w:rPr>
        <w:t>arches et rampe, para fouille</w:t>
      </w:r>
    </w:p>
    <w:p w14:paraId="6DD4D962" w14:textId="77777777" w:rsidR="0045546D" w:rsidRPr="00FE2B6E" w:rsidRDefault="0045546D" w:rsidP="0045546D">
      <w:pPr>
        <w:ind w:left="284" w:hanging="360"/>
        <w:rPr>
          <w:rFonts w:asciiTheme="minorHAnsi" w:eastAsia="Calibri" w:hAnsiTheme="minorHAnsi" w:cstheme="minorHAnsi"/>
          <w:b/>
          <w:bCs/>
          <w:kern w:val="2"/>
          <w:sz w:val="20"/>
          <w:szCs w:val="20"/>
          <w:lang w:eastAsia="fr-FR"/>
        </w:rPr>
      </w:pPr>
      <w:r w:rsidRPr="00FE2B6E">
        <w:rPr>
          <w:rFonts w:asciiTheme="minorHAnsi" w:eastAsia="Calibri" w:hAnsiTheme="minorHAnsi" w:cstheme="minorHAnsi"/>
          <w:b/>
          <w:bCs/>
          <w:kern w:val="2"/>
          <w:sz w:val="20"/>
          <w:szCs w:val="20"/>
          <w:lang w:eastAsia="fr-FR"/>
        </w:rPr>
        <w:t>2.4.1.1   REALISATION DES MARCHES, RAMPES ET PARA FOUILLE (LARGEUR :100CM) AUTOUR DES BATIMENTS</w:t>
      </w:r>
    </w:p>
    <w:p w14:paraId="19A481F6" w14:textId="77777777" w:rsidR="0045546D" w:rsidRPr="00981711" w:rsidRDefault="0045546D" w:rsidP="00981711">
      <w:pPr>
        <w:spacing w:after="5"/>
        <w:ind w:left="2" w:right="1" w:hanging="5"/>
        <w:jc w:val="both"/>
        <w:rPr>
          <w:rFonts w:eastAsia="Calibri" w:cs="Times New Roman"/>
          <w:color w:val="585756"/>
        </w:rPr>
      </w:pPr>
      <w:r w:rsidRPr="00981711">
        <w:rPr>
          <w:rFonts w:eastAsia="Calibri" w:cs="Times New Roman"/>
          <w:color w:val="585756"/>
        </w:rPr>
        <w:t xml:space="preserve">CM : Au </w:t>
      </w:r>
      <w:proofErr w:type="spellStart"/>
      <w:r w:rsidRPr="00981711">
        <w:rPr>
          <w:rFonts w:eastAsia="Calibri" w:cs="Times New Roman"/>
          <w:color w:val="585756"/>
        </w:rPr>
        <w:t>ff</w:t>
      </w:r>
      <w:proofErr w:type="spellEnd"/>
      <w:r w:rsidRPr="00981711">
        <w:rPr>
          <w:rFonts w:eastAsia="Calibri" w:cs="Times New Roman"/>
          <w:color w:val="585756"/>
        </w:rPr>
        <w:t xml:space="preserve">, conformément à la quantité du bordereau des prix et aux plans, y compris les accessoires et toutes sujétions </w:t>
      </w:r>
    </w:p>
    <w:p w14:paraId="571A697F" w14:textId="77777777" w:rsidR="0045546D" w:rsidRPr="00981711" w:rsidRDefault="0045546D" w:rsidP="00981711">
      <w:pPr>
        <w:spacing w:after="4"/>
        <w:ind w:left="21" w:hanging="10"/>
        <w:jc w:val="both"/>
        <w:rPr>
          <w:rFonts w:eastAsia="Calibri" w:cs="Times New Roman"/>
          <w:color w:val="585756"/>
        </w:rPr>
      </w:pPr>
      <w:r w:rsidRPr="00981711">
        <w:rPr>
          <w:rFonts w:eastAsia="Calibri" w:cs="Times New Roman"/>
          <w:color w:val="585756"/>
        </w:rPr>
        <w:t>S. T</w:t>
      </w:r>
      <w:r w:rsidRPr="00981711">
        <w:rPr>
          <w:rFonts w:ascii="Times New Roman" w:eastAsia="Calibri" w:hAnsi="Times New Roman" w:cs="Times New Roman"/>
          <w:color w:val="585756"/>
        </w:rPr>
        <w:t>ː</w:t>
      </w:r>
      <w:r w:rsidRPr="00981711">
        <w:rPr>
          <w:rFonts w:eastAsia="Calibri" w:cs="Times New Roman"/>
          <w:color w:val="585756"/>
        </w:rPr>
        <w:t xml:space="preserve"> Localisation : Maçonnerie en blocs pleins en ciment et de béton non armé pour les marches, rampes et para fouille.</w:t>
      </w:r>
    </w:p>
    <w:p w14:paraId="2B4E10A5" w14:textId="77777777" w:rsidR="0045546D" w:rsidRPr="00981711" w:rsidRDefault="0045546D" w:rsidP="00981711">
      <w:pPr>
        <w:spacing w:after="5" w:line="271" w:lineRule="auto"/>
        <w:ind w:left="-5" w:right="3" w:hanging="5"/>
        <w:jc w:val="both"/>
        <w:rPr>
          <w:rFonts w:eastAsia="Calibri" w:cs="Times New Roman"/>
          <w:color w:val="585756"/>
        </w:rPr>
      </w:pPr>
      <w:r w:rsidRPr="00981711">
        <w:rPr>
          <w:rFonts w:eastAsia="Calibri" w:cs="Times New Roman"/>
          <w:color w:val="585756"/>
        </w:rPr>
        <w:t xml:space="preserve">Les parties supérieures des marches sont avec légère pente d’un 1% au minimum pour faciliter l’évacuation des eaux pluviales avec finition taloché </w:t>
      </w:r>
    </w:p>
    <w:p w14:paraId="6CE145CF" w14:textId="77777777" w:rsidR="0045546D" w:rsidRPr="00981711" w:rsidRDefault="0045546D" w:rsidP="00981711">
      <w:pPr>
        <w:spacing w:after="5"/>
        <w:ind w:left="2" w:right="1" w:hanging="5"/>
        <w:jc w:val="both"/>
        <w:rPr>
          <w:rFonts w:eastAsia="Calibri" w:cs="Times New Roman"/>
          <w:color w:val="585756"/>
        </w:rPr>
      </w:pPr>
      <w:r w:rsidRPr="00981711">
        <w:rPr>
          <w:rFonts w:eastAsia="Calibri" w:cs="Times New Roman"/>
          <w:color w:val="585756"/>
        </w:rPr>
        <w:t>Le béton, dosé à 300 kg de ciment par m</w:t>
      </w:r>
      <w:r w:rsidRPr="00FE2B6E">
        <w:rPr>
          <w:rFonts w:asciiTheme="minorHAnsi" w:hAnsiTheme="minorHAnsi" w:cstheme="minorHAnsi"/>
          <w:sz w:val="20"/>
          <w:szCs w:val="20"/>
        </w:rPr>
        <w:t xml:space="preserve">³ a </w:t>
      </w:r>
      <w:r w:rsidRPr="00981711">
        <w:rPr>
          <w:rFonts w:eastAsia="Calibri" w:cs="Times New Roman"/>
          <w:color w:val="585756"/>
        </w:rPr>
        <w:t xml:space="preserve">la composition suivante :   </w:t>
      </w:r>
    </w:p>
    <w:p w14:paraId="193FF510" w14:textId="77777777" w:rsidR="0045546D" w:rsidRPr="00FE2B6E" w:rsidRDefault="0045546D" w:rsidP="00981711">
      <w:pPr>
        <w:spacing w:after="5"/>
        <w:ind w:left="2" w:right="1" w:hanging="5"/>
        <w:jc w:val="both"/>
        <w:rPr>
          <w:rFonts w:asciiTheme="minorHAnsi" w:hAnsiTheme="minorHAnsi" w:cstheme="minorHAnsi"/>
          <w:sz w:val="20"/>
          <w:szCs w:val="20"/>
        </w:rPr>
      </w:pPr>
      <w:r w:rsidRPr="00981711">
        <w:rPr>
          <w:rFonts w:eastAsia="Calibri" w:cs="Times New Roman"/>
          <w:color w:val="585756"/>
        </w:rPr>
        <w:t>-  Gravier ou concassé 5/20 : 0,8 m</w:t>
      </w:r>
      <w:r w:rsidRPr="00FE2B6E">
        <w:rPr>
          <w:rFonts w:asciiTheme="minorHAnsi" w:hAnsiTheme="minorHAnsi" w:cstheme="minorHAnsi"/>
          <w:sz w:val="20"/>
          <w:szCs w:val="20"/>
        </w:rPr>
        <w:t>³</w:t>
      </w:r>
    </w:p>
    <w:p w14:paraId="45A918CA" w14:textId="77777777" w:rsidR="0045546D" w:rsidRPr="00FE2B6E" w:rsidRDefault="0045546D" w:rsidP="0045546D">
      <w:pPr>
        <w:spacing w:after="5" w:line="271" w:lineRule="auto"/>
        <w:ind w:left="2" w:right="1" w:hanging="5"/>
        <w:rPr>
          <w:rFonts w:asciiTheme="minorHAnsi" w:hAnsiTheme="minorHAnsi" w:cstheme="minorHAnsi"/>
          <w:sz w:val="20"/>
          <w:szCs w:val="20"/>
        </w:rPr>
      </w:pPr>
      <w:r w:rsidRPr="00FE2B6E">
        <w:rPr>
          <w:rFonts w:asciiTheme="minorHAnsi" w:hAnsiTheme="minorHAnsi" w:cstheme="minorHAnsi"/>
          <w:sz w:val="20"/>
          <w:szCs w:val="20"/>
        </w:rPr>
        <w:t>-</w:t>
      </w:r>
      <w:r w:rsidRPr="00981711">
        <w:rPr>
          <w:rFonts w:eastAsia="Calibri" w:cs="Times New Roman"/>
          <w:color w:val="585756"/>
        </w:rPr>
        <w:t>Sable gros : 0,400 m</w:t>
      </w:r>
      <w:r w:rsidRPr="00FE2B6E">
        <w:rPr>
          <w:rFonts w:asciiTheme="minorHAnsi" w:hAnsiTheme="minorHAnsi" w:cstheme="minorHAnsi"/>
          <w:sz w:val="20"/>
          <w:szCs w:val="20"/>
        </w:rPr>
        <w:t xml:space="preserve">³ </w:t>
      </w:r>
    </w:p>
    <w:p w14:paraId="0328DD25" w14:textId="77777777" w:rsidR="0045546D" w:rsidRPr="00FE2B6E" w:rsidRDefault="0045546D" w:rsidP="0045546D">
      <w:pPr>
        <w:tabs>
          <w:tab w:val="center" w:pos="713"/>
          <w:tab w:val="center" w:pos="3795"/>
        </w:tabs>
        <w:spacing w:after="5" w:line="271" w:lineRule="auto"/>
        <w:ind w:left="-3"/>
        <w:rPr>
          <w:rFonts w:asciiTheme="minorHAnsi" w:hAnsiTheme="minorHAnsi" w:cstheme="minorHAnsi"/>
          <w:sz w:val="20"/>
          <w:szCs w:val="20"/>
        </w:rPr>
      </w:pPr>
      <w:r w:rsidRPr="00FE2B6E">
        <w:rPr>
          <w:rFonts w:asciiTheme="minorHAnsi" w:hAnsiTheme="minorHAnsi" w:cstheme="minorHAnsi"/>
          <w:sz w:val="20"/>
          <w:szCs w:val="20"/>
        </w:rPr>
        <w:t>-</w:t>
      </w:r>
      <w:r w:rsidRPr="00981711">
        <w:rPr>
          <w:rFonts w:eastAsia="Calibri" w:cs="Times New Roman"/>
          <w:color w:val="585756"/>
        </w:rPr>
        <w:t>Ciment R42.5: 300 kg/ m</w:t>
      </w:r>
      <w:r w:rsidRPr="00FE2B6E">
        <w:rPr>
          <w:rFonts w:asciiTheme="minorHAnsi" w:hAnsiTheme="minorHAnsi" w:cstheme="minorHAnsi"/>
          <w:sz w:val="20"/>
          <w:szCs w:val="20"/>
        </w:rPr>
        <w:t xml:space="preserve">³     </w:t>
      </w:r>
    </w:p>
    <w:p w14:paraId="51B88D29" w14:textId="77777777" w:rsidR="0045546D" w:rsidRPr="00981711" w:rsidRDefault="0045546D" w:rsidP="00981711">
      <w:pPr>
        <w:spacing w:after="5" w:line="271" w:lineRule="auto"/>
        <w:ind w:left="2" w:right="1" w:hanging="5"/>
        <w:jc w:val="both"/>
        <w:rPr>
          <w:rFonts w:eastAsia="Calibri" w:cs="Times New Roman"/>
          <w:color w:val="585756"/>
        </w:rPr>
      </w:pPr>
      <w:r w:rsidRPr="00981711">
        <w:rPr>
          <w:rFonts w:eastAsia="Calibri" w:cs="Times New Roman"/>
          <w:color w:val="585756"/>
        </w:rPr>
        <w:t xml:space="preserve">Le gravier est tamisé, propre et à grains suffisamment durs et résistants. Le sable est un sable gros, exempt de toutes impuretés (terres, matières végétales). </w:t>
      </w:r>
    </w:p>
    <w:p w14:paraId="300C4AFE" w14:textId="77777777" w:rsidR="0045546D" w:rsidRPr="00981711" w:rsidRDefault="0045546D" w:rsidP="00981711">
      <w:pPr>
        <w:spacing w:after="5" w:line="271" w:lineRule="auto"/>
        <w:ind w:left="2" w:right="1" w:hanging="5"/>
        <w:jc w:val="both"/>
        <w:rPr>
          <w:rFonts w:eastAsia="Calibri" w:cs="Times New Roman"/>
          <w:color w:val="585756"/>
        </w:rPr>
      </w:pPr>
      <w:r w:rsidRPr="00981711">
        <w:rPr>
          <w:rFonts w:eastAsia="Calibri" w:cs="Times New Roman"/>
          <w:color w:val="585756"/>
        </w:rPr>
        <w:t xml:space="preserve">Les granulats sont préalablement réceptionnés par le fonctionnaire dirigeant. </w:t>
      </w:r>
    </w:p>
    <w:p w14:paraId="62A5CEBC" w14:textId="77777777" w:rsidR="0045546D" w:rsidRPr="00981711" w:rsidRDefault="0045546D" w:rsidP="00981711">
      <w:pPr>
        <w:spacing w:after="9" w:line="268" w:lineRule="auto"/>
        <w:ind w:hanging="10"/>
        <w:jc w:val="both"/>
        <w:rPr>
          <w:rFonts w:eastAsia="Calibri" w:cs="Times New Roman"/>
          <w:color w:val="585756"/>
        </w:rPr>
      </w:pPr>
      <w:r w:rsidRPr="00981711">
        <w:rPr>
          <w:rFonts w:eastAsia="Calibri" w:cs="Times New Roman"/>
          <w:color w:val="585756"/>
        </w:rPr>
        <w:t xml:space="preserve">Coffrage </w:t>
      </w:r>
    </w:p>
    <w:p w14:paraId="0DF8E1AF" w14:textId="77777777" w:rsidR="0045546D" w:rsidRPr="00981711" w:rsidRDefault="0045546D" w:rsidP="00981711">
      <w:pPr>
        <w:spacing w:after="5" w:line="271" w:lineRule="auto"/>
        <w:ind w:left="2" w:right="1" w:hanging="5"/>
        <w:jc w:val="both"/>
        <w:rPr>
          <w:rFonts w:eastAsia="Calibri" w:cs="Times New Roman"/>
          <w:color w:val="585756"/>
        </w:rPr>
      </w:pPr>
      <w:r w:rsidRPr="00981711">
        <w:rPr>
          <w:rFonts w:eastAsia="Calibri" w:cs="Times New Roman"/>
          <w:color w:val="585756"/>
        </w:rPr>
        <w:t xml:space="preserve">Le bois de coffrage est   propre et régulier, et doit permettre d’obtenir un béton lisse après décoffrage. Les coffrages sont disposés de manière à ne pas laisser passer la laitance du béton et à pouvoir supporter sans déformation les efforts générés par le poids propre du béton frais, la vibration du béton et toute action extérieure (vent notamment). </w:t>
      </w:r>
    </w:p>
    <w:p w14:paraId="1FF6B2D2" w14:textId="77777777" w:rsidR="0045546D" w:rsidRPr="00981711" w:rsidRDefault="0045546D" w:rsidP="00981711">
      <w:pPr>
        <w:spacing w:after="5" w:line="271" w:lineRule="auto"/>
        <w:ind w:left="2" w:right="1" w:hanging="5"/>
        <w:jc w:val="both"/>
        <w:rPr>
          <w:rFonts w:eastAsia="Calibri" w:cs="Times New Roman"/>
          <w:color w:val="585756"/>
        </w:rPr>
      </w:pPr>
      <w:r w:rsidRPr="00981711">
        <w:rPr>
          <w:rFonts w:eastAsia="Calibri" w:cs="Times New Roman"/>
          <w:color w:val="585756"/>
        </w:rPr>
        <w:t xml:space="preserve">Décoffrage </w:t>
      </w:r>
    </w:p>
    <w:p w14:paraId="5636D743" w14:textId="77777777" w:rsidR="0045546D" w:rsidRPr="00981711" w:rsidRDefault="0045546D" w:rsidP="00981711">
      <w:pPr>
        <w:spacing w:after="5" w:line="271" w:lineRule="auto"/>
        <w:ind w:left="2" w:right="1" w:hanging="5"/>
        <w:jc w:val="both"/>
        <w:rPr>
          <w:rFonts w:eastAsia="Calibri" w:cs="Times New Roman"/>
          <w:color w:val="585756"/>
        </w:rPr>
      </w:pPr>
      <w:r w:rsidRPr="00981711">
        <w:rPr>
          <w:rFonts w:eastAsia="Calibri" w:cs="Times New Roman"/>
          <w:color w:val="585756"/>
        </w:rPr>
        <w:t xml:space="preserve">Le décoffrage se fait lorsque le béton a acquis une résistance suffisante pour supporter seul sans déformations les charges auxquelles il est soumis après décoffrage. Pour les ceintures et les colonnes, le décoffrage peut se faire à 3 jours minimum après le coulage du béton. Il se fait sans donner de coups importants dans le coffrage. </w:t>
      </w:r>
    </w:p>
    <w:p w14:paraId="10ED0F4B" w14:textId="77777777" w:rsidR="0045546D" w:rsidRPr="00981711" w:rsidRDefault="0045546D" w:rsidP="00981711">
      <w:pPr>
        <w:spacing w:after="5" w:line="271" w:lineRule="auto"/>
        <w:ind w:left="2" w:right="1" w:hanging="5"/>
        <w:jc w:val="both"/>
        <w:rPr>
          <w:rFonts w:eastAsia="Calibri" w:cs="Times New Roman"/>
          <w:color w:val="585756"/>
        </w:rPr>
      </w:pPr>
      <w:r w:rsidRPr="00981711">
        <w:rPr>
          <w:rFonts w:eastAsia="Calibri" w:cs="Times New Roman"/>
          <w:color w:val="585756"/>
        </w:rPr>
        <w:t xml:space="preserve">Armatures  </w:t>
      </w:r>
    </w:p>
    <w:p w14:paraId="71705D93" w14:textId="77777777" w:rsidR="0045546D" w:rsidRPr="00981711" w:rsidRDefault="0045546D" w:rsidP="00981711">
      <w:pPr>
        <w:spacing w:after="5" w:line="271" w:lineRule="auto"/>
        <w:ind w:left="2" w:right="1" w:hanging="5"/>
        <w:jc w:val="both"/>
        <w:rPr>
          <w:rFonts w:eastAsia="Calibri" w:cs="Times New Roman"/>
          <w:color w:val="585756"/>
        </w:rPr>
      </w:pPr>
      <w:r w:rsidRPr="00981711">
        <w:rPr>
          <w:rFonts w:eastAsia="Calibri" w:cs="Times New Roman"/>
          <w:color w:val="585756"/>
        </w:rPr>
        <w:t xml:space="preserve">Les points de reprise du bétonnage sont judicieusement choisis pour ne pas nuire à la résistance et à l’esthétique de l’ouvrage. </w:t>
      </w:r>
    </w:p>
    <w:p w14:paraId="122B8319" w14:textId="045DA682" w:rsidR="0045546D" w:rsidRPr="00981711" w:rsidRDefault="0045546D" w:rsidP="00981711">
      <w:pPr>
        <w:jc w:val="both"/>
        <w:rPr>
          <w:rFonts w:eastAsia="Calibri" w:cs="Times New Roman"/>
          <w:color w:val="585756"/>
        </w:rPr>
      </w:pPr>
      <w:r w:rsidRPr="00981711">
        <w:rPr>
          <w:rFonts w:eastAsia="Calibri" w:cs="Times New Roman"/>
          <w:color w:val="585756"/>
        </w:rPr>
        <w:t>La surface de reprise est réalisée en pente pour les ceintures (environ 30°), et en dents de scie pour les dalles de sol.</w:t>
      </w:r>
    </w:p>
    <w:p w14:paraId="01530B5A" w14:textId="46E6F07E" w:rsidR="0045546D" w:rsidRPr="00B42CD7" w:rsidRDefault="0045546D" w:rsidP="00B42CD7">
      <w:pPr>
        <w:pStyle w:val="Paragraphedeliste"/>
        <w:numPr>
          <w:ilvl w:val="0"/>
          <w:numId w:val="64"/>
        </w:numPr>
        <w:suppressAutoHyphens/>
        <w:overflowPunct w:val="0"/>
        <w:autoSpaceDE w:val="0"/>
        <w:autoSpaceDN w:val="0"/>
        <w:adjustRightInd w:val="0"/>
        <w:spacing w:after="0"/>
        <w:jc w:val="both"/>
        <w:textAlignment w:val="baseline"/>
        <w:rPr>
          <w:rFonts w:asciiTheme="minorHAnsi" w:hAnsiTheme="minorHAnsi" w:cstheme="minorHAnsi"/>
          <w:b/>
          <w:sz w:val="20"/>
          <w:szCs w:val="20"/>
        </w:rPr>
      </w:pPr>
      <w:r w:rsidRPr="00AC293E">
        <w:rPr>
          <w:rFonts w:asciiTheme="minorHAnsi" w:hAnsiTheme="minorHAnsi" w:cstheme="minorHAnsi"/>
          <w:b/>
          <w:sz w:val="20"/>
          <w:szCs w:val="20"/>
        </w:rPr>
        <w:t xml:space="preserve">    </w:t>
      </w:r>
      <w:bookmarkStart w:id="152" w:name="_Hlk170209309"/>
      <w:r w:rsidRPr="00AC293E">
        <w:rPr>
          <w:rFonts w:asciiTheme="minorHAnsi" w:hAnsiTheme="minorHAnsi" w:cstheme="minorHAnsi"/>
          <w:b/>
          <w:sz w:val="20"/>
          <w:szCs w:val="20"/>
        </w:rPr>
        <w:t>TRAVAUX DE CONSTRUCTION OUVRAGES CONNEXES ET AMENAGEMENT EXTERIEUR</w:t>
      </w:r>
      <w:bookmarkEnd w:id="152"/>
    </w:p>
    <w:p w14:paraId="69E71ED6" w14:textId="77777777" w:rsidR="0045546D" w:rsidRPr="009E6E89" w:rsidRDefault="0045546D" w:rsidP="0045546D">
      <w:pPr>
        <w:rPr>
          <w:rFonts w:asciiTheme="minorHAnsi" w:hAnsiTheme="minorHAnsi" w:cstheme="minorHAnsi"/>
          <w:b/>
          <w:sz w:val="20"/>
          <w:szCs w:val="20"/>
        </w:rPr>
      </w:pPr>
      <w:r w:rsidRPr="009E6E89">
        <w:rPr>
          <w:rFonts w:asciiTheme="minorHAnsi" w:hAnsiTheme="minorHAnsi" w:cstheme="minorHAnsi"/>
          <w:b/>
          <w:sz w:val="20"/>
          <w:szCs w:val="20"/>
        </w:rPr>
        <w:t>3.1    CONSTRUCTION D'UNE FOSSE A PLACENTA</w:t>
      </w:r>
    </w:p>
    <w:p w14:paraId="6296D8D9" w14:textId="77777777" w:rsidR="0045546D" w:rsidRPr="00981711" w:rsidRDefault="0045546D" w:rsidP="00981711">
      <w:pPr>
        <w:jc w:val="both"/>
        <w:rPr>
          <w:rFonts w:eastAsia="Calibri" w:cs="Times New Roman"/>
          <w:color w:val="585756"/>
        </w:rPr>
      </w:pPr>
      <w:r w:rsidRPr="00981711">
        <w:rPr>
          <w:rFonts w:eastAsia="Calibri" w:cs="Times New Roman"/>
          <w:color w:val="585756"/>
        </w:rPr>
        <w:t xml:space="preserve">CM : A la pièce complète construite conformément au plans et bordereau de prix, y compris tous les accessoires et annexes nécessaire et toutes sujétions d’exécution.  </w:t>
      </w:r>
    </w:p>
    <w:p w14:paraId="5009F1B8" w14:textId="1A505DD6" w:rsidR="0045546D" w:rsidRPr="00981711" w:rsidRDefault="0045546D" w:rsidP="00981711">
      <w:pPr>
        <w:jc w:val="both"/>
        <w:rPr>
          <w:rFonts w:eastAsia="Calibri" w:cs="Times New Roman"/>
          <w:color w:val="585756"/>
        </w:rPr>
      </w:pPr>
      <w:r w:rsidRPr="00981711">
        <w:rPr>
          <w:rFonts w:eastAsia="Calibri" w:cs="Times New Roman"/>
          <w:color w:val="585756"/>
        </w:rPr>
        <w:t>ST : La fosse est de diamètre 230cm, profondeur 290cm, surélevé de 40cm par rapport au TN.   L'ossature comprend une dalle de couverture (</w:t>
      </w:r>
      <w:proofErr w:type="spellStart"/>
      <w:r w:rsidR="00B42CD7" w:rsidRPr="00981711">
        <w:rPr>
          <w:rFonts w:eastAsia="Calibri" w:cs="Times New Roman"/>
          <w:color w:val="585756"/>
        </w:rPr>
        <w:t>ep</w:t>
      </w:r>
      <w:proofErr w:type="spellEnd"/>
      <w:r w:rsidR="00B42CD7" w:rsidRPr="00981711">
        <w:rPr>
          <w:rFonts w:eastAsia="Calibri" w:cs="Times New Roman"/>
          <w:color w:val="585756"/>
        </w:rPr>
        <w:t xml:space="preserve"> :</w:t>
      </w:r>
      <w:r w:rsidRPr="00981711">
        <w:rPr>
          <w:rFonts w:eastAsia="Calibri" w:cs="Times New Roman"/>
          <w:color w:val="585756"/>
        </w:rPr>
        <w:t xml:space="preserve">8cm), de chainage (15cm*10cm), une longrine (20cm*20cm).  </w:t>
      </w:r>
      <w:r w:rsidR="00B42CD7" w:rsidRPr="00981711">
        <w:rPr>
          <w:rFonts w:eastAsia="Calibri" w:cs="Times New Roman"/>
          <w:color w:val="585756"/>
        </w:rPr>
        <w:t>Il</w:t>
      </w:r>
      <w:r w:rsidRPr="00981711">
        <w:rPr>
          <w:rFonts w:eastAsia="Calibri" w:cs="Times New Roman"/>
          <w:color w:val="585756"/>
        </w:rPr>
        <w:t xml:space="preserve"> comporte une trempe de visite </w:t>
      </w:r>
      <w:r w:rsidR="00B42CD7" w:rsidRPr="00981711">
        <w:rPr>
          <w:rFonts w:eastAsia="Calibri" w:cs="Times New Roman"/>
          <w:color w:val="585756"/>
        </w:rPr>
        <w:t>métallique en</w:t>
      </w:r>
      <w:r w:rsidRPr="00981711">
        <w:rPr>
          <w:rFonts w:eastAsia="Calibri" w:cs="Times New Roman"/>
          <w:color w:val="585756"/>
        </w:rPr>
        <w:t xml:space="preserve"> tôles pleines (</w:t>
      </w:r>
      <w:proofErr w:type="spellStart"/>
      <w:r w:rsidR="00B42CD7" w:rsidRPr="00981711">
        <w:rPr>
          <w:rFonts w:eastAsia="Calibri" w:cs="Times New Roman"/>
          <w:color w:val="585756"/>
        </w:rPr>
        <w:t>ep</w:t>
      </w:r>
      <w:proofErr w:type="spellEnd"/>
      <w:r w:rsidR="00B42CD7" w:rsidRPr="00981711">
        <w:rPr>
          <w:rFonts w:eastAsia="Calibri" w:cs="Times New Roman"/>
          <w:color w:val="585756"/>
        </w:rPr>
        <w:t xml:space="preserve"> :</w:t>
      </w:r>
      <w:r w:rsidRPr="00981711">
        <w:rPr>
          <w:rFonts w:eastAsia="Calibri" w:cs="Times New Roman"/>
          <w:color w:val="585756"/>
        </w:rPr>
        <w:t>2mm) avec cadenas.  La réalisation comprend également les travaux de peinture des menuiserie et d'enduisage et se conformera au plan joint au dossier.</w:t>
      </w:r>
    </w:p>
    <w:p w14:paraId="288B0779" w14:textId="77777777" w:rsidR="0045546D" w:rsidRDefault="0045546D" w:rsidP="0045546D">
      <w:pPr>
        <w:rPr>
          <w:rFonts w:asciiTheme="minorHAnsi" w:hAnsiTheme="minorHAnsi" w:cstheme="minorHAnsi"/>
          <w:b/>
          <w:color w:val="FF0000"/>
          <w:sz w:val="20"/>
          <w:szCs w:val="20"/>
        </w:rPr>
      </w:pPr>
    </w:p>
    <w:p w14:paraId="78AA6872" w14:textId="7E835B8B" w:rsidR="0045546D" w:rsidRPr="0025220F" w:rsidRDefault="0045546D" w:rsidP="0045546D">
      <w:pPr>
        <w:rPr>
          <w:rFonts w:asciiTheme="minorHAnsi" w:hAnsiTheme="minorHAnsi" w:cstheme="minorHAnsi"/>
          <w:b/>
          <w:sz w:val="20"/>
          <w:szCs w:val="20"/>
        </w:rPr>
      </w:pPr>
      <w:r w:rsidRPr="0025220F">
        <w:rPr>
          <w:rFonts w:asciiTheme="minorHAnsi" w:hAnsiTheme="minorHAnsi" w:cstheme="minorHAnsi"/>
          <w:b/>
          <w:sz w:val="20"/>
          <w:szCs w:val="20"/>
        </w:rPr>
        <w:lastRenderedPageBreak/>
        <w:t>3.1.2   CONSTRUCTION D'UN INCINERATEUR EN MAÇONNERIE EN BRIQUE CUITE DE 20CM, D'EMPRISE AU SOL DE 160CM*160CM ET DE HAUTEUR FINALE 377CM Y COMPRIS LE CHEMINE DE FUMEE, D'ANCRAGE AU SOL DE 40CM. L'OSSATURE COMPREND UN RADIER(</w:t>
      </w:r>
      <w:r w:rsidR="00B42CD7" w:rsidRPr="0025220F">
        <w:rPr>
          <w:rFonts w:asciiTheme="minorHAnsi" w:hAnsiTheme="minorHAnsi" w:cstheme="minorHAnsi"/>
          <w:b/>
          <w:sz w:val="20"/>
          <w:szCs w:val="20"/>
        </w:rPr>
        <w:t>EP :</w:t>
      </w:r>
      <w:r w:rsidRPr="0025220F">
        <w:rPr>
          <w:rFonts w:asciiTheme="minorHAnsi" w:hAnsiTheme="minorHAnsi" w:cstheme="minorHAnsi"/>
          <w:b/>
          <w:sz w:val="20"/>
          <w:szCs w:val="20"/>
        </w:rPr>
        <w:t xml:space="preserve">10CM), DE LA DALLE DE COUVERTURE (EP:8CM), DE CHAINAGE (15CM*07CM).  IL COMPORTE 02 PORTILLONS DE 60CM*50CM EN TOLES PLEINES (EP:2MM) ET L'INTERIEUR EST COMPARTIMENTE EN GRILLAGE EN ACIER AINSI QUE LA TETE DE CHEMINEE. LA REALISATION COMPREND EGALEMENT LES TRAVAUX DE PEINTURE DES MENUISERIE ET D'ENDUISAGE ET SE CONFORMERA AU PLAN JOINT AU DOSSIER.  </w:t>
      </w:r>
    </w:p>
    <w:p w14:paraId="120B7968" w14:textId="58A41DB2" w:rsidR="0045546D" w:rsidRPr="00981711" w:rsidRDefault="0045546D" w:rsidP="00981711">
      <w:pPr>
        <w:ind w:left="851" w:hanging="851"/>
        <w:jc w:val="both"/>
        <w:rPr>
          <w:rFonts w:eastAsia="Calibri" w:cs="Times New Roman"/>
          <w:color w:val="585756"/>
        </w:rPr>
      </w:pPr>
      <w:r w:rsidRPr="00981711">
        <w:rPr>
          <w:rFonts w:eastAsia="Calibri" w:cs="Times New Roman"/>
          <w:color w:val="585756"/>
        </w:rPr>
        <w:t xml:space="preserve">CM : A la pièce complète construite conformément au plans et bordereau de prix, y compris tous les accessoires et annexes nécessaire et toutes sujétions d’exécution.  </w:t>
      </w:r>
    </w:p>
    <w:p w14:paraId="340EDEC2" w14:textId="2052DC63" w:rsidR="0045546D" w:rsidRPr="00981711" w:rsidRDefault="0045546D" w:rsidP="00981711">
      <w:pPr>
        <w:ind w:left="426" w:hanging="426"/>
        <w:jc w:val="both"/>
        <w:rPr>
          <w:rFonts w:eastAsia="Calibri" w:cs="Times New Roman"/>
          <w:color w:val="585756"/>
        </w:rPr>
      </w:pPr>
      <w:r w:rsidRPr="00981711">
        <w:rPr>
          <w:rFonts w:eastAsia="Calibri" w:cs="Times New Roman"/>
          <w:color w:val="585756"/>
        </w:rPr>
        <w:t>ST : L’incitateur est en maçonnerie en brique cuite de 20cm, d'emprise au sol de 160cm*160cm et de hauteur finale</w:t>
      </w:r>
      <w:r w:rsidR="00981711">
        <w:rPr>
          <w:rFonts w:eastAsia="Calibri" w:cs="Times New Roman"/>
          <w:color w:val="585756"/>
        </w:rPr>
        <w:t xml:space="preserve"> </w:t>
      </w:r>
      <w:r w:rsidRPr="00981711">
        <w:rPr>
          <w:rFonts w:eastAsia="Calibri" w:cs="Times New Roman"/>
          <w:color w:val="585756"/>
        </w:rPr>
        <w:t xml:space="preserve">377cm y compris le cheminé de fumée, d'ancrage au sol de 40cm. L'ossature comprend un radier (Ep:10cm), de la dalle de couverture (ep:8cm), de chainage (15cm*07cm).  </w:t>
      </w:r>
      <w:r w:rsidR="00981711" w:rsidRPr="00981711">
        <w:rPr>
          <w:rFonts w:eastAsia="Calibri" w:cs="Times New Roman"/>
          <w:color w:val="585756"/>
        </w:rPr>
        <w:t>Il</w:t>
      </w:r>
      <w:r w:rsidRPr="00981711">
        <w:rPr>
          <w:rFonts w:eastAsia="Calibri" w:cs="Times New Roman"/>
          <w:color w:val="585756"/>
        </w:rPr>
        <w:t xml:space="preserve"> comporte 02 portillons de 60cm*50cm en tôles pleines (ep:2mm)</w:t>
      </w:r>
      <w:r w:rsidR="00981711">
        <w:rPr>
          <w:rFonts w:eastAsia="Calibri" w:cs="Times New Roman"/>
          <w:color w:val="585756"/>
        </w:rPr>
        <w:t xml:space="preserve"> </w:t>
      </w:r>
      <w:r w:rsidRPr="00981711">
        <w:rPr>
          <w:rFonts w:eastAsia="Calibri" w:cs="Times New Roman"/>
          <w:color w:val="585756"/>
        </w:rPr>
        <w:t>et l'intérieur est compartimenté en grillage en acier ainsi que la tête de cheminée. La réalisation comprend également les travaux de peinture des menuiserie et d'enduisage et se conformera au plan joint au dossier</w:t>
      </w:r>
      <w:r w:rsidR="00981711">
        <w:rPr>
          <w:rFonts w:eastAsia="Calibri" w:cs="Times New Roman"/>
          <w:color w:val="585756"/>
        </w:rPr>
        <w:t>.</w:t>
      </w:r>
    </w:p>
    <w:p w14:paraId="398476BE" w14:textId="77777777" w:rsidR="0045546D" w:rsidRPr="00FF6C88" w:rsidRDefault="0045546D" w:rsidP="00981711">
      <w:pPr>
        <w:jc w:val="both"/>
        <w:rPr>
          <w:rFonts w:asciiTheme="minorHAnsi" w:eastAsia="Calibri" w:hAnsiTheme="minorHAnsi" w:cstheme="minorHAnsi"/>
          <w:b/>
          <w:bCs/>
          <w:kern w:val="2"/>
          <w:sz w:val="20"/>
          <w:szCs w:val="20"/>
          <w:lang w:eastAsia="fr-FR"/>
        </w:rPr>
      </w:pPr>
      <w:r w:rsidRPr="00FF6C88">
        <w:rPr>
          <w:rFonts w:asciiTheme="minorHAnsi" w:eastAsia="Calibri" w:hAnsiTheme="minorHAnsi" w:cstheme="minorHAnsi"/>
          <w:b/>
          <w:bCs/>
          <w:kern w:val="2"/>
          <w:sz w:val="20"/>
          <w:szCs w:val="20"/>
          <w:lang w:eastAsia="fr-FR"/>
        </w:rPr>
        <w:t>3.1.3   CONSTRUCTION D'UNE FOSSE A ORDURES EN MAÇONNERIE EN BRIQUES CUITE DE 20CM D'EMPRISE AU SOL DE 240CM*240CM ET DE PROFONDEUR FINIE 250CM AVEC UN SURELEVEMENT PAR RAPPORT AU TN DE 40CM. L'OSSATURE DE LA FOSSE EST CONSTITUEE D'UNE DALLE DE FOND (EP:7), DES COLONNES DE 15CM*15CM, DES CHAINAGES INTERMEDIAIRE ET FINAL DE 15CM*10CM? LA FOSSE SERA COUVERTE PAR DES TRONCS D'ARBRES DE DIAMETRE 15CM, AVEC UNE OUVERTURE POUR OUVERTURE DE 50CM*50CM. LA REALISATION COMPRENDRA EGALEMENT DES MARQUAGES DES SIGNALISATIONS DE DANGER EN ROUGE/BLANC SUR LA PARTIE SURELEVE ET LES BOIS DE COUVERTURE. LA FOSSE SERA REALISEE CONFORMEMENT AU PLAN JOINT AU DOSSIER.</w:t>
      </w:r>
    </w:p>
    <w:p w14:paraId="192803B6" w14:textId="25DD87A6" w:rsidR="0045546D" w:rsidRPr="00981711" w:rsidRDefault="0045546D" w:rsidP="00981711">
      <w:pPr>
        <w:ind w:left="851" w:hanging="851"/>
        <w:jc w:val="both"/>
        <w:rPr>
          <w:rFonts w:eastAsia="Calibri" w:cs="Times New Roman"/>
          <w:color w:val="585756"/>
        </w:rPr>
      </w:pPr>
      <w:r w:rsidRPr="00981711">
        <w:rPr>
          <w:rFonts w:eastAsia="Calibri" w:cs="Times New Roman"/>
          <w:color w:val="585756"/>
        </w:rPr>
        <w:t xml:space="preserve">CM : A la pièce complète construite conformément au plans et bordereau de prix, y compris tous les accessoires et annexes nécessaire et toutes sujétions d’exécution.  </w:t>
      </w:r>
    </w:p>
    <w:p w14:paraId="04978FAF" w14:textId="233AED96" w:rsidR="0045546D" w:rsidRPr="00981711" w:rsidRDefault="0045546D" w:rsidP="00981711">
      <w:pPr>
        <w:ind w:left="567" w:hanging="567"/>
        <w:jc w:val="both"/>
        <w:rPr>
          <w:rFonts w:eastAsia="Calibri" w:cs="Times New Roman"/>
          <w:color w:val="585756"/>
        </w:rPr>
      </w:pPr>
      <w:r w:rsidRPr="00981711">
        <w:rPr>
          <w:rFonts w:eastAsia="Calibri" w:cs="Times New Roman"/>
          <w:color w:val="585756"/>
        </w:rPr>
        <w:t>ST :  Fosse à ordures est en maçonnerie de bloc ciment plein de 20cm d'emprise au sol de 240cm*240cm et de profondeur finie 250cm avec un sur élèvement par rapport au TN de 40cm. L'ossature de la fosse est constituée d'une</w:t>
      </w:r>
      <w:r w:rsidR="00981711">
        <w:rPr>
          <w:rFonts w:eastAsia="Calibri" w:cs="Times New Roman"/>
          <w:color w:val="585756"/>
        </w:rPr>
        <w:t xml:space="preserve"> </w:t>
      </w:r>
      <w:r w:rsidRPr="00981711">
        <w:rPr>
          <w:rFonts w:eastAsia="Calibri" w:cs="Times New Roman"/>
          <w:color w:val="585756"/>
        </w:rPr>
        <w:t>dalle de fond (</w:t>
      </w:r>
      <w:proofErr w:type="spellStart"/>
      <w:r w:rsidRPr="00981711">
        <w:rPr>
          <w:rFonts w:eastAsia="Calibri" w:cs="Times New Roman"/>
          <w:color w:val="585756"/>
        </w:rPr>
        <w:t>ep</w:t>
      </w:r>
      <w:proofErr w:type="spellEnd"/>
      <w:r w:rsidRPr="00981711">
        <w:rPr>
          <w:rFonts w:eastAsia="Calibri" w:cs="Times New Roman"/>
          <w:color w:val="585756"/>
        </w:rPr>
        <w:t xml:space="preserve"> :7), des colonnes de 15cm*15cm, des chainages intermédiaire et final de 15cm*10</w:t>
      </w:r>
      <w:r w:rsidR="00B42CD7" w:rsidRPr="00981711">
        <w:rPr>
          <w:rFonts w:eastAsia="Calibri" w:cs="Times New Roman"/>
          <w:color w:val="585756"/>
        </w:rPr>
        <w:t>cm</w:t>
      </w:r>
      <w:r w:rsidR="00B42CD7">
        <w:rPr>
          <w:rFonts w:eastAsia="Calibri" w:cs="Times New Roman"/>
          <w:color w:val="585756"/>
        </w:rPr>
        <w:t>.</w:t>
      </w:r>
      <w:r w:rsidRPr="00981711">
        <w:rPr>
          <w:rFonts w:eastAsia="Calibri" w:cs="Times New Roman"/>
          <w:color w:val="585756"/>
        </w:rPr>
        <w:t xml:space="preserve"> La fosse sera couverte par des troncs d'arbres de diamètre 15cm, avec une ouverture pour ouverture de 50cm*50cm. la réalisation comprendra également des marquages des signalisations de danger en rouge/blanc sur </w:t>
      </w:r>
      <w:r w:rsidR="00981711" w:rsidRPr="00981711">
        <w:rPr>
          <w:rFonts w:eastAsia="Calibri" w:cs="Times New Roman"/>
          <w:color w:val="585756"/>
        </w:rPr>
        <w:t>la partie surélevée</w:t>
      </w:r>
      <w:r w:rsidR="00981711">
        <w:rPr>
          <w:rFonts w:eastAsia="Calibri" w:cs="Times New Roman"/>
          <w:color w:val="585756"/>
        </w:rPr>
        <w:t xml:space="preserve"> </w:t>
      </w:r>
      <w:r w:rsidRPr="00981711">
        <w:rPr>
          <w:rFonts w:eastAsia="Calibri" w:cs="Times New Roman"/>
          <w:color w:val="585756"/>
        </w:rPr>
        <w:t>et les bois de couverture. La fosse sera réalisée conformément au plan joint au dossier</w:t>
      </w:r>
      <w:r w:rsidR="00981711">
        <w:rPr>
          <w:rFonts w:eastAsia="Calibri" w:cs="Times New Roman"/>
          <w:color w:val="585756"/>
        </w:rPr>
        <w:t>.</w:t>
      </w:r>
    </w:p>
    <w:p w14:paraId="6AA24910" w14:textId="3B292EDE" w:rsidR="00981711" w:rsidRPr="00260806" w:rsidRDefault="0045546D" w:rsidP="00981711">
      <w:pPr>
        <w:pStyle w:val="Paragraphedeliste"/>
        <w:numPr>
          <w:ilvl w:val="2"/>
          <w:numId w:val="64"/>
        </w:numPr>
        <w:jc w:val="both"/>
        <w:rPr>
          <w:rFonts w:asciiTheme="minorHAnsi" w:eastAsia="Calibri" w:hAnsiTheme="minorHAnsi" w:cstheme="minorHAnsi"/>
          <w:b/>
          <w:bCs/>
          <w:kern w:val="2"/>
          <w:sz w:val="20"/>
          <w:szCs w:val="20"/>
          <w:lang w:eastAsia="fr-FR"/>
        </w:rPr>
      </w:pPr>
      <w:r w:rsidRPr="00981711">
        <w:rPr>
          <w:rFonts w:asciiTheme="minorHAnsi" w:eastAsia="Calibri" w:hAnsiTheme="minorHAnsi" w:cstheme="minorHAnsi"/>
          <w:b/>
          <w:bCs/>
          <w:kern w:val="2"/>
          <w:sz w:val="20"/>
          <w:szCs w:val="20"/>
          <w:lang w:eastAsia="fr-FR"/>
        </w:rPr>
        <w:t>CONSTRUCTION D'UNE FOSSE A CENDRES EN MAÇONNERIE EN BRIQUES CUITES DE 30CM, D'EMPRISE AU SOL DE 240CM*240CM, DE PROFONDEUR 180CM Y COMPRIS UN SURELEVEMENT DE 40CM PAR RAPPORT AU TN.  L'OSSATURE DE LA FOSSE EST CONSTITUEE D'UNE LONGRINE (30CM*10CM) DE FOND, D'UNE DALLE DE COUVERTURE (EP.: 10CM) ET DES COLONNES (15CM*15CM).   LA TREMPE DE VISITE DE 30CM*30CM EST EN TOLE PLEINE (EP:2MM). LA REALISATION COMPRENDRA EGALEMENT DES MARQUAGES DES SIGNALISATIONS DE DANGER EN ROUGE/BLANC SUR LA PARTIE SURELEVE ET LA TREMPE DE VISITE. LA FOSSE SERA REALISEE CONFORMEMENT AU PLAN JOINT AU DOSSIER.</w:t>
      </w:r>
    </w:p>
    <w:p w14:paraId="674A8466" w14:textId="4131DCA1" w:rsidR="0045546D" w:rsidRPr="00981711" w:rsidRDefault="0045546D" w:rsidP="00981711">
      <w:pPr>
        <w:jc w:val="both"/>
        <w:rPr>
          <w:rFonts w:eastAsia="Calibri" w:cs="Times New Roman"/>
          <w:color w:val="585756"/>
        </w:rPr>
      </w:pPr>
      <w:r w:rsidRPr="00981711">
        <w:rPr>
          <w:rFonts w:eastAsia="Calibri" w:cs="Times New Roman"/>
          <w:color w:val="585756"/>
        </w:rPr>
        <w:t>CM : A la pièce complète construite conformément au plans et bordereau de prix, y compris tous</w:t>
      </w:r>
      <w:r w:rsidR="00981711">
        <w:rPr>
          <w:rFonts w:eastAsia="Calibri" w:cs="Times New Roman"/>
          <w:color w:val="585756"/>
        </w:rPr>
        <w:t xml:space="preserve"> </w:t>
      </w:r>
      <w:r w:rsidRPr="00981711">
        <w:rPr>
          <w:rFonts w:eastAsia="Calibri" w:cs="Times New Roman"/>
          <w:color w:val="585756"/>
        </w:rPr>
        <w:t>les accessoires et annexes nécessaire et toutes sujétions d’exécution.</w:t>
      </w:r>
    </w:p>
    <w:p w14:paraId="43B5F8C0" w14:textId="052F981A" w:rsidR="0045546D" w:rsidRPr="00981711" w:rsidRDefault="0045546D" w:rsidP="00981711">
      <w:pPr>
        <w:tabs>
          <w:tab w:val="left" w:pos="709"/>
        </w:tabs>
        <w:ind w:left="567" w:hanging="567"/>
        <w:jc w:val="both"/>
        <w:rPr>
          <w:rFonts w:eastAsia="Calibri" w:cs="Times New Roman"/>
          <w:color w:val="585756"/>
        </w:rPr>
      </w:pPr>
      <w:r w:rsidRPr="00981711">
        <w:rPr>
          <w:rFonts w:eastAsia="Calibri" w:cs="Times New Roman"/>
          <w:color w:val="585756"/>
        </w:rPr>
        <w:lastRenderedPageBreak/>
        <w:t>ST : Fosse à centre en maçonnerie de bloc ciment plein de 40cm, d'emprise au sol de 240cm*240cm,</w:t>
      </w:r>
      <w:r w:rsidR="00981711">
        <w:rPr>
          <w:rFonts w:eastAsia="Calibri" w:cs="Times New Roman"/>
          <w:color w:val="585756"/>
        </w:rPr>
        <w:t xml:space="preserve"> </w:t>
      </w:r>
      <w:r w:rsidRPr="00981711">
        <w:rPr>
          <w:rFonts w:eastAsia="Calibri" w:cs="Times New Roman"/>
          <w:color w:val="585756"/>
        </w:rPr>
        <w:t>de profondeur 180cm y compris un sur élèvement de 40cm par rapport au TN.  L'ossature de la fosse est</w:t>
      </w:r>
      <w:r w:rsidR="00981711">
        <w:rPr>
          <w:rFonts w:eastAsia="Calibri" w:cs="Times New Roman"/>
          <w:color w:val="585756"/>
        </w:rPr>
        <w:t xml:space="preserve"> </w:t>
      </w:r>
      <w:r w:rsidRPr="00981711">
        <w:rPr>
          <w:rFonts w:eastAsia="Calibri" w:cs="Times New Roman"/>
          <w:color w:val="585756"/>
        </w:rPr>
        <w:t>constituée d'une longrine (30cm*10cm) de fond, d'une dalle de couverture (ép.: 10cm) et des</w:t>
      </w:r>
      <w:r w:rsidR="00981711">
        <w:rPr>
          <w:rFonts w:eastAsia="Calibri" w:cs="Times New Roman"/>
          <w:color w:val="585756"/>
        </w:rPr>
        <w:t xml:space="preserve"> </w:t>
      </w:r>
      <w:r w:rsidRPr="00981711">
        <w:rPr>
          <w:rFonts w:eastAsia="Calibri" w:cs="Times New Roman"/>
          <w:color w:val="585756"/>
        </w:rPr>
        <w:t>colonnes (15cm*15cm).   La trempe de visite de 30cm*30cm est en tôle pleine (ep:2mm). La réalisation comprendra également des marquages des signalisations de danger en rouge/blanc sur</w:t>
      </w:r>
      <w:r w:rsidR="00981711">
        <w:rPr>
          <w:rFonts w:eastAsia="Calibri" w:cs="Times New Roman"/>
          <w:color w:val="585756"/>
        </w:rPr>
        <w:t xml:space="preserve"> </w:t>
      </w:r>
      <w:r w:rsidRPr="00981711">
        <w:rPr>
          <w:rFonts w:eastAsia="Calibri" w:cs="Times New Roman"/>
          <w:color w:val="585756"/>
        </w:rPr>
        <w:t>la partie surélevé et la trempe de visite. La fosse sera réalisée conformément au plan joint au dossier.</w:t>
      </w:r>
    </w:p>
    <w:p w14:paraId="3714C933" w14:textId="77777777" w:rsidR="0045546D" w:rsidRPr="00FA34CA" w:rsidRDefault="0045546D" w:rsidP="0045546D">
      <w:pPr>
        <w:rPr>
          <w:rFonts w:asciiTheme="minorHAnsi" w:eastAsia="Calibri" w:hAnsiTheme="minorHAnsi" w:cstheme="minorHAnsi"/>
          <w:b/>
          <w:bCs/>
          <w:kern w:val="2"/>
          <w:sz w:val="20"/>
          <w:szCs w:val="20"/>
          <w:lang w:eastAsia="fr-FR"/>
        </w:rPr>
      </w:pPr>
      <w:r w:rsidRPr="00FA34CA">
        <w:rPr>
          <w:rFonts w:asciiTheme="minorHAnsi" w:eastAsia="Calibri" w:hAnsiTheme="minorHAnsi" w:cstheme="minorHAnsi"/>
          <w:b/>
          <w:bCs/>
          <w:kern w:val="2"/>
          <w:sz w:val="20"/>
          <w:szCs w:val="20"/>
          <w:lang w:eastAsia="fr-FR"/>
        </w:rPr>
        <w:t>3.1.5 FO ET PO CITERNE (CUVE) ALIMENTAIRE CIRCULAIRE D'EAU EN MATIERE THERMO PLASTIC DE 2500 LITRES SUR SOCLE MAÇONNE, COMPRIS FIXATION EN EGOUT DE TOIT ROBUSTE DISPOSITIF DE COLLECTE DES EAUX PLUVIALES CAPTAGE D'EAU (GOUTTIERE) EN PLASTIQUE   + SYSTEME DE FERMETURE, ROBINETTERIE INCLUS SUR UN SUPPORT EN BETON</w:t>
      </w:r>
    </w:p>
    <w:p w14:paraId="07EF61BE" w14:textId="7C5BE281" w:rsidR="0045546D" w:rsidRPr="00981711" w:rsidRDefault="0045546D" w:rsidP="00981711">
      <w:pPr>
        <w:ind w:left="851" w:hanging="851"/>
        <w:rPr>
          <w:rFonts w:eastAsia="Calibri" w:cs="Times New Roman"/>
          <w:color w:val="585756"/>
        </w:rPr>
      </w:pPr>
      <w:r w:rsidRPr="00981711">
        <w:rPr>
          <w:rFonts w:eastAsia="Calibri" w:cs="Times New Roman"/>
          <w:color w:val="585756"/>
        </w:rPr>
        <w:t>CM : A la pièce fournies et posées conformément au plans et bordereau de prix, y compris tous les accessoires</w:t>
      </w:r>
      <w:r w:rsidR="00981711" w:rsidRPr="00981711">
        <w:rPr>
          <w:rFonts w:eastAsia="Calibri" w:cs="Times New Roman"/>
          <w:color w:val="585756"/>
        </w:rPr>
        <w:t xml:space="preserve"> </w:t>
      </w:r>
      <w:r w:rsidRPr="00981711">
        <w:rPr>
          <w:rFonts w:eastAsia="Calibri" w:cs="Times New Roman"/>
          <w:color w:val="585756"/>
        </w:rPr>
        <w:t xml:space="preserve">et annexes nécessaire et toutes sujétions d’exécution.  </w:t>
      </w:r>
    </w:p>
    <w:p w14:paraId="6A21A5B0" w14:textId="5DFB7825" w:rsidR="0045546D" w:rsidRPr="00981711" w:rsidRDefault="0045546D" w:rsidP="00981711">
      <w:pPr>
        <w:jc w:val="both"/>
        <w:rPr>
          <w:rFonts w:eastAsia="Calibri" w:cs="Times New Roman"/>
          <w:color w:val="585756"/>
        </w:rPr>
      </w:pPr>
      <w:r w:rsidRPr="00981711">
        <w:rPr>
          <w:rFonts w:eastAsia="Calibri" w:cs="Times New Roman"/>
          <w:color w:val="585756"/>
        </w:rPr>
        <w:t xml:space="preserve">ST : Les citernes capacité utile de 2500 litre (2,00m³) est construit en plaques composites en fibre de verre ou en une ou deux pièces (jonction à prévoir) en plastique </w:t>
      </w:r>
      <w:proofErr w:type="spellStart"/>
      <w:r w:rsidRPr="00981711">
        <w:rPr>
          <w:rFonts w:eastAsia="Calibri" w:cs="Times New Roman"/>
          <w:color w:val="585756"/>
        </w:rPr>
        <w:t>rotomoulé</w:t>
      </w:r>
      <w:proofErr w:type="spellEnd"/>
      <w:r w:rsidRPr="00981711">
        <w:rPr>
          <w:rFonts w:eastAsia="Calibri" w:cs="Times New Roman"/>
          <w:color w:val="585756"/>
        </w:rPr>
        <w:t xml:space="preserve"> triple épaisseur avec couche de protection anti-UV.  Le réservoir doit posséder au moins une vidange en diamètre extérieur 1 pouce par cuve dans les points bas, actionnable par un robinet de vidange en PVC de 3/4.</w:t>
      </w:r>
    </w:p>
    <w:p w14:paraId="13830A4B" w14:textId="38F7FC56" w:rsidR="0045546D" w:rsidRPr="00FA34CA" w:rsidRDefault="0045546D" w:rsidP="0045546D">
      <w:pPr>
        <w:rPr>
          <w:rFonts w:asciiTheme="minorHAnsi" w:eastAsia="Calibri" w:hAnsiTheme="minorHAnsi" w:cstheme="minorHAnsi"/>
          <w:b/>
          <w:bCs/>
          <w:kern w:val="2"/>
          <w:sz w:val="20"/>
          <w:szCs w:val="20"/>
          <w:lang w:eastAsia="fr-FR"/>
        </w:rPr>
      </w:pPr>
      <w:r w:rsidRPr="00FA34CA">
        <w:rPr>
          <w:rFonts w:asciiTheme="minorHAnsi" w:eastAsia="Calibri" w:hAnsiTheme="minorHAnsi" w:cstheme="minorHAnsi"/>
          <w:b/>
          <w:bCs/>
          <w:kern w:val="2"/>
          <w:sz w:val="20"/>
          <w:szCs w:val="20"/>
          <w:lang w:eastAsia="fr-FR"/>
        </w:rPr>
        <w:t xml:space="preserve">  3.1.6 CONSTRUCTION DES SUPPORT (150CM*150CM) DU CITERNE THERMO PLASTIC EN MOELLONS (HAUTEUR :</w:t>
      </w:r>
      <w:r>
        <w:rPr>
          <w:rFonts w:asciiTheme="minorHAnsi" w:eastAsia="Calibri" w:hAnsiTheme="minorHAnsi" w:cstheme="minorHAnsi"/>
          <w:b/>
          <w:bCs/>
          <w:kern w:val="2"/>
          <w:sz w:val="20"/>
          <w:szCs w:val="20"/>
          <w:lang w:eastAsia="fr-FR"/>
        </w:rPr>
        <w:t xml:space="preserve"> </w:t>
      </w:r>
      <w:r w:rsidRPr="00FA34CA">
        <w:rPr>
          <w:rFonts w:asciiTheme="minorHAnsi" w:eastAsia="Calibri" w:hAnsiTheme="minorHAnsi" w:cstheme="minorHAnsi"/>
          <w:b/>
          <w:bCs/>
          <w:kern w:val="2"/>
          <w:sz w:val="20"/>
          <w:szCs w:val="20"/>
          <w:lang w:eastAsia="fr-FR"/>
        </w:rPr>
        <w:t xml:space="preserve">100CM, HORS ENCASTREMENT AU SOL DE 60CM, PAR RAPPORT AU TN).  </w:t>
      </w:r>
    </w:p>
    <w:p w14:paraId="252E92B9" w14:textId="77777777" w:rsidR="0045546D" w:rsidRPr="00981711" w:rsidRDefault="0045546D" w:rsidP="00981711">
      <w:pPr>
        <w:ind w:left="851" w:hanging="851"/>
        <w:jc w:val="both"/>
        <w:rPr>
          <w:rFonts w:eastAsia="Calibri" w:cs="Times New Roman"/>
          <w:color w:val="585756"/>
        </w:rPr>
      </w:pPr>
      <w:r w:rsidRPr="00981711">
        <w:rPr>
          <w:rFonts w:eastAsia="Calibri" w:cs="Times New Roman"/>
          <w:color w:val="585756"/>
        </w:rPr>
        <w:t xml:space="preserve">CM : Au forfait des support réaliser conformément au plans et bordereau de prix, y compris toutes sujétions d’exécution. </w:t>
      </w:r>
    </w:p>
    <w:p w14:paraId="7EBF5520" w14:textId="6DD4BB4A" w:rsidR="0045546D" w:rsidRPr="00981711" w:rsidRDefault="0045546D" w:rsidP="00981711">
      <w:pPr>
        <w:ind w:left="426" w:hanging="426"/>
        <w:jc w:val="both"/>
        <w:rPr>
          <w:rFonts w:eastAsia="Calibri" w:cs="Times New Roman"/>
          <w:color w:val="585756"/>
        </w:rPr>
      </w:pPr>
      <w:r w:rsidRPr="00981711">
        <w:rPr>
          <w:rFonts w:eastAsia="Calibri" w:cs="Times New Roman"/>
          <w:color w:val="585756"/>
        </w:rPr>
        <w:t>ST : Aussi la construction de socle maçonné en brique cuite, compris fixation en égout de toit robuste dispositif de collecte des eaux pluviales captage d'eau (gouttière) en plastique   + système de fermeture, robinetterie inclus sur un support en béton</w:t>
      </w:r>
    </w:p>
    <w:p w14:paraId="0D31A138" w14:textId="77777777" w:rsidR="0045546D" w:rsidRDefault="0045546D" w:rsidP="0045546D">
      <w:pPr>
        <w:rPr>
          <w:rFonts w:asciiTheme="minorHAnsi" w:eastAsia="Calibri" w:hAnsiTheme="minorHAnsi" w:cstheme="minorHAnsi"/>
          <w:b/>
          <w:bCs/>
          <w:kern w:val="2"/>
          <w:sz w:val="20"/>
          <w:szCs w:val="20"/>
          <w:lang w:eastAsia="fr-FR"/>
        </w:rPr>
      </w:pPr>
      <w:r w:rsidRPr="00FA34CA">
        <w:rPr>
          <w:rFonts w:asciiTheme="minorHAnsi" w:eastAsia="Calibri" w:hAnsiTheme="minorHAnsi" w:cstheme="minorHAnsi"/>
          <w:b/>
          <w:bCs/>
          <w:kern w:val="2"/>
          <w:sz w:val="20"/>
          <w:szCs w:val="20"/>
          <w:lang w:eastAsia="fr-FR"/>
        </w:rPr>
        <w:t xml:space="preserve">3.1.7  </w:t>
      </w:r>
      <w:r>
        <w:rPr>
          <w:rFonts w:asciiTheme="minorHAnsi" w:eastAsia="Calibri" w:hAnsiTheme="minorHAnsi" w:cstheme="minorHAnsi"/>
          <w:b/>
          <w:bCs/>
          <w:kern w:val="2"/>
          <w:sz w:val="20"/>
          <w:szCs w:val="20"/>
          <w:lang w:eastAsia="fr-FR"/>
        </w:rPr>
        <w:t xml:space="preserve"> </w:t>
      </w:r>
      <w:r w:rsidRPr="00FA34CA">
        <w:rPr>
          <w:rFonts w:asciiTheme="minorHAnsi" w:eastAsia="Calibri" w:hAnsiTheme="minorHAnsi" w:cstheme="minorHAnsi"/>
          <w:b/>
          <w:bCs/>
          <w:kern w:val="2"/>
          <w:sz w:val="20"/>
          <w:szCs w:val="20"/>
          <w:lang w:eastAsia="fr-FR"/>
        </w:rPr>
        <w:t xml:space="preserve">CONSTRUCTION D'UN PUITS PERDU (DIAMETRE : 150CM, PROFONDEUR : 300CM) POUR COLLECTE DES </w:t>
      </w:r>
    </w:p>
    <w:p w14:paraId="440286BC" w14:textId="77777777" w:rsidR="0045546D" w:rsidRPr="00FA34CA" w:rsidRDefault="0045546D" w:rsidP="0045546D">
      <w:pPr>
        <w:rPr>
          <w:rFonts w:asciiTheme="minorHAnsi" w:eastAsia="Calibri" w:hAnsiTheme="minorHAnsi" w:cstheme="minorHAnsi"/>
          <w:b/>
          <w:bCs/>
          <w:kern w:val="2"/>
          <w:sz w:val="20"/>
          <w:szCs w:val="20"/>
          <w:lang w:eastAsia="fr-FR"/>
        </w:rPr>
      </w:pPr>
      <w:r>
        <w:rPr>
          <w:rFonts w:asciiTheme="minorHAnsi" w:eastAsia="Calibri" w:hAnsiTheme="minorHAnsi" w:cstheme="minorHAnsi"/>
          <w:b/>
          <w:bCs/>
          <w:kern w:val="2"/>
          <w:sz w:val="20"/>
          <w:szCs w:val="20"/>
          <w:lang w:eastAsia="fr-FR"/>
        </w:rPr>
        <w:t xml:space="preserve">            </w:t>
      </w:r>
      <w:r w:rsidRPr="00FA34CA">
        <w:rPr>
          <w:rFonts w:asciiTheme="minorHAnsi" w:eastAsia="Calibri" w:hAnsiTheme="minorHAnsi" w:cstheme="minorHAnsi"/>
          <w:b/>
          <w:bCs/>
          <w:kern w:val="2"/>
          <w:sz w:val="20"/>
          <w:szCs w:val="20"/>
          <w:lang w:eastAsia="fr-FR"/>
        </w:rPr>
        <w:t>EAUX VANNES DE LA FOSSE SEPTIQUE.</w:t>
      </w:r>
    </w:p>
    <w:p w14:paraId="4AB2AC50" w14:textId="59F96202" w:rsidR="0045546D" w:rsidRPr="00981711" w:rsidRDefault="0045546D" w:rsidP="00981711">
      <w:pPr>
        <w:ind w:left="851" w:hanging="851"/>
        <w:rPr>
          <w:rFonts w:eastAsia="Calibri" w:cs="Times New Roman"/>
          <w:color w:val="585756"/>
        </w:rPr>
      </w:pPr>
      <w:r w:rsidRPr="00981711">
        <w:rPr>
          <w:rFonts w:eastAsia="Calibri" w:cs="Times New Roman"/>
          <w:color w:val="585756"/>
        </w:rPr>
        <w:t xml:space="preserve">CM : A la pièce complète construite conformément au plans et bordereau de prix, y compris tous les accessoires et annexes nécessaire et toutes sujétions d’exécution.  </w:t>
      </w:r>
    </w:p>
    <w:p w14:paraId="30A91344" w14:textId="1F8A7E07" w:rsidR="00981711" w:rsidRPr="00981711" w:rsidRDefault="0045546D" w:rsidP="00260806">
      <w:pPr>
        <w:tabs>
          <w:tab w:val="left" w:pos="709"/>
        </w:tabs>
        <w:ind w:left="567" w:hanging="567"/>
        <w:jc w:val="both"/>
        <w:rPr>
          <w:rFonts w:eastAsia="Calibri" w:cs="Times New Roman"/>
          <w:color w:val="585756"/>
        </w:rPr>
      </w:pPr>
      <w:r w:rsidRPr="00981711">
        <w:rPr>
          <w:rFonts w:eastAsia="Calibri" w:cs="Times New Roman"/>
          <w:color w:val="585756"/>
        </w:rPr>
        <w:t>ST : Le puits perdu en maçonnerie de bloc ciment plein de 20cm, de diamètre 150cm, Profondeur : 300cm y compris un sur élèvement de 20cm par rapport au TN.  L'ossature du puit est constituée d'une longrine (30cm*10cm) de fond,</w:t>
      </w:r>
      <w:r w:rsidR="00981711">
        <w:rPr>
          <w:rFonts w:eastAsia="Calibri" w:cs="Times New Roman"/>
          <w:color w:val="585756"/>
        </w:rPr>
        <w:t xml:space="preserve"> </w:t>
      </w:r>
      <w:r w:rsidRPr="00981711">
        <w:rPr>
          <w:rFonts w:eastAsia="Calibri" w:cs="Times New Roman"/>
          <w:color w:val="585756"/>
        </w:rPr>
        <w:t>d'une dalle de couverture (ép.: 10cm) .La dalle de couverture en béton armé dosé à 350 Kg/m3. La réalisation comprendra également les remplissages de puit avec les massifs filtrant y compris les braises. Le puit sera réalisé conformément aux règles de l’art.</w:t>
      </w:r>
    </w:p>
    <w:p w14:paraId="65F04DD0" w14:textId="0BC32784" w:rsidR="0045546D" w:rsidRPr="00FA34CA" w:rsidRDefault="0045546D" w:rsidP="0045546D">
      <w:pPr>
        <w:rPr>
          <w:rFonts w:asciiTheme="minorHAnsi" w:eastAsia="Calibri" w:hAnsiTheme="minorHAnsi" w:cstheme="minorHAnsi"/>
          <w:b/>
          <w:bCs/>
          <w:kern w:val="2"/>
          <w:sz w:val="20"/>
          <w:szCs w:val="20"/>
          <w:lang w:eastAsia="fr-FR"/>
        </w:rPr>
      </w:pPr>
      <w:r w:rsidRPr="00FA34CA">
        <w:rPr>
          <w:rFonts w:asciiTheme="minorHAnsi" w:eastAsia="Calibri" w:hAnsiTheme="minorHAnsi" w:cstheme="minorHAnsi"/>
          <w:b/>
          <w:bCs/>
          <w:kern w:val="2"/>
          <w:sz w:val="20"/>
          <w:szCs w:val="20"/>
          <w:lang w:eastAsia="fr-FR"/>
        </w:rPr>
        <w:t xml:space="preserve">3.1.8 </w:t>
      </w:r>
      <w:r>
        <w:rPr>
          <w:rFonts w:asciiTheme="minorHAnsi" w:eastAsia="Calibri" w:hAnsiTheme="minorHAnsi" w:cstheme="minorHAnsi"/>
          <w:b/>
          <w:bCs/>
          <w:kern w:val="2"/>
          <w:sz w:val="20"/>
          <w:szCs w:val="20"/>
          <w:lang w:eastAsia="fr-FR"/>
        </w:rPr>
        <w:t xml:space="preserve">  </w:t>
      </w:r>
      <w:r w:rsidRPr="00FA34CA">
        <w:rPr>
          <w:rFonts w:asciiTheme="minorHAnsi" w:eastAsia="Calibri" w:hAnsiTheme="minorHAnsi" w:cstheme="minorHAnsi"/>
          <w:b/>
          <w:bCs/>
          <w:kern w:val="2"/>
          <w:sz w:val="20"/>
          <w:szCs w:val="20"/>
          <w:lang w:eastAsia="fr-FR"/>
        </w:rPr>
        <w:t xml:space="preserve">CONSTRUCTION D'UN PUITS ABSORBANT (DIAMETRE : 150CM, PROFONDEUR: 300CM) POUR DRAINAGE DES EAUX DE RUISSELEMENT.  </w:t>
      </w:r>
    </w:p>
    <w:p w14:paraId="6B9C41B6" w14:textId="58CFA8E6" w:rsidR="0045546D" w:rsidRPr="00981711" w:rsidRDefault="0045546D" w:rsidP="00981711">
      <w:pPr>
        <w:ind w:left="851" w:hanging="851"/>
        <w:rPr>
          <w:rFonts w:eastAsia="Calibri" w:cs="Times New Roman"/>
          <w:color w:val="585756"/>
        </w:rPr>
      </w:pPr>
      <w:r w:rsidRPr="00981711">
        <w:rPr>
          <w:rFonts w:eastAsia="Calibri" w:cs="Times New Roman"/>
          <w:color w:val="585756"/>
        </w:rPr>
        <w:t xml:space="preserve">CM : A la pièce complète construite conformément au plans et bordereau de prix, y compris tous les accessoires et annexes nécessaire et toutes sujétions d’exécution.  </w:t>
      </w:r>
    </w:p>
    <w:p w14:paraId="48C3BA5F" w14:textId="0C266E17" w:rsidR="0045546D" w:rsidRPr="00981711" w:rsidRDefault="0045546D" w:rsidP="00981711">
      <w:pPr>
        <w:ind w:left="426" w:hanging="426"/>
        <w:jc w:val="both"/>
        <w:rPr>
          <w:rFonts w:eastAsia="Calibri" w:cs="Times New Roman"/>
          <w:color w:val="585756"/>
        </w:rPr>
      </w:pPr>
      <w:r w:rsidRPr="00981711">
        <w:rPr>
          <w:rFonts w:eastAsia="Calibri" w:cs="Times New Roman"/>
          <w:color w:val="585756"/>
        </w:rPr>
        <w:t>ST : Le puits absorbant en maçonnerie de bloc ciment plein de 20cm, de diamètre 150cm, Profondeur : 300cm y compris un sur élèvement de 20cm par rapport au TN.  L'ossature du puit est constituée d'une longrine (30cm*10cm) de fond,</w:t>
      </w:r>
      <w:r w:rsidR="00981711">
        <w:rPr>
          <w:rFonts w:eastAsia="Calibri" w:cs="Times New Roman"/>
          <w:color w:val="585756"/>
        </w:rPr>
        <w:t xml:space="preserve"> </w:t>
      </w:r>
      <w:r w:rsidRPr="00981711">
        <w:rPr>
          <w:rFonts w:eastAsia="Calibri" w:cs="Times New Roman"/>
          <w:color w:val="585756"/>
        </w:rPr>
        <w:t xml:space="preserve">d'une dalle de couverture (ép.: 10cm) </w:t>
      </w:r>
      <w:r w:rsidRPr="00981711">
        <w:rPr>
          <w:rFonts w:eastAsia="Calibri" w:cs="Times New Roman"/>
          <w:color w:val="585756"/>
        </w:rPr>
        <w:lastRenderedPageBreak/>
        <w:t xml:space="preserve">.La dalle de couverture en béton armé dosé à 350 Kg/m3. La réalisation comprendra également les remplissages de puit avec les massifs filtrant y compris les braises. Le puit sera réalisé conformément aux règles de l’art. </w:t>
      </w:r>
    </w:p>
    <w:p w14:paraId="17D19CAA" w14:textId="77777777" w:rsidR="0045546D" w:rsidRPr="00515889" w:rsidRDefault="0045546D" w:rsidP="0045546D">
      <w:pPr>
        <w:rPr>
          <w:rFonts w:asciiTheme="minorHAnsi" w:eastAsia="Calibri" w:hAnsiTheme="minorHAnsi" w:cstheme="minorHAnsi"/>
          <w:b/>
          <w:bCs/>
          <w:kern w:val="2"/>
          <w:sz w:val="20"/>
          <w:szCs w:val="20"/>
          <w:lang w:eastAsia="fr-FR"/>
        </w:rPr>
      </w:pPr>
      <w:r w:rsidRPr="00515889">
        <w:rPr>
          <w:rFonts w:asciiTheme="minorHAnsi" w:eastAsia="Calibri" w:hAnsiTheme="minorHAnsi" w:cstheme="minorHAnsi"/>
          <w:b/>
          <w:bCs/>
          <w:kern w:val="2"/>
          <w:sz w:val="20"/>
          <w:szCs w:val="20"/>
          <w:lang w:eastAsia="fr-FR"/>
        </w:rPr>
        <w:t>3.1.9</w:t>
      </w:r>
      <w:r>
        <w:rPr>
          <w:rFonts w:asciiTheme="minorHAnsi" w:eastAsia="Calibri" w:hAnsiTheme="minorHAnsi" w:cstheme="minorHAnsi"/>
          <w:b/>
          <w:bCs/>
          <w:kern w:val="2"/>
          <w:sz w:val="20"/>
          <w:szCs w:val="20"/>
          <w:lang w:eastAsia="fr-FR"/>
        </w:rPr>
        <w:t xml:space="preserve"> </w:t>
      </w:r>
      <w:r w:rsidRPr="00515889">
        <w:rPr>
          <w:rFonts w:asciiTheme="minorHAnsi" w:eastAsia="Calibri" w:hAnsiTheme="minorHAnsi" w:cstheme="minorHAnsi"/>
          <w:b/>
          <w:bCs/>
          <w:kern w:val="2"/>
          <w:sz w:val="20"/>
          <w:szCs w:val="20"/>
          <w:lang w:eastAsia="fr-FR"/>
        </w:rPr>
        <w:t xml:space="preserve"> </w:t>
      </w:r>
      <w:r>
        <w:rPr>
          <w:rFonts w:asciiTheme="minorHAnsi" w:eastAsia="Calibri" w:hAnsiTheme="minorHAnsi" w:cstheme="minorHAnsi"/>
          <w:b/>
          <w:bCs/>
          <w:kern w:val="2"/>
          <w:sz w:val="20"/>
          <w:szCs w:val="20"/>
          <w:lang w:eastAsia="fr-FR"/>
        </w:rPr>
        <w:t xml:space="preserve"> </w:t>
      </w:r>
      <w:r w:rsidRPr="00515889">
        <w:rPr>
          <w:rFonts w:asciiTheme="minorHAnsi" w:eastAsia="Calibri" w:hAnsiTheme="minorHAnsi" w:cstheme="minorHAnsi"/>
          <w:b/>
          <w:bCs/>
          <w:kern w:val="2"/>
          <w:sz w:val="20"/>
          <w:szCs w:val="20"/>
          <w:lang w:eastAsia="fr-FR"/>
        </w:rPr>
        <w:t>CONSTRUCTION D'UNE FOSSE SEPTIQUE POUR 25 USAGERS</w:t>
      </w:r>
    </w:p>
    <w:p w14:paraId="5F73EA8A" w14:textId="77777777" w:rsidR="0045546D" w:rsidRPr="00981711" w:rsidRDefault="0045546D" w:rsidP="00981711">
      <w:pPr>
        <w:jc w:val="both"/>
        <w:rPr>
          <w:rFonts w:eastAsia="Calibri" w:cs="Times New Roman"/>
          <w:color w:val="585756"/>
        </w:rPr>
      </w:pPr>
      <w:r w:rsidRPr="00981711">
        <w:rPr>
          <w:rFonts w:eastAsia="Calibri" w:cs="Times New Roman"/>
          <w:color w:val="585756"/>
        </w:rPr>
        <w:t xml:space="preserve">C.M :  </w:t>
      </w:r>
      <w:r w:rsidRPr="00981711">
        <w:rPr>
          <w:rFonts w:eastAsia="Calibri" w:cs="Times New Roman"/>
          <w:color w:val="585756"/>
        </w:rPr>
        <w:tab/>
        <w:t xml:space="preserve"> A la pièce réalisée et réceptionnée, conformément à la quantité de bordereau des prix y compris toutes sujétions.</w:t>
      </w:r>
    </w:p>
    <w:p w14:paraId="7CF9A697" w14:textId="77777777" w:rsidR="0045546D" w:rsidRPr="00981711" w:rsidRDefault="0045546D" w:rsidP="00981711">
      <w:pPr>
        <w:jc w:val="both"/>
        <w:rPr>
          <w:rFonts w:eastAsia="Calibri" w:cs="Times New Roman"/>
          <w:color w:val="585756"/>
        </w:rPr>
      </w:pPr>
      <w:r w:rsidRPr="00981711">
        <w:rPr>
          <w:rFonts w:eastAsia="Calibri" w:cs="Times New Roman"/>
          <w:color w:val="585756"/>
        </w:rPr>
        <w:t>La quantité des différents matériaux utilisés et leur mise en œuvre sont conformes aux spécifications particulières reprises dans les différents chapitres et articles du présent cahier.</w:t>
      </w:r>
    </w:p>
    <w:p w14:paraId="1078F5BB" w14:textId="77777777" w:rsidR="0045546D" w:rsidRPr="00981711" w:rsidRDefault="0045546D" w:rsidP="00981711">
      <w:pPr>
        <w:jc w:val="both"/>
        <w:rPr>
          <w:rFonts w:eastAsia="Calibri" w:cs="Times New Roman"/>
          <w:color w:val="585756"/>
        </w:rPr>
      </w:pPr>
      <w:r w:rsidRPr="00981711">
        <w:rPr>
          <w:rFonts w:eastAsia="Calibri" w:cs="Times New Roman"/>
          <w:color w:val="585756"/>
        </w:rPr>
        <w:t>S.T : Localisation : suivant les plans.</w:t>
      </w:r>
    </w:p>
    <w:p w14:paraId="0B77B89D" w14:textId="77777777" w:rsidR="0045546D" w:rsidRPr="00981711" w:rsidRDefault="0045546D" w:rsidP="00981711">
      <w:pPr>
        <w:jc w:val="both"/>
        <w:rPr>
          <w:rFonts w:eastAsia="Calibri" w:cs="Times New Roman"/>
          <w:color w:val="585756"/>
        </w:rPr>
      </w:pPr>
      <w:r w:rsidRPr="00981711">
        <w:rPr>
          <w:rFonts w:eastAsia="Calibri" w:cs="Times New Roman"/>
          <w:color w:val="585756"/>
        </w:rPr>
        <w:t xml:space="preserve">La fosse septique de type B-H=1.5m M=485cm (35 usagers) est constituée de trois compartiments. </w:t>
      </w:r>
    </w:p>
    <w:p w14:paraId="0AF222EC" w14:textId="77777777" w:rsidR="0045546D" w:rsidRPr="00981711" w:rsidRDefault="0045546D" w:rsidP="00981711">
      <w:pPr>
        <w:jc w:val="both"/>
        <w:rPr>
          <w:rFonts w:eastAsia="Calibri" w:cs="Times New Roman"/>
          <w:color w:val="585756"/>
        </w:rPr>
      </w:pPr>
      <w:r w:rsidRPr="00981711">
        <w:rPr>
          <w:rFonts w:eastAsia="Calibri" w:cs="Times New Roman"/>
          <w:color w:val="585756"/>
        </w:rPr>
        <w:t>Les détails dimensionnels de la fosse septique, la position respective du tuyau d’entrée, du tuyau de sortie, des ouvertures de communication des compartiments et du tuyau d’évacuation des gaz sont donnés sur le plan de détail de la fosse septique.</w:t>
      </w:r>
    </w:p>
    <w:p w14:paraId="063280F1" w14:textId="77777777" w:rsidR="0045546D" w:rsidRPr="00981711" w:rsidRDefault="0045546D" w:rsidP="00981711">
      <w:pPr>
        <w:jc w:val="both"/>
        <w:rPr>
          <w:rFonts w:eastAsia="Calibri" w:cs="Times New Roman"/>
          <w:color w:val="585756"/>
        </w:rPr>
      </w:pPr>
      <w:r w:rsidRPr="00981711">
        <w:rPr>
          <w:rFonts w:eastAsia="Calibri" w:cs="Times New Roman"/>
          <w:color w:val="585756"/>
        </w:rPr>
        <w:t>Ce poste comprend :</w:t>
      </w:r>
    </w:p>
    <w:p w14:paraId="5A8962C9" w14:textId="77777777" w:rsidR="0045546D" w:rsidRPr="00981711" w:rsidRDefault="0045546D" w:rsidP="00981711">
      <w:pPr>
        <w:jc w:val="both"/>
        <w:rPr>
          <w:rFonts w:eastAsia="Calibri" w:cs="Times New Roman"/>
          <w:color w:val="585756"/>
        </w:rPr>
      </w:pPr>
      <w:r w:rsidRPr="00981711">
        <w:rPr>
          <w:rFonts w:eastAsia="Calibri" w:cs="Times New Roman"/>
          <w:color w:val="585756"/>
        </w:rPr>
        <w:t>-Les terrassements en déblais (fouilles); l’excavation de la fouille de la fosse septique doit avoir les dimensions suffisantes pour permettre une circulation aisée du maçon autour de la fosse septique pendant  la  construction de celle-ci et son crépissage sur la face extérieure des parois  périphériques.</w:t>
      </w:r>
    </w:p>
    <w:p w14:paraId="639F8C90"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 xml:space="preserve">-Le béton de propreté de 5 cm d’épaisseur ; </w:t>
      </w:r>
    </w:p>
    <w:p w14:paraId="7AE05E74"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-Pose du radier en béton légèrement armé en fer à béton 8 maille carrée 15x15 cm dosé à 300 kg/m3 du sable ;</w:t>
      </w:r>
    </w:p>
    <w:p w14:paraId="0C9488CC"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 xml:space="preserve">-Construction des murs en bloc ciment plein d’épaisseur de 20 cm en mortier de ciment 300 kg/m3 de sable ; </w:t>
      </w:r>
    </w:p>
    <w:p w14:paraId="3950A8F1"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 xml:space="preserve">-Application des enduits intérieurs au mortier de ciment pur additionné d’un produit hydrofuge </w:t>
      </w:r>
    </w:p>
    <w:p w14:paraId="666DED2E" w14:textId="00E461BF" w:rsidR="0045546D" w:rsidRPr="00981711" w:rsidRDefault="00260806" w:rsidP="00260806">
      <w:pPr>
        <w:spacing w:after="0"/>
        <w:jc w:val="both"/>
        <w:rPr>
          <w:rFonts w:eastAsia="Calibri" w:cs="Times New Roman"/>
          <w:color w:val="585756"/>
        </w:rPr>
      </w:pPr>
      <w:r w:rsidRPr="00981711">
        <w:rPr>
          <w:rFonts w:eastAsia="Calibri" w:cs="Times New Roman"/>
          <w:color w:val="585756"/>
        </w:rPr>
        <w:t>De</w:t>
      </w:r>
      <w:r w:rsidR="0045546D" w:rsidRPr="00981711">
        <w:rPr>
          <w:rFonts w:eastAsia="Calibri" w:cs="Times New Roman"/>
          <w:color w:val="585756"/>
        </w:rPr>
        <w:t xml:space="preserve"> type </w:t>
      </w:r>
      <w:proofErr w:type="spellStart"/>
      <w:r w:rsidR="0045546D" w:rsidRPr="00981711">
        <w:rPr>
          <w:rFonts w:eastAsia="Calibri" w:cs="Times New Roman"/>
          <w:color w:val="585756"/>
        </w:rPr>
        <w:t>compactuna</w:t>
      </w:r>
      <w:proofErr w:type="spellEnd"/>
      <w:r w:rsidR="0045546D" w:rsidRPr="00981711">
        <w:rPr>
          <w:rFonts w:eastAsia="Calibri" w:cs="Times New Roman"/>
          <w:color w:val="585756"/>
        </w:rPr>
        <w:t xml:space="preserve"> ou similaire en finition parfaitement lisse ; </w:t>
      </w:r>
    </w:p>
    <w:p w14:paraId="2230F06E"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Le mortier est dosé à   450 kg de ciment par m³ de sable.</w:t>
      </w:r>
    </w:p>
    <w:p w14:paraId="4A8462F5"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-Application des enduits extérieurs lissés au mortier de ciment dosé à 500 kg/m³ de sable ;</w:t>
      </w:r>
    </w:p>
    <w:p w14:paraId="53D53748"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-Application de deux couches d’un produit à base de brai asphaltique sur les enduits extérieurs ;</w:t>
      </w:r>
    </w:p>
    <w:p w14:paraId="35B69CAC"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-Les coudes et Tés intérieurs en PVC DN 160 ;</w:t>
      </w:r>
    </w:p>
    <w:p w14:paraId="39A55252" w14:textId="39789818" w:rsidR="0045546D" w:rsidRPr="00981711" w:rsidRDefault="0045546D" w:rsidP="00260806">
      <w:pPr>
        <w:spacing w:after="0"/>
        <w:jc w:val="both"/>
        <w:rPr>
          <w:rFonts w:eastAsia="Calibri" w:cs="Times New Roman"/>
          <w:color w:val="585756"/>
        </w:rPr>
      </w:pPr>
      <w:r w:rsidRPr="00981711">
        <w:rPr>
          <w:rFonts w:eastAsia="Calibri" w:cs="Times New Roman"/>
          <w:color w:val="585756"/>
        </w:rPr>
        <w:t>-La ventilation de la fosse au moyen d'un tuyau terminé par un T </w:t>
      </w:r>
      <w:r w:rsidR="00260806" w:rsidRPr="00981711">
        <w:rPr>
          <w:rFonts w:eastAsia="Calibri" w:cs="Times New Roman"/>
          <w:color w:val="585756"/>
        </w:rPr>
        <w:t>; tuyau</w:t>
      </w:r>
      <w:r w:rsidRPr="00981711">
        <w:rPr>
          <w:rFonts w:eastAsia="Calibri" w:cs="Times New Roman"/>
          <w:color w:val="585756"/>
        </w:rPr>
        <w:t xml:space="preserve"> d’aération en PVC 110. La partie supérieure du tuyau sera fermée par T en PVC couvert par une toile de moustiquaire.</w:t>
      </w:r>
    </w:p>
    <w:p w14:paraId="1653D37B"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Le tuyau sortira de terre de 80cm minimum et sera peinte en rouge vif.</w:t>
      </w:r>
    </w:p>
    <w:p w14:paraId="28E4D84C"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-Le remplissage d’eau en vue de l’essai d’étanchéité</w:t>
      </w:r>
    </w:p>
    <w:p w14:paraId="6E4AA171"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 xml:space="preserve">-Cadres et couvercle en béton armé. </w:t>
      </w:r>
    </w:p>
    <w:p w14:paraId="402050FB" w14:textId="77777777" w:rsidR="0045546D" w:rsidRPr="00981711" w:rsidRDefault="0045546D" w:rsidP="00260806">
      <w:pPr>
        <w:spacing w:after="0"/>
        <w:jc w:val="both"/>
        <w:rPr>
          <w:rFonts w:eastAsia="Calibri" w:cs="Times New Roman"/>
          <w:color w:val="585756"/>
        </w:rPr>
      </w:pPr>
      <w:r w:rsidRPr="00981711">
        <w:rPr>
          <w:rFonts w:eastAsia="Calibri" w:cs="Times New Roman"/>
          <w:color w:val="585756"/>
        </w:rPr>
        <w:t>-Le couvercle de la fosse est une dalle en béton armé (Ø10 en   mailles 15cmx15cm) dosé à 350 kg de ciment /m3. Epaisseur de la dalle est de 12 cm.</w:t>
      </w:r>
    </w:p>
    <w:p w14:paraId="32CF7A70" w14:textId="77777777" w:rsidR="0045546D" w:rsidRPr="00515889" w:rsidRDefault="0045546D" w:rsidP="0045546D">
      <w:pPr>
        <w:rPr>
          <w:rFonts w:asciiTheme="minorHAnsi" w:hAnsiTheme="minorHAnsi" w:cstheme="minorHAnsi"/>
          <w:sz w:val="20"/>
          <w:szCs w:val="20"/>
        </w:rPr>
      </w:pPr>
      <w:r w:rsidRPr="00515889">
        <w:rPr>
          <w:rFonts w:asciiTheme="minorHAnsi" w:hAnsiTheme="minorHAnsi" w:cstheme="minorHAnsi"/>
          <w:sz w:val="20"/>
          <w:szCs w:val="20"/>
        </w:rPr>
        <w:t>-La ceinture supérieure 30x20 cm ;</w:t>
      </w:r>
    </w:p>
    <w:p w14:paraId="5C98D894" w14:textId="1AF9620F" w:rsidR="0045546D" w:rsidRPr="00515889" w:rsidRDefault="0045546D" w:rsidP="0045546D">
      <w:pPr>
        <w:rPr>
          <w:rFonts w:asciiTheme="minorHAnsi" w:hAnsiTheme="minorHAnsi" w:cstheme="minorHAnsi"/>
          <w:sz w:val="20"/>
          <w:szCs w:val="20"/>
          <w:lang w:eastAsia="fr-BE"/>
        </w:rPr>
      </w:pPr>
      <w:r w:rsidRPr="00515889">
        <w:rPr>
          <w:rFonts w:asciiTheme="minorHAnsi" w:eastAsia="Arial" w:hAnsiTheme="minorHAnsi" w:cstheme="minorHAnsi"/>
          <w:sz w:val="20"/>
          <w:szCs w:val="20"/>
          <w:lang w:eastAsia="fr-FR"/>
        </w:rPr>
        <w:t>D</w:t>
      </w:r>
      <w:r w:rsidRPr="00981711">
        <w:rPr>
          <w:rFonts w:eastAsia="Calibri" w:cs="Times New Roman"/>
          <w:color w:val="585756"/>
        </w:rPr>
        <w:t xml:space="preserve">osage </w:t>
      </w:r>
      <w:r w:rsidR="00981711" w:rsidRPr="00981711">
        <w:rPr>
          <w:rFonts w:eastAsia="Calibri" w:cs="Times New Roman"/>
          <w:color w:val="585756"/>
        </w:rPr>
        <w:t>:</w:t>
      </w:r>
      <w:r w:rsidRPr="00981711">
        <w:rPr>
          <w:rFonts w:eastAsia="Calibri" w:cs="Times New Roman"/>
          <w:color w:val="585756"/>
        </w:rPr>
        <w:t xml:space="preserve"> 350 kg/ m</w:t>
      </w:r>
      <w:r w:rsidRPr="00515889">
        <w:rPr>
          <w:rFonts w:asciiTheme="minorHAnsi" w:hAnsiTheme="minorHAnsi" w:cstheme="minorHAnsi"/>
          <w:sz w:val="20"/>
          <w:szCs w:val="20"/>
          <w:lang w:eastAsia="fr-BE"/>
        </w:rPr>
        <w:t xml:space="preserve">³    </w:t>
      </w:r>
    </w:p>
    <w:p w14:paraId="6EB980F3" w14:textId="77777777" w:rsidR="0045546D" w:rsidRPr="00C817E1" w:rsidRDefault="0045546D" w:rsidP="00C817E1">
      <w:pPr>
        <w:spacing w:after="0"/>
        <w:jc w:val="both"/>
        <w:rPr>
          <w:rFonts w:eastAsia="Calibri" w:cs="Times New Roman"/>
          <w:color w:val="585756"/>
        </w:rPr>
      </w:pPr>
      <w:r w:rsidRPr="00515889">
        <w:rPr>
          <w:rFonts w:asciiTheme="minorHAnsi" w:hAnsiTheme="minorHAnsi" w:cstheme="minorHAnsi"/>
          <w:sz w:val="20"/>
          <w:szCs w:val="20"/>
          <w:lang w:eastAsia="fr-BE"/>
        </w:rPr>
        <w:t xml:space="preserve"> </w:t>
      </w:r>
      <w:r w:rsidRPr="00C817E1">
        <w:rPr>
          <w:rFonts w:eastAsia="Calibri" w:cs="Times New Roman"/>
          <w:color w:val="585756"/>
        </w:rPr>
        <w:t>Armatures :    Fers à béton : 3 longueurs de diamètre 10 mm position inférieure</w:t>
      </w:r>
    </w:p>
    <w:p w14:paraId="5D94ECA7"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 xml:space="preserve">                                                    2 longueurs de diamètre 10 mm position supérieure </w:t>
      </w:r>
    </w:p>
    <w:p w14:paraId="35479E9B"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 xml:space="preserve">                          Etriers : Fer à béton de diamètre 8mm, mailles rectangulaires 25x15 cm</w:t>
      </w:r>
    </w:p>
    <w:p w14:paraId="179C7548"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 xml:space="preserve">                          Espacement : 15cm.</w:t>
      </w:r>
    </w:p>
    <w:p w14:paraId="684BFDE1"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-Raccordement avec le réseau d’égouts en PVC du bâtiment et du puit perdu.</w:t>
      </w:r>
    </w:p>
    <w:p w14:paraId="46579FD1"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-Gravier de remplissage</w:t>
      </w:r>
    </w:p>
    <w:p w14:paraId="2A9AF12A"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lastRenderedPageBreak/>
        <w:t>-Remblai damé</w:t>
      </w:r>
    </w:p>
    <w:p w14:paraId="1522A2BD"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La fosse est conçue pour être recouverte par une hauteur de terre maximum de 1,00 m.</w:t>
      </w:r>
    </w:p>
    <w:p w14:paraId="6CC9F543" w14:textId="77777777" w:rsidR="0045546D" w:rsidRPr="00C817E1" w:rsidRDefault="0045546D" w:rsidP="00C817E1">
      <w:pPr>
        <w:jc w:val="both"/>
        <w:rPr>
          <w:rFonts w:eastAsia="Calibri" w:cs="Times New Roman"/>
          <w:color w:val="585756"/>
        </w:rPr>
      </w:pPr>
      <w:r w:rsidRPr="00C817E1">
        <w:rPr>
          <w:rFonts w:eastAsia="Calibri" w:cs="Times New Roman"/>
          <w:color w:val="585756"/>
        </w:rPr>
        <w:t xml:space="preserve">Deux trappes d’accès sont aménagées pour permettre la vidange des boues de la fosse. Si nécessaire, les « cheminées » sont rehaussées de telles sorte que les trappes d’accès soient au niveau du terrain environnant, après aménagement définitif de celle-ci. </w:t>
      </w:r>
    </w:p>
    <w:p w14:paraId="1AD30BEB" w14:textId="77777777" w:rsidR="0045546D" w:rsidRPr="00C817E1" w:rsidRDefault="0045546D" w:rsidP="00C817E1">
      <w:pPr>
        <w:jc w:val="both"/>
        <w:rPr>
          <w:rFonts w:eastAsia="Calibri" w:cs="Times New Roman"/>
          <w:color w:val="585756"/>
        </w:rPr>
      </w:pPr>
      <w:r w:rsidRPr="00C817E1">
        <w:rPr>
          <w:rFonts w:eastAsia="Calibri" w:cs="Times New Roman"/>
          <w:color w:val="585756"/>
        </w:rPr>
        <w:t xml:space="preserve">Les bords des trappes et des couvercles sont munis de cornières. </w:t>
      </w:r>
    </w:p>
    <w:p w14:paraId="30234D77" w14:textId="0773FCB4" w:rsidR="0045546D" w:rsidRPr="00C817E1" w:rsidRDefault="0045546D" w:rsidP="00C817E1">
      <w:pPr>
        <w:jc w:val="both"/>
        <w:rPr>
          <w:rFonts w:eastAsia="Calibri" w:cs="Times New Roman"/>
          <w:color w:val="585756"/>
        </w:rPr>
      </w:pPr>
      <w:r w:rsidRPr="00C817E1">
        <w:rPr>
          <w:rFonts w:eastAsia="Calibri" w:cs="Times New Roman"/>
          <w:color w:val="585756"/>
        </w:rPr>
        <w:t>L'étanchéité de la fosse doit être parfaite et sera testée au moins un mois avant la réception provisoire en remplissant la fosse d'eau claire, après nettoyage complet de la fosse. Si la fosse ne tient pas l'eau, l'entrepreneur y remédiera immédiatement et un nouvel essai sera effectué jusqu'à obtention d'un résultat satisfaisant</w:t>
      </w:r>
      <w:r w:rsidR="00C817E1">
        <w:rPr>
          <w:rFonts w:eastAsia="Calibri" w:cs="Times New Roman"/>
          <w:color w:val="585756"/>
        </w:rPr>
        <w:t>.</w:t>
      </w:r>
    </w:p>
    <w:p w14:paraId="5049DD06" w14:textId="07B23BCB" w:rsidR="0045546D" w:rsidRPr="00AA1802" w:rsidRDefault="0045546D" w:rsidP="0045546D">
      <w:pPr>
        <w:rPr>
          <w:rFonts w:asciiTheme="minorHAnsi" w:eastAsia="Calibri" w:hAnsiTheme="minorHAnsi" w:cstheme="minorHAnsi"/>
          <w:b/>
          <w:bCs/>
          <w:i/>
          <w:iCs/>
          <w:kern w:val="2"/>
          <w:sz w:val="20"/>
          <w:szCs w:val="20"/>
          <w:lang w:eastAsia="fr-FR"/>
        </w:rPr>
      </w:pPr>
      <w:r w:rsidRPr="00AA1802">
        <w:rPr>
          <w:rFonts w:asciiTheme="minorHAnsi" w:eastAsia="Calibri" w:hAnsiTheme="minorHAnsi" w:cstheme="minorHAnsi"/>
          <w:b/>
          <w:bCs/>
          <w:i/>
          <w:iCs/>
          <w:kern w:val="2"/>
          <w:sz w:val="20"/>
          <w:szCs w:val="20"/>
          <w:lang w:eastAsia="fr-FR"/>
        </w:rPr>
        <w:t>3.2   Aménagement extérieur</w:t>
      </w:r>
    </w:p>
    <w:p w14:paraId="6E6ED997" w14:textId="6A6B9372" w:rsidR="0045546D" w:rsidRPr="00AA1802" w:rsidRDefault="0045546D" w:rsidP="0045546D">
      <w:pPr>
        <w:rPr>
          <w:rFonts w:asciiTheme="minorHAnsi" w:eastAsia="Calibri" w:hAnsiTheme="minorHAnsi" w:cstheme="minorHAnsi"/>
          <w:b/>
          <w:bCs/>
          <w:kern w:val="2"/>
          <w:sz w:val="20"/>
          <w:szCs w:val="20"/>
          <w:lang w:eastAsia="fr-FR"/>
        </w:rPr>
      </w:pPr>
      <w:r w:rsidRPr="00AA1802">
        <w:rPr>
          <w:rFonts w:asciiTheme="minorHAnsi" w:eastAsia="Calibri" w:hAnsiTheme="minorHAnsi" w:cstheme="minorHAnsi"/>
          <w:b/>
          <w:bCs/>
          <w:kern w:val="2"/>
          <w:sz w:val="20"/>
          <w:szCs w:val="20"/>
          <w:lang w:eastAsia="fr-FR"/>
        </w:rPr>
        <w:t xml:space="preserve">3.2.1 </w:t>
      </w:r>
      <w:r>
        <w:rPr>
          <w:rFonts w:asciiTheme="minorHAnsi" w:eastAsia="Calibri" w:hAnsiTheme="minorHAnsi" w:cstheme="minorHAnsi"/>
          <w:b/>
          <w:bCs/>
          <w:kern w:val="2"/>
          <w:sz w:val="20"/>
          <w:szCs w:val="20"/>
          <w:lang w:eastAsia="fr-FR"/>
        </w:rPr>
        <w:t xml:space="preserve">   </w:t>
      </w:r>
      <w:r w:rsidRPr="00AA1802">
        <w:rPr>
          <w:rFonts w:asciiTheme="minorHAnsi" w:eastAsia="Calibri" w:hAnsiTheme="minorHAnsi" w:cstheme="minorHAnsi"/>
          <w:b/>
          <w:bCs/>
          <w:kern w:val="2"/>
          <w:sz w:val="20"/>
          <w:szCs w:val="20"/>
          <w:lang w:eastAsia="fr-FR"/>
        </w:rPr>
        <w:t xml:space="preserve">FO </w:t>
      </w:r>
      <w:r>
        <w:rPr>
          <w:rFonts w:asciiTheme="minorHAnsi" w:eastAsia="Calibri" w:hAnsiTheme="minorHAnsi" w:cstheme="minorHAnsi"/>
          <w:b/>
          <w:bCs/>
          <w:kern w:val="2"/>
          <w:sz w:val="20"/>
          <w:szCs w:val="20"/>
          <w:lang w:eastAsia="fr-FR"/>
        </w:rPr>
        <w:t xml:space="preserve">ET </w:t>
      </w:r>
      <w:r w:rsidRPr="00AA1802">
        <w:rPr>
          <w:rFonts w:asciiTheme="minorHAnsi" w:eastAsia="Calibri" w:hAnsiTheme="minorHAnsi" w:cstheme="minorHAnsi"/>
          <w:b/>
          <w:bCs/>
          <w:kern w:val="2"/>
          <w:sz w:val="20"/>
          <w:szCs w:val="20"/>
          <w:lang w:eastAsia="fr-FR"/>
        </w:rPr>
        <w:t>PO DES PAVES DE CIRCULATION PIETONNE (LARGEUR :150CM) SUR SOL STABILISES, MATERIAUX DE POSE</w:t>
      </w:r>
      <w:r>
        <w:rPr>
          <w:rFonts w:asciiTheme="minorHAnsi" w:eastAsia="Calibri" w:hAnsiTheme="minorHAnsi" w:cstheme="minorHAnsi"/>
          <w:b/>
          <w:bCs/>
          <w:kern w:val="2"/>
          <w:sz w:val="20"/>
          <w:szCs w:val="20"/>
          <w:lang w:eastAsia="fr-FR"/>
        </w:rPr>
        <w:t xml:space="preserve"> </w:t>
      </w:r>
      <w:r w:rsidRPr="00AA1802">
        <w:rPr>
          <w:rFonts w:asciiTheme="minorHAnsi" w:eastAsia="Calibri" w:hAnsiTheme="minorHAnsi" w:cstheme="minorHAnsi"/>
          <w:b/>
          <w:bCs/>
          <w:kern w:val="2"/>
          <w:sz w:val="20"/>
          <w:szCs w:val="20"/>
          <w:lang w:eastAsia="fr-FR"/>
        </w:rPr>
        <w:t>(SABLE) Y COMPRIS BORDURES</w:t>
      </w:r>
    </w:p>
    <w:p w14:paraId="2D9E656D" w14:textId="77777777" w:rsidR="0045546D" w:rsidRPr="00C817E1" w:rsidRDefault="0045546D" w:rsidP="0045546D">
      <w:pPr>
        <w:ind w:left="851" w:hanging="851"/>
        <w:rPr>
          <w:rFonts w:eastAsia="Calibri" w:cs="Times New Roman"/>
          <w:color w:val="585756"/>
        </w:rPr>
      </w:pPr>
      <w:r w:rsidRPr="00C817E1">
        <w:rPr>
          <w:rFonts w:eastAsia="Calibri" w:cs="Times New Roman"/>
          <w:color w:val="585756"/>
        </w:rPr>
        <w:t xml:space="preserve">CM : Au forfait des pavés réaliser conformément au plans et bordereau de prix, y compris toutes sujétions d’exécution. </w:t>
      </w:r>
    </w:p>
    <w:p w14:paraId="2463A59E" w14:textId="1F39447B" w:rsidR="00C817E1" w:rsidRPr="00C817E1" w:rsidRDefault="0045546D" w:rsidP="00260806">
      <w:pPr>
        <w:ind w:left="567" w:hanging="567"/>
        <w:jc w:val="both"/>
        <w:rPr>
          <w:rFonts w:eastAsia="Calibri" w:cs="Times New Roman"/>
          <w:color w:val="585756"/>
        </w:rPr>
      </w:pPr>
      <w:r w:rsidRPr="00C817E1">
        <w:rPr>
          <w:rFonts w:eastAsia="Calibri" w:cs="Times New Roman"/>
          <w:color w:val="585756"/>
        </w:rPr>
        <w:t xml:space="preserve">ST :  Ces pavés seront faits de manière à supporter les poids des voitures à causes de trafics. La mise en œuvre de pavés de circulation piétonne en béton vibré dosé à 300kg de ciment y compris tous les éléments prévus dans le plan et leur mise en œuvre conformément aux plans fournit et approuvé par le maitre d’œuvre. Les constituants du béton doivent être conformes aux prescriptions du CPT, y compris prestations annexes, transports, indemnités, frais, accessoires et toutes sujétions pour l’exécution des travaux dans les règles de l’art.  </w:t>
      </w:r>
    </w:p>
    <w:p w14:paraId="505B48DC" w14:textId="77777777" w:rsidR="0045546D" w:rsidRPr="005B0B08" w:rsidRDefault="0045546D" w:rsidP="0045546D">
      <w:pPr>
        <w:rPr>
          <w:rFonts w:asciiTheme="minorHAnsi" w:eastAsia="Calibri" w:hAnsiTheme="minorHAnsi" w:cstheme="minorHAnsi"/>
          <w:b/>
          <w:bCs/>
          <w:kern w:val="2"/>
          <w:sz w:val="20"/>
          <w:szCs w:val="20"/>
          <w:lang w:eastAsia="fr-FR"/>
        </w:rPr>
      </w:pPr>
      <w:r w:rsidRPr="005B0B08">
        <w:rPr>
          <w:rFonts w:asciiTheme="minorHAnsi" w:eastAsia="Calibri" w:hAnsiTheme="minorHAnsi" w:cstheme="minorHAnsi"/>
          <w:b/>
          <w:bCs/>
          <w:kern w:val="2"/>
          <w:sz w:val="20"/>
          <w:szCs w:val="20"/>
          <w:lang w:eastAsia="fr-FR"/>
        </w:rPr>
        <w:t xml:space="preserve">3.2.2 </w:t>
      </w:r>
      <w:r>
        <w:rPr>
          <w:rFonts w:asciiTheme="minorHAnsi" w:eastAsia="Calibri" w:hAnsiTheme="minorHAnsi" w:cstheme="minorHAnsi"/>
          <w:b/>
          <w:bCs/>
          <w:kern w:val="2"/>
          <w:sz w:val="20"/>
          <w:szCs w:val="20"/>
          <w:lang w:eastAsia="fr-FR"/>
        </w:rPr>
        <w:t xml:space="preserve">  </w:t>
      </w:r>
      <w:r w:rsidRPr="005B0B08">
        <w:rPr>
          <w:rFonts w:asciiTheme="minorHAnsi" w:eastAsia="Calibri" w:hAnsiTheme="minorHAnsi" w:cstheme="minorHAnsi"/>
          <w:b/>
          <w:bCs/>
          <w:kern w:val="2"/>
          <w:sz w:val="20"/>
          <w:szCs w:val="20"/>
          <w:lang w:eastAsia="fr-FR"/>
        </w:rPr>
        <w:t>CUNETTE DE DRAINAGE DES EAUX PLUVIALES VERS LE PUITS ABSORBANT</w:t>
      </w:r>
    </w:p>
    <w:p w14:paraId="590711A9" w14:textId="77777777" w:rsidR="0045546D" w:rsidRPr="00C817E1" w:rsidRDefault="0045546D" w:rsidP="0045546D">
      <w:pPr>
        <w:ind w:left="851" w:hanging="851"/>
        <w:rPr>
          <w:rFonts w:eastAsia="Calibri" w:cs="Times New Roman"/>
          <w:color w:val="585756"/>
        </w:rPr>
      </w:pPr>
      <w:r w:rsidRPr="00C817E1">
        <w:rPr>
          <w:rFonts w:eastAsia="Calibri" w:cs="Times New Roman"/>
          <w:color w:val="585756"/>
        </w:rPr>
        <w:t xml:space="preserve">CM : Au forfait des pavés réaliser conformément au plans et bordereau de prix, y compris toutes sujétions d’exécution. </w:t>
      </w:r>
    </w:p>
    <w:p w14:paraId="22416518" w14:textId="106AF414" w:rsidR="0045546D" w:rsidRPr="00C817E1" w:rsidRDefault="0045546D" w:rsidP="00C817E1">
      <w:pPr>
        <w:ind w:left="426" w:hanging="426"/>
        <w:rPr>
          <w:rFonts w:eastAsia="Calibri" w:cs="Times New Roman"/>
          <w:color w:val="585756"/>
        </w:rPr>
      </w:pPr>
      <w:r w:rsidRPr="00C817E1">
        <w:rPr>
          <w:rFonts w:eastAsia="Calibri" w:cs="Times New Roman"/>
          <w:color w:val="585756"/>
        </w:rPr>
        <w:t>ST : Cuvette de drainage des eaux pluviales est en béton vibré dosé à 300kg de ciment y compris tous les éléments prévus dans le plan et leur mise en œuvre conformément aux plans fournit et approuvé par le maitre d’œuvre</w:t>
      </w:r>
      <w:r w:rsidR="00C817E1">
        <w:rPr>
          <w:rFonts w:eastAsia="Calibri" w:cs="Times New Roman"/>
          <w:color w:val="585756"/>
        </w:rPr>
        <w:t>.</w:t>
      </w:r>
    </w:p>
    <w:p w14:paraId="41D00AAF" w14:textId="77777777" w:rsidR="0045546D" w:rsidRPr="005B0B08" w:rsidRDefault="0045546D" w:rsidP="0045546D">
      <w:pPr>
        <w:rPr>
          <w:rFonts w:asciiTheme="minorHAnsi" w:eastAsia="Calibri" w:hAnsiTheme="minorHAnsi" w:cstheme="minorHAnsi"/>
          <w:b/>
          <w:bCs/>
          <w:kern w:val="2"/>
          <w:sz w:val="20"/>
          <w:szCs w:val="20"/>
          <w:lang w:eastAsia="fr-FR"/>
        </w:rPr>
      </w:pPr>
      <w:r w:rsidRPr="005B0B08">
        <w:rPr>
          <w:rFonts w:asciiTheme="minorHAnsi" w:eastAsia="Calibri" w:hAnsiTheme="minorHAnsi" w:cstheme="minorHAnsi"/>
          <w:b/>
          <w:bCs/>
          <w:kern w:val="2"/>
          <w:sz w:val="20"/>
          <w:szCs w:val="20"/>
          <w:lang w:eastAsia="fr-FR"/>
        </w:rPr>
        <w:t xml:space="preserve">3.2.3 </w:t>
      </w:r>
      <w:r>
        <w:rPr>
          <w:rFonts w:asciiTheme="minorHAnsi" w:eastAsia="Calibri" w:hAnsiTheme="minorHAnsi" w:cstheme="minorHAnsi"/>
          <w:b/>
          <w:bCs/>
          <w:kern w:val="2"/>
          <w:sz w:val="20"/>
          <w:szCs w:val="20"/>
          <w:lang w:eastAsia="fr-FR"/>
        </w:rPr>
        <w:t xml:space="preserve">    </w:t>
      </w:r>
      <w:r w:rsidRPr="005B0B08">
        <w:rPr>
          <w:rFonts w:asciiTheme="minorHAnsi" w:eastAsia="Calibri" w:hAnsiTheme="minorHAnsi" w:cstheme="minorHAnsi"/>
          <w:b/>
          <w:bCs/>
          <w:kern w:val="2"/>
          <w:sz w:val="20"/>
          <w:szCs w:val="20"/>
          <w:lang w:eastAsia="fr-FR"/>
        </w:rPr>
        <w:t xml:space="preserve">FO &amp; PO GAZONS NATURELS  </w:t>
      </w:r>
    </w:p>
    <w:p w14:paraId="6536A18E" w14:textId="77777777" w:rsidR="0045546D" w:rsidRPr="00C817E1" w:rsidRDefault="0045546D" w:rsidP="00C817E1">
      <w:pPr>
        <w:ind w:left="851" w:hanging="851"/>
        <w:jc w:val="both"/>
        <w:rPr>
          <w:rFonts w:eastAsia="Calibri" w:cs="Times New Roman"/>
          <w:color w:val="585756"/>
        </w:rPr>
      </w:pPr>
      <w:r w:rsidRPr="00C817E1">
        <w:rPr>
          <w:rFonts w:eastAsia="Calibri" w:cs="Times New Roman"/>
          <w:color w:val="585756"/>
        </w:rPr>
        <w:t xml:space="preserve">CM : Au forfait gazons naturels planter conformément au plans et bordereau de prix, y compris toutes sujétions d’exécution. </w:t>
      </w:r>
    </w:p>
    <w:p w14:paraId="046F5DCE" w14:textId="16A41143" w:rsidR="0045546D" w:rsidRPr="00C817E1" w:rsidRDefault="0045546D" w:rsidP="00C817E1">
      <w:pPr>
        <w:ind w:left="426" w:hanging="426"/>
        <w:jc w:val="both"/>
        <w:rPr>
          <w:rFonts w:eastAsia="Calibri" w:cs="Times New Roman"/>
          <w:color w:val="585756"/>
        </w:rPr>
      </w:pPr>
      <w:r w:rsidRPr="00C817E1">
        <w:rPr>
          <w:rFonts w:eastAsia="Calibri" w:cs="Times New Roman"/>
          <w:color w:val="585756"/>
        </w:rPr>
        <w:t>ST : La plantation de gazon y compris apport en terre noire ou fumier dans les endroits spécifiques de la cour Intérieure conformément aux spécifications techniques et aux plans (débroussaillage, préparation de surface, évacuation des déchets), les prestations annexes, transports, accessoires et toutes sujétions pour l’exécution de travaux dans le respect des règles de l’art.</w:t>
      </w:r>
    </w:p>
    <w:p w14:paraId="3F6E608F" w14:textId="6305E4D5" w:rsidR="0045546D" w:rsidRPr="005B0B08" w:rsidRDefault="0045546D" w:rsidP="0045546D">
      <w:pPr>
        <w:rPr>
          <w:rFonts w:asciiTheme="minorHAnsi" w:eastAsia="Calibri" w:hAnsiTheme="minorHAnsi" w:cstheme="minorHAnsi"/>
          <w:b/>
          <w:bCs/>
          <w:kern w:val="2"/>
          <w:sz w:val="20"/>
          <w:szCs w:val="20"/>
          <w:lang w:eastAsia="fr-FR"/>
        </w:rPr>
      </w:pPr>
      <w:r w:rsidRPr="005B0B08">
        <w:rPr>
          <w:rFonts w:asciiTheme="minorHAnsi" w:eastAsia="Calibri" w:hAnsiTheme="minorHAnsi" w:cstheme="minorHAnsi"/>
          <w:b/>
          <w:bCs/>
          <w:kern w:val="2"/>
          <w:sz w:val="20"/>
          <w:szCs w:val="20"/>
          <w:lang w:eastAsia="fr-FR"/>
        </w:rPr>
        <w:t xml:space="preserve">3.2.4 </w:t>
      </w:r>
      <w:r>
        <w:rPr>
          <w:rFonts w:asciiTheme="minorHAnsi" w:eastAsia="Calibri" w:hAnsiTheme="minorHAnsi" w:cstheme="minorHAnsi"/>
          <w:b/>
          <w:bCs/>
          <w:kern w:val="2"/>
          <w:sz w:val="20"/>
          <w:szCs w:val="20"/>
          <w:lang w:eastAsia="fr-FR"/>
        </w:rPr>
        <w:t xml:space="preserve">    </w:t>
      </w:r>
      <w:r w:rsidRPr="005B0B08">
        <w:rPr>
          <w:rFonts w:asciiTheme="minorHAnsi" w:eastAsia="Calibri" w:hAnsiTheme="minorHAnsi" w:cstheme="minorHAnsi"/>
          <w:b/>
          <w:bCs/>
          <w:kern w:val="2"/>
          <w:sz w:val="20"/>
          <w:szCs w:val="20"/>
          <w:lang w:eastAsia="fr-FR"/>
        </w:rPr>
        <w:t xml:space="preserve">FO &amp; </w:t>
      </w:r>
      <w:r w:rsidR="00C817E1" w:rsidRPr="005B0B08">
        <w:rPr>
          <w:rFonts w:asciiTheme="minorHAnsi" w:eastAsia="Calibri" w:hAnsiTheme="minorHAnsi" w:cstheme="minorHAnsi"/>
          <w:b/>
          <w:bCs/>
          <w:kern w:val="2"/>
          <w:sz w:val="20"/>
          <w:szCs w:val="20"/>
          <w:lang w:eastAsia="fr-FR"/>
        </w:rPr>
        <w:t>PO PLANTES</w:t>
      </w:r>
      <w:r w:rsidRPr="005B0B08">
        <w:rPr>
          <w:rFonts w:asciiTheme="minorHAnsi" w:eastAsia="Calibri" w:hAnsiTheme="minorHAnsi" w:cstheme="minorHAnsi"/>
          <w:b/>
          <w:bCs/>
          <w:kern w:val="2"/>
          <w:sz w:val="20"/>
          <w:szCs w:val="20"/>
          <w:lang w:eastAsia="fr-FR"/>
        </w:rPr>
        <w:t xml:space="preserve"> Y COMPRIS MAÇONNERIE DE PROTECTION</w:t>
      </w:r>
    </w:p>
    <w:p w14:paraId="087B14AF" w14:textId="77777777" w:rsidR="0045546D" w:rsidRPr="00C817E1" w:rsidRDefault="0045546D" w:rsidP="0045546D">
      <w:pPr>
        <w:ind w:left="851" w:hanging="851"/>
        <w:rPr>
          <w:rFonts w:eastAsia="Calibri" w:cs="Times New Roman"/>
          <w:color w:val="585756"/>
        </w:rPr>
      </w:pPr>
      <w:bookmarkStart w:id="153" w:name="_Hlk167462915"/>
      <w:r w:rsidRPr="00C817E1">
        <w:rPr>
          <w:rFonts w:eastAsia="Calibri" w:cs="Times New Roman"/>
          <w:color w:val="585756"/>
        </w:rPr>
        <w:t xml:space="preserve">CM : </w:t>
      </w:r>
      <w:bookmarkStart w:id="154" w:name="_Hlk167464507"/>
      <w:r w:rsidRPr="00C817E1">
        <w:rPr>
          <w:rFonts w:eastAsia="Calibri" w:cs="Times New Roman"/>
          <w:color w:val="585756"/>
        </w:rPr>
        <w:t xml:space="preserve">Au forfait </w:t>
      </w:r>
      <w:bookmarkEnd w:id="154"/>
      <w:r w:rsidRPr="00C817E1">
        <w:rPr>
          <w:rFonts w:eastAsia="Calibri" w:cs="Times New Roman"/>
          <w:color w:val="585756"/>
        </w:rPr>
        <w:t xml:space="preserve">plantes planter conformément au plans et bordereau de prix, y compris toutes sujétions d’exécution. </w:t>
      </w:r>
    </w:p>
    <w:p w14:paraId="3479725B" w14:textId="7428B6E3" w:rsidR="0045546D" w:rsidRPr="00C817E1" w:rsidRDefault="0045546D" w:rsidP="00C817E1">
      <w:pPr>
        <w:ind w:left="426" w:hanging="426"/>
        <w:rPr>
          <w:rFonts w:eastAsia="Calibri" w:cs="Times New Roman"/>
          <w:color w:val="585756"/>
        </w:rPr>
      </w:pPr>
      <w:r w:rsidRPr="00C817E1">
        <w:rPr>
          <w:rFonts w:eastAsia="Calibri" w:cs="Times New Roman"/>
          <w:color w:val="585756"/>
        </w:rPr>
        <w:t xml:space="preserve">ST : </w:t>
      </w:r>
      <w:bookmarkEnd w:id="153"/>
      <w:r w:rsidRPr="00C817E1">
        <w:rPr>
          <w:rFonts w:eastAsia="Calibri" w:cs="Times New Roman"/>
          <w:color w:val="585756"/>
        </w:rPr>
        <w:t xml:space="preserve">La plantation des plantes y compris maçonneries de protection dans les endroits spécifiques de la cour intérieure conformément aux spécifications techniques et aux plans, les </w:t>
      </w:r>
      <w:r w:rsidRPr="00C817E1">
        <w:rPr>
          <w:rFonts w:eastAsia="Calibri" w:cs="Times New Roman"/>
          <w:color w:val="585756"/>
        </w:rPr>
        <w:lastRenderedPageBreak/>
        <w:t>prestations annexes, transports, accessoires et toutes sujétions pour l’exécution de travaux dans le respect des règles de l’art.</w:t>
      </w:r>
    </w:p>
    <w:p w14:paraId="3224EEFE" w14:textId="77777777" w:rsidR="0045546D" w:rsidRDefault="0045546D" w:rsidP="0045546D">
      <w:pPr>
        <w:rPr>
          <w:rFonts w:asciiTheme="minorHAnsi" w:eastAsia="Calibri" w:hAnsiTheme="minorHAnsi" w:cstheme="minorHAnsi"/>
          <w:b/>
          <w:bCs/>
          <w:kern w:val="2"/>
          <w:sz w:val="20"/>
          <w:szCs w:val="20"/>
          <w:lang w:eastAsia="fr-FR"/>
        </w:rPr>
      </w:pPr>
      <w:r w:rsidRPr="00067DEA">
        <w:rPr>
          <w:rFonts w:asciiTheme="minorHAnsi" w:eastAsia="Calibri" w:hAnsiTheme="minorHAnsi" w:cstheme="minorHAnsi"/>
          <w:b/>
          <w:bCs/>
          <w:kern w:val="2"/>
          <w:sz w:val="20"/>
          <w:szCs w:val="20"/>
          <w:lang w:eastAsia="fr-FR"/>
        </w:rPr>
        <w:t>3.2.5</w:t>
      </w:r>
      <w:r>
        <w:rPr>
          <w:rFonts w:asciiTheme="minorHAnsi" w:eastAsia="Calibri" w:hAnsiTheme="minorHAnsi" w:cstheme="minorHAnsi"/>
          <w:b/>
          <w:bCs/>
          <w:kern w:val="2"/>
          <w:sz w:val="20"/>
          <w:szCs w:val="20"/>
          <w:lang w:eastAsia="fr-FR"/>
        </w:rPr>
        <w:t xml:space="preserve">  </w:t>
      </w:r>
      <w:r w:rsidRPr="00067DEA">
        <w:rPr>
          <w:rFonts w:asciiTheme="minorHAnsi" w:eastAsia="Calibri" w:hAnsiTheme="minorHAnsi" w:cstheme="minorHAnsi"/>
          <w:b/>
          <w:bCs/>
          <w:kern w:val="2"/>
          <w:sz w:val="20"/>
          <w:szCs w:val="20"/>
          <w:lang w:eastAsia="fr-FR"/>
        </w:rPr>
        <w:t xml:space="preserve"> FOURNITURE ET PLANTATION D'UNE CLOTURE EN HAIE (TYPE DE PLANTE A DETERMINER SUR SITE </w:t>
      </w:r>
    </w:p>
    <w:p w14:paraId="4DF14942" w14:textId="77777777" w:rsidR="0045546D" w:rsidRPr="00067DEA" w:rsidRDefault="0045546D" w:rsidP="0045546D">
      <w:pPr>
        <w:rPr>
          <w:rFonts w:asciiTheme="minorHAnsi" w:eastAsia="Calibri" w:hAnsiTheme="minorHAnsi" w:cstheme="minorHAnsi"/>
          <w:b/>
          <w:bCs/>
          <w:kern w:val="2"/>
          <w:sz w:val="20"/>
          <w:szCs w:val="20"/>
          <w:lang w:eastAsia="fr-FR"/>
        </w:rPr>
      </w:pPr>
      <w:r>
        <w:rPr>
          <w:rFonts w:asciiTheme="minorHAnsi" w:eastAsia="Calibri" w:hAnsiTheme="minorHAnsi" w:cstheme="minorHAnsi"/>
          <w:b/>
          <w:bCs/>
          <w:kern w:val="2"/>
          <w:sz w:val="20"/>
          <w:szCs w:val="20"/>
          <w:lang w:eastAsia="fr-FR"/>
        </w:rPr>
        <w:t xml:space="preserve">            </w:t>
      </w:r>
      <w:r w:rsidRPr="00067DEA">
        <w:rPr>
          <w:rFonts w:asciiTheme="minorHAnsi" w:eastAsia="Calibri" w:hAnsiTheme="minorHAnsi" w:cstheme="minorHAnsi"/>
          <w:b/>
          <w:bCs/>
          <w:kern w:val="2"/>
          <w:sz w:val="20"/>
          <w:szCs w:val="20"/>
          <w:lang w:eastAsia="fr-FR"/>
        </w:rPr>
        <w:t>PAR LE BENEFICIAIRE)</w:t>
      </w:r>
    </w:p>
    <w:p w14:paraId="3C9451A7" w14:textId="77777777" w:rsidR="0045546D" w:rsidRPr="00C817E1" w:rsidRDefault="0045546D" w:rsidP="00C817E1">
      <w:pPr>
        <w:ind w:left="851" w:hanging="851"/>
        <w:jc w:val="both"/>
        <w:rPr>
          <w:rFonts w:eastAsia="Calibri" w:cs="Times New Roman"/>
          <w:color w:val="585756"/>
        </w:rPr>
      </w:pPr>
      <w:r w:rsidRPr="00C817E1">
        <w:rPr>
          <w:rFonts w:eastAsia="Calibri" w:cs="Times New Roman"/>
          <w:color w:val="585756"/>
        </w:rPr>
        <w:t xml:space="preserve">CM : Au ml plantés conformément au plans et bordereau de prix, y compris toutes sujétions d’exécution. </w:t>
      </w:r>
    </w:p>
    <w:p w14:paraId="210D43FE" w14:textId="77777777" w:rsidR="0045546D" w:rsidRPr="00C817E1" w:rsidRDefault="0045546D" w:rsidP="00C817E1">
      <w:pPr>
        <w:pStyle w:val="paragraph"/>
        <w:spacing w:before="0" w:beforeAutospacing="0" w:after="0" w:afterAutospacing="0" w:line="276" w:lineRule="auto"/>
        <w:jc w:val="both"/>
        <w:textAlignment w:val="baseline"/>
        <w:rPr>
          <w:rFonts w:ascii="Georgia" w:eastAsia="Calibri" w:hAnsi="Georgia"/>
          <w:color w:val="585756"/>
          <w:sz w:val="21"/>
          <w:szCs w:val="22"/>
          <w:lang w:eastAsia="en-US"/>
        </w:rPr>
      </w:pPr>
      <w:r w:rsidRPr="00C817E1">
        <w:rPr>
          <w:rFonts w:ascii="Georgia" w:eastAsia="Calibri" w:hAnsi="Georgia"/>
          <w:color w:val="585756"/>
          <w:sz w:val="21"/>
          <w:szCs w:val="22"/>
          <w:lang w:eastAsia="en-US"/>
        </w:rPr>
        <w:t>ST : Le mur de clôture végétalisé sera réalisé par une haie vive composée des plants suivant le choix de Maitre d’œuvre</w:t>
      </w:r>
    </w:p>
    <w:p w14:paraId="14F63653" w14:textId="77777777" w:rsidR="0045546D" w:rsidRPr="00C817E1" w:rsidRDefault="0045546D" w:rsidP="00C817E1">
      <w:pPr>
        <w:jc w:val="both"/>
        <w:rPr>
          <w:rFonts w:eastAsia="Calibri" w:cs="Times New Roman"/>
          <w:color w:val="585756"/>
        </w:rPr>
      </w:pPr>
      <w:r w:rsidRPr="00C817E1">
        <w:rPr>
          <w:rFonts w:eastAsia="Calibri" w:cs="Times New Roman"/>
          <w:color w:val="585756"/>
        </w:rPr>
        <w:t>Ce prix rémunère à l’unité, la fourniture et la mise en place des arbustes à racines profondes pour une meilleure fixation des sols en vue de la protection de parcelle. Il comprend le réglage de la zone suivant une pente qui favorise l’écoulement naturel des eaux pluviales, l’étalage de la terre végétale, préalablement mise en stock au moment de la préparation du site sur lequel devrait se faire les constructions, la fourniture de plants provenant des pépinières spécialisées, la fourniture des engrains organiques et toutes sujétions nécessaires à la sauvegarde de l’environnement.</w:t>
      </w:r>
    </w:p>
    <w:p w14:paraId="448ED9D4" w14:textId="77777777" w:rsidR="0045546D" w:rsidRPr="00C817E1" w:rsidRDefault="0045546D" w:rsidP="00C817E1">
      <w:pPr>
        <w:jc w:val="both"/>
        <w:rPr>
          <w:rFonts w:eastAsia="Calibri" w:cs="Times New Roman"/>
          <w:color w:val="585756"/>
        </w:rPr>
      </w:pPr>
      <w:r w:rsidRPr="00C817E1">
        <w:rPr>
          <w:rFonts w:eastAsia="Calibri" w:cs="Times New Roman"/>
          <w:color w:val="585756"/>
        </w:rPr>
        <w:t>Les prix des arbustes comprennent non seulement leur fourniture, mais également :</w:t>
      </w:r>
    </w:p>
    <w:p w14:paraId="37478564"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 xml:space="preserve">-Le transport </w:t>
      </w:r>
    </w:p>
    <w:p w14:paraId="4DD50BF8"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-La mise en jauge éventuelle</w:t>
      </w:r>
    </w:p>
    <w:p w14:paraId="0138FD3E"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-Le creusement des fausses et l’apport de terre, engrais, amendement, fumure</w:t>
      </w:r>
    </w:p>
    <w:p w14:paraId="0257E654"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-Le traitement de leurs racines et leur habillage</w:t>
      </w:r>
    </w:p>
    <w:p w14:paraId="012BDDD7"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-Leur tuteurage et leur haubanage</w:t>
      </w:r>
    </w:p>
    <w:p w14:paraId="0AEA3E5C"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-Leur plantation</w:t>
      </w:r>
    </w:p>
    <w:p w14:paraId="576711EE"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-Leurs attaches temporaires ainsi que leurs attaches définitives</w:t>
      </w:r>
    </w:p>
    <w:p w14:paraId="2827A9C8"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-Leur taille et leurs arrosages jusqu’ à réception provisoire</w:t>
      </w:r>
    </w:p>
    <w:p w14:paraId="14A9219F"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-Leur garantie de reprise</w:t>
      </w:r>
    </w:p>
    <w:p w14:paraId="377B7A93" w14:textId="77777777" w:rsidR="0045546D" w:rsidRPr="00C817E1" w:rsidRDefault="0045546D" w:rsidP="00C817E1">
      <w:pPr>
        <w:spacing w:after="0"/>
        <w:jc w:val="both"/>
        <w:rPr>
          <w:rFonts w:eastAsia="Calibri" w:cs="Times New Roman"/>
          <w:color w:val="585756"/>
        </w:rPr>
      </w:pPr>
      <w:r w:rsidRPr="00C817E1">
        <w:rPr>
          <w:rFonts w:eastAsia="Calibri" w:cs="Times New Roman"/>
          <w:color w:val="585756"/>
        </w:rPr>
        <w:t>-La fourniture éventuelle de terre arabe pour remblai de plantation</w:t>
      </w:r>
    </w:p>
    <w:p w14:paraId="171A1A85" w14:textId="1CC3A71E" w:rsidR="0045546D" w:rsidRPr="00C817E1" w:rsidRDefault="0045546D" w:rsidP="00C817E1">
      <w:pPr>
        <w:spacing w:after="0"/>
        <w:jc w:val="both"/>
        <w:rPr>
          <w:rFonts w:eastAsia="Calibri" w:cs="Times New Roman"/>
          <w:color w:val="585756"/>
        </w:rPr>
      </w:pPr>
      <w:r w:rsidRPr="00C817E1">
        <w:rPr>
          <w:rFonts w:eastAsia="Calibri" w:cs="Times New Roman"/>
          <w:color w:val="585756"/>
        </w:rPr>
        <w:t>L’intervalle et disposition des plants sera fixe par le Maitre d’</w:t>
      </w:r>
      <w:r w:rsidR="00260806" w:rsidRPr="00C817E1">
        <w:rPr>
          <w:rFonts w:eastAsia="Calibri" w:cs="Times New Roman"/>
          <w:color w:val="585756"/>
        </w:rPr>
        <w:t>œuvre</w:t>
      </w:r>
      <w:r w:rsidRPr="00C817E1">
        <w:rPr>
          <w:rFonts w:eastAsia="Calibri" w:cs="Times New Roman"/>
          <w:color w:val="585756"/>
        </w:rPr>
        <w:t xml:space="preserve"> en fonction de la nature des essences disponibles.</w:t>
      </w:r>
    </w:p>
    <w:p w14:paraId="5F780DDF" w14:textId="77777777" w:rsidR="0045546D" w:rsidRDefault="0045546D" w:rsidP="0045546D">
      <w:pPr>
        <w:rPr>
          <w:rFonts w:asciiTheme="minorHAnsi" w:eastAsia="Calibri" w:hAnsiTheme="minorHAnsi" w:cstheme="minorHAnsi"/>
          <w:b/>
          <w:bCs/>
          <w:color w:val="FF0000"/>
          <w:kern w:val="2"/>
          <w:sz w:val="20"/>
          <w:szCs w:val="20"/>
          <w:lang w:eastAsia="fr-FR"/>
        </w:rPr>
      </w:pPr>
    </w:p>
    <w:p w14:paraId="1BB90EA3" w14:textId="77777777" w:rsidR="0045546D" w:rsidRPr="00D9741A" w:rsidRDefault="0045546D" w:rsidP="0045546D">
      <w:pPr>
        <w:rPr>
          <w:rFonts w:asciiTheme="minorHAnsi" w:eastAsia="Calibri" w:hAnsiTheme="minorHAnsi" w:cstheme="minorHAnsi"/>
          <w:b/>
          <w:bCs/>
          <w:kern w:val="2"/>
          <w:sz w:val="20"/>
          <w:szCs w:val="20"/>
          <w:lang w:eastAsia="fr-FR"/>
        </w:rPr>
      </w:pPr>
      <w:r w:rsidRPr="00D9741A">
        <w:rPr>
          <w:rFonts w:asciiTheme="minorHAnsi" w:eastAsia="Calibri" w:hAnsiTheme="minorHAnsi" w:cstheme="minorHAnsi"/>
          <w:b/>
          <w:bCs/>
          <w:kern w:val="2"/>
          <w:sz w:val="20"/>
          <w:szCs w:val="20"/>
          <w:lang w:eastAsia="fr-FR"/>
        </w:rPr>
        <w:t>3.2.6 F/P DE POUBELLE (DEMI-FUT) SUR SUPPORT EN CORNIERE, AVEC COUVERCLE ET LOGO DU PDL-145T Y/C LA PEINTURE ANTIROUILLE ET A HUILE ET TROUAISON DE 5MM AU MAXIMUM SUR LA PARTIE BASSE</w:t>
      </w:r>
    </w:p>
    <w:p w14:paraId="257348E6" w14:textId="77777777" w:rsidR="0045546D" w:rsidRPr="00C817E1" w:rsidRDefault="0045546D" w:rsidP="00C817E1">
      <w:pPr>
        <w:jc w:val="both"/>
        <w:rPr>
          <w:rFonts w:eastAsia="Calibri" w:cs="Times New Roman"/>
          <w:color w:val="585756"/>
        </w:rPr>
      </w:pPr>
      <w:r w:rsidRPr="00C817E1">
        <w:rPr>
          <w:rFonts w:eastAsia="Calibri" w:cs="Times New Roman"/>
          <w:color w:val="585756"/>
        </w:rPr>
        <w:t>CM : A la pièce réalisée et réceptionnée, conformément à la quantité de bordereau des prix y compris toutes sujétions.</w:t>
      </w:r>
    </w:p>
    <w:p w14:paraId="52C0768C" w14:textId="77777777" w:rsidR="0045546D" w:rsidRPr="00C817E1" w:rsidRDefault="0045546D" w:rsidP="00C817E1">
      <w:pPr>
        <w:jc w:val="both"/>
        <w:rPr>
          <w:rFonts w:eastAsia="Calibri" w:cs="Times New Roman"/>
          <w:color w:val="585756"/>
        </w:rPr>
      </w:pPr>
      <w:r w:rsidRPr="00C817E1">
        <w:rPr>
          <w:rFonts w:eastAsia="Calibri" w:cs="Times New Roman"/>
          <w:color w:val="585756"/>
        </w:rPr>
        <w:t>S.T : Les travaux consistent de la fabrication d’un poubelle métallique circulaire d’un diamètre de 70 cm au minimum en tôle plan d’une épaisseur de 1.5 mm et un couvercle de même matériel.</w:t>
      </w:r>
    </w:p>
    <w:p w14:paraId="3C90AE47" w14:textId="77777777" w:rsidR="0045546D" w:rsidRPr="00C817E1" w:rsidRDefault="0045546D" w:rsidP="00C817E1">
      <w:pPr>
        <w:jc w:val="both"/>
        <w:rPr>
          <w:rFonts w:eastAsia="Calibri" w:cs="Times New Roman"/>
          <w:color w:val="585756"/>
        </w:rPr>
      </w:pPr>
      <w:r w:rsidRPr="00C817E1">
        <w:rPr>
          <w:rFonts w:eastAsia="Calibri" w:cs="Times New Roman"/>
          <w:color w:val="585756"/>
        </w:rPr>
        <w:t>Il est également compris :</w:t>
      </w:r>
    </w:p>
    <w:p w14:paraId="157AB655" w14:textId="77777777" w:rsidR="0045546D" w:rsidRPr="00C817E1" w:rsidRDefault="0045546D" w:rsidP="00C817E1">
      <w:pPr>
        <w:jc w:val="both"/>
        <w:rPr>
          <w:rFonts w:eastAsia="Calibri" w:cs="Times New Roman"/>
          <w:color w:val="585756"/>
        </w:rPr>
      </w:pPr>
      <w:r w:rsidRPr="00C817E1">
        <w:rPr>
          <w:rFonts w:eastAsia="Calibri" w:cs="Times New Roman"/>
          <w:color w:val="585756"/>
        </w:rPr>
        <w:t>-un support en cornière 40x40 ;</w:t>
      </w:r>
    </w:p>
    <w:p w14:paraId="7B8F1521" w14:textId="5A72B480" w:rsidR="0045546D" w:rsidRPr="00C817E1" w:rsidRDefault="0045546D" w:rsidP="00C817E1">
      <w:pPr>
        <w:jc w:val="both"/>
        <w:rPr>
          <w:rFonts w:eastAsia="Calibri" w:cs="Times New Roman"/>
          <w:color w:val="585756"/>
        </w:rPr>
      </w:pPr>
      <w:r w:rsidRPr="00C817E1">
        <w:rPr>
          <w:rFonts w:eastAsia="Calibri" w:cs="Times New Roman"/>
          <w:color w:val="585756"/>
        </w:rPr>
        <w:t>-peinture antirouille 2 couches et 2 couches de peinture glycérophtalique</w:t>
      </w:r>
      <w:r w:rsidR="00C817E1">
        <w:rPr>
          <w:rFonts w:eastAsia="Calibri" w:cs="Times New Roman"/>
          <w:color w:val="585756"/>
        </w:rPr>
        <w:t>.</w:t>
      </w:r>
    </w:p>
    <w:p w14:paraId="3B2A9510" w14:textId="77777777" w:rsidR="0045546D" w:rsidRPr="002A08A2" w:rsidRDefault="0045546D" w:rsidP="0045546D">
      <w:pPr>
        <w:rPr>
          <w:rFonts w:asciiTheme="minorHAnsi" w:eastAsia="Calibri" w:hAnsiTheme="minorHAnsi" w:cstheme="minorHAnsi"/>
          <w:b/>
          <w:bCs/>
          <w:kern w:val="2"/>
          <w:sz w:val="20"/>
          <w:szCs w:val="20"/>
          <w:lang w:eastAsia="fr-FR"/>
        </w:rPr>
      </w:pPr>
      <w:r w:rsidRPr="002A08A2">
        <w:rPr>
          <w:rFonts w:asciiTheme="minorHAnsi" w:eastAsia="Calibri" w:hAnsiTheme="minorHAnsi" w:cstheme="minorHAnsi"/>
          <w:b/>
          <w:bCs/>
          <w:kern w:val="2"/>
          <w:sz w:val="20"/>
          <w:szCs w:val="20"/>
          <w:lang w:eastAsia="fr-FR"/>
        </w:rPr>
        <w:t xml:space="preserve">3.2.7 </w:t>
      </w:r>
      <w:r>
        <w:rPr>
          <w:rFonts w:asciiTheme="minorHAnsi" w:eastAsia="Calibri" w:hAnsiTheme="minorHAnsi" w:cstheme="minorHAnsi"/>
          <w:b/>
          <w:bCs/>
          <w:kern w:val="2"/>
          <w:sz w:val="20"/>
          <w:szCs w:val="20"/>
          <w:lang w:eastAsia="fr-FR"/>
        </w:rPr>
        <w:t xml:space="preserve">  </w:t>
      </w:r>
      <w:r w:rsidRPr="002A08A2">
        <w:rPr>
          <w:rFonts w:asciiTheme="minorHAnsi" w:eastAsia="Calibri" w:hAnsiTheme="minorHAnsi" w:cstheme="minorHAnsi"/>
          <w:b/>
          <w:bCs/>
          <w:kern w:val="2"/>
          <w:sz w:val="20"/>
          <w:szCs w:val="20"/>
          <w:lang w:eastAsia="fr-FR"/>
        </w:rPr>
        <w:t>DEMOLITION DES BATIMENTS EXISTANTS ET EVACUATION DES DEBRIS HORS DU CHANTIER.</w:t>
      </w:r>
    </w:p>
    <w:p w14:paraId="6BA56D3D" w14:textId="77777777" w:rsidR="0045546D" w:rsidRPr="00C817E1" w:rsidRDefault="0045546D" w:rsidP="00C817E1">
      <w:pPr>
        <w:ind w:left="851" w:hanging="851"/>
        <w:jc w:val="both"/>
        <w:rPr>
          <w:rFonts w:eastAsia="Calibri" w:cs="Times New Roman"/>
          <w:color w:val="585756"/>
        </w:rPr>
      </w:pPr>
      <w:r w:rsidRPr="00C817E1">
        <w:rPr>
          <w:rFonts w:eastAsia="Calibri" w:cs="Times New Roman"/>
          <w:color w:val="585756"/>
        </w:rPr>
        <w:t xml:space="preserve">CM : Au forfait conformément au plans et bordereau de prix, y compris toutes sujétions d’exécution. </w:t>
      </w:r>
    </w:p>
    <w:p w14:paraId="445CA29D" w14:textId="77777777" w:rsidR="0045546D" w:rsidRPr="00C817E1" w:rsidRDefault="0045546D" w:rsidP="00C817E1">
      <w:pPr>
        <w:jc w:val="both"/>
        <w:rPr>
          <w:rFonts w:eastAsia="Calibri" w:cs="Times New Roman"/>
          <w:color w:val="585756"/>
        </w:rPr>
      </w:pPr>
      <w:r w:rsidRPr="00C817E1">
        <w:rPr>
          <w:rFonts w:eastAsia="Calibri" w:cs="Times New Roman"/>
          <w:color w:val="585756"/>
        </w:rPr>
        <w:t>ST : Les travaux de démolition comprennent :</w:t>
      </w:r>
    </w:p>
    <w:p w14:paraId="30D738C7" w14:textId="77777777" w:rsidR="0045546D" w:rsidRPr="00C817E1" w:rsidRDefault="0045546D" w:rsidP="00C817E1">
      <w:pPr>
        <w:jc w:val="both"/>
        <w:rPr>
          <w:rFonts w:eastAsia="Calibri" w:cs="Times New Roman"/>
          <w:color w:val="585756"/>
        </w:rPr>
      </w:pPr>
      <w:r w:rsidRPr="00C817E1">
        <w:rPr>
          <w:rFonts w:eastAsia="Calibri" w:cs="Times New Roman"/>
          <w:color w:val="585756"/>
        </w:rPr>
        <w:lastRenderedPageBreak/>
        <w:t>-La démolition proprement dite des différents éléments à démolir : maçonnerie, couverture, charpente, trottoir, pavement, etc.</w:t>
      </w:r>
    </w:p>
    <w:p w14:paraId="4BA9F8AB" w14:textId="77777777" w:rsidR="0045546D" w:rsidRPr="00C817E1" w:rsidRDefault="0045546D" w:rsidP="00C817E1">
      <w:pPr>
        <w:jc w:val="both"/>
        <w:rPr>
          <w:rFonts w:eastAsia="Calibri" w:cs="Times New Roman"/>
          <w:color w:val="585756"/>
        </w:rPr>
      </w:pPr>
      <w:r w:rsidRPr="00C817E1">
        <w:rPr>
          <w:rFonts w:eastAsia="Calibri" w:cs="Times New Roman"/>
          <w:color w:val="585756"/>
        </w:rPr>
        <w:t>-L’enlèvement des matériaux de démolition hors chantier</w:t>
      </w:r>
    </w:p>
    <w:p w14:paraId="52B591CF" w14:textId="77777777" w:rsidR="0045546D" w:rsidRPr="00C817E1" w:rsidRDefault="0045546D" w:rsidP="00C817E1">
      <w:pPr>
        <w:jc w:val="both"/>
        <w:rPr>
          <w:rFonts w:eastAsia="Calibri" w:cs="Times New Roman"/>
          <w:color w:val="585756"/>
        </w:rPr>
      </w:pPr>
      <w:r w:rsidRPr="00C817E1">
        <w:rPr>
          <w:rFonts w:eastAsia="Calibri" w:cs="Times New Roman"/>
          <w:color w:val="585756"/>
        </w:rPr>
        <w:t>L’attention de l’Entrepreneur est attirée sur le fait que des canalisations (eau, électricité etc.) peuvent être encastrées dans certains ouvrages à démolir. Il lui appartient donc de prendre toutes les mesures d’investigation préalables, toutes les précautions requises et d’avertir le projet de toute découverte, avant ou en cours du travail.  L’Entrepreneur est responsable de tous dégâts provoqués par l’exécution de démolition et/ou démontage réalisés sans avoir pris toutes les précautions et mesures appropriées.</w:t>
      </w:r>
    </w:p>
    <w:p w14:paraId="1AA79C4D" w14:textId="77777777" w:rsidR="0045546D" w:rsidRPr="00C817E1" w:rsidRDefault="0045546D" w:rsidP="00C817E1">
      <w:pPr>
        <w:jc w:val="both"/>
        <w:rPr>
          <w:rFonts w:eastAsia="Calibri" w:cs="Times New Roman"/>
          <w:color w:val="585756"/>
        </w:rPr>
      </w:pPr>
      <w:r w:rsidRPr="00C817E1">
        <w:rPr>
          <w:rFonts w:eastAsia="Calibri" w:cs="Times New Roman"/>
          <w:color w:val="585756"/>
        </w:rPr>
        <w:t>Les matériaux et objets des démolitions dont la réutilisation n’est pas prévue par le présent cahier sont la propriété du Maitre de l’Ouvrage qui décide de leur affectation (cas de couverture, huisseries démontées etc.).</w:t>
      </w:r>
    </w:p>
    <w:p w14:paraId="2B23F13E" w14:textId="77777777" w:rsidR="0045546D" w:rsidRPr="00C817E1" w:rsidRDefault="0045546D" w:rsidP="00C817E1">
      <w:pPr>
        <w:jc w:val="both"/>
        <w:rPr>
          <w:rFonts w:eastAsia="Calibri" w:cs="Times New Roman"/>
          <w:color w:val="585756"/>
        </w:rPr>
      </w:pPr>
      <w:r w:rsidRPr="00C817E1">
        <w:rPr>
          <w:rFonts w:eastAsia="Calibri" w:cs="Times New Roman"/>
          <w:color w:val="585756"/>
        </w:rPr>
        <w:t>Les pièces non réutilisables dans la suite des travaux sont évacuées, en même temps que les gravats et tous débris de démolition, hors chantier, dans une décharge autorisée.  Les prix de l’entreprise comprennent l’évacuation de tous les débris hors chantier et leur dépôt en décharge autorisée. Les équipements démontés encore utilisables restent propriété du Maître de l'Ouvrage et leur dépôt provisoire est convenu avec le Maître de l'Ouvrage.  L’Entrepreneur est responsable de leur conservation. Tout élément de construction que l’Entrepreneur aurait démoli par erreur sera intégralement reconstruit à ses frais. Dans ce cas, aucun supplément de prix, aucune prolongation du délai contractuel ne seront accordés.</w:t>
      </w:r>
    </w:p>
    <w:p w14:paraId="1CEAA500" w14:textId="77777777" w:rsidR="0045546D" w:rsidRPr="00C817E1" w:rsidRDefault="0045546D" w:rsidP="00C817E1">
      <w:pPr>
        <w:jc w:val="both"/>
        <w:rPr>
          <w:rFonts w:eastAsia="Calibri" w:cs="Times New Roman"/>
          <w:color w:val="585756"/>
        </w:rPr>
      </w:pPr>
      <w:r w:rsidRPr="00C817E1">
        <w:rPr>
          <w:rFonts w:eastAsia="Calibri" w:cs="Times New Roman"/>
          <w:color w:val="585756"/>
        </w:rPr>
        <w:t xml:space="preserve">L’attention de l’Entrepreneur est attirée sur l’importance des mesures de protection contre les intempéries pour les ouvrages à construire afin d’éviter les dommages supplémentaires sur les bâtiments en fragilité après les travaux de démolition. </w:t>
      </w:r>
    </w:p>
    <w:p w14:paraId="70C8C3CB" w14:textId="77777777" w:rsidR="0045546D" w:rsidRPr="00C817E1" w:rsidRDefault="0045546D" w:rsidP="00C817E1">
      <w:pPr>
        <w:jc w:val="both"/>
        <w:rPr>
          <w:rFonts w:eastAsia="Calibri" w:cs="Times New Roman"/>
          <w:color w:val="585756"/>
        </w:rPr>
      </w:pPr>
      <w:bookmarkStart w:id="155" w:name="_Hlk528757966"/>
      <w:r w:rsidRPr="00C817E1">
        <w:rPr>
          <w:rFonts w:eastAsia="Calibri" w:cs="Times New Roman"/>
          <w:color w:val="585756"/>
        </w:rPr>
        <w:t>Les ouvrages et les décombres seront fréquemment arrosés aux frais de l'Entrepreneur de manière à limiter la production des poussières.</w:t>
      </w:r>
    </w:p>
    <w:bookmarkEnd w:id="155"/>
    <w:p w14:paraId="610C37EF" w14:textId="77777777" w:rsidR="0045546D" w:rsidRPr="00C817E1" w:rsidRDefault="0045546D" w:rsidP="00C817E1">
      <w:pPr>
        <w:jc w:val="both"/>
        <w:rPr>
          <w:rFonts w:eastAsia="Calibri" w:cs="Times New Roman"/>
          <w:color w:val="585756"/>
        </w:rPr>
      </w:pPr>
      <w:r w:rsidRPr="00C817E1">
        <w:rPr>
          <w:rFonts w:eastAsia="Calibri" w:cs="Times New Roman"/>
          <w:color w:val="585756"/>
        </w:rPr>
        <w:t>Les dispositions provisoires à mettre en œuvre pour assurer la stabilité des parties à démolir devront clairement explicitées et soumises à l’approbation du fonctionnaire dirigent.</w:t>
      </w:r>
    </w:p>
    <w:p w14:paraId="7D2F5489" w14:textId="29576C48" w:rsidR="0045546D" w:rsidRPr="00C817E1" w:rsidRDefault="0045546D" w:rsidP="00C817E1">
      <w:pPr>
        <w:jc w:val="both"/>
        <w:rPr>
          <w:rFonts w:eastAsia="Calibri" w:cs="Times New Roman"/>
          <w:color w:val="585756"/>
        </w:rPr>
      </w:pPr>
      <w:r w:rsidRPr="00C817E1">
        <w:rPr>
          <w:rFonts w:eastAsia="Calibri" w:cs="Times New Roman"/>
          <w:color w:val="585756"/>
        </w:rPr>
        <w:t>Les mesures de sécurité qui seront prises seront également explicitées, de même qu’une clôture complète du site est exigée jusqu’au début des travaux de gros œuvre.</w:t>
      </w:r>
    </w:p>
    <w:p w14:paraId="1BCB10EB" w14:textId="77777777" w:rsidR="0045546D" w:rsidRPr="00F279D4" w:rsidRDefault="0045546D" w:rsidP="002E6A7A">
      <w:pPr>
        <w:pStyle w:val="Paragraphedeliste"/>
        <w:numPr>
          <w:ilvl w:val="0"/>
          <w:numId w:val="45"/>
        </w:numPr>
        <w:suppressAutoHyphens/>
        <w:overflowPunct w:val="0"/>
        <w:autoSpaceDE w:val="0"/>
        <w:autoSpaceDN w:val="0"/>
        <w:adjustRightInd w:val="0"/>
        <w:spacing w:after="0" w:line="240" w:lineRule="auto"/>
        <w:jc w:val="center"/>
        <w:textAlignment w:val="baseline"/>
        <w:rPr>
          <w:rFonts w:asciiTheme="minorHAnsi" w:eastAsia="Calibri" w:hAnsiTheme="minorHAnsi" w:cstheme="minorHAnsi"/>
          <w:b/>
          <w:bCs/>
          <w:kern w:val="2"/>
          <w:sz w:val="20"/>
          <w:szCs w:val="20"/>
          <w:lang w:eastAsia="fr-FR"/>
        </w:rPr>
      </w:pPr>
      <w:r w:rsidRPr="00F279D4">
        <w:rPr>
          <w:rFonts w:asciiTheme="minorHAnsi" w:eastAsia="Calibri" w:hAnsiTheme="minorHAnsi" w:cstheme="minorHAnsi"/>
          <w:b/>
          <w:bCs/>
          <w:kern w:val="2"/>
          <w:sz w:val="22"/>
          <w:lang w:eastAsia="fr-FR"/>
        </w:rPr>
        <w:t xml:space="preserve">SPECIFICATIONS TECHNIQUES DES « TRAVAUX DE CONSTRUCTION </w:t>
      </w:r>
      <w:r w:rsidRPr="00F279D4">
        <w:rPr>
          <w:rFonts w:asciiTheme="minorHAnsi" w:hAnsiTheme="minorHAnsi" w:cstheme="minorHAnsi"/>
          <w:b/>
          <w:sz w:val="22"/>
        </w:rPr>
        <w:t>DES FORAGES MANUELS POUR LE CENTRE DE SANTE YABOTIANONGO ET</w:t>
      </w:r>
      <w:r w:rsidRPr="00F279D4">
        <w:rPr>
          <w:rFonts w:asciiTheme="minorHAnsi" w:eastAsia="Calibri" w:hAnsiTheme="minorHAnsi" w:cstheme="minorHAnsi"/>
          <w:b/>
          <w:bCs/>
          <w:kern w:val="2"/>
          <w:sz w:val="20"/>
          <w:szCs w:val="20"/>
          <w:lang w:eastAsia="fr-FR"/>
        </w:rPr>
        <w:t xml:space="preserve"> YANDJA RIVE »</w:t>
      </w:r>
    </w:p>
    <w:p w14:paraId="4A08F508" w14:textId="5AD1D90B" w:rsidR="0045546D" w:rsidRPr="00260806" w:rsidRDefault="0045546D" w:rsidP="00260806">
      <w:pPr>
        <w:pStyle w:val="Paragraphedeliste"/>
        <w:rPr>
          <w:rFonts w:asciiTheme="minorHAnsi" w:eastAsia="Calibri" w:hAnsiTheme="minorHAnsi" w:cstheme="minorHAnsi"/>
          <w:b/>
          <w:bCs/>
          <w:kern w:val="2"/>
          <w:sz w:val="22"/>
          <w:lang w:eastAsia="fr-FR"/>
        </w:rPr>
      </w:pPr>
      <w:r w:rsidRPr="00F279D4">
        <w:rPr>
          <w:rFonts w:asciiTheme="minorHAnsi" w:eastAsia="Calibri" w:hAnsiTheme="minorHAnsi" w:cstheme="minorHAnsi"/>
          <w:b/>
          <w:bCs/>
          <w:kern w:val="2"/>
          <w:sz w:val="22"/>
          <w:lang w:eastAsia="fr-FR"/>
        </w:rPr>
        <w:t xml:space="preserve">                                                                LOT 3</w:t>
      </w:r>
    </w:p>
    <w:p w14:paraId="54AD16BC"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La présente spécification technique fixe les conditions d’exécution d’un </w:t>
      </w:r>
      <w:bookmarkStart w:id="156" w:name="_Hlk148948378"/>
      <w:r w:rsidRPr="00802E93">
        <w:rPr>
          <w:rFonts w:eastAsia="Calibri" w:cs="Times New Roman"/>
          <w:color w:val="585756"/>
        </w:rPr>
        <w:t>forage manuel équipé d’une pompe solaire Immergée pour le centre de santé</w:t>
      </w:r>
      <w:bookmarkEnd w:id="156"/>
      <w:r w:rsidRPr="00802E93">
        <w:rPr>
          <w:rFonts w:eastAsia="Calibri" w:cs="Times New Roman"/>
          <w:color w:val="585756"/>
        </w:rPr>
        <w:t>.</w:t>
      </w:r>
    </w:p>
    <w:p w14:paraId="047E50AB" w14:textId="77777777" w:rsidR="0045546D" w:rsidRPr="00802E93" w:rsidRDefault="0045546D" w:rsidP="00802E93">
      <w:pPr>
        <w:spacing w:after="139"/>
        <w:ind w:right="3"/>
        <w:jc w:val="both"/>
        <w:rPr>
          <w:rFonts w:eastAsia="Calibri" w:cs="Times New Roman"/>
          <w:color w:val="585756"/>
        </w:rPr>
      </w:pPr>
      <w:r w:rsidRPr="00802E93">
        <w:rPr>
          <w:rFonts w:eastAsia="Calibri" w:cs="Times New Roman"/>
          <w:color w:val="585756"/>
        </w:rPr>
        <w:t xml:space="preserve">Ces prescriptions définissent les modalités d’usage dans la mise en œuvre des ouvrages et doivent être appliquées dans le strict respect des règles de l’art, des normes et techniques en vigueur. Les méthodes de mesure et de quantité sont définies comme suit : </w:t>
      </w:r>
    </w:p>
    <w:p w14:paraId="7CE954E8" w14:textId="77777777" w:rsidR="0045546D" w:rsidRPr="00802E93" w:rsidRDefault="0045546D" w:rsidP="002E6A7A">
      <w:pPr>
        <w:numPr>
          <w:ilvl w:val="0"/>
          <w:numId w:val="32"/>
        </w:numPr>
        <w:spacing w:after="5"/>
        <w:ind w:right="2" w:hanging="360"/>
        <w:jc w:val="both"/>
        <w:rPr>
          <w:rFonts w:eastAsia="Calibri" w:cs="Times New Roman"/>
          <w:color w:val="585756"/>
        </w:rPr>
      </w:pPr>
      <w:r w:rsidRPr="00802E93">
        <w:rPr>
          <w:rFonts w:eastAsia="Calibri" w:cs="Times New Roman"/>
          <w:color w:val="585756"/>
        </w:rPr>
        <w:t xml:space="preserve">Linéaire : en mètre linéaire (ml) </w:t>
      </w:r>
    </w:p>
    <w:p w14:paraId="1E6B4F9B" w14:textId="77777777" w:rsidR="0045546D" w:rsidRPr="00802E93" w:rsidRDefault="0045546D" w:rsidP="002E6A7A">
      <w:pPr>
        <w:numPr>
          <w:ilvl w:val="0"/>
          <w:numId w:val="32"/>
        </w:numPr>
        <w:spacing w:after="5"/>
        <w:ind w:right="2" w:hanging="360"/>
        <w:jc w:val="both"/>
        <w:rPr>
          <w:rFonts w:eastAsia="Calibri" w:cs="Times New Roman"/>
          <w:color w:val="585756"/>
        </w:rPr>
      </w:pPr>
      <w:r w:rsidRPr="00802E93">
        <w:rPr>
          <w:rFonts w:eastAsia="Calibri" w:cs="Times New Roman"/>
          <w:color w:val="585756"/>
        </w:rPr>
        <w:t xml:space="preserve">Surface : en mètre carré (m²) </w:t>
      </w:r>
    </w:p>
    <w:p w14:paraId="15D9A296" w14:textId="77777777" w:rsidR="0045546D" w:rsidRPr="00802E93" w:rsidRDefault="0045546D" w:rsidP="002E6A7A">
      <w:pPr>
        <w:numPr>
          <w:ilvl w:val="0"/>
          <w:numId w:val="32"/>
        </w:numPr>
        <w:spacing w:after="5"/>
        <w:ind w:right="2" w:hanging="360"/>
        <w:jc w:val="both"/>
        <w:rPr>
          <w:rFonts w:eastAsia="Calibri" w:cs="Times New Roman"/>
          <w:color w:val="585756"/>
        </w:rPr>
      </w:pPr>
      <w:r w:rsidRPr="00802E93">
        <w:rPr>
          <w:rFonts w:eastAsia="Calibri" w:cs="Times New Roman"/>
          <w:color w:val="585756"/>
        </w:rPr>
        <w:t xml:space="preserve">Volume : en mètre cube (m³)  </w:t>
      </w:r>
    </w:p>
    <w:p w14:paraId="593F0D96" w14:textId="77777777" w:rsidR="0045546D" w:rsidRPr="00802E93" w:rsidRDefault="0045546D" w:rsidP="002E6A7A">
      <w:pPr>
        <w:numPr>
          <w:ilvl w:val="0"/>
          <w:numId w:val="32"/>
        </w:numPr>
        <w:spacing w:after="0"/>
        <w:ind w:right="2" w:hanging="360"/>
        <w:jc w:val="both"/>
        <w:rPr>
          <w:rFonts w:eastAsia="Calibri" w:cs="Times New Roman"/>
          <w:color w:val="585756"/>
        </w:rPr>
      </w:pPr>
      <w:r w:rsidRPr="00802E93">
        <w:rPr>
          <w:rFonts w:eastAsia="Calibri" w:cs="Times New Roman"/>
          <w:color w:val="585756"/>
        </w:rPr>
        <w:t>Epaisseur : en centimètre (cm) ou en millimètre (mm)</w:t>
      </w:r>
    </w:p>
    <w:p w14:paraId="62F91D10" w14:textId="77777777" w:rsidR="0045546D" w:rsidRPr="00802E93" w:rsidRDefault="0045546D" w:rsidP="002E6A7A">
      <w:pPr>
        <w:numPr>
          <w:ilvl w:val="0"/>
          <w:numId w:val="32"/>
        </w:numPr>
        <w:spacing w:after="0"/>
        <w:ind w:right="2" w:hanging="360"/>
        <w:jc w:val="both"/>
        <w:rPr>
          <w:rFonts w:eastAsia="Calibri" w:cs="Times New Roman"/>
          <w:color w:val="585756"/>
        </w:rPr>
      </w:pPr>
      <w:r w:rsidRPr="00802E93">
        <w:rPr>
          <w:rFonts w:eastAsia="Calibri" w:cs="Times New Roman"/>
          <w:color w:val="585756"/>
        </w:rPr>
        <w:t xml:space="preserve">Dénombrable : en pièce (pce).   </w:t>
      </w:r>
    </w:p>
    <w:p w14:paraId="09DCEC65" w14:textId="77777777" w:rsidR="0045546D" w:rsidRPr="00802E93" w:rsidRDefault="0045546D" w:rsidP="00802E93">
      <w:pPr>
        <w:spacing w:after="125"/>
        <w:ind w:left="2" w:right="1" w:hanging="5"/>
        <w:jc w:val="both"/>
        <w:rPr>
          <w:rFonts w:eastAsia="Calibri" w:cs="Times New Roman"/>
          <w:color w:val="585756"/>
        </w:rPr>
      </w:pPr>
      <w:r w:rsidRPr="00802E93">
        <w:rPr>
          <w:rFonts w:eastAsia="Calibri" w:cs="Times New Roman"/>
          <w:color w:val="585756"/>
        </w:rPr>
        <w:lastRenderedPageBreak/>
        <w:t xml:space="preserve">Les dimensions sont spécifiées en largeur x hauteur ou en largeur x hauteur x longueur, suivant qu’on est en 2 ou 3 dimensions. </w:t>
      </w:r>
    </w:p>
    <w:p w14:paraId="3F2E819E" w14:textId="1EBA5EB3" w:rsidR="0045546D" w:rsidRPr="00802E93" w:rsidRDefault="0045546D" w:rsidP="00802E93">
      <w:pPr>
        <w:jc w:val="both"/>
        <w:rPr>
          <w:rFonts w:eastAsia="Calibri" w:cs="Times New Roman"/>
          <w:color w:val="585756"/>
        </w:rPr>
      </w:pPr>
      <w:r w:rsidRPr="00802E93">
        <w:rPr>
          <w:rFonts w:eastAsia="Calibri" w:cs="Times New Roman"/>
          <w:color w:val="585756"/>
        </w:rPr>
        <w:t>N.B. : Dans l’abréviation CM (CODE DE MESURAGE), il faut comprendre tous les travaux et fournitures nécessaires de mise en œuvre pour enfin recevoir l’unité ou volume demandé en garantissant la qualité requise.</w:t>
      </w:r>
    </w:p>
    <w:p w14:paraId="762F71DF" w14:textId="77777777" w:rsidR="0045546D" w:rsidRDefault="0045546D" w:rsidP="0045546D">
      <w:pPr>
        <w:ind w:left="360"/>
        <w:rPr>
          <w:rFonts w:asciiTheme="minorHAnsi" w:hAnsiTheme="minorHAnsi" w:cstheme="minorHAnsi"/>
          <w:b/>
          <w:i/>
          <w:iCs/>
          <w:sz w:val="20"/>
          <w:szCs w:val="20"/>
        </w:rPr>
      </w:pPr>
      <w:bookmarkStart w:id="157" w:name="_Hlk170208760"/>
      <w:r>
        <w:rPr>
          <w:rFonts w:asciiTheme="minorHAnsi" w:hAnsiTheme="minorHAnsi" w:cstheme="minorHAnsi"/>
          <w:b/>
          <w:i/>
          <w:iCs/>
          <w:sz w:val="20"/>
          <w:szCs w:val="20"/>
        </w:rPr>
        <w:t>1.</w:t>
      </w:r>
      <w:r w:rsidRPr="00FF51BC">
        <w:rPr>
          <w:rFonts w:asciiTheme="minorHAnsi" w:hAnsiTheme="minorHAnsi" w:cstheme="minorHAnsi"/>
          <w:b/>
          <w:i/>
          <w:iCs/>
          <w:sz w:val="20"/>
          <w:szCs w:val="20"/>
        </w:rPr>
        <w:t>Installation et repli chantier</w:t>
      </w:r>
    </w:p>
    <w:bookmarkEnd w:id="157"/>
    <w:p w14:paraId="1530724C" w14:textId="77777777" w:rsidR="0045546D" w:rsidRPr="00FF51BC" w:rsidRDefault="0045546D" w:rsidP="0045546D">
      <w:pPr>
        <w:rPr>
          <w:rFonts w:asciiTheme="minorHAnsi" w:hAnsiTheme="minorHAnsi" w:cstheme="minorHAnsi"/>
          <w:b/>
          <w:sz w:val="20"/>
          <w:szCs w:val="20"/>
        </w:rPr>
      </w:pPr>
      <w:r w:rsidRPr="00FF51BC">
        <w:rPr>
          <w:rFonts w:asciiTheme="minorHAnsi" w:hAnsiTheme="minorHAnsi" w:cstheme="minorHAnsi"/>
          <w:b/>
          <w:sz w:val="20"/>
          <w:szCs w:val="20"/>
        </w:rPr>
        <w:t>1.1 AMENEE GENERALE ET REPLI</w:t>
      </w:r>
    </w:p>
    <w:p w14:paraId="7E9D91DE" w14:textId="77777777" w:rsidR="0045546D" w:rsidRPr="00802E93" w:rsidRDefault="0045546D" w:rsidP="00802E93">
      <w:pPr>
        <w:ind w:left="851" w:hanging="851"/>
        <w:jc w:val="both"/>
        <w:rPr>
          <w:rFonts w:eastAsia="Calibri" w:cs="Times New Roman"/>
          <w:color w:val="585756"/>
        </w:rPr>
      </w:pPr>
      <w:r w:rsidRPr="00802E93">
        <w:rPr>
          <w:rFonts w:eastAsia="Calibri" w:cs="Times New Roman"/>
          <w:color w:val="585756"/>
        </w:rPr>
        <w:t xml:space="preserve">CM : Au forfait y compris toutes sujétions d’exécution. </w:t>
      </w:r>
    </w:p>
    <w:p w14:paraId="2C07DE44" w14:textId="7C35D9C7" w:rsidR="0045546D" w:rsidRPr="00802E93" w:rsidRDefault="0045546D" w:rsidP="00802E93">
      <w:pPr>
        <w:ind w:left="426" w:hanging="426"/>
        <w:jc w:val="both"/>
        <w:rPr>
          <w:rFonts w:eastAsia="Calibri" w:cs="Times New Roman"/>
          <w:color w:val="585756"/>
        </w:rPr>
      </w:pPr>
      <w:r w:rsidRPr="00802E93">
        <w:rPr>
          <w:rFonts w:eastAsia="Calibri" w:cs="Times New Roman"/>
          <w:color w:val="585756"/>
        </w:rPr>
        <w:t xml:space="preserve">ST : Les emplacements mis à la disposition de l’Entrepreneur lui seront désignés par IT (Infirmier Titulaire) de Centre de santé et Ingénieur chargé de suivi et contrôle des travaux.  En raison de la nature des travaux prévus, ils seront à proximité des sites identifiés pour l’implantation des ouvrages à réaliser. </w:t>
      </w:r>
    </w:p>
    <w:p w14:paraId="614633B6" w14:textId="38F09FA1" w:rsidR="0045546D" w:rsidRPr="00802E93" w:rsidRDefault="0045546D" w:rsidP="00802E93">
      <w:pPr>
        <w:jc w:val="both"/>
        <w:rPr>
          <w:rFonts w:eastAsia="Calibri" w:cs="Times New Roman"/>
          <w:color w:val="585756"/>
        </w:rPr>
      </w:pPr>
      <w:r w:rsidRPr="00802E93">
        <w:rPr>
          <w:rFonts w:eastAsia="Calibri" w:cs="Times New Roman"/>
          <w:color w:val="585756"/>
        </w:rPr>
        <w:t xml:space="preserve">Dans l’hypothèse où, de l’avis de l’Entrepreneur, les emplacements ainsi disponibles sont insuffisants ou inadéquats, il doit assurer, à ses frais, la recherche de terrains supplémentaires, puis effectuer les formalités de location des terrains, avant de procéder à leur aménagement. </w:t>
      </w:r>
    </w:p>
    <w:p w14:paraId="5D3AA4EF" w14:textId="77777777" w:rsidR="0045546D" w:rsidRPr="007C589A" w:rsidRDefault="0045546D" w:rsidP="0045546D">
      <w:pPr>
        <w:ind w:left="360"/>
        <w:rPr>
          <w:rFonts w:asciiTheme="minorHAnsi" w:hAnsiTheme="minorHAnsi" w:cstheme="minorHAnsi"/>
          <w:b/>
          <w:i/>
          <w:iCs/>
          <w:sz w:val="20"/>
          <w:szCs w:val="20"/>
        </w:rPr>
      </w:pPr>
      <w:bookmarkStart w:id="158" w:name="_Hlk170208790"/>
      <w:r w:rsidRPr="007C589A">
        <w:rPr>
          <w:rFonts w:asciiTheme="minorHAnsi" w:hAnsiTheme="minorHAnsi" w:cstheme="minorHAnsi"/>
          <w:b/>
          <w:i/>
          <w:iCs/>
          <w:sz w:val="20"/>
          <w:szCs w:val="20"/>
        </w:rPr>
        <w:t>2.Travaux de forage</w:t>
      </w:r>
    </w:p>
    <w:bookmarkEnd w:id="158"/>
    <w:p w14:paraId="2DD63A2B" w14:textId="77777777" w:rsidR="0045546D" w:rsidRPr="007C589A" w:rsidRDefault="0045546D" w:rsidP="0045546D">
      <w:pPr>
        <w:rPr>
          <w:rFonts w:asciiTheme="minorHAnsi" w:hAnsiTheme="minorHAnsi" w:cstheme="minorHAnsi"/>
          <w:b/>
          <w:i/>
          <w:iCs/>
          <w:sz w:val="20"/>
          <w:szCs w:val="20"/>
        </w:rPr>
      </w:pPr>
      <w:r w:rsidRPr="007C589A">
        <w:rPr>
          <w:rFonts w:asciiTheme="minorHAnsi" w:hAnsiTheme="minorHAnsi" w:cstheme="minorHAnsi"/>
          <w:b/>
          <w:i/>
          <w:iCs/>
          <w:sz w:val="20"/>
          <w:szCs w:val="20"/>
        </w:rPr>
        <w:t xml:space="preserve">Généralité </w:t>
      </w:r>
    </w:p>
    <w:p w14:paraId="0E825931" w14:textId="77777777" w:rsidR="0045546D" w:rsidRPr="00FF51BC" w:rsidRDefault="0045546D" w:rsidP="0045546D">
      <w:pPr>
        <w:rPr>
          <w:rFonts w:asciiTheme="minorHAnsi" w:hAnsiTheme="minorHAnsi" w:cstheme="minorHAnsi"/>
          <w:b/>
          <w:i/>
          <w:iCs/>
          <w:sz w:val="20"/>
          <w:szCs w:val="20"/>
          <w:u w:val="single"/>
        </w:rPr>
      </w:pPr>
      <w:r w:rsidRPr="00FF51BC">
        <w:rPr>
          <w:rFonts w:asciiTheme="minorHAnsi" w:hAnsiTheme="minorHAnsi" w:cstheme="minorHAnsi"/>
          <w:b/>
          <w:i/>
          <w:iCs/>
          <w:sz w:val="20"/>
          <w:szCs w:val="20"/>
          <w:u w:val="single"/>
        </w:rPr>
        <w:t>Matériel d’exécution</w:t>
      </w:r>
    </w:p>
    <w:p w14:paraId="39A470E9" w14:textId="77777777" w:rsidR="0045546D" w:rsidRPr="00802E93" w:rsidRDefault="0045546D" w:rsidP="00802E93">
      <w:pPr>
        <w:jc w:val="both"/>
        <w:rPr>
          <w:rFonts w:eastAsia="Calibri" w:cs="Times New Roman"/>
          <w:color w:val="585756"/>
        </w:rPr>
      </w:pPr>
      <w:r w:rsidRPr="00802E93">
        <w:rPr>
          <w:rFonts w:eastAsia="Calibri" w:cs="Times New Roman"/>
          <w:color w:val="585756"/>
        </w:rPr>
        <w:t>Le choix du matériel relève de la responsabilité de l’entreprise, la conception générale de l’atelier de forage et l’ensemble du matériel devra être adapté aux conditions locales d’utilisation, à l’état de la piste d’accès du site de forage et au rythme d’exécution défini. Le matériel proposé devra être en parfait état et satisfaire au minimum, aux conditions suivantes :</w:t>
      </w:r>
    </w:p>
    <w:p w14:paraId="748C78C0" w14:textId="77777777" w:rsidR="0045546D" w:rsidRPr="00802E93" w:rsidRDefault="0045546D" w:rsidP="002E6A7A">
      <w:pPr>
        <w:pStyle w:val="Paragraphedeliste"/>
        <w:numPr>
          <w:ilvl w:val="0"/>
          <w:numId w:val="53"/>
        </w:numPr>
        <w:spacing w:after="0"/>
        <w:jc w:val="both"/>
        <w:rPr>
          <w:rFonts w:eastAsia="Calibri" w:cs="Times New Roman"/>
          <w:color w:val="585756"/>
        </w:rPr>
      </w:pPr>
      <w:r w:rsidRPr="00802E93">
        <w:rPr>
          <w:rFonts w:eastAsia="Calibri" w:cs="Times New Roman"/>
          <w:color w:val="585756"/>
        </w:rPr>
        <w:t>Être équipé pour la foration rotary à l’eau ou à la boue</w:t>
      </w:r>
    </w:p>
    <w:p w14:paraId="4C016359" w14:textId="77777777" w:rsidR="0045546D" w:rsidRPr="00802E93" w:rsidRDefault="0045546D" w:rsidP="002E6A7A">
      <w:pPr>
        <w:pStyle w:val="Paragraphedeliste"/>
        <w:numPr>
          <w:ilvl w:val="0"/>
          <w:numId w:val="53"/>
        </w:numPr>
        <w:spacing w:after="0"/>
        <w:jc w:val="both"/>
        <w:rPr>
          <w:rFonts w:eastAsia="Calibri" w:cs="Times New Roman"/>
          <w:color w:val="585756"/>
        </w:rPr>
      </w:pPr>
      <w:r w:rsidRPr="00802E93">
        <w:rPr>
          <w:rFonts w:eastAsia="Calibri" w:cs="Times New Roman"/>
          <w:color w:val="585756"/>
        </w:rPr>
        <w:t>Être capable de forer sur une profondeur d’au moins 45 mètres</w:t>
      </w:r>
    </w:p>
    <w:p w14:paraId="6C4D2213" w14:textId="77777777" w:rsidR="0045546D" w:rsidRPr="00802E93" w:rsidRDefault="0045546D" w:rsidP="002E6A7A">
      <w:pPr>
        <w:pStyle w:val="Paragraphedeliste"/>
        <w:numPr>
          <w:ilvl w:val="0"/>
          <w:numId w:val="53"/>
        </w:numPr>
        <w:spacing w:after="0"/>
        <w:jc w:val="both"/>
        <w:rPr>
          <w:rFonts w:eastAsia="Calibri" w:cs="Times New Roman"/>
          <w:color w:val="585756"/>
        </w:rPr>
      </w:pPr>
      <w:r w:rsidRPr="00802E93">
        <w:rPr>
          <w:rFonts w:eastAsia="Calibri" w:cs="Times New Roman"/>
          <w:color w:val="585756"/>
        </w:rPr>
        <w:t>Être capable de forer avec un diamètre de 8 ½</w:t>
      </w:r>
      <w:r w:rsidRPr="00802E93">
        <w:rPr>
          <w:rFonts w:ascii="Times New Roman" w:eastAsia="Calibri" w:hAnsi="Times New Roman" w:cs="Times New Roman"/>
          <w:color w:val="585756"/>
        </w:rPr>
        <w:t>ˮ</w:t>
      </w:r>
      <w:r w:rsidRPr="00802E93">
        <w:rPr>
          <w:rFonts w:eastAsia="Calibri" w:cs="Times New Roman"/>
          <w:color w:val="585756"/>
        </w:rPr>
        <w:t xml:space="preserve"> </w:t>
      </w:r>
      <w:r w:rsidRPr="00802E93">
        <w:rPr>
          <w:rFonts w:eastAsia="Calibri" w:cs="Georgia"/>
          <w:color w:val="585756"/>
        </w:rPr>
        <w:t>à</w:t>
      </w:r>
      <w:r w:rsidRPr="00802E93">
        <w:rPr>
          <w:rFonts w:eastAsia="Calibri" w:cs="Times New Roman"/>
          <w:color w:val="585756"/>
        </w:rPr>
        <w:t xml:space="preserve"> l</w:t>
      </w:r>
      <w:r w:rsidRPr="00802E93">
        <w:rPr>
          <w:rFonts w:eastAsia="Calibri" w:cs="Georgia"/>
          <w:color w:val="585756"/>
        </w:rPr>
        <w:t>’</w:t>
      </w:r>
      <w:r w:rsidRPr="00802E93">
        <w:rPr>
          <w:rFonts w:eastAsia="Calibri" w:cs="Times New Roman"/>
          <w:color w:val="585756"/>
        </w:rPr>
        <w:t xml:space="preserve">eau ou </w:t>
      </w:r>
      <w:r w:rsidRPr="00802E93">
        <w:rPr>
          <w:rFonts w:eastAsia="Calibri" w:cs="Georgia"/>
          <w:color w:val="585756"/>
        </w:rPr>
        <w:t>à</w:t>
      </w:r>
      <w:r w:rsidRPr="00802E93">
        <w:rPr>
          <w:rFonts w:eastAsia="Calibri" w:cs="Times New Roman"/>
          <w:color w:val="585756"/>
        </w:rPr>
        <w:t xml:space="preserve"> la boue</w:t>
      </w:r>
    </w:p>
    <w:p w14:paraId="1F73AA02" w14:textId="50F61ED0" w:rsidR="0045546D" w:rsidRPr="00802E93" w:rsidRDefault="0045546D" w:rsidP="00802E93">
      <w:pPr>
        <w:pStyle w:val="Paragraphedeliste"/>
        <w:ind w:left="0"/>
        <w:jc w:val="both"/>
        <w:rPr>
          <w:rFonts w:eastAsia="Calibri" w:cs="Times New Roman"/>
          <w:color w:val="585756"/>
        </w:rPr>
      </w:pPr>
      <w:r w:rsidRPr="00802E93">
        <w:rPr>
          <w:rFonts w:eastAsia="Calibri" w:cs="Times New Roman"/>
          <w:color w:val="585756"/>
        </w:rPr>
        <w:t>L’Entrepreneur soumettra, à l’approbation de fonctionnaire dirigent, tous les matériaux et matériels qu’il compte employer avec l’indication de la nature, la qualité, la provenance.</w:t>
      </w:r>
    </w:p>
    <w:p w14:paraId="334DD16A" w14:textId="77777777" w:rsidR="0045546D" w:rsidRPr="007C589A" w:rsidRDefault="0045546D" w:rsidP="002E6A7A">
      <w:pPr>
        <w:pStyle w:val="Paragraphedeliste"/>
        <w:numPr>
          <w:ilvl w:val="1"/>
          <w:numId w:val="61"/>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7C589A">
        <w:rPr>
          <w:rFonts w:asciiTheme="minorHAnsi" w:hAnsiTheme="minorHAnsi" w:cstheme="minorHAnsi"/>
          <w:b/>
          <w:sz w:val="20"/>
          <w:szCs w:val="20"/>
        </w:rPr>
        <w:t>FORATION AU ROTARY A 8’’ :</w:t>
      </w:r>
    </w:p>
    <w:p w14:paraId="4B679C4F" w14:textId="77777777" w:rsidR="0045546D" w:rsidRPr="00802E93" w:rsidRDefault="0045546D" w:rsidP="0045546D">
      <w:pPr>
        <w:rPr>
          <w:rFonts w:eastAsia="Calibri" w:cs="Times New Roman"/>
          <w:color w:val="585756"/>
        </w:rPr>
      </w:pPr>
      <w:r w:rsidRPr="00802E93">
        <w:rPr>
          <w:rFonts w:eastAsia="Calibri" w:cs="Times New Roman"/>
          <w:color w:val="585756"/>
        </w:rPr>
        <w:t xml:space="preserve">C.M : Au mètres linéaire exécuté suivant la quantité aux bordereaux </w:t>
      </w:r>
    </w:p>
    <w:p w14:paraId="60E46381" w14:textId="77777777" w:rsidR="0045546D" w:rsidRPr="00802E93" w:rsidRDefault="0045546D" w:rsidP="0045546D">
      <w:pPr>
        <w:rPr>
          <w:rFonts w:eastAsia="Calibri" w:cs="Times New Roman"/>
          <w:color w:val="585756"/>
        </w:rPr>
      </w:pPr>
      <w:r w:rsidRPr="00802E93">
        <w:rPr>
          <w:rFonts w:eastAsia="Calibri" w:cs="Times New Roman"/>
          <w:color w:val="585756"/>
        </w:rPr>
        <w:t xml:space="preserve"> ST : La foration est fonction de la géologie traversée et elle sera effectuée au rotary à l’eau ou encore à la boue au diamètre 250mm jusqu’au toit du socle.</w:t>
      </w:r>
    </w:p>
    <w:p w14:paraId="34CA3FC7" w14:textId="77777777" w:rsidR="0045546D" w:rsidRPr="00802E93" w:rsidRDefault="0045546D" w:rsidP="0045546D">
      <w:pPr>
        <w:rPr>
          <w:rFonts w:eastAsia="Calibri" w:cs="Times New Roman"/>
          <w:color w:val="585756"/>
        </w:rPr>
      </w:pPr>
      <w:r w:rsidRPr="00802E93">
        <w:rPr>
          <w:rFonts w:eastAsia="Calibri" w:cs="Times New Roman"/>
          <w:color w:val="585756"/>
        </w:rPr>
        <w:t>Cette foration sera suivie de la pose d'un tubage de protection en acier ou PVC de 200 mm</w:t>
      </w:r>
    </w:p>
    <w:p w14:paraId="1365FD28" w14:textId="124EBBFE" w:rsidR="0045546D" w:rsidRPr="00802E93" w:rsidRDefault="0045546D" w:rsidP="0045546D">
      <w:pPr>
        <w:rPr>
          <w:rFonts w:eastAsia="Calibri" w:cs="Times New Roman"/>
          <w:color w:val="585756"/>
        </w:rPr>
      </w:pPr>
      <w:r w:rsidRPr="00802E93">
        <w:rPr>
          <w:rFonts w:eastAsia="Calibri" w:cs="Times New Roman"/>
          <w:color w:val="585756"/>
        </w:rPr>
        <w:t>Espace annulaire : c’est l’espace entre les parois du trou et les PVC. Il sera gravillonné sur toute la hauteur des crépines, avec un dépassement de 4 m - dessus des crépines</w:t>
      </w:r>
    </w:p>
    <w:p w14:paraId="4AAD9EAE" w14:textId="77777777" w:rsidR="0045546D" w:rsidRPr="007C589A" w:rsidRDefault="0045546D" w:rsidP="002E6A7A">
      <w:pPr>
        <w:pStyle w:val="Paragraphedeliste"/>
        <w:numPr>
          <w:ilvl w:val="1"/>
          <w:numId w:val="61"/>
        </w:numPr>
        <w:spacing w:after="0"/>
        <w:jc w:val="both"/>
        <w:rPr>
          <w:rFonts w:asciiTheme="minorHAnsi" w:hAnsiTheme="minorHAnsi" w:cstheme="minorHAnsi"/>
          <w:b/>
          <w:sz w:val="20"/>
          <w:szCs w:val="20"/>
        </w:rPr>
      </w:pPr>
      <w:r w:rsidRPr="007C589A">
        <w:rPr>
          <w:rFonts w:asciiTheme="minorHAnsi" w:hAnsiTheme="minorHAnsi" w:cstheme="minorHAnsi"/>
          <w:b/>
          <w:sz w:val="20"/>
          <w:szCs w:val="20"/>
        </w:rPr>
        <w:t>FOURNITURE ET POSE PVC DE CREPINE </w:t>
      </w:r>
    </w:p>
    <w:p w14:paraId="01AD4711"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C.M : Au mètres linéaire exécuté suivant la quantité aux bordereaux, y compris toutes sujétions </w:t>
      </w:r>
    </w:p>
    <w:p w14:paraId="6F8C0016" w14:textId="77777777" w:rsidR="0045546D" w:rsidRPr="00802E93" w:rsidRDefault="0045546D" w:rsidP="00802E93">
      <w:pPr>
        <w:jc w:val="both"/>
        <w:rPr>
          <w:rFonts w:eastAsia="Calibri" w:cs="Times New Roman"/>
          <w:color w:val="585756"/>
        </w:rPr>
      </w:pPr>
      <w:r w:rsidRPr="00802E93">
        <w:rPr>
          <w:rFonts w:eastAsia="Calibri" w:cs="Times New Roman"/>
          <w:color w:val="585756"/>
        </w:rPr>
        <w:t>ST : Le diamètre extérieur de 110mm et diamètre intérieur de 100mm dont l’épaisseur de la paroi est de 5mm.  L’entreprise a la responsabilité des dégradations qui pourraient survenir sur l’ouvrage avant l’installation de la pompe. Taille des fentes acceptables est de 0,5 à 1,0mm. Direction des fentes horizontales.</w:t>
      </w:r>
    </w:p>
    <w:p w14:paraId="68EC2C93" w14:textId="77777777" w:rsidR="0045546D" w:rsidRPr="00802E93" w:rsidRDefault="0045546D" w:rsidP="00802E93">
      <w:pPr>
        <w:jc w:val="both"/>
        <w:rPr>
          <w:rFonts w:eastAsia="Calibri" w:cs="Times New Roman"/>
          <w:color w:val="585756"/>
        </w:rPr>
      </w:pPr>
      <w:r w:rsidRPr="00802E93">
        <w:rPr>
          <w:rFonts w:eastAsia="Calibri" w:cs="Times New Roman"/>
          <w:color w:val="585756"/>
        </w:rPr>
        <w:lastRenderedPageBreak/>
        <w:t>Position de la crépine : selon les conditions géologiques du site, la crépine est de préférence en dessous de la couche imperméable ; les crépines sont placées seulement dans les aquifères et jamais dans une couche imperméable. Il est possible d’installer la crépine dans des aquifères superposées.</w:t>
      </w:r>
    </w:p>
    <w:p w14:paraId="4776F96A" w14:textId="77777777" w:rsidR="0045546D" w:rsidRPr="00802E93" w:rsidRDefault="0045546D" w:rsidP="00802E93">
      <w:pPr>
        <w:jc w:val="both"/>
        <w:rPr>
          <w:rFonts w:eastAsia="Calibri" w:cs="Times New Roman"/>
          <w:color w:val="585756"/>
        </w:rPr>
      </w:pPr>
      <w:r w:rsidRPr="00802E93">
        <w:rPr>
          <w:rFonts w:eastAsia="Calibri" w:cs="Times New Roman"/>
          <w:color w:val="585756"/>
        </w:rPr>
        <w:t>Longueur des crépines : selon les conditions géologiques du site. En générale, une crépine d’au moins 9m dans de grands aquifères ; dans des aquifères à faible puissance ou faible épaisseur, seulement après l’approbation du contrôleur de qualité.</w:t>
      </w:r>
    </w:p>
    <w:p w14:paraId="722C8F71" w14:textId="29B759CE" w:rsidR="0045546D" w:rsidRPr="00802E93" w:rsidRDefault="0045546D" w:rsidP="00802E93">
      <w:pPr>
        <w:jc w:val="both"/>
        <w:rPr>
          <w:rFonts w:eastAsia="Calibri" w:cs="Times New Roman"/>
          <w:color w:val="585756"/>
        </w:rPr>
      </w:pPr>
      <w:r w:rsidRPr="00802E93">
        <w:rPr>
          <w:rFonts w:eastAsia="Calibri" w:cs="Times New Roman"/>
          <w:color w:val="585756"/>
        </w:rPr>
        <w:t>Crépine en tissus : Aucune crépine en tissus ne peut être utilisée.</w:t>
      </w:r>
    </w:p>
    <w:p w14:paraId="3287CA0D" w14:textId="77777777" w:rsidR="0045546D" w:rsidRPr="007C589A" w:rsidRDefault="0045546D" w:rsidP="002E6A7A">
      <w:pPr>
        <w:pStyle w:val="Paragraphedeliste"/>
        <w:numPr>
          <w:ilvl w:val="1"/>
          <w:numId w:val="61"/>
        </w:numPr>
        <w:spacing w:after="0"/>
        <w:jc w:val="both"/>
        <w:rPr>
          <w:rFonts w:asciiTheme="minorHAnsi" w:hAnsiTheme="minorHAnsi" w:cstheme="minorHAnsi"/>
          <w:b/>
          <w:sz w:val="20"/>
          <w:szCs w:val="20"/>
        </w:rPr>
      </w:pPr>
      <w:r w:rsidRPr="007C589A">
        <w:rPr>
          <w:rFonts w:asciiTheme="minorHAnsi" w:hAnsiTheme="minorHAnsi" w:cstheme="minorHAnsi"/>
          <w:b/>
          <w:sz w:val="20"/>
          <w:szCs w:val="20"/>
        </w:rPr>
        <w:t>FOURNITURE ET POSE PVC PLEIN </w:t>
      </w:r>
    </w:p>
    <w:p w14:paraId="1E5F330F" w14:textId="77777777" w:rsidR="0045546D" w:rsidRPr="00802E93" w:rsidRDefault="0045546D" w:rsidP="00802E93">
      <w:pPr>
        <w:jc w:val="both"/>
        <w:rPr>
          <w:rFonts w:eastAsia="Calibri" w:cs="Times New Roman"/>
          <w:color w:val="585756"/>
        </w:rPr>
      </w:pPr>
      <w:r w:rsidRPr="00FF51BC">
        <w:rPr>
          <w:rFonts w:asciiTheme="minorHAnsi" w:hAnsiTheme="minorHAnsi" w:cstheme="minorHAnsi"/>
          <w:b/>
          <w:sz w:val="20"/>
          <w:szCs w:val="20"/>
        </w:rPr>
        <w:t>C</w:t>
      </w:r>
      <w:r w:rsidRPr="00802E93">
        <w:rPr>
          <w:rFonts w:eastAsia="Calibri" w:cs="Times New Roman"/>
          <w:color w:val="585756"/>
        </w:rPr>
        <w:t xml:space="preserve">.M : Au mètres linéaire exécuté suivant la quantité aux bordereaux, y compris toutes sujétions </w:t>
      </w:r>
    </w:p>
    <w:p w14:paraId="59E13D60" w14:textId="56338F21" w:rsidR="0045546D" w:rsidRPr="00802E93" w:rsidRDefault="0045546D" w:rsidP="00802E93">
      <w:pPr>
        <w:jc w:val="both"/>
        <w:rPr>
          <w:rFonts w:eastAsia="Calibri" w:cs="Times New Roman"/>
          <w:color w:val="585756"/>
        </w:rPr>
      </w:pPr>
      <w:r w:rsidRPr="00802E93">
        <w:rPr>
          <w:rFonts w:eastAsia="Calibri" w:cs="Times New Roman"/>
          <w:color w:val="585756"/>
        </w:rPr>
        <w:t>ST : PVC de pression plein lisse avec un diamètre extérieur de 110mm et diamètre intérieur de 100mm dont l’épaisseur de la paroi est de 5mm et dépassera de 0,50m de la surface du sol et sera fermé par un bouchon cadenassé ou chauffant et fermant avec le PVC. L’entreprise a la responsabilité des dégradations qui pourraient survenir sur l’ouvrage avant l’installation de la pompe.</w:t>
      </w:r>
    </w:p>
    <w:p w14:paraId="30FC7094" w14:textId="77777777" w:rsidR="0045546D" w:rsidRPr="007C589A" w:rsidRDefault="0045546D" w:rsidP="002E6A7A">
      <w:pPr>
        <w:pStyle w:val="Paragraphedeliste"/>
        <w:numPr>
          <w:ilvl w:val="1"/>
          <w:numId w:val="61"/>
        </w:numPr>
        <w:spacing w:after="0"/>
        <w:jc w:val="both"/>
        <w:rPr>
          <w:rFonts w:asciiTheme="minorHAnsi" w:hAnsiTheme="minorHAnsi" w:cstheme="minorHAnsi"/>
          <w:b/>
          <w:sz w:val="20"/>
          <w:szCs w:val="20"/>
        </w:rPr>
      </w:pPr>
      <w:r w:rsidRPr="007C589A">
        <w:rPr>
          <w:rFonts w:asciiTheme="minorHAnsi" w:hAnsiTheme="minorHAnsi" w:cstheme="minorHAnsi"/>
          <w:b/>
          <w:sz w:val="20"/>
          <w:szCs w:val="20"/>
        </w:rPr>
        <w:t>FOURNITURE ET POSE DU DECANTEUR ET BOUCHON DE FOND DE PIED </w:t>
      </w:r>
    </w:p>
    <w:p w14:paraId="5F77BC66"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C.M : Au mètres linéaire exécuté suivant la quantité aux bordereaux, y compris toutes sujétions </w:t>
      </w:r>
    </w:p>
    <w:p w14:paraId="0F837EB5"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ST : Le Décanteur est placé en dessous de la crépine la plus basse avec les mêmes matériaux que le tubage d’équipement avec une longueur de 1m de haut. Il est utilisé pour collecter le sable. Dans le cas de sable fin, la longueur du décanteur sera de 3m car la vitesse de sédimentation est rapide. </w:t>
      </w:r>
    </w:p>
    <w:p w14:paraId="26C9F69B" w14:textId="2372DA1D" w:rsidR="0045546D" w:rsidRPr="00802E93" w:rsidRDefault="0045546D" w:rsidP="00802E93">
      <w:pPr>
        <w:jc w:val="both"/>
        <w:rPr>
          <w:rFonts w:eastAsia="Calibri" w:cs="Times New Roman"/>
          <w:color w:val="585756"/>
        </w:rPr>
      </w:pPr>
      <w:r w:rsidRPr="00802E93">
        <w:rPr>
          <w:rFonts w:eastAsia="Calibri" w:cs="Times New Roman"/>
          <w:color w:val="585756"/>
        </w:rPr>
        <w:t>Le Bouchon de fond de pied : le fond du décanteur doit être bouché hermétiquement pour ne pas laisser passer du sable. Ceci peut être fait soit avec un bouchon en PVC, soit en pliant le bout du tubage et en bouchant avec du mortier de ciment dosé à 350 kg/m³ ; ceci doit être préparé 24h avant l’installation du décanteur dans le forage.</w:t>
      </w:r>
    </w:p>
    <w:p w14:paraId="2D0668DC" w14:textId="77777777" w:rsidR="0045546D" w:rsidRPr="00A06EBD" w:rsidRDefault="0045546D" w:rsidP="002E6A7A">
      <w:pPr>
        <w:numPr>
          <w:ilvl w:val="1"/>
          <w:numId w:val="61"/>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FOURNITURE ET POSE DE MASSIF FILTRANT </w:t>
      </w:r>
    </w:p>
    <w:p w14:paraId="69F17D83" w14:textId="77777777" w:rsidR="0045546D" w:rsidRPr="00802E93" w:rsidRDefault="0045546D" w:rsidP="00802E93">
      <w:pPr>
        <w:jc w:val="both"/>
        <w:rPr>
          <w:rFonts w:eastAsia="Calibri" w:cs="Times New Roman"/>
          <w:color w:val="585756"/>
        </w:rPr>
      </w:pPr>
      <w:r w:rsidRPr="00FF51BC">
        <w:rPr>
          <w:rFonts w:asciiTheme="minorHAnsi" w:hAnsiTheme="minorHAnsi" w:cstheme="minorHAnsi"/>
          <w:b/>
          <w:sz w:val="20"/>
          <w:szCs w:val="20"/>
        </w:rPr>
        <w:t>C</w:t>
      </w:r>
      <w:r w:rsidRPr="00802E93">
        <w:rPr>
          <w:rFonts w:eastAsia="Calibri" w:cs="Times New Roman"/>
          <w:color w:val="585756"/>
        </w:rPr>
        <w:t xml:space="preserve">.M : Au m3 exécuté suivant la quantité aux bordereaux </w:t>
      </w:r>
    </w:p>
    <w:p w14:paraId="7068F044" w14:textId="77777777" w:rsidR="0045546D" w:rsidRPr="00802E93" w:rsidRDefault="0045546D" w:rsidP="00802E93">
      <w:pPr>
        <w:pStyle w:val="Paragraphedeliste"/>
        <w:ind w:left="0"/>
        <w:jc w:val="both"/>
        <w:rPr>
          <w:rFonts w:eastAsia="Calibri" w:cs="Times New Roman"/>
          <w:color w:val="585756"/>
        </w:rPr>
      </w:pPr>
      <w:r w:rsidRPr="00802E93">
        <w:rPr>
          <w:rFonts w:eastAsia="Calibri" w:cs="Times New Roman"/>
          <w:color w:val="585756"/>
        </w:rPr>
        <w:t>ST : Taille du gravier : la norme est entre 1,5 et 3mm pour des crépines avec des fentes de 1,00m ; pour des crépines avec des fentes de 0,5mm, la taille du gravier est entre 1,0 et 2,0mm de diamètre</w:t>
      </w:r>
    </w:p>
    <w:p w14:paraId="04D64D34" w14:textId="77777777" w:rsidR="0045546D" w:rsidRPr="00802E93" w:rsidRDefault="0045546D" w:rsidP="00802E93">
      <w:pPr>
        <w:pStyle w:val="Paragraphedeliste"/>
        <w:ind w:left="390"/>
        <w:jc w:val="both"/>
        <w:rPr>
          <w:rFonts w:eastAsia="Calibri" w:cs="Times New Roman"/>
          <w:color w:val="585756"/>
        </w:rPr>
      </w:pPr>
      <w:r w:rsidRPr="00802E93">
        <w:rPr>
          <w:rFonts w:eastAsia="Calibri" w:cs="Times New Roman"/>
          <w:color w:val="585756"/>
        </w:rPr>
        <w:t>Matériau et nature du massif : le massif sera propre, rond, calibré : le massif filtrant de la meilleure qualité est en quartz, en silice, en basalte ou équivalent local. Au-dessus du gravier, le forage sera comblé d’un joint d’étanchéité (une couche d’argile de 0,50m et une couche en ciment sec)</w:t>
      </w:r>
    </w:p>
    <w:p w14:paraId="2C5C77F8"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        Le tout-venant : sera placé au- dessus du joint d’étanchéité</w:t>
      </w:r>
    </w:p>
    <w:p w14:paraId="45E3FACE" w14:textId="679FD6F8" w:rsidR="0045546D" w:rsidRPr="00802E93" w:rsidRDefault="0045546D" w:rsidP="00802E93">
      <w:pPr>
        <w:jc w:val="both"/>
        <w:rPr>
          <w:rFonts w:eastAsia="Calibri" w:cs="Times New Roman"/>
          <w:color w:val="585756"/>
        </w:rPr>
      </w:pPr>
      <w:r w:rsidRPr="00802E93">
        <w:rPr>
          <w:rFonts w:eastAsia="Calibri" w:cs="Times New Roman"/>
          <w:color w:val="585756"/>
        </w:rPr>
        <w:t xml:space="preserve">        Joint de surface : en mortier de ciment dosé à 350 kg/m³ sur 2m jusqu’au socle.</w:t>
      </w:r>
    </w:p>
    <w:p w14:paraId="56198222" w14:textId="77777777" w:rsidR="0045546D" w:rsidRPr="00A06EBD" w:rsidRDefault="0045546D" w:rsidP="002E6A7A">
      <w:pPr>
        <w:pStyle w:val="Paragraphedeliste"/>
        <w:numPr>
          <w:ilvl w:val="1"/>
          <w:numId w:val="61"/>
        </w:numPr>
        <w:spacing w:after="0"/>
        <w:jc w:val="both"/>
        <w:rPr>
          <w:rFonts w:asciiTheme="minorHAnsi" w:hAnsiTheme="minorHAnsi" w:cstheme="minorHAnsi"/>
          <w:b/>
          <w:sz w:val="20"/>
          <w:szCs w:val="20"/>
        </w:rPr>
      </w:pPr>
      <w:r w:rsidRPr="00A06EBD">
        <w:rPr>
          <w:rFonts w:asciiTheme="minorHAnsi" w:hAnsiTheme="minorHAnsi" w:cstheme="minorHAnsi"/>
          <w:b/>
          <w:sz w:val="20"/>
          <w:szCs w:val="20"/>
        </w:rPr>
        <w:t>ISOLATION PAR CIMENTATION (JOINT D'ETANCHEITE SANITAIRE)</w:t>
      </w:r>
    </w:p>
    <w:p w14:paraId="2BA22F44" w14:textId="77777777" w:rsidR="0045546D" w:rsidRPr="00802E93" w:rsidRDefault="0045546D" w:rsidP="00802E93">
      <w:pPr>
        <w:jc w:val="both"/>
        <w:rPr>
          <w:rFonts w:eastAsia="Calibri" w:cs="Times New Roman"/>
          <w:color w:val="585756"/>
        </w:rPr>
      </w:pPr>
      <w:r w:rsidRPr="00FF51BC">
        <w:rPr>
          <w:rFonts w:asciiTheme="minorHAnsi" w:hAnsiTheme="minorHAnsi" w:cstheme="minorHAnsi"/>
          <w:b/>
          <w:sz w:val="20"/>
          <w:szCs w:val="20"/>
        </w:rPr>
        <w:t>C</w:t>
      </w:r>
      <w:r w:rsidRPr="00802E93">
        <w:rPr>
          <w:rFonts w:eastAsia="Calibri" w:cs="Times New Roman"/>
          <w:color w:val="585756"/>
        </w:rPr>
        <w:t xml:space="preserve">.M : Au m3 exécuté suivant la quantité aux bordereaux </w:t>
      </w:r>
    </w:p>
    <w:p w14:paraId="699F61DD" w14:textId="0ACB945D" w:rsidR="0045546D" w:rsidRPr="00FF51BC" w:rsidRDefault="0045546D" w:rsidP="00802E93">
      <w:pPr>
        <w:jc w:val="both"/>
        <w:rPr>
          <w:rFonts w:asciiTheme="minorHAnsi" w:hAnsiTheme="minorHAnsi" w:cstheme="minorHAnsi"/>
          <w:b/>
          <w:sz w:val="20"/>
          <w:szCs w:val="20"/>
        </w:rPr>
      </w:pPr>
      <w:r w:rsidRPr="00802E93">
        <w:rPr>
          <w:rFonts w:eastAsia="Calibri" w:cs="Times New Roman"/>
          <w:color w:val="585756"/>
        </w:rPr>
        <w:t>ST : C’est pour éviter la pollution des nappes captives, les laitiers de ciment ainsi injectés s’écoulent à travers le sabot pour ensuite dans l’annulaire</w:t>
      </w:r>
      <w:r w:rsidRPr="00FF51BC">
        <w:rPr>
          <w:rFonts w:asciiTheme="minorHAnsi" w:hAnsiTheme="minorHAnsi" w:cstheme="minorHAnsi"/>
          <w:bCs/>
          <w:sz w:val="20"/>
          <w:szCs w:val="20"/>
        </w:rPr>
        <w:t xml:space="preserve">. </w:t>
      </w:r>
    </w:p>
    <w:p w14:paraId="227A38DF" w14:textId="77777777" w:rsidR="0045546D" w:rsidRPr="00FF51BC" w:rsidRDefault="0045546D" w:rsidP="002E6A7A">
      <w:pPr>
        <w:numPr>
          <w:ilvl w:val="1"/>
          <w:numId w:val="61"/>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DEVELOPPEMENT A LA POMPE IMMERGEE ET ESSAI DE DEBIT OU ESSAI DE POMPAGE</w:t>
      </w:r>
    </w:p>
    <w:p w14:paraId="45E497D5" w14:textId="77777777" w:rsidR="0045546D" w:rsidRPr="00802E93" w:rsidRDefault="0045546D" w:rsidP="00802E93">
      <w:pPr>
        <w:jc w:val="both"/>
        <w:rPr>
          <w:rFonts w:eastAsia="Calibri" w:cs="Times New Roman"/>
          <w:color w:val="585756"/>
        </w:rPr>
      </w:pPr>
      <w:r w:rsidRPr="00802E93">
        <w:rPr>
          <w:rFonts w:eastAsia="Calibri" w:cs="Times New Roman"/>
          <w:color w:val="585756"/>
        </w:rPr>
        <w:t>CM : Au heures effectuées suivant la quantité aux bordereaux</w:t>
      </w:r>
    </w:p>
    <w:p w14:paraId="6DA19188" w14:textId="77777777" w:rsidR="0045546D" w:rsidRPr="00802E93" w:rsidRDefault="0045546D" w:rsidP="00802E93">
      <w:pPr>
        <w:shd w:val="clear" w:color="auto" w:fill="FFFFFF"/>
        <w:jc w:val="both"/>
        <w:rPr>
          <w:rFonts w:eastAsia="Calibri" w:cs="Times New Roman"/>
          <w:color w:val="585756"/>
        </w:rPr>
      </w:pPr>
      <w:r w:rsidRPr="00802E93">
        <w:rPr>
          <w:rFonts w:eastAsia="Calibri" w:cs="Times New Roman"/>
          <w:color w:val="585756"/>
        </w:rPr>
        <w:t xml:space="preserve">ST : Développement de forage : le développement du forage est une étape essentielle pour laquelle il faut accorder le maximum de sérieux pour éviter des surprises désagréables ; il se fera par une </w:t>
      </w:r>
      <w:r w:rsidRPr="00802E93">
        <w:rPr>
          <w:rFonts w:eastAsia="Calibri" w:cs="Times New Roman"/>
          <w:color w:val="585756"/>
        </w:rPr>
        <w:lastRenderedPageBreak/>
        <w:t>pompe immergée fournie par l’entreprise et il sera poursuivi jusqu’à l’obtention d’une eau claire sans particule sableuse ou argileuse. Le teneur en sable sera contrôlé par la méthode de la tache de sable observée dans un seau de10 litres et le diamètre ne devra pas excéder 1cm en développement.</w:t>
      </w:r>
    </w:p>
    <w:p w14:paraId="6A58EF5C" w14:textId="77777777" w:rsidR="0045546D" w:rsidRPr="00802E93" w:rsidRDefault="0045546D" w:rsidP="00802E93">
      <w:pPr>
        <w:ind w:left="-5"/>
        <w:jc w:val="both"/>
        <w:rPr>
          <w:rFonts w:eastAsia="Calibri" w:cs="Times New Roman"/>
          <w:color w:val="585756"/>
        </w:rPr>
      </w:pPr>
      <w:r w:rsidRPr="00802E93">
        <w:rPr>
          <w:rFonts w:eastAsia="Calibri" w:cs="Times New Roman"/>
          <w:color w:val="585756"/>
        </w:rPr>
        <w:t xml:space="preserve">Le niveau et la profondeur de l’eau dans l'ouvrage seront mesurés avant et après le développement. </w:t>
      </w:r>
    </w:p>
    <w:p w14:paraId="70E39E6B"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Essais de débit ou Essais de pompage : les essais de débit ou pompage sont indispensables avant la confirmation que le forage est positif ou négatif ; c’est l’étape après la côte d’installation de la pompe qui sera fixée en fonction du niveau dynamique et de la position des PVC avec crépines. Les essais sont exécutés à l’aide d’une pompe immergée munie d’un clapet à pied et ils seront effectués en paliers pour une durée totale minimale de 4 heures et un suivi de la remontée pendant une heure. Le forage doit supporter un débit d’exploitation supérieur ou égal à 2m³/h, si le débit est inférieur à 2m³/h, le forage ne sera pas réceptionné. </w:t>
      </w:r>
    </w:p>
    <w:p w14:paraId="674174B1"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Le débit sera mesuré toutes les15 minutes ; </w:t>
      </w:r>
    </w:p>
    <w:p w14:paraId="55269406" w14:textId="4087069B" w:rsidR="0045546D" w:rsidRPr="00802E93" w:rsidRDefault="0045546D" w:rsidP="00802E93">
      <w:pPr>
        <w:ind w:left="-5"/>
        <w:jc w:val="both"/>
        <w:rPr>
          <w:rFonts w:eastAsia="Calibri" w:cs="Times New Roman"/>
          <w:color w:val="585756"/>
        </w:rPr>
      </w:pPr>
      <w:r w:rsidRPr="00802E93">
        <w:rPr>
          <w:rFonts w:eastAsia="Calibri" w:cs="Times New Roman"/>
          <w:color w:val="585756"/>
        </w:rPr>
        <w:t>Si le débit est inférieur à 2m3 /h, deux paliers de deux heures chacun devront être réalisés et suivis d’une remontée de 2 heures au moins, jusqu’à un niveau proche du niveau initial d’eau ; Si le débit est compris entre 0,8 et 1m3/h, un palier de quatre heures devra être réalisé et suivis d’une remontée de 2 heures au moins, jusqu’au niveau proche du niveau initial d’eau</w:t>
      </w:r>
      <w:r w:rsidR="00802E93">
        <w:rPr>
          <w:rFonts w:eastAsia="Calibri" w:cs="Times New Roman"/>
          <w:color w:val="585756"/>
        </w:rPr>
        <w:t>.</w:t>
      </w:r>
      <w:r w:rsidRPr="00802E93">
        <w:rPr>
          <w:rFonts w:eastAsia="Calibri" w:cs="Times New Roman"/>
          <w:color w:val="585756"/>
        </w:rPr>
        <w:t xml:space="preserve">  </w:t>
      </w:r>
    </w:p>
    <w:p w14:paraId="44098F55" w14:textId="77777777" w:rsidR="0045546D" w:rsidRPr="00802E93" w:rsidRDefault="0045546D" w:rsidP="00802E93">
      <w:pPr>
        <w:ind w:left="-5"/>
        <w:jc w:val="both"/>
        <w:rPr>
          <w:rFonts w:eastAsia="Calibri" w:cs="Times New Roman"/>
          <w:color w:val="585756"/>
        </w:rPr>
      </w:pPr>
      <w:r w:rsidRPr="00FF51BC">
        <w:rPr>
          <w:rFonts w:asciiTheme="minorHAnsi" w:hAnsiTheme="minorHAnsi" w:cstheme="minorHAnsi"/>
          <w:b/>
          <w:i/>
          <w:sz w:val="20"/>
          <w:szCs w:val="20"/>
          <w:u w:val="single" w:color="000000"/>
        </w:rPr>
        <w:t>L’interprétation de ces essais de débit est indispensable</w:t>
      </w:r>
      <w:r w:rsidRPr="00FF51BC">
        <w:rPr>
          <w:rFonts w:asciiTheme="minorHAnsi" w:hAnsiTheme="minorHAnsi" w:cstheme="minorHAnsi"/>
          <w:sz w:val="20"/>
          <w:szCs w:val="20"/>
        </w:rPr>
        <w:t xml:space="preserve"> et </w:t>
      </w:r>
      <w:r w:rsidRPr="00802E93">
        <w:rPr>
          <w:rFonts w:eastAsia="Calibri" w:cs="Times New Roman"/>
          <w:color w:val="585756"/>
        </w:rPr>
        <w:t xml:space="preserve">constitue une condition sine qua none de paiement de la dernière tranche.   </w:t>
      </w:r>
    </w:p>
    <w:p w14:paraId="3DCC91F6" w14:textId="77777777" w:rsidR="0045546D" w:rsidRPr="00802E93" w:rsidRDefault="0045546D" w:rsidP="00802E93">
      <w:pPr>
        <w:ind w:left="-5"/>
        <w:jc w:val="both"/>
        <w:rPr>
          <w:rFonts w:eastAsia="Calibri" w:cs="Times New Roman"/>
          <w:color w:val="585756"/>
        </w:rPr>
      </w:pPr>
      <w:r w:rsidRPr="00802E93">
        <w:rPr>
          <w:rFonts w:eastAsia="Calibri" w:cs="Times New Roman"/>
          <w:color w:val="585756"/>
        </w:rPr>
        <w:t>La colonne d’eau et le niveau dynamique seront mesurés avant et après le développement.</w:t>
      </w:r>
    </w:p>
    <w:p w14:paraId="17A30651" w14:textId="2A0FAD9E" w:rsidR="0045546D" w:rsidRPr="00260806" w:rsidRDefault="0045546D" w:rsidP="00260806">
      <w:pPr>
        <w:jc w:val="both"/>
        <w:rPr>
          <w:rFonts w:eastAsia="Calibri" w:cs="Times New Roman"/>
          <w:color w:val="585756"/>
        </w:rPr>
      </w:pPr>
      <w:r w:rsidRPr="00802E93">
        <w:rPr>
          <w:rFonts w:eastAsia="Calibri" w:cs="Times New Roman"/>
          <w:color w:val="585756"/>
        </w:rPr>
        <w:t>Au cas où l’essai de débit montrerait la nécessité d’une reprise partielle ou totale de l’ouvrage, le retour de la foration et les travaux qui y sont liés resteront à la charge de l’entreprise</w:t>
      </w:r>
      <w:r w:rsidR="00802E93">
        <w:rPr>
          <w:rFonts w:eastAsia="Calibri" w:cs="Times New Roman"/>
          <w:color w:val="585756"/>
        </w:rPr>
        <w:t>.</w:t>
      </w:r>
    </w:p>
    <w:p w14:paraId="64362292" w14:textId="77777777" w:rsidR="0045546D" w:rsidRPr="00FF51BC" w:rsidRDefault="0045546D" w:rsidP="002E6A7A">
      <w:pPr>
        <w:numPr>
          <w:ilvl w:val="1"/>
          <w:numId w:val="61"/>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ANALYSE PHYSICO-CHIMIQUE ET BACTERIOLOGIQUE</w:t>
      </w:r>
    </w:p>
    <w:p w14:paraId="0BD93061" w14:textId="77777777" w:rsidR="0045546D" w:rsidRPr="00802E93" w:rsidRDefault="0045546D" w:rsidP="00802E93">
      <w:pPr>
        <w:jc w:val="both"/>
        <w:rPr>
          <w:rFonts w:eastAsia="Calibri" w:cs="Times New Roman"/>
          <w:color w:val="585756"/>
        </w:rPr>
      </w:pPr>
      <w:r w:rsidRPr="00FF51BC">
        <w:rPr>
          <w:rFonts w:asciiTheme="minorHAnsi" w:hAnsiTheme="minorHAnsi" w:cstheme="minorHAnsi"/>
          <w:b/>
          <w:sz w:val="20"/>
          <w:szCs w:val="20"/>
        </w:rPr>
        <w:t>C</w:t>
      </w:r>
      <w:r w:rsidRPr="00802E93">
        <w:rPr>
          <w:rFonts w:eastAsia="Calibri" w:cs="Times New Roman"/>
          <w:color w:val="585756"/>
        </w:rPr>
        <w:t>.M : Au forfait pour l'ensemble des analyses y compris toutes sujétions</w:t>
      </w:r>
    </w:p>
    <w:p w14:paraId="2621BDF3" w14:textId="77777777" w:rsidR="0045546D" w:rsidRPr="00802E93" w:rsidRDefault="0045546D" w:rsidP="00802E93">
      <w:pPr>
        <w:jc w:val="both"/>
        <w:rPr>
          <w:rFonts w:eastAsia="Calibri" w:cs="Times New Roman"/>
          <w:color w:val="585756"/>
        </w:rPr>
      </w:pPr>
      <w:r w:rsidRPr="00802E93">
        <w:rPr>
          <w:rFonts w:eastAsia="Calibri" w:cs="Times New Roman"/>
          <w:color w:val="585756"/>
        </w:rPr>
        <w:t>ST : Analyse d’eau se fait à la fin des essais de débit, l’entreprise fera analyser l’eau dans un laboratoire agréé par les autorités compétentes. Les paramètres à analyser sont les suivants :</w:t>
      </w:r>
    </w:p>
    <w:p w14:paraId="25946669" w14:textId="45FBDA55" w:rsidR="0045546D" w:rsidRPr="00802E93" w:rsidRDefault="0045546D" w:rsidP="00802E93">
      <w:pPr>
        <w:jc w:val="both"/>
        <w:rPr>
          <w:rFonts w:eastAsia="Calibri" w:cs="Times New Roman"/>
          <w:color w:val="585756"/>
        </w:rPr>
      </w:pPr>
      <w:r w:rsidRPr="00802E93">
        <w:rPr>
          <w:rFonts w:eastAsia="Calibri" w:cs="Times New Roman"/>
          <w:color w:val="585756"/>
        </w:rPr>
        <w:t>Le pH, la conductivité, la turbidité, les nitrates, l’arsenic, le fluor, le mercure et les coliformes fécaux. Le forage en excès de nitrates, arsenic, fluor ou mercure devra être abandonné, considérés comme négatifs et non équipé quel que soit le débit obtenu et le manque d’eau dans la zone.</w:t>
      </w:r>
    </w:p>
    <w:p w14:paraId="4929A1E3" w14:textId="77777777" w:rsidR="0045546D" w:rsidRPr="00A06EBD" w:rsidRDefault="0045546D" w:rsidP="002E6A7A">
      <w:pPr>
        <w:numPr>
          <w:ilvl w:val="0"/>
          <w:numId w:val="61"/>
        </w:numPr>
        <w:jc w:val="both"/>
        <w:rPr>
          <w:rFonts w:asciiTheme="minorHAnsi" w:hAnsiTheme="minorHAnsi" w:cstheme="minorHAnsi"/>
          <w:b/>
          <w:i/>
          <w:iCs/>
          <w:sz w:val="20"/>
          <w:szCs w:val="20"/>
        </w:rPr>
      </w:pPr>
      <w:bookmarkStart w:id="159" w:name="_Hlk170208810"/>
      <w:r w:rsidRPr="00A06EBD">
        <w:rPr>
          <w:rFonts w:asciiTheme="minorHAnsi" w:hAnsiTheme="minorHAnsi" w:cstheme="minorHAnsi"/>
          <w:b/>
          <w:i/>
          <w:iCs/>
          <w:sz w:val="20"/>
          <w:szCs w:val="20"/>
        </w:rPr>
        <w:t>Superstructure</w:t>
      </w:r>
    </w:p>
    <w:bookmarkEnd w:id="159"/>
    <w:p w14:paraId="5D344FD7" w14:textId="77777777" w:rsidR="0045546D" w:rsidRPr="00FF51BC" w:rsidRDefault="0045546D" w:rsidP="002E6A7A">
      <w:pPr>
        <w:numPr>
          <w:ilvl w:val="1"/>
          <w:numId w:val="61"/>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CONSTRUCTION DE LA TETE DE FORAGE </w:t>
      </w:r>
    </w:p>
    <w:p w14:paraId="3AE7C4CC" w14:textId="77777777" w:rsidR="0045546D" w:rsidRPr="00802E93" w:rsidRDefault="0045546D" w:rsidP="00802E93">
      <w:pPr>
        <w:jc w:val="both"/>
        <w:rPr>
          <w:rFonts w:eastAsia="Calibri" w:cs="Times New Roman"/>
          <w:color w:val="585756"/>
        </w:rPr>
      </w:pPr>
      <w:r w:rsidRPr="00FF51BC">
        <w:rPr>
          <w:rFonts w:asciiTheme="minorHAnsi" w:hAnsiTheme="minorHAnsi" w:cstheme="minorHAnsi"/>
          <w:b/>
          <w:sz w:val="20"/>
          <w:szCs w:val="20"/>
        </w:rPr>
        <w:t>C</w:t>
      </w:r>
      <w:r w:rsidRPr="00802E93">
        <w:rPr>
          <w:rFonts w:eastAsia="Calibri" w:cs="Times New Roman"/>
          <w:color w:val="585756"/>
        </w:rPr>
        <w:t xml:space="preserve">.M : Au m3 exécuté suivant la quantité aux bordereaux </w:t>
      </w:r>
    </w:p>
    <w:p w14:paraId="687589D8" w14:textId="77777777" w:rsidR="0045546D" w:rsidRPr="00802E93" w:rsidRDefault="0045546D" w:rsidP="00802E93">
      <w:pPr>
        <w:jc w:val="both"/>
        <w:rPr>
          <w:rFonts w:eastAsia="Calibri" w:cs="Times New Roman"/>
          <w:color w:val="585756"/>
        </w:rPr>
      </w:pPr>
      <w:r w:rsidRPr="00802E93">
        <w:rPr>
          <w:rFonts w:eastAsia="Calibri" w:cs="Times New Roman"/>
          <w:color w:val="585756"/>
        </w:rPr>
        <w:t>ST : Elle sera adaptée à la pose de la pompe immergée</w:t>
      </w:r>
    </w:p>
    <w:p w14:paraId="0036051B" w14:textId="77777777" w:rsidR="0045546D" w:rsidRPr="00802E93" w:rsidRDefault="0045546D" w:rsidP="002E6A7A">
      <w:pPr>
        <w:pStyle w:val="Paragraphedeliste"/>
        <w:numPr>
          <w:ilvl w:val="0"/>
          <w:numId w:val="52"/>
        </w:numPr>
        <w:jc w:val="both"/>
        <w:rPr>
          <w:rFonts w:eastAsia="Calibri" w:cs="Times New Roman"/>
          <w:color w:val="585756"/>
        </w:rPr>
      </w:pPr>
      <w:r w:rsidRPr="00802E93">
        <w:rPr>
          <w:rFonts w:eastAsia="Calibri" w:cs="Times New Roman"/>
          <w:color w:val="585756"/>
        </w:rPr>
        <w:t>Une dalle en béton de propreté armé (0,5m de longueur,0,5m de largeur et 0,10m d’épaisseur dosé à 350kg/m³, fer de 8 mm avec des mailles de 15cm</w:t>
      </w:r>
    </w:p>
    <w:p w14:paraId="336E83EC" w14:textId="77777777" w:rsidR="0045546D" w:rsidRPr="00802E93" w:rsidRDefault="0045546D" w:rsidP="002E6A7A">
      <w:pPr>
        <w:pStyle w:val="Paragraphedeliste"/>
        <w:numPr>
          <w:ilvl w:val="0"/>
          <w:numId w:val="52"/>
        </w:numPr>
        <w:jc w:val="both"/>
        <w:rPr>
          <w:rFonts w:eastAsia="Calibri" w:cs="Times New Roman"/>
          <w:color w:val="585756"/>
        </w:rPr>
      </w:pPr>
      <w:r w:rsidRPr="00802E93">
        <w:rPr>
          <w:rFonts w:eastAsia="Calibri" w:cs="Times New Roman"/>
          <w:color w:val="585756"/>
        </w:rPr>
        <w:t>Un muret à maçonnerie des briques dont l’épaisseur sera de 15cm, hauteur de 0,70m, longueur de 0,45m et largeur de 0,45mm, bien crépi et entourant   la dalle de propreté.</w:t>
      </w:r>
    </w:p>
    <w:p w14:paraId="583E899E" w14:textId="48FB8617" w:rsidR="0045546D" w:rsidRPr="00802E93" w:rsidRDefault="0045546D" w:rsidP="002E6A7A">
      <w:pPr>
        <w:numPr>
          <w:ilvl w:val="0"/>
          <w:numId w:val="61"/>
        </w:numPr>
        <w:spacing w:after="0"/>
        <w:jc w:val="both"/>
        <w:rPr>
          <w:rFonts w:asciiTheme="minorHAnsi" w:hAnsiTheme="minorHAnsi" w:cstheme="minorHAnsi"/>
          <w:b/>
          <w:i/>
          <w:iCs/>
          <w:sz w:val="20"/>
          <w:szCs w:val="20"/>
        </w:rPr>
      </w:pPr>
      <w:bookmarkStart w:id="160" w:name="_Hlk170208844"/>
      <w:r w:rsidRPr="00A06EBD">
        <w:rPr>
          <w:rFonts w:asciiTheme="minorHAnsi" w:hAnsiTheme="minorHAnsi" w:cstheme="minorHAnsi"/>
          <w:b/>
          <w:i/>
          <w:iCs/>
          <w:sz w:val="20"/>
          <w:szCs w:val="20"/>
        </w:rPr>
        <w:t xml:space="preserve">Fourniture et pose de la pompe </w:t>
      </w:r>
      <w:bookmarkEnd w:id="160"/>
    </w:p>
    <w:p w14:paraId="72324ABC" w14:textId="77777777" w:rsidR="0045546D" w:rsidRPr="00A06EBD" w:rsidRDefault="0045546D" w:rsidP="002E6A7A">
      <w:pPr>
        <w:pStyle w:val="Paragraphedeliste"/>
        <w:numPr>
          <w:ilvl w:val="1"/>
          <w:numId w:val="61"/>
        </w:numPr>
        <w:spacing w:after="0"/>
        <w:jc w:val="both"/>
        <w:rPr>
          <w:rFonts w:asciiTheme="minorHAnsi" w:hAnsiTheme="minorHAnsi" w:cstheme="minorHAnsi"/>
          <w:b/>
          <w:sz w:val="20"/>
          <w:szCs w:val="20"/>
        </w:rPr>
      </w:pPr>
      <w:r w:rsidRPr="00A06EBD">
        <w:rPr>
          <w:rFonts w:asciiTheme="minorHAnsi" w:hAnsiTheme="minorHAnsi" w:cstheme="minorHAnsi"/>
          <w:b/>
          <w:sz w:val="20"/>
          <w:szCs w:val="20"/>
        </w:rPr>
        <w:t xml:space="preserve">FOURNITURE ET MONTAGE DE LA POMPE SUBMERSIBLE DE MANIERE VERTICALE AVEC SON </w:t>
      </w:r>
      <w:r>
        <w:rPr>
          <w:rFonts w:asciiTheme="minorHAnsi" w:hAnsiTheme="minorHAnsi" w:cstheme="minorHAnsi"/>
          <w:b/>
          <w:sz w:val="20"/>
          <w:szCs w:val="20"/>
        </w:rPr>
        <w:t>SYSTEME</w:t>
      </w:r>
    </w:p>
    <w:p w14:paraId="0E6A146C" w14:textId="77777777" w:rsidR="0045546D" w:rsidRPr="00A06EBD" w:rsidRDefault="0045546D" w:rsidP="0045546D">
      <w:pPr>
        <w:pStyle w:val="Paragraphedeliste"/>
        <w:ind w:left="360"/>
        <w:rPr>
          <w:rFonts w:asciiTheme="minorHAnsi" w:hAnsiTheme="minorHAnsi" w:cstheme="minorHAnsi"/>
          <w:b/>
          <w:sz w:val="20"/>
          <w:szCs w:val="20"/>
        </w:rPr>
      </w:pPr>
      <w:r w:rsidRPr="00A06EBD">
        <w:rPr>
          <w:rFonts w:asciiTheme="minorHAnsi" w:hAnsiTheme="minorHAnsi" w:cstheme="minorHAnsi"/>
          <w:b/>
          <w:sz w:val="20"/>
          <w:szCs w:val="20"/>
        </w:rPr>
        <w:t xml:space="preserve"> DE REFROIDISSEMENT COMPLET  </w:t>
      </w:r>
    </w:p>
    <w:p w14:paraId="169E2C1C" w14:textId="77777777" w:rsidR="0045546D" w:rsidRPr="00802E93" w:rsidRDefault="0045546D" w:rsidP="00802E93">
      <w:pPr>
        <w:jc w:val="both"/>
        <w:rPr>
          <w:rFonts w:eastAsia="Calibri" w:cs="Times New Roman"/>
          <w:color w:val="585756"/>
        </w:rPr>
      </w:pPr>
      <w:r w:rsidRPr="00802E93">
        <w:rPr>
          <w:rFonts w:eastAsia="Calibri" w:cs="Times New Roman"/>
          <w:color w:val="585756"/>
        </w:rPr>
        <w:t xml:space="preserve">C.M: A la pièce posée, y compris les accessoires et tous autres sujétions </w:t>
      </w:r>
    </w:p>
    <w:p w14:paraId="4D0EDC7A" w14:textId="77777777" w:rsidR="0045546D" w:rsidRPr="00802E93" w:rsidRDefault="0045546D" w:rsidP="00802E93">
      <w:pPr>
        <w:jc w:val="both"/>
        <w:rPr>
          <w:rFonts w:eastAsia="Calibri" w:cs="Times New Roman"/>
          <w:color w:val="585756"/>
        </w:rPr>
      </w:pPr>
      <w:r w:rsidRPr="00802E93">
        <w:rPr>
          <w:rFonts w:eastAsia="Calibri" w:cs="Times New Roman"/>
          <w:color w:val="585756"/>
        </w:rPr>
        <w:lastRenderedPageBreak/>
        <w:t xml:space="preserve">ST : La pompe doit-être solaire et submersible (placée verticalement) DC 24 V 370W en acier inoxydable. </w:t>
      </w:r>
    </w:p>
    <w:p w14:paraId="4E2D17E6" w14:textId="77777777" w:rsidR="0045546D" w:rsidRPr="00802E93" w:rsidRDefault="0045546D" w:rsidP="002E6A7A">
      <w:pPr>
        <w:numPr>
          <w:ilvl w:val="0"/>
          <w:numId w:val="54"/>
        </w:numPr>
        <w:spacing w:after="0"/>
        <w:ind w:hanging="283"/>
        <w:jc w:val="both"/>
        <w:rPr>
          <w:rFonts w:eastAsia="Calibri" w:cs="Times New Roman"/>
          <w:color w:val="585756"/>
        </w:rPr>
      </w:pPr>
      <w:r w:rsidRPr="00802E93">
        <w:rPr>
          <w:rFonts w:eastAsia="Calibri" w:cs="Times New Roman"/>
          <w:color w:val="585756"/>
        </w:rPr>
        <w:t xml:space="preserve">Source d’alimentation solaire </w:t>
      </w:r>
    </w:p>
    <w:p w14:paraId="32FABBC1" w14:textId="77777777" w:rsidR="0045546D" w:rsidRPr="00802E93" w:rsidRDefault="0045546D" w:rsidP="002E6A7A">
      <w:pPr>
        <w:numPr>
          <w:ilvl w:val="0"/>
          <w:numId w:val="54"/>
        </w:numPr>
        <w:spacing w:after="0"/>
        <w:ind w:hanging="283"/>
        <w:jc w:val="both"/>
        <w:rPr>
          <w:rFonts w:eastAsia="Calibri" w:cs="Times New Roman"/>
          <w:color w:val="585756"/>
        </w:rPr>
      </w:pPr>
      <w:r w:rsidRPr="00802E93">
        <w:rPr>
          <w:rFonts w:eastAsia="Calibri" w:cs="Times New Roman"/>
          <w:color w:val="585756"/>
        </w:rPr>
        <w:t xml:space="preserve">Tension 24volts, style classique </w:t>
      </w:r>
    </w:p>
    <w:p w14:paraId="5801B5DA" w14:textId="77777777" w:rsidR="0045546D" w:rsidRPr="00802E93" w:rsidRDefault="0045546D" w:rsidP="002E6A7A">
      <w:pPr>
        <w:numPr>
          <w:ilvl w:val="0"/>
          <w:numId w:val="54"/>
        </w:numPr>
        <w:spacing w:after="0"/>
        <w:ind w:hanging="283"/>
        <w:jc w:val="both"/>
        <w:rPr>
          <w:rFonts w:eastAsia="Calibri" w:cs="Times New Roman"/>
          <w:color w:val="585756"/>
        </w:rPr>
      </w:pPr>
      <w:r w:rsidRPr="00802E93">
        <w:rPr>
          <w:rFonts w:eastAsia="Calibri" w:cs="Times New Roman"/>
          <w:color w:val="585756"/>
        </w:rPr>
        <w:t>Débit minimum de refoulement de la pompe : 2 m3/</w:t>
      </w:r>
      <w:proofErr w:type="spellStart"/>
      <w:r w:rsidRPr="00802E93">
        <w:rPr>
          <w:rFonts w:eastAsia="Calibri" w:cs="Times New Roman"/>
          <w:color w:val="585756"/>
        </w:rPr>
        <w:t>hr</w:t>
      </w:r>
      <w:proofErr w:type="spellEnd"/>
      <w:r w:rsidRPr="00802E93">
        <w:rPr>
          <w:rFonts w:eastAsia="Calibri" w:cs="Times New Roman"/>
          <w:color w:val="585756"/>
        </w:rPr>
        <w:t xml:space="preserve"> </w:t>
      </w:r>
    </w:p>
    <w:p w14:paraId="54AA44C2" w14:textId="77777777" w:rsidR="0045546D" w:rsidRPr="00802E93" w:rsidRDefault="0045546D" w:rsidP="002E6A7A">
      <w:pPr>
        <w:numPr>
          <w:ilvl w:val="0"/>
          <w:numId w:val="54"/>
        </w:numPr>
        <w:spacing w:after="0"/>
        <w:ind w:hanging="283"/>
        <w:jc w:val="both"/>
        <w:rPr>
          <w:rFonts w:eastAsia="Calibri" w:cs="Times New Roman"/>
          <w:color w:val="585756"/>
        </w:rPr>
      </w:pPr>
      <w:r w:rsidRPr="00802E93">
        <w:rPr>
          <w:rFonts w:eastAsia="Calibri" w:cs="Times New Roman"/>
          <w:color w:val="585756"/>
        </w:rPr>
        <w:t xml:space="preserve">Hauteur géométrique de refoulement jusqu’à l’entrée du réservoir : 60 m </w:t>
      </w:r>
    </w:p>
    <w:p w14:paraId="231CBB24" w14:textId="77777777" w:rsidR="0045546D" w:rsidRPr="00802E93" w:rsidRDefault="0045546D" w:rsidP="002E6A7A">
      <w:pPr>
        <w:numPr>
          <w:ilvl w:val="0"/>
          <w:numId w:val="54"/>
        </w:numPr>
        <w:spacing w:after="0"/>
        <w:ind w:hanging="283"/>
        <w:jc w:val="both"/>
        <w:rPr>
          <w:rFonts w:eastAsia="Calibri" w:cs="Times New Roman"/>
          <w:color w:val="585756"/>
        </w:rPr>
      </w:pPr>
      <w:r w:rsidRPr="00802E93">
        <w:rPr>
          <w:rFonts w:eastAsia="Calibri" w:cs="Times New Roman"/>
          <w:color w:val="585756"/>
        </w:rPr>
        <w:t xml:space="preserve">Y compris tous les accessoires hydrauliques à prévoir. </w:t>
      </w:r>
    </w:p>
    <w:p w14:paraId="204426CD" w14:textId="77777777" w:rsidR="0045546D" w:rsidRPr="00802E93" w:rsidRDefault="0045546D" w:rsidP="002E6A7A">
      <w:pPr>
        <w:numPr>
          <w:ilvl w:val="0"/>
          <w:numId w:val="54"/>
        </w:numPr>
        <w:ind w:hanging="283"/>
        <w:jc w:val="both"/>
        <w:rPr>
          <w:rFonts w:eastAsia="Calibri" w:cs="Times New Roman"/>
          <w:color w:val="585756"/>
        </w:rPr>
      </w:pPr>
      <w:r w:rsidRPr="00802E93">
        <w:rPr>
          <w:rFonts w:eastAsia="Calibri" w:cs="Times New Roman"/>
          <w:color w:val="585756"/>
        </w:rPr>
        <w:t>Tuyaux PVC en polyéthylène 1</w:t>
      </w:r>
      <w:r w:rsidRPr="00802E93">
        <w:rPr>
          <w:rFonts w:ascii="Times New Roman" w:eastAsia="Calibri" w:hAnsi="Times New Roman" w:cs="Times New Roman"/>
          <w:color w:val="585756"/>
        </w:rPr>
        <w:t>ˮ</w:t>
      </w:r>
      <w:r w:rsidRPr="00802E93">
        <w:rPr>
          <w:rFonts w:eastAsia="Calibri" w:cs="Times New Roman"/>
          <w:color w:val="585756"/>
        </w:rPr>
        <w:t xml:space="preserve"> pour la sortie de la pompe et </w:t>
      </w:r>
      <w:r w:rsidRPr="00802E93">
        <w:rPr>
          <w:rFonts w:eastAsia="Calibri" w:cs="Georgia"/>
          <w:color w:val="585756"/>
        </w:rPr>
        <w:t>½</w:t>
      </w:r>
      <w:r w:rsidRPr="00802E93">
        <w:rPr>
          <w:rFonts w:ascii="Times New Roman" w:eastAsia="Calibri" w:hAnsi="Times New Roman" w:cs="Times New Roman"/>
          <w:color w:val="585756"/>
        </w:rPr>
        <w:t>ˮ</w:t>
      </w:r>
      <w:r w:rsidRPr="00802E93">
        <w:rPr>
          <w:rFonts w:eastAsia="Calibri" w:cs="Times New Roman"/>
          <w:color w:val="585756"/>
        </w:rPr>
        <w:t xml:space="preserve"> </w:t>
      </w:r>
    </w:p>
    <w:p w14:paraId="71914E54" w14:textId="77777777" w:rsidR="0045546D" w:rsidRPr="00A06EBD" w:rsidRDefault="0045546D" w:rsidP="002E6A7A">
      <w:pPr>
        <w:numPr>
          <w:ilvl w:val="0"/>
          <w:numId w:val="61"/>
        </w:numPr>
        <w:jc w:val="both"/>
        <w:rPr>
          <w:rFonts w:asciiTheme="minorHAnsi" w:hAnsiTheme="minorHAnsi" w:cstheme="minorHAnsi"/>
          <w:b/>
          <w:i/>
          <w:iCs/>
          <w:sz w:val="20"/>
          <w:szCs w:val="20"/>
        </w:rPr>
      </w:pPr>
      <w:bookmarkStart w:id="161" w:name="_Hlk170208865"/>
      <w:r w:rsidRPr="00A06EBD">
        <w:rPr>
          <w:rFonts w:asciiTheme="minorHAnsi" w:hAnsiTheme="minorHAnsi" w:cstheme="minorHAnsi"/>
          <w:b/>
          <w:i/>
          <w:iCs/>
          <w:sz w:val="20"/>
          <w:szCs w:val="20"/>
        </w:rPr>
        <w:t>Livraison et pose des équipements solaires</w:t>
      </w:r>
    </w:p>
    <w:bookmarkEnd w:id="161"/>
    <w:p w14:paraId="5EC0F613" w14:textId="4280F32C" w:rsidR="0045546D" w:rsidRPr="00802E93" w:rsidRDefault="0045546D" w:rsidP="002E6A7A">
      <w:pPr>
        <w:numPr>
          <w:ilvl w:val="1"/>
          <w:numId w:val="61"/>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PANNEAUX SOLAIRES MONOCRISTALLIN POUR ALIMENTATION ELECTRIQUE DE LA POMPE IMMERGE AU FIL </w:t>
      </w:r>
      <w:r w:rsidRPr="00802E93">
        <w:rPr>
          <w:rFonts w:asciiTheme="minorHAnsi" w:hAnsiTheme="minorHAnsi" w:cstheme="minorHAnsi"/>
          <w:b/>
          <w:sz w:val="20"/>
          <w:szCs w:val="20"/>
        </w:rPr>
        <w:t>DU SOLEIL</w:t>
      </w:r>
    </w:p>
    <w:p w14:paraId="2BAD2C51" w14:textId="77777777" w:rsidR="0045546D" w:rsidRPr="00802E93" w:rsidRDefault="0045546D" w:rsidP="00802E93">
      <w:pPr>
        <w:jc w:val="both"/>
        <w:rPr>
          <w:rFonts w:eastAsia="Calibri" w:cs="Times New Roman"/>
          <w:color w:val="585756"/>
        </w:rPr>
      </w:pPr>
      <w:r w:rsidRPr="00802E93">
        <w:rPr>
          <w:rFonts w:eastAsia="Calibri" w:cs="Times New Roman"/>
          <w:color w:val="585756"/>
        </w:rPr>
        <w:t>CM :   Au forfait pour l'ensemble fourni, posé et raccordé y compris toutes sujétions</w:t>
      </w:r>
    </w:p>
    <w:p w14:paraId="2D89EB1B" w14:textId="77777777" w:rsidR="0045546D" w:rsidRPr="00802E93" w:rsidRDefault="0045546D" w:rsidP="00260806">
      <w:pPr>
        <w:pStyle w:val="Titre6"/>
        <w:numPr>
          <w:ilvl w:val="0"/>
          <w:numId w:val="0"/>
        </w:numPr>
        <w:ind w:left="1152" w:hanging="1152"/>
        <w:jc w:val="both"/>
        <w:rPr>
          <w:rFonts w:ascii="Georgia" w:eastAsia="Calibri" w:hAnsi="Georgia"/>
          <w:color w:val="585756"/>
        </w:rPr>
      </w:pPr>
      <w:r w:rsidRPr="00802E93">
        <w:rPr>
          <w:rFonts w:ascii="Georgia" w:eastAsia="Calibri" w:hAnsi="Georgia"/>
          <w:color w:val="585756"/>
        </w:rPr>
        <w:t xml:space="preserve">ST : le Modules photovoltaïques </w:t>
      </w:r>
    </w:p>
    <w:p w14:paraId="1F0D2FD2"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Constitués à partir de cellules à base de silicium cristallin (uniquement modèle monocristallin accepté), les modules couches minces ne sont pas admis ; </w:t>
      </w:r>
    </w:p>
    <w:p w14:paraId="57F049EE"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Les modules en demi-cellule ou </w:t>
      </w:r>
      <w:proofErr w:type="spellStart"/>
      <w:r w:rsidRPr="00802E93">
        <w:rPr>
          <w:rFonts w:eastAsia="Calibri" w:cs="Times New Roman"/>
          <w:color w:val="585756"/>
        </w:rPr>
        <w:t>half</w:t>
      </w:r>
      <w:proofErr w:type="spellEnd"/>
      <w:r w:rsidRPr="00802E93">
        <w:rPr>
          <w:rFonts w:eastAsia="Calibri" w:cs="Times New Roman"/>
          <w:color w:val="585756"/>
        </w:rPr>
        <w:t xml:space="preserve"> </w:t>
      </w:r>
      <w:proofErr w:type="spellStart"/>
      <w:r w:rsidRPr="00802E93">
        <w:rPr>
          <w:rFonts w:eastAsia="Calibri" w:cs="Times New Roman"/>
          <w:color w:val="585756"/>
        </w:rPr>
        <w:t>cut</w:t>
      </w:r>
      <w:proofErr w:type="spellEnd"/>
      <w:r w:rsidRPr="00802E93">
        <w:rPr>
          <w:rFonts w:eastAsia="Calibri" w:cs="Times New Roman"/>
          <w:color w:val="585756"/>
        </w:rPr>
        <w:t xml:space="preserve"> ; </w:t>
      </w:r>
    </w:p>
    <w:p w14:paraId="3851039B"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Assemblage verre 3,2 mm-</w:t>
      </w:r>
      <w:proofErr w:type="spellStart"/>
      <w:r w:rsidRPr="00802E93">
        <w:rPr>
          <w:rFonts w:eastAsia="Calibri" w:cs="Times New Roman"/>
          <w:color w:val="585756"/>
        </w:rPr>
        <w:t>tedlar</w:t>
      </w:r>
      <w:proofErr w:type="spellEnd"/>
      <w:r w:rsidRPr="00802E93">
        <w:rPr>
          <w:rFonts w:eastAsia="Calibri" w:cs="Times New Roman"/>
          <w:color w:val="585756"/>
        </w:rPr>
        <w:t xml:space="preserve">, ou verre-verre ; </w:t>
      </w:r>
    </w:p>
    <w:p w14:paraId="17042A7A"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Puissance crête sous condition STC supérieure ou égale à 400 W de 60 ou 72 cellules ayant un coefficient de 18,5% ; </w:t>
      </w:r>
    </w:p>
    <w:p w14:paraId="15DE43A5"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Les résultats issus des flash-tests devront être fournis à la livraison des modules ; </w:t>
      </w:r>
    </w:p>
    <w:p w14:paraId="0AD5C2B3"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Livrés précâblés avec boîtes de jonction contenant au minimum 3 diodes by-pass, connecteurs déblocables spécifiques PV, boîtes de jonction n’ayant pas de défaut sériel avéré ; </w:t>
      </w:r>
    </w:p>
    <w:p w14:paraId="459AF184"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Cadre aluminium anodisé ; </w:t>
      </w:r>
    </w:p>
    <w:p w14:paraId="64304066"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Etiquetage individuel comprenant : modèle, lieu de fabrication, caractéristiques électriques ; </w:t>
      </w:r>
    </w:p>
    <w:p w14:paraId="2A237507"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Conformité CEI 61215 et CEI 61730-1-2 ; </w:t>
      </w:r>
    </w:p>
    <w:p w14:paraId="2D4D5D91" w14:textId="77777777" w:rsidR="0045546D" w:rsidRPr="00802E93" w:rsidRDefault="0045546D" w:rsidP="002E6A7A">
      <w:pPr>
        <w:numPr>
          <w:ilvl w:val="0"/>
          <w:numId w:val="58"/>
        </w:numPr>
        <w:spacing w:after="0"/>
        <w:ind w:hanging="283"/>
        <w:jc w:val="both"/>
        <w:rPr>
          <w:rFonts w:eastAsia="Calibri" w:cs="Times New Roman"/>
          <w:color w:val="585756"/>
        </w:rPr>
      </w:pPr>
      <w:r w:rsidRPr="00802E93">
        <w:rPr>
          <w:rFonts w:eastAsia="Calibri" w:cs="Times New Roman"/>
          <w:color w:val="585756"/>
        </w:rPr>
        <w:t xml:space="preserve">Garantie en puissance 90 % à 10 ans et 80 % à 25 ans. </w:t>
      </w:r>
    </w:p>
    <w:p w14:paraId="0C0B5D38" w14:textId="77777777" w:rsidR="0045546D" w:rsidRPr="00802E93" w:rsidRDefault="0045546D" w:rsidP="00802E93">
      <w:pPr>
        <w:ind w:left="2" w:hanging="10"/>
        <w:jc w:val="both"/>
        <w:rPr>
          <w:rFonts w:eastAsia="Calibri" w:cs="Times New Roman"/>
          <w:color w:val="585756"/>
        </w:rPr>
      </w:pPr>
      <w:r w:rsidRPr="00802E93">
        <w:rPr>
          <w:rFonts w:eastAsia="Calibri" w:cs="Times New Roman"/>
          <w:color w:val="585756"/>
        </w:rPr>
        <w:t xml:space="preserve">Les modules photovoltaïques à fournir et leur nombre dépendront du système préconisé par le soumissionnaire. Ils doivent satisfaire la condition nécessaire de respecter la puissance minimale prévue. Si l’entrepreneur envisage de mettre en œuvre une puissance différente, il devra nécessairement la justifier par note de calcul lors de la remise de l’offre.  </w:t>
      </w:r>
    </w:p>
    <w:p w14:paraId="2B03E325"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Les modules seront de même catégorie, de même nature, de même marque et interchangeables, c’est-à-dire de même puissance nominale et de même dimension. </w:t>
      </w:r>
    </w:p>
    <w:p w14:paraId="4F2DC5F4"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La puissance maximale réelle des modules devra être comprise entre plus ou moins cinq pourcent (+/- 5%) de la puissance nominale maximale donnée par le fabricant. Ces puissances nominales sont données dans les conditions standards à 25°C pour un éclairement de 1000 W/m². </w:t>
      </w:r>
    </w:p>
    <w:p w14:paraId="2A0FEE5E"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Le module doit être doté d’un boîtier de connexion étanche abritant les borniers de connexion d’un indice de protection d’au moins équivalent à IP65. Les boîtiers seront équipés d’un presse-étoupe permettant la traversée étanche des câbles. La polarité des borniers doit être clairement indiquée à l’intérieur du boîtier. Le boitier de connexion sera obligatoirement muni de câbles prémontés avec des connecteurs rapides sécurisés. Le raccordement électrique de chacune des polarités du module devra dans tous les cas être effectué avec des connecteurs rapides de même référence, en particulier à chaque extrémité d’une branche de module mise en série. Le raccordement dans un boitier extérieur assemblé en usine est proscrit. </w:t>
      </w:r>
    </w:p>
    <w:p w14:paraId="403865FD"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Chaque module sera doté d'un cadre en matériau non corrosif (aluminium anodisé ou acier inoxydable). Le cadre doit pouvoir assurer au module une bonne résistance à la torsion due aux manipulations, de chocs et aux conditions extrêmes de fonctionnement. </w:t>
      </w:r>
    </w:p>
    <w:p w14:paraId="4EAD6C95"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Les modules avec cadre en aluminium anodisé doivent être livrés précâblés avec boites de jonction contenant au minimum 2 diodes by-pass par module, connecteurs débrochables spécifiques PV, </w:t>
      </w:r>
      <w:r w:rsidRPr="00802E93">
        <w:rPr>
          <w:rFonts w:eastAsia="Calibri" w:cs="Times New Roman"/>
          <w:color w:val="585756"/>
        </w:rPr>
        <w:lastRenderedPageBreak/>
        <w:t xml:space="preserve">boites de jonctions n’ayant pas de défaut. Par ailleurs, un manuel contenant une fiche reprenant les spécifications techniques ci-dessous devra être déposé au moment de la soumission.   </w:t>
      </w:r>
    </w:p>
    <w:p w14:paraId="6E2B6984"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Les modules devront posséder un revêtement pouvant résister à la chute de grêlons de petite taille (de l’ordre de 25 mm). </w:t>
      </w:r>
    </w:p>
    <w:p w14:paraId="127BE18B"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Une copie de la plaque signalétique des modules prévus contenant au minimum les informations suivantes sera demandée à l’adjudicataire avant commande pour confirmation par le chef de projet </w:t>
      </w:r>
      <w:proofErr w:type="spellStart"/>
      <w:r w:rsidRPr="00802E93">
        <w:rPr>
          <w:rFonts w:eastAsia="Calibri" w:cs="Times New Roman"/>
          <w:color w:val="585756"/>
        </w:rPr>
        <w:t>Enabel</w:t>
      </w:r>
      <w:proofErr w:type="spellEnd"/>
      <w:r w:rsidRPr="00802E93">
        <w:rPr>
          <w:rFonts w:eastAsia="Calibri" w:cs="Times New Roman"/>
          <w:color w:val="585756"/>
        </w:rPr>
        <w:t xml:space="preserve"> : </w:t>
      </w:r>
    </w:p>
    <w:p w14:paraId="35885D40"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Nom, monogramme ou symbole du fabricant ; </w:t>
      </w:r>
    </w:p>
    <w:p w14:paraId="4B6E2C3A"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Numéro ou référence du modèle ; </w:t>
      </w:r>
    </w:p>
    <w:p w14:paraId="5CA38DF3"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Puissance crête (</w:t>
      </w:r>
      <w:proofErr w:type="spellStart"/>
      <w:r w:rsidRPr="00802E93">
        <w:rPr>
          <w:rFonts w:eastAsia="Calibri" w:cs="Times New Roman"/>
          <w:color w:val="585756"/>
        </w:rPr>
        <w:t>Wc</w:t>
      </w:r>
      <w:proofErr w:type="spellEnd"/>
      <w:r w:rsidRPr="00802E93">
        <w:rPr>
          <w:rFonts w:eastAsia="Calibri" w:cs="Times New Roman"/>
          <w:color w:val="585756"/>
        </w:rPr>
        <w:t xml:space="preserve">) ; </w:t>
      </w:r>
    </w:p>
    <w:p w14:paraId="09899E2A"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Courant de court-circuit (A) ; </w:t>
      </w:r>
    </w:p>
    <w:p w14:paraId="7F856089"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Tension de circuit ouvert (V) ; </w:t>
      </w:r>
    </w:p>
    <w:p w14:paraId="3AD55936"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Tension maximale admissible de système pour lequel le module est adéquat ; </w:t>
      </w:r>
    </w:p>
    <w:p w14:paraId="25CC46C2"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Classe de protection ; </w:t>
      </w:r>
    </w:p>
    <w:p w14:paraId="28C347A9"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Numéro de série ; </w:t>
      </w:r>
    </w:p>
    <w:p w14:paraId="66A0E74C" w14:textId="77777777" w:rsidR="0045546D" w:rsidRPr="00802E93" w:rsidRDefault="0045546D" w:rsidP="00802E93">
      <w:pPr>
        <w:spacing w:after="0"/>
        <w:jc w:val="both"/>
        <w:rPr>
          <w:rFonts w:eastAsia="Calibri" w:cs="Times New Roman"/>
          <w:color w:val="585756"/>
        </w:rPr>
      </w:pPr>
      <w:r w:rsidRPr="00802E93">
        <w:rPr>
          <w:rFonts w:eastAsia="Calibri" w:cs="Times New Roman"/>
          <w:color w:val="585756"/>
        </w:rPr>
        <w:t xml:space="preserve">Pays de fabrication (spécifiquement pour les modules solaires la clause d’origine Européenne ou pays ACP n’est pas obligatoire. Cependant le respect de la norme EU est obligatoire). </w:t>
      </w:r>
    </w:p>
    <w:p w14:paraId="45D644B2" w14:textId="77777777" w:rsidR="0045546D" w:rsidRPr="00802E93" w:rsidRDefault="0045546D" w:rsidP="00802E93">
      <w:pPr>
        <w:ind w:left="2" w:hanging="10"/>
        <w:jc w:val="both"/>
        <w:rPr>
          <w:rFonts w:eastAsia="Calibri" w:cs="Times New Roman"/>
          <w:color w:val="585756"/>
        </w:rPr>
      </w:pPr>
      <w:r w:rsidRPr="00802E93">
        <w:rPr>
          <w:rFonts w:eastAsia="Calibri" w:cs="Times New Roman"/>
          <w:color w:val="585756"/>
        </w:rPr>
        <w:t xml:space="preserve">Avant l’expédition des fournitures, l’adjudicataire remettra au fonctionnaire dirigent les mesures de performances effectuées en usine (« flash test ») de chaque module photovoltaïque livré. Ces données devront contenir notamment le numéro de série et les points principaux de la courbe caractéristique : </w:t>
      </w:r>
      <w:proofErr w:type="spellStart"/>
      <w:r w:rsidRPr="00802E93">
        <w:rPr>
          <w:rFonts w:eastAsia="Calibri" w:cs="Times New Roman"/>
          <w:color w:val="585756"/>
        </w:rPr>
        <w:t>Icc</w:t>
      </w:r>
      <w:proofErr w:type="spellEnd"/>
      <w:r w:rsidRPr="00802E93">
        <w:rPr>
          <w:rFonts w:eastAsia="Calibri" w:cs="Times New Roman"/>
          <w:color w:val="585756"/>
        </w:rPr>
        <w:t xml:space="preserve">, </w:t>
      </w:r>
      <w:proofErr w:type="spellStart"/>
      <w:r w:rsidRPr="00802E93">
        <w:rPr>
          <w:rFonts w:eastAsia="Calibri" w:cs="Times New Roman"/>
          <w:color w:val="585756"/>
        </w:rPr>
        <w:t>Vco</w:t>
      </w:r>
      <w:proofErr w:type="spellEnd"/>
      <w:r w:rsidRPr="00802E93">
        <w:rPr>
          <w:rFonts w:eastAsia="Calibri" w:cs="Times New Roman"/>
          <w:color w:val="585756"/>
        </w:rPr>
        <w:t xml:space="preserve">, </w:t>
      </w:r>
      <w:proofErr w:type="spellStart"/>
      <w:r w:rsidRPr="00802E93">
        <w:rPr>
          <w:rFonts w:eastAsia="Calibri" w:cs="Times New Roman"/>
          <w:color w:val="585756"/>
        </w:rPr>
        <w:t>Vp</w:t>
      </w:r>
      <w:proofErr w:type="spellEnd"/>
      <w:r w:rsidRPr="00802E93">
        <w:rPr>
          <w:rFonts w:eastAsia="Calibri" w:cs="Times New Roman"/>
          <w:color w:val="585756"/>
        </w:rPr>
        <w:t xml:space="preserve">, </w:t>
      </w:r>
      <w:proofErr w:type="spellStart"/>
      <w:r w:rsidRPr="00802E93">
        <w:rPr>
          <w:rFonts w:eastAsia="Calibri" w:cs="Times New Roman"/>
          <w:color w:val="585756"/>
        </w:rPr>
        <w:t>Ip</w:t>
      </w:r>
      <w:proofErr w:type="spellEnd"/>
      <w:r w:rsidRPr="00802E93">
        <w:rPr>
          <w:rFonts w:eastAsia="Calibri" w:cs="Times New Roman"/>
          <w:color w:val="585756"/>
        </w:rPr>
        <w:t xml:space="preserve">, Pmax. </w:t>
      </w:r>
    </w:p>
    <w:p w14:paraId="481644B1" w14:textId="77777777" w:rsidR="0045546D" w:rsidRPr="00802E93" w:rsidRDefault="0045546D" w:rsidP="00802E93">
      <w:pPr>
        <w:ind w:left="2" w:hanging="10"/>
        <w:jc w:val="both"/>
        <w:rPr>
          <w:rFonts w:eastAsia="Calibri" w:cs="Times New Roman"/>
          <w:color w:val="585756"/>
        </w:rPr>
      </w:pPr>
      <w:r w:rsidRPr="00802E93">
        <w:rPr>
          <w:rFonts w:eastAsia="Calibri" w:cs="Times New Roman"/>
          <w:color w:val="585756"/>
        </w:rPr>
        <w:t xml:space="preserve">L’ensemble de l’installation doit répondre à la protection contre le choc électrique, en conformité avec la norme CEI 364. La norme CEI 61215 relative à la qualification de la conception et à l’homologation des modules photovoltaïques au silicium cristallin pour application terrestre et la norme CEI 61730 relative à la qualification de la sécurité des modules photovoltaïques sont d’application.  </w:t>
      </w:r>
    </w:p>
    <w:p w14:paraId="195626F3" w14:textId="77777777" w:rsidR="0045546D" w:rsidRPr="00802E93" w:rsidRDefault="0045546D" w:rsidP="00802E93">
      <w:pPr>
        <w:ind w:left="2" w:hanging="10"/>
        <w:jc w:val="both"/>
        <w:rPr>
          <w:rFonts w:eastAsia="Calibri" w:cs="Times New Roman"/>
          <w:color w:val="585756"/>
        </w:rPr>
      </w:pPr>
      <w:r w:rsidRPr="00802E93">
        <w:rPr>
          <w:rFonts w:eastAsia="Calibri" w:cs="Times New Roman"/>
          <w:color w:val="585756"/>
        </w:rPr>
        <w:t xml:space="preserve">Les structures de support permettant l'assemblage des modules ainsi que tous les dispositifs d’ancrage seront fabriquées en matériaux inoxydables ou à défaut enduit d’une mélique antirouille. Un plan de montage avec les dimensions exactes (dépendant du nombre de modules) sera à remettre dans votre offre technique. </w:t>
      </w:r>
    </w:p>
    <w:p w14:paraId="1920FA4B" w14:textId="77777777" w:rsidR="0045546D" w:rsidRPr="00802E93" w:rsidRDefault="0045546D" w:rsidP="00802E93">
      <w:pPr>
        <w:ind w:left="2" w:hanging="10"/>
        <w:jc w:val="both"/>
        <w:rPr>
          <w:rFonts w:eastAsia="Calibri" w:cs="Times New Roman"/>
          <w:color w:val="585756"/>
        </w:rPr>
      </w:pPr>
      <w:r w:rsidRPr="00802E93">
        <w:rPr>
          <w:rFonts w:eastAsia="Calibri" w:cs="Times New Roman"/>
          <w:color w:val="585756"/>
        </w:rPr>
        <w:t xml:space="preserve">La structure doit être conçue afin de permettre une ventilation optimale des modules pour éviter les augmentations de température, préjudiciable au rendement.  </w:t>
      </w:r>
    </w:p>
    <w:p w14:paraId="1A166333" w14:textId="4DEFB2E9" w:rsidR="0045546D" w:rsidRPr="00802E93" w:rsidRDefault="0045546D" w:rsidP="00802E93">
      <w:pPr>
        <w:ind w:left="2" w:hanging="10"/>
        <w:jc w:val="both"/>
        <w:rPr>
          <w:rFonts w:eastAsia="Calibri" w:cs="Times New Roman"/>
          <w:color w:val="585756"/>
        </w:rPr>
      </w:pPr>
      <w:r w:rsidRPr="00802E93">
        <w:rPr>
          <w:rFonts w:eastAsia="Calibri" w:cs="Times New Roman"/>
          <w:color w:val="585756"/>
        </w:rPr>
        <w:t xml:space="preserve">Les boulons d'installation des panneaux photovoltaïques et des boîtes de jonction doivent être des boulons antivols et conçus pour fixer correctement le système. </w:t>
      </w:r>
    </w:p>
    <w:p w14:paraId="67E865B4" w14:textId="77777777" w:rsidR="0045546D" w:rsidRPr="00FF51BC" w:rsidRDefault="0045546D" w:rsidP="002E6A7A">
      <w:pPr>
        <w:numPr>
          <w:ilvl w:val="1"/>
          <w:numId w:val="61"/>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STRUCTURE DE SUPPORT DES PANNEAUX EN MATERIAUX INOXYDABLE SUR LE TOIT AVEC SYSTEME ANTIVOL</w:t>
      </w:r>
    </w:p>
    <w:p w14:paraId="5992A3D9" w14:textId="77777777" w:rsidR="0045546D" w:rsidRPr="00802E93" w:rsidRDefault="0045546D" w:rsidP="00802E93">
      <w:pPr>
        <w:jc w:val="both"/>
        <w:rPr>
          <w:rFonts w:eastAsia="Calibri" w:cs="Times New Roman"/>
          <w:color w:val="585756"/>
        </w:rPr>
      </w:pPr>
      <w:r w:rsidRPr="00802E93">
        <w:rPr>
          <w:rFonts w:eastAsia="Calibri" w:cs="Times New Roman"/>
          <w:color w:val="585756"/>
        </w:rPr>
        <w:t>CM :   Au forfait pour l'ensemble fourni, posé et raccordé y compris toutes sujétions</w:t>
      </w:r>
    </w:p>
    <w:p w14:paraId="69A4A687" w14:textId="77777777" w:rsidR="0045546D" w:rsidRPr="00802E93" w:rsidRDefault="0045546D" w:rsidP="00802E93">
      <w:pPr>
        <w:jc w:val="both"/>
        <w:rPr>
          <w:rFonts w:eastAsia="Calibri" w:cs="Times New Roman"/>
          <w:color w:val="585756"/>
        </w:rPr>
      </w:pPr>
      <w:r w:rsidRPr="00802E93">
        <w:rPr>
          <w:rFonts w:eastAsia="Calibri" w:cs="Times New Roman"/>
          <w:color w:val="585756"/>
        </w:rPr>
        <w:t>ST : Le support des panneaux sera composé de structure métallique inoxydable pour fixer les panneaux solaires sur le rack. Conformément à l’emplacement, situations météorologiques et géographiques, et la cible de puissance de sortie, la masse du système de montage solaire sera soit :</w:t>
      </w:r>
    </w:p>
    <w:p w14:paraId="6C957C0E" w14:textId="77777777" w:rsidR="0045546D" w:rsidRPr="00802E93" w:rsidRDefault="0045546D" w:rsidP="002E6A7A">
      <w:pPr>
        <w:numPr>
          <w:ilvl w:val="0"/>
          <w:numId w:val="54"/>
        </w:numPr>
        <w:spacing w:after="0"/>
        <w:jc w:val="both"/>
        <w:rPr>
          <w:rFonts w:eastAsia="Calibri" w:cs="Times New Roman"/>
          <w:color w:val="585756"/>
        </w:rPr>
      </w:pPr>
      <w:r w:rsidRPr="00802E93">
        <w:rPr>
          <w:rFonts w:eastAsia="Calibri" w:cs="Times New Roman"/>
          <w:color w:val="585756"/>
        </w:rPr>
        <w:t>Système d’inclinaison fixe (Structure fixe, panneaux fixes, dans le besoin de moins d’entretien) ;</w:t>
      </w:r>
    </w:p>
    <w:p w14:paraId="3DC51E52" w14:textId="77777777" w:rsidR="0045546D" w:rsidRPr="00802E93" w:rsidRDefault="0045546D" w:rsidP="002E6A7A">
      <w:pPr>
        <w:numPr>
          <w:ilvl w:val="0"/>
          <w:numId w:val="54"/>
        </w:numPr>
        <w:spacing w:after="0"/>
        <w:jc w:val="both"/>
        <w:rPr>
          <w:rFonts w:eastAsia="Calibri" w:cs="Times New Roman"/>
          <w:color w:val="585756"/>
        </w:rPr>
      </w:pPr>
      <w:r w:rsidRPr="00802E93">
        <w:rPr>
          <w:rFonts w:eastAsia="Calibri" w:cs="Times New Roman"/>
          <w:color w:val="585756"/>
        </w:rPr>
        <w:t>Système de suivi à axe simple (pour déplacer les panneaux solaires dans une direction à suivre le mouvement de rotation du soleil tout au long de la journée à l’aide d’un moteur électrique) ;</w:t>
      </w:r>
    </w:p>
    <w:p w14:paraId="16CDBDE3" w14:textId="65AF5B40" w:rsidR="0045546D" w:rsidRPr="008F1330" w:rsidRDefault="0045546D" w:rsidP="002E6A7A">
      <w:pPr>
        <w:numPr>
          <w:ilvl w:val="0"/>
          <w:numId w:val="54"/>
        </w:numPr>
        <w:spacing w:after="0"/>
        <w:ind w:left="0"/>
        <w:jc w:val="both"/>
        <w:rPr>
          <w:rFonts w:eastAsia="Calibri" w:cs="Times New Roman"/>
          <w:color w:val="585756"/>
        </w:rPr>
      </w:pPr>
      <w:r w:rsidRPr="00802E93">
        <w:rPr>
          <w:rFonts w:eastAsia="Calibri" w:cs="Times New Roman"/>
          <w:color w:val="585756"/>
        </w:rPr>
        <w:t>Systèmes de suivi de l’axe double (Utilisation de deux axes pour suivre le mouvement du soleil à la fois horizontalement et verticalement, la maximisation de la puissance PV produit)</w:t>
      </w:r>
      <w:r w:rsidR="00802E93">
        <w:rPr>
          <w:rFonts w:eastAsia="Calibri" w:cs="Times New Roman"/>
          <w:color w:val="585756"/>
        </w:rPr>
        <w:t>.</w:t>
      </w:r>
    </w:p>
    <w:p w14:paraId="6DFA76F8" w14:textId="77777777" w:rsidR="0045546D" w:rsidRPr="00FF51BC" w:rsidRDefault="0045546D" w:rsidP="002E6A7A">
      <w:pPr>
        <w:numPr>
          <w:ilvl w:val="1"/>
          <w:numId w:val="61"/>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lastRenderedPageBreak/>
        <w:t>ARMOIRE DE COMMANDE DE LA POMPE</w:t>
      </w:r>
    </w:p>
    <w:p w14:paraId="3CB2E934" w14:textId="77777777" w:rsidR="0045546D" w:rsidRPr="008F1330" w:rsidRDefault="0045546D" w:rsidP="008F1330">
      <w:pPr>
        <w:jc w:val="both"/>
        <w:rPr>
          <w:rFonts w:eastAsia="Calibri" w:cs="Times New Roman"/>
          <w:color w:val="585756"/>
        </w:rPr>
      </w:pPr>
      <w:r w:rsidRPr="008F1330">
        <w:rPr>
          <w:rFonts w:eastAsia="Calibri" w:cs="Times New Roman"/>
          <w:color w:val="585756"/>
        </w:rPr>
        <w:t xml:space="preserve">CM : A la pièce fournie et posées suivant le bordereau et toutes autres sujétions </w:t>
      </w:r>
    </w:p>
    <w:p w14:paraId="141483EC" w14:textId="0D31A69C" w:rsidR="0045546D" w:rsidRPr="008F1330" w:rsidRDefault="0045546D" w:rsidP="008F1330">
      <w:pPr>
        <w:jc w:val="both"/>
        <w:rPr>
          <w:rFonts w:eastAsia="Calibri" w:cs="Times New Roman"/>
          <w:color w:val="585756"/>
        </w:rPr>
      </w:pPr>
      <w:r w:rsidRPr="008F1330">
        <w:rPr>
          <w:rFonts w:eastAsia="Calibri" w:cs="Times New Roman"/>
          <w:color w:val="585756"/>
        </w:rPr>
        <w:t xml:space="preserve">ST : La pompe peut être démarrée via son armoire de commande qui se trouvera soit dans un petit local aménagé à cet effet, soit à l’intérieur d’un bâtiment existant. L’armoire de commande contient toutes les protections de la pompe est possède un indice de protection IP 55 minimum.  </w:t>
      </w:r>
    </w:p>
    <w:p w14:paraId="7215C0EF" w14:textId="77777777" w:rsidR="0045546D" w:rsidRPr="008E2E74" w:rsidRDefault="0045546D" w:rsidP="0045546D">
      <w:pPr>
        <w:rPr>
          <w:rFonts w:asciiTheme="minorHAnsi" w:hAnsiTheme="minorHAnsi" w:cstheme="minorHAnsi"/>
          <w:b/>
          <w:bCs/>
          <w:sz w:val="20"/>
          <w:szCs w:val="20"/>
        </w:rPr>
      </w:pPr>
      <w:r w:rsidRPr="008E2E74">
        <w:rPr>
          <w:rFonts w:asciiTheme="minorHAnsi" w:hAnsiTheme="minorHAnsi" w:cstheme="minorHAnsi"/>
          <w:b/>
          <w:bCs/>
          <w:sz w:val="20"/>
          <w:szCs w:val="20"/>
        </w:rPr>
        <w:t xml:space="preserve">5.4 </w:t>
      </w:r>
      <w:r>
        <w:rPr>
          <w:rFonts w:asciiTheme="minorHAnsi" w:hAnsiTheme="minorHAnsi" w:cstheme="minorHAnsi"/>
          <w:b/>
          <w:bCs/>
          <w:sz w:val="20"/>
          <w:szCs w:val="20"/>
        </w:rPr>
        <w:t xml:space="preserve"> </w:t>
      </w:r>
      <w:r w:rsidRPr="008E2E74">
        <w:rPr>
          <w:rFonts w:asciiTheme="minorHAnsi" w:hAnsiTheme="minorHAnsi" w:cstheme="minorHAnsi"/>
          <w:b/>
          <w:bCs/>
          <w:sz w:val="20"/>
          <w:szCs w:val="20"/>
        </w:rPr>
        <w:t xml:space="preserve"> BATTERIE 200 A</w:t>
      </w:r>
    </w:p>
    <w:p w14:paraId="4797869D" w14:textId="77777777" w:rsidR="0045546D" w:rsidRPr="008F1330" w:rsidRDefault="0045546D" w:rsidP="008F1330">
      <w:pPr>
        <w:spacing w:after="5"/>
        <w:ind w:right="1"/>
        <w:jc w:val="both"/>
        <w:rPr>
          <w:rFonts w:eastAsia="Calibri" w:cs="Times New Roman"/>
          <w:color w:val="585756"/>
        </w:rPr>
      </w:pPr>
      <w:r w:rsidRPr="008F1330">
        <w:rPr>
          <w:rFonts w:eastAsia="Calibri" w:cs="Times New Roman"/>
          <w:color w:val="585756"/>
        </w:rPr>
        <w:t xml:space="preserve">C.M : A la pièce fourni et posé, conformément à la quantité du bordereau des prix et toutes sujétions. </w:t>
      </w:r>
    </w:p>
    <w:p w14:paraId="1B13FD32" w14:textId="77777777" w:rsidR="0045546D" w:rsidRPr="008F1330" w:rsidRDefault="0045546D" w:rsidP="008F1330">
      <w:pPr>
        <w:jc w:val="both"/>
        <w:rPr>
          <w:rFonts w:eastAsia="Calibri" w:cs="Times New Roman"/>
          <w:color w:val="585756"/>
        </w:rPr>
      </w:pPr>
      <w:r w:rsidRPr="008F1330">
        <w:rPr>
          <w:rFonts w:eastAsia="Calibri" w:cs="Times New Roman"/>
          <w:color w:val="585756"/>
        </w:rPr>
        <w:t xml:space="preserve">ST : A l’attention de l’entrepreneur, il s’agit des batteries gel Batteries gel 12V/200A                                                           </w:t>
      </w:r>
    </w:p>
    <w:p w14:paraId="68E51791" w14:textId="77777777" w:rsidR="0045546D" w:rsidRPr="008F1330" w:rsidRDefault="0045546D" w:rsidP="00260806">
      <w:pPr>
        <w:spacing w:after="0"/>
        <w:jc w:val="both"/>
        <w:rPr>
          <w:rFonts w:eastAsia="Calibri" w:cs="Times New Roman"/>
          <w:color w:val="585756"/>
        </w:rPr>
      </w:pPr>
      <w:r w:rsidRPr="008F1330">
        <w:rPr>
          <w:rFonts w:eastAsia="Calibri" w:cs="Times New Roman"/>
          <w:color w:val="585756"/>
        </w:rPr>
        <w:t>- Capacité nominale : Indiquez que la batterie a une capacité nominale de 12 volts et 200 ampères.</w:t>
      </w:r>
    </w:p>
    <w:p w14:paraId="37C5FC8E" w14:textId="77777777" w:rsidR="0045546D" w:rsidRPr="008F1330" w:rsidRDefault="0045546D" w:rsidP="00260806">
      <w:pPr>
        <w:spacing w:after="0"/>
        <w:jc w:val="both"/>
        <w:rPr>
          <w:rFonts w:eastAsia="Calibri" w:cs="Times New Roman"/>
          <w:color w:val="585756"/>
        </w:rPr>
      </w:pPr>
      <w:r w:rsidRPr="008F1330">
        <w:rPr>
          <w:rFonts w:eastAsia="Calibri" w:cs="Times New Roman"/>
          <w:color w:val="585756"/>
        </w:rPr>
        <w:t>-Type de batterie : Précisez qu'il s'agit d'une batterie au gel, ce qui signifie qu'elle utilise un électrolyte en gel plutôt qu'un électrolyte liquide.</w:t>
      </w:r>
    </w:p>
    <w:p w14:paraId="4176961F" w14:textId="77777777" w:rsidR="0045546D" w:rsidRPr="008F1330" w:rsidRDefault="0045546D" w:rsidP="00260806">
      <w:pPr>
        <w:spacing w:after="0"/>
        <w:jc w:val="both"/>
        <w:rPr>
          <w:rFonts w:eastAsia="Calibri" w:cs="Times New Roman"/>
          <w:color w:val="585756"/>
        </w:rPr>
      </w:pPr>
      <w:r w:rsidRPr="008F1330">
        <w:rPr>
          <w:rFonts w:eastAsia="Calibri" w:cs="Times New Roman"/>
          <w:color w:val="585756"/>
        </w:rPr>
        <w:t>-Dimensions : Fournissez les dimensions physiques de la batterie, y compris sa longueur, sa largeur et sa hauteur. Cela est important pour les installations et les ajustements.</w:t>
      </w:r>
    </w:p>
    <w:p w14:paraId="7D6A087D" w14:textId="77777777" w:rsidR="0045546D" w:rsidRPr="008F1330" w:rsidRDefault="0045546D" w:rsidP="00260806">
      <w:pPr>
        <w:spacing w:after="0"/>
        <w:jc w:val="both"/>
        <w:rPr>
          <w:rFonts w:eastAsia="Calibri" w:cs="Times New Roman"/>
          <w:color w:val="585756"/>
        </w:rPr>
      </w:pPr>
      <w:r w:rsidRPr="008F1330">
        <w:rPr>
          <w:rFonts w:eastAsia="Calibri" w:cs="Times New Roman"/>
          <w:color w:val="585756"/>
        </w:rPr>
        <w:t>-Poids : Indiquez le poids de la batterie. Cela est utile pour le transport et la manipulation.</w:t>
      </w:r>
    </w:p>
    <w:p w14:paraId="601D57D1" w14:textId="3C346A4B" w:rsidR="0045546D" w:rsidRPr="008217CC" w:rsidRDefault="0045546D" w:rsidP="00260806">
      <w:pPr>
        <w:spacing w:after="0"/>
        <w:rPr>
          <w:rFonts w:eastAsia="Calibri" w:cs="Times New Roman"/>
          <w:color w:val="585756"/>
        </w:rPr>
      </w:pPr>
      <w:r w:rsidRPr="008217CC">
        <w:rPr>
          <w:rFonts w:eastAsia="Calibri" w:cs="Times New Roman"/>
          <w:color w:val="585756"/>
        </w:rPr>
        <w:t>-Tension nominale : Confirmez que la tension nominale de la batterie est de 12 volts, ce qui est standard pour de nombreuses applications.</w:t>
      </w:r>
    </w:p>
    <w:p w14:paraId="60BEDBAB" w14:textId="77777777" w:rsidR="0045546D" w:rsidRPr="00C6629C" w:rsidRDefault="0045546D" w:rsidP="002E6A7A">
      <w:pPr>
        <w:pStyle w:val="Paragraphedeliste"/>
        <w:numPr>
          <w:ilvl w:val="1"/>
          <w:numId w:val="62"/>
        </w:numPr>
        <w:spacing w:after="0"/>
        <w:jc w:val="both"/>
        <w:rPr>
          <w:rFonts w:asciiTheme="minorHAnsi" w:hAnsiTheme="minorHAnsi" w:cstheme="minorHAnsi"/>
          <w:b/>
          <w:sz w:val="20"/>
          <w:szCs w:val="20"/>
        </w:rPr>
      </w:pPr>
      <w:r w:rsidRPr="00C6629C">
        <w:rPr>
          <w:rFonts w:asciiTheme="minorHAnsi" w:hAnsiTheme="minorHAnsi" w:cstheme="minorHAnsi"/>
          <w:b/>
          <w:sz w:val="20"/>
          <w:szCs w:val="20"/>
        </w:rPr>
        <w:t xml:space="preserve">REGULATEUR/CONVERTISSEUR/CONTROLEUR </w:t>
      </w:r>
    </w:p>
    <w:p w14:paraId="14FE1ACC" w14:textId="77777777" w:rsidR="0045546D" w:rsidRPr="008217CC" w:rsidRDefault="0045546D" w:rsidP="008217CC">
      <w:pPr>
        <w:jc w:val="both"/>
        <w:rPr>
          <w:rFonts w:eastAsia="Calibri" w:cs="Times New Roman"/>
          <w:color w:val="585756"/>
        </w:rPr>
      </w:pPr>
      <w:r w:rsidRPr="008217CC">
        <w:rPr>
          <w:rFonts w:eastAsia="Calibri" w:cs="Times New Roman"/>
          <w:color w:val="585756"/>
        </w:rPr>
        <w:t>CM :   Au forfait pour l'ensemble fourni, posé et raccordé y compris toutes sujétions</w:t>
      </w:r>
    </w:p>
    <w:p w14:paraId="7356B842"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ST : Le régulateur/convertisseur/contrôleur est adapté au nombre de panneaux photovoltaïques, à la puissance générée (à la discrétion du soumissionnaire) et à la pompe mise en œuvre. Le soumissionnaire est garant du bon fonctionnement de l’installation solaire et du pompage au débit horaire et volume journalier exigé.  </w:t>
      </w:r>
    </w:p>
    <w:p w14:paraId="60E7A600"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On s’assura de respecter les règles de sécurité norme NF C15-712-2 ou équivalente « Installations électriques à basse tension - Guide pratique - Installations photovoltaïques autonomes non raccordées au réseau public de distribution ». </w:t>
      </w:r>
    </w:p>
    <w:p w14:paraId="31D828BD"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Localisation ultra rapide du point de puissance maximale (MPPT - Maximum Power Point </w:t>
      </w:r>
      <w:proofErr w:type="spellStart"/>
      <w:r w:rsidRPr="008217CC">
        <w:rPr>
          <w:rFonts w:eastAsia="Calibri" w:cs="Times New Roman"/>
          <w:color w:val="585756"/>
        </w:rPr>
        <w:t>Tracking</w:t>
      </w:r>
      <w:proofErr w:type="spellEnd"/>
      <w:r w:rsidRPr="008217CC">
        <w:rPr>
          <w:rFonts w:eastAsia="Calibri" w:cs="Times New Roman"/>
          <w:color w:val="585756"/>
        </w:rPr>
        <w:t xml:space="preserve">)  </w:t>
      </w:r>
    </w:p>
    <w:p w14:paraId="4C9FB33A"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Surtout en cas de ciel nuageux, quand l'intensité lumineuse change constamment.  </w:t>
      </w:r>
    </w:p>
    <w:p w14:paraId="25AB865F" w14:textId="77777777" w:rsidR="0045546D" w:rsidRPr="008217CC" w:rsidRDefault="0045546D" w:rsidP="002E6A7A">
      <w:pPr>
        <w:numPr>
          <w:ilvl w:val="0"/>
          <w:numId w:val="55"/>
        </w:numPr>
        <w:spacing w:after="0"/>
        <w:ind w:hanging="283"/>
        <w:jc w:val="both"/>
        <w:rPr>
          <w:rFonts w:eastAsia="Calibri" w:cs="Times New Roman"/>
          <w:color w:val="585756"/>
        </w:rPr>
      </w:pPr>
      <w:r w:rsidRPr="008217CC">
        <w:rPr>
          <w:rFonts w:eastAsia="Calibri" w:cs="Times New Roman"/>
          <w:color w:val="585756"/>
        </w:rPr>
        <w:t xml:space="preserve">Un contrôleur ultra-rapide MPPT qui améliore la collecte d'énergie jusqu'à 30 %.    </w:t>
      </w:r>
    </w:p>
    <w:p w14:paraId="404EBD3C"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Détection avancée du point de puissance maximale en cas de conditions ombrageuses  </w:t>
      </w:r>
    </w:p>
    <w:p w14:paraId="27BE6EA8" w14:textId="77777777" w:rsidR="0045546D" w:rsidRPr="008217CC" w:rsidRDefault="0045546D" w:rsidP="002E6A7A">
      <w:pPr>
        <w:numPr>
          <w:ilvl w:val="0"/>
          <w:numId w:val="55"/>
        </w:numPr>
        <w:spacing w:after="0"/>
        <w:ind w:hanging="283"/>
        <w:jc w:val="both"/>
        <w:rPr>
          <w:rFonts w:eastAsia="Calibri" w:cs="Times New Roman"/>
          <w:color w:val="585756"/>
        </w:rPr>
      </w:pPr>
      <w:r w:rsidRPr="008217CC">
        <w:rPr>
          <w:rFonts w:eastAsia="Calibri" w:cs="Times New Roman"/>
          <w:color w:val="585756"/>
        </w:rPr>
        <w:t xml:space="preserve">En cas de conditions ombrageuses, deux points de puissance maximale ou plus peuvent être présents sur la courbe de tension-puissance.  </w:t>
      </w:r>
    </w:p>
    <w:p w14:paraId="4FA7DDED" w14:textId="77777777" w:rsidR="0045546D" w:rsidRPr="008217CC" w:rsidRDefault="0045546D" w:rsidP="002E6A7A">
      <w:pPr>
        <w:numPr>
          <w:ilvl w:val="0"/>
          <w:numId w:val="55"/>
        </w:numPr>
        <w:spacing w:after="0"/>
        <w:ind w:hanging="283"/>
        <w:jc w:val="both"/>
        <w:rPr>
          <w:rFonts w:eastAsia="Calibri" w:cs="Times New Roman"/>
          <w:color w:val="585756"/>
        </w:rPr>
      </w:pPr>
      <w:r w:rsidRPr="008217CC">
        <w:rPr>
          <w:rFonts w:eastAsia="Calibri" w:cs="Times New Roman"/>
          <w:color w:val="585756"/>
        </w:rPr>
        <w:t xml:space="preserve">L'algorithme novateur qui maximise toujours la récupération d'énergie </w:t>
      </w:r>
    </w:p>
    <w:p w14:paraId="75F99E18" w14:textId="77777777" w:rsidR="0045546D" w:rsidRPr="008217CC" w:rsidRDefault="0045546D" w:rsidP="008217CC">
      <w:pPr>
        <w:ind w:left="2" w:right="430" w:hanging="10"/>
        <w:jc w:val="both"/>
        <w:rPr>
          <w:rFonts w:eastAsia="Calibri" w:cs="Times New Roman"/>
          <w:color w:val="585756"/>
        </w:rPr>
      </w:pPr>
      <w:r w:rsidRPr="008217CC">
        <w:rPr>
          <w:rFonts w:eastAsia="Calibri" w:cs="Times New Roman"/>
          <w:color w:val="585756"/>
        </w:rPr>
        <w:t xml:space="preserve"> Relais auxiliaire programmable à des fins d'alarme ou de démarrage d'un groupe électrogène    Protection électronique étendue :   </w:t>
      </w:r>
    </w:p>
    <w:p w14:paraId="0432E620" w14:textId="77777777" w:rsidR="0045546D" w:rsidRPr="008217CC" w:rsidRDefault="0045546D" w:rsidP="002E6A7A">
      <w:pPr>
        <w:numPr>
          <w:ilvl w:val="0"/>
          <w:numId w:val="55"/>
        </w:numPr>
        <w:spacing w:after="0"/>
        <w:ind w:hanging="283"/>
        <w:jc w:val="both"/>
        <w:rPr>
          <w:rFonts w:eastAsia="Calibri" w:cs="Times New Roman"/>
          <w:color w:val="585756"/>
        </w:rPr>
      </w:pPr>
      <w:r w:rsidRPr="008217CC">
        <w:rPr>
          <w:rFonts w:eastAsia="Calibri" w:cs="Times New Roman"/>
          <w:color w:val="585756"/>
        </w:rPr>
        <w:t xml:space="preserve">Protection contre la surchauffe et réduction de l'alimentation en cas de température élevée </w:t>
      </w:r>
    </w:p>
    <w:p w14:paraId="2FB30037" w14:textId="77777777" w:rsidR="0045546D" w:rsidRPr="008217CC" w:rsidRDefault="0045546D" w:rsidP="002E6A7A">
      <w:pPr>
        <w:numPr>
          <w:ilvl w:val="0"/>
          <w:numId w:val="55"/>
        </w:numPr>
        <w:spacing w:after="0"/>
        <w:ind w:hanging="283"/>
        <w:jc w:val="both"/>
        <w:rPr>
          <w:rFonts w:eastAsia="Calibri" w:cs="Times New Roman"/>
          <w:color w:val="585756"/>
        </w:rPr>
      </w:pPr>
      <w:r w:rsidRPr="008217CC">
        <w:rPr>
          <w:rFonts w:eastAsia="Calibri" w:cs="Times New Roman"/>
          <w:color w:val="585756"/>
        </w:rPr>
        <w:t xml:space="preserve">Protection contre la polarité inversée PV et les courts-circuits PV   </w:t>
      </w:r>
    </w:p>
    <w:p w14:paraId="011C065E" w14:textId="77777777" w:rsidR="0045546D" w:rsidRPr="008217CC" w:rsidRDefault="0045546D" w:rsidP="002E6A7A">
      <w:pPr>
        <w:numPr>
          <w:ilvl w:val="0"/>
          <w:numId w:val="55"/>
        </w:numPr>
        <w:spacing w:after="0"/>
        <w:ind w:hanging="283"/>
        <w:jc w:val="both"/>
        <w:rPr>
          <w:rFonts w:eastAsia="Calibri" w:cs="Times New Roman"/>
          <w:color w:val="585756"/>
        </w:rPr>
      </w:pPr>
      <w:r w:rsidRPr="008217CC">
        <w:rPr>
          <w:rFonts w:eastAsia="Calibri" w:cs="Times New Roman"/>
          <w:color w:val="585756"/>
        </w:rPr>
        <w:t xml:space="preserve">Protection contre l'inversion de courant   </w:t>
      </w:r>
    </w:p>
    <w:p w14:paraId="2B2CE318"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Le convertisseur doit assurer un contrôle complet et automatique de l'ensemble du système de pompage et être capable de fournir les quantités d’eau quotidienne garanties, dans les conditions </w:t>
      </w:r>
      <w:r w:rsidRPr="008217CC">
        <w:rPr>
          <w:rFonts w:eastAsia="Calibri" w:cs="Times New Roman"/>
          <w:color w:val="585756"/>
        </w:rPr>
        <w:lastRenderedPageBreak/>
        <w:t xml:space="preserve">de fonctionnement extérieures suivantes : température ambiante pouvant atteindre 45°C et/ou 100% d’humidité relative.  </w:t>
      </w:r>
    </w:p>
    <w:p w14:paraId="7410EA3B"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La tension maximale en entrée du convertisseur ne devra pas dépasser 200V en courant continu (et être limitée par l’arrangement des modules, autant que faire se peut). Le convertisseur doit supporter un courant continu à l’entrée (CC) supérieur de 10% au courant de court-circuit (</w:t>
      </w:r>
      <w:proofErr w:type="spellStart"/>
      <w:r w:rsidRPr="008217CC">
        <w:rPr>
          <w:rFonts w:eastAsia="Calibri" w:cs="Times New Roman"/>
          <w:color w:val="585756"/>
        </w:rPr>
        <w:t>Icc</w:t>
      </w:r>
      <w:proofErr w:type="spellEnd"/>
      <w:r w:rsidRPr="008217CC">
        <w:rPr>
          <w:rFonts w:eastAsia="Calibri" w:cs="Times New Roman"/>
          <w:color w:val="585756"/>
        </w:rPr>
        <w:t xml:space="preserve">) du générateur photovoltaïque à 55°C, dans la plage de tension de fonctionnement. Le rendement minimal à la puissance maximale du convertisseur devra être supérieur ou égal à 95%. </w:t>
      </w:r>
    </w:p>
    <w:p w14:paraId="47F6CEF5"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Le convertisseur devra être adapté à la pompe se trouvant dans la chambre de pompage. </w:t>
      </w:r>
    </w:p>
    <w:p w14:paraId="42C2233E" w14:textId="0CA7B613"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Le boîtier du convertisseur aura un indice de protection IP66 minimum. Dans tous les cas le convertisseur devra être protégé contre une incidence directe du rayonnement solaire et être adapté aux conditions tropicales (CEI 60070).  </w:t>
      </w:r>
    </w:p>
    <w:p w14:paraId="2CCECDBA"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Il devra disposer au minimum des protections automatiques contre les phénomènes suivants : </w:t>
      </w:r>
    </w:p>
    <w:p w14:paraId="14B727FF" w14:textId="77777777" w:rsidR="0045546D" w:rsidRPr="008217CC" w:rsidRDefault="0045546D" w:rsidP="002E6A7A">
      <w:pPr>
        <w:numPr>
          <w:ilvl w:val="0"/>
          <w:numId w:val="56"/>
        </w:numPr>
        <w:spacing w:after="0"/>
        <w:ind w:hanging="283"/>
        <w:jc w:val="both"/>
        <w:rPr>
          <w:rFonts w:eastAsia="Calibri" w:cs="Times New Roman"/>
          <w:color w:val="585756"/>
        </w:rPr>
      </w:pPr>
      <w:r w:rsidRPr="008217CC">
        <w:rPr>
          <w:rFonts w:eastAsia="Calibri" w:cs="Times New Roman"/>
          <w:color w:val="585756"/>
        </w:rPr>
        <w:t xml:space="preserve">Surtension transitoire à l'entrée du convertisseur conformément à la norme IEC 61000-4-5 (6 kV) ; </w:t>
      </w:r>
    </w:p>
    <w:p w14:paraId="518629CB" w14:textId="77777777" w:rsidR="0045546D" w:rsidRPr="008217CC" w:rsidRDefault="0045546D" w:rsidP="002E6A7A">
      <w:pPr>
        <w:numPr>
          <w:ilvl w:val="0"/>
          <w:numId w:val="56"/>
        </w:numPr>
        <w:spacing w:after="0"/>
        <w:ind w:hanging="283"/>
        <w:jc w:val="both"/>
        <w:rPr>
          <w:rFonts w:eastAsia="Calibri" w:cs="Times New Roman"/>
          <w:color w:val="585756"/>
        </w:rPr>
      </w:pPr>
      <w:r w:rsidRPr="008217CC">
        <w:rPr>
          <w:rFonts w:eastAsia="Calibri" w:cs="Times New Roman"/>
          <w:color w:val="585756"/>
        </w:rPr>
        <w:t xml:space="preserve">Sous-tension et surtension en entrée ; </w:t>
      </w:r>
    </w:p>
    <w:p w14:paraId="22FE2784" w14:textId="77777777" w:rsidR="0045546D" w:rsidRPr="008217CC" w:rsidRDefault="0045546D" w:rsidP="002E6A7A">
      <w:pPr>
        <w:numPr>
          <w:ilvl w:val="0"/>
          <w:numId w:val="56"/>
        </w:numPr>
        <w:spacing w:after="0"/>
        <w:ind w:hanging="283"/>
        <w:jc w:val="both"/>
        <w:rPr>
          <w:rFonts w:eastAsia="Calibri" w:cs="Times New Roman"/>
          <w:color w:val="585756"/>
        </w:rPr>
      </w:pPr>
      <w:r w:rsidRPr="008217CC">
        <w:rPr>
          <w:rFonts w:eastAsia="Calibri" w:cs="Times New Roman"/>
          <w:color w:val="585756"/>
        </w:rPr>
        <w:t xml:space="preserve">Surcharge en sortie ; </w:t>
      </w:r>
    </w:p>
    <w:p w14:paraId="0B3EB378" w14:textId="77777777" w:rsidR="0045546D" w:rsidRPr="008217CC" w:rsidRDefault="0045546D" w:rsidP="002E6A7A">
      <w:pPr>
        <w:numPr>
          <w:ilvl w:val="0"/>
          <w:numId w:val="56"/>
        </w:numPr>
        <w:spacing w:after="0"/>
        <w:ind w:hanging="283"/>
        <w:jc w:val="both"/>
        <w:rPr>
          <w:rFonts w:eastAsia="Calibri" w:cs="Times New Roman"/>
          <w:color w:val="585756"/>
        </w:rPr>
      </w:pPr>
      <w:r w:rsidRPr="008217CC">
        <w:rPr>
          <w:rFonts w:eastAsia="Calibri" w:cs="Times New Roman"/>
          <w:color w:val="585756"/>
        </w:rPr>
        <w:t xml:space="preserve">Dénoyage de la pompe (manque d’eau) ; </w:t>
      </w:r>
    </w:p>
    <w:p w14:paraId="7F77C520" w14:textId="77777777" w:rsidR="0045546D" w:rsidRPr="008217CC" w:rsidRDefault="0045546D" w:rsidP="002E6A7A">
      <w:pPr>
        <w:numPr>
          <w:ilvl w:val="0"/>
          <w:numId w:val="56"/>
        </w:numPr>
        <w:spacing w:after="0"/>
        <w:ind w:hanging="283"/>
        <w:jc w:val="both"/>
        <w:rPr>
          <w:rFonts w:eastAsia="Calibri" w:cs="Times New Roman"/>
          <w:color w:val="585756"/>
        </w:rPr>
      </w:pPr>
      <w:r w:rsidRPr="008217CC">
        <w:rPr>
          <w:rFonts w:eastAsia="Calibri" w:cs="Times New Roman"/>
          <w:color w:val="585756"/>
        </w:rPr>
        <w:t xml:space="preserve">Surchauffe du moteur. </w:t>
      </w:r>
    </w:p>
    <w:p w14:paraId="30D26838"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Comme la distance entre le générateur et le convertisseur sera supérieure à 10m, la protection contre les surtensions via une varistance de classe C, tel que défini par la norme CEI 61024 est obligatoire. </w:t>
      </w:r>
    </w:p>
    <w:p w14:paraId="12F4EF1C"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Le convertisseur sera équipé d'un interrupteur manuel marche/arrêt, prévu pour être actionné au quotidien (durée de vie de minimum 5000 cycles). </w:t>
      </w:r>
    </w:p>
    <w:p w14:paraId="5985B294"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Il sera exigé de s’assurer qu’une protection contre le dénoyage de la ligne d’aspiration par une détection automatique de la survitesse, basée par exemple sur la relation fréquence/puissance ou par contact électrode. Cette protection contre le dénoyage devra inclure une fonction de redémarrage temporisé de la pompe.  </w:t>
      </w:r>
    </w:p>
    <w:p w14:paraId="7920B473"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Dans les conditions de pannes fugitives, le convertisseur doit aussi pouvoir redémarrer automatiquement après la disparition de l'anomalie. </w:t>
      </w:r>
    </w:p>
    <w:p w14:paraId="76B79410"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Le boîtier de commande extérieur comportera au minimum des visualisations pour les conditions de fonctionnement suivantes : </w:t>
      </w:r>
    </w:p>
    <w:p w14:paraId="7BB8266A" w14:textId="77777777" w:rsidR="0045546D" w:rsidRPr="008217CC" w:rsidRDefault="0045546D" w:rsidP="002E6A7A">
      <w:pPr>
        <w:numPr>
          <w:ilvl w:val="0"/>
          <w:numId w:val="57"/>
        </w:numPr>
        <w:spacing w:after="0"/>
        <w:ind w:hanging="283"/>
        <w:jc w:val="both"/>
        <w:rPr>
          <w:rFonts w:eastAsia="Calibri" w:cs="Times New Roman"/>
          <w:color w:val="585756"/>
        </w:rPr>
      </w:pPr>
      <w:r w:rsidRPr="008217CC">
        <w:rPr>
          <w:rFonts w:eastAsia="Calibri" w:cs="Times New Roman"/>
          <w:color w:val="585756"/>
        </w:rPr>
        <w:t xml:space="preserve">Fonctionnement normal ; </w:t>
      </w:r>
    </w:p>
    <w:p w14:paraId="62A6B368" w14:textId="77777777" w:rsidR="0045546D" w:rsidRPr="008217CC" w:rsidRDefault="0045546D" w:rsidP="002E6A7A">
      <w:pPr>
        <w:numPr>
          <w:ilvl w:val="0"/>
          <w:numId w:val="57"/>
        </w:numPr>
        <w:spacing w:after="0"/>
        <w:ind w:hanging="283"/>
        <w:jc w:val="both"/>
        <w:rPr>
          <w:rFonts w:eastAsia="Calibri" w:cs="Times New Roman"/>
          <w:color w:val="585756"/>
        </w:rPr>
      </w:pPr>
      <w:r w:rsidRPr="008217CC">
        <w:rPr>
          <w:rFonts w:eastAsia="Calibri" w:cs="Times New Roman"/>
          <w:color w:val="585756"/>
        </w:rPr>
        <w:t xml:space="preserve">Fonctionnement à sec de la pompe : dénoyage de la pompe ; </w:t>
      </w:r>
    </w:p>
    <w:p w14:paraId="303D8336" w14:textId="77777777" w:rsidR="0045546D" w:rsidRPr="008217CC" w:rsidRDefault="0045546D" w:rsidP="002E6A7A">
      <w:pPr>
        <w:numPr>
          <w:ilvl w:val="0"/>
          <w:numId w:val="57"/>
        </w:numPr>
        <w:spacing w:after="0"/>
        <w:ind w:hanging="283"/>
        <w:jc w:val="both"/>
        <w:rPr>
          <w:rFonts w:eastAsia="Calibri" w:cs="Times New Roman"/>
          <w:color w:val="585756"/>
        </w:rPr>
      </w:pPr>
      <w:r w:rsidRPr="008217CC">
        <w:rPr>
          <w:rFonts w:eastAsia="Calibri" w:cs="Times New Roman"/>
          <w:color w:val="585756"/>
        </w:rPr>
        <w:t xml:space="preserve">Défaut (surtension, surcharge, surchauffe, etc.) </w:t>
      </w:r>
    </w:p>
    <w:p w14:paraId="42DF6DB5" w14:textId="77777777" w:rsidR="0045546D" w:rsidRPr="008217CC" w:rsidRDefault="0045546D" w:rsidP="002E6A7A">
      <w:pPr>
        <w:numPr>
          <w:ilvl w:val="0"/>
          <w:numId w:val="57"/>
        </w:numPr>
        <w:spacing w:after="0"/>
        <w:ind w:hanging="283"/>
        <w:jc w:val="both"/>
        <w:rPr>
          <w:rFonts w:eastAsia="Calibri" w:cs="Times New Roman"/>
          <w:color w:val="585756"/>
        </w:rPr>
      </w:pPr>
      <w:r w:rsidRPr="008217CC">
        <w:rPr>
          <w:rFonts w:eastAsia="Calibri" w:cs="Times New Roman"/>
          <w:color w:val="585756"/>
        </w:rPr>
        <w:t xml:space="preserve">Le convertisseur doit pouvoir fonctionner de façon à assurer un démarrage et un arrêt autonome du système. </w:t>
      </w:r>
    </w:p>
    <w:p w14:paraId="2F2E66C6" w14:textId="4DD0490A" w:rsidR="0045546D" w:rsidRPr="008217CC" w:rsidRDefault="0045546D" w:rsidP="008217CC">
      <w:pPr>
        <w:jc w:val="both"/>
        <w:rPr>
          <w:rFonts w:eastAsia="Calibri" w:cs="Times New Roman"/>
          <w:color w:val="585756"/>
        </w:rPr>
      </w:pPr>
      <w:r w:rsidRPr="008217CC">
        <w:rPr>
          <w:rFonts w:eastAsia="Calibri" w:cs="Times New Roman"/>
          <w:color w:val="585756"/>
        </w:rPr>
        <w:t>La déclaration de conformité établie par le fabricant devra être jointe à la fiche technique de chaque convertisseur proposé.</w:t>
      </w:r>
    </w:p>
    <w:p w14:paraId="22297580" w14:textId="77777777" w:rsidR="0045546D" w:rsidRPr="00FF51BC" w:rsidRDefault="0045546D" w:rsidP="002E6A7A">
      <w:pPr>
        <w:numPr>
          <w:ilvl w:val="1"/>
          <w:numId w:val="62"/>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CABLES ELECTRIQUES</w:t>
      </w:r>
    </w:p>
    <w:p w14:paraId="2B8D727D" w14:textId="77777777" w:rsidR="0045546D" w:rsidRPr="008217CC" w:rsidRDefault="0045546D" w:rsidP="008217CC">
      <w:pPr>
        <w:jc w:val="both"/>
        <w:rPr>
          <w:rFonts w:eastAsia="Calibri" w:cs="Times New Roman"/>
          <w:color w:val="585756"/>
        </w:rPr>
      </w:pPr>
      <w:r w:rsidRPr="008217CC">
        <w:rPr>
          <w:rFonts w:eastAsia="Calibri" w:cs="Times New Roman"/>
          <w:color w:val="585756"/>
        </w:rPr>
        <w:t xml:space="preserve">CM : Au forfait des travaux réaliser suivant le bordereau et toutes autres sujétions </w:t>
      </w:r>
    </w:p>
    <w:p w14:paraId="6C6DE7B8" w14:textId="77777777" w:rsidR="0045546D" w:rsidRPr="008217CC" w:rsidRDefault="0045546D" w:rsidP="008217CC">
      <w:pPr>
        <w:jc w:val="both"/>
        <w:rPr>
          <w:rFonts w:eastAsia="Calibri" w:cs="Times New Roman"/>
          <w:color w:val="585756"/>
        </w:rPr>
      </w:pPr>
      <w:r w:rsidRPr="008217CC">
        <w:rPr>
          <w:rFonts w:eastAsia="Calibri" w:cs="Times New Roman"/>
          <w:color w:val="585756"/>
        </w:rPr>
        <w:t xml:space="preserve">ST : Le câble électrique pour l’alimentation de la pompe devra avoir une section suffisante pour ne pas induire une chute de tension supérieure à 3 %. </w:t>
      </w:r>
    </w:p>
    <w:p w14:paraId="4F5F7488"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lastRenderedPageBreak/>
        <w:t xml:space="preserve">Les câbles de courant continu devront satisfaire au code couleur suivant : rouge pour les câbles connectés aux bornes positives et noir pour les câbles connectés aux bornes négatives. </w:t>
      </w:r>
    </w:p>
    <w:p w14:paraId="1C065475"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Tous les câbles apparents sont gainés dans une gaine protégée anti-UV.  </w:t>
      </w:r>
    </w:p>
    <w:p w14:paraId="4E8C4815" w14:textId="6AE6C1F4"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Tous les câbles enterrés le sont au moins à une profondeur de 80 cm et sont indiqué par une bande avertisseuse avec grillage. </w:t>
      </w:r>
    </w:p>
    <w:p w14:paraId="76B632A1" w14:textId="77777777" w:rsidR="0045546D" w:rsidRPr="00EC3949" w:rsidRDefault="0045546D" w:rsidP="002E6A7A">
      <w:pPr>
        <w:numPr>
          <w:ilvl w:val="0"/>
          <w:numId w:val="62"/>
        </w:numPr>
        <w:jc w:val="both"/>
        <w:rPr>
          <w:rFonts w:asciiTheme="minorHAnsi" w:hAnsiTheme="minorHAnsi" w:cstheme="minorHAnsi"/>
          <w:b/>
          <w:i/>
          <w:iCs/>
          <w:sz w:val="20"/>
          <w:szCs w:val="20"/>
        </w:rPr>
      </w:pPr>
      <w:bookmarkStart w:id="162" w:name="_Hlk170208893"/>
      <w:r w:rsidRPr="00EC3949">
        <w:rPr>
          <w:rFonts w:asciiTheme="minorHAnsi" w:hAnsiTheme="minorHAnsi" w:cstheme="minorHAnsi"/>
          <w:b/>
          <w:i/>
          <w:iCs/>
          <w:sz w:val="20"/>
          <w:szCs w:val="20"/>
        </w:rPr>
        <w:t>Protection électrique et parafoudre</w:t>
      </w:r>
    </w:p>
    <w:bookmarkEnd w:id="162"/>
    <w:p w14:paraId="46C144FF" w14:textId="77777777" w:rsidR="0045546D" w:rsidRPr="00EC3949" w:rsidRDefault="0045546D" w:rsidP="002E6A7A">
      <w:pPr>
        <w:pStyle w:val="Paragraphedeliste"/>
        <w:numPr>
          <w:ilvl w:val="1"/>
          <w:numId w:val="63"/>
        </w:numPr>
        <w:spacing w:after="0"/>
        <w:jc w:val="both"/>
        <w:rPr>
          <w:rFonts w:asciiTheme="minorHAnsi" w:hAnsiTheme="minorHAnsi" w:cstheme="minorHAnsi"/>
          <w:b/>
          <w:sz w:val="20"/>
          <w:szCs w:val="20"/>
        </w:rPr>
      </w:pPr>
      <w:r w:rsidRPr="00EC3949">
        <w:rPr>
          <w:rFonts w:asciiTheme="minorHAnsi" w:hAnsiTheme="minorHAnsi" w:cstheme="minorHAnsi"/>
          <w:b/>
          <w:sz w:val="20"/>
          <w:szCs w:val="20"/>
        </w:rPr>
        <w:t>PROTECTION ELECTRIQUE ET PARAFOUDRE</w:t>
      </w:r>
    </w:p>
    <w:p w14:paraId="7F80C3DF" w14:textId="77777777" w:rsidR="0045546D" w:rsidRPr="008217CC" w:rsidRDefault="0045546D" w:rsidP="008217CC">
      <w:pPr>
        <w:jc w:val="both"/>
        <w:rPr>
          <w:rFonts w:eastAsia="Calibri" w:cs="Times New Roman"/>
          <w:color w:val="585756"/>
        </w:rPr>
      </w:pPr>
      <w:r w:rsidRPr="008217CC">
        <w:rPr>
          <w:rFonts w:eastAsia="Calibri" w:cs="Times New Roman"/>
          <w:color w:val="585756"/>
        </w:rPr>
        <w:t xml:space="preserve">CM : Au forfait des travaux réaliser suivant le bordereau et toutes autres sujétions </w:t>
      </w:r>
    </w:p>
    <w:p w14:paraId="09E74F08" w14:textId="77777777" w:rsidR="0045546D" w:rsidRPr="008217CC" w:rsidRDefault="0045546D" w:rsidP="008217CC">
      <w:pPr>
        <w:jc w:val="both"/>
        <w:rPr>
          <w:rFonts w:eastAsia="Calibri" w:cs="Times New Roman"/>
          <w:color w:val="585756"/>
        </w:rPr>
      </w:pPr>
      <w:r w:rsidRPr="008217CC">
        <w:rPr>
          <w:rFonts w:eastAsia="Calibri" w:cs="Times New Roman"/>
          <w:color w:val="585756"/>
        </w:rPr>
        <w:t xml:space="preserve">ST : Les équipements électriques et électromécaniques devront être protégés par : </w:t>
      </w:r>
    </w:p>
    <w:p w14:paraId="09CF93B1" w14:textId="77777777" w:rsidR="0045546D" w:rsidRPr="008217CC" w:rsidRDefault="0045546D" w:rsidP="008217CC">
      <w:pPr>
        <w:jc w:val="both"/>
        <w:rPr>
          <w:rFonts w:eastAsia="Calibri" w:cs="Times New Roman"/>
          <w:color w:val="585756"/>
        </w:rPr>
      </w:pPr>
      <w:r w:rsidRPr="008217CC">
        <w:rPr>
          <w:rFonts w:eastAsia="Calibri" w:cs="Times New Roman"/>
          <w:color w:val="585756"/>
        </w:rPr>
        <w:t xml:space="preserve">Une mise à la terre générale appropriée des installations ; </w:t>
      </w:r>
    </w:p>
    <w:p w14:paraId="7B61A019"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Un dispositif approprié de protection contre la foudre parafoudre avec 2 sets de cartouches parafoudre de rechange. </w:t>
      </w:r>
    </w:p>
    <w:p w14:paraId="6B47E520" w14:textId="77777777" w:rsidR="0045546D" w:rsidRPr="008217CC" w:rsidRDefault="0045546D" w:rsidP="008217CC">
      <w:pPr>
        <w:ind w:left="2" w:hanging="10"/>
        <w:jc w:val="both"/>
        <w:rPr>
          <w:rFonts w:eastAsia="Calibri" w:cs="Times New Roman"/>
          <w:color w:val="585756"/>
        </w:rPr>
      </w:pPr>
      <w:r w:rsidRPr="008217CC">
        <w:rPr>
          <w:rFonts w:eastAsia="Calibri" w:cs="Times New Roman"/>
          <w:color w:val="585756"/>
        </w:rPr>
        <w:t xml:space="preserve">Le réseau de mise à la terre des masses des équipements comporte : </w:t>
      </w:r>
    </w:p>
    <w:p w14:paraId="402DFB2E" w14:textId="77777777" w:rsidR="0045546D" w:rsidRPr="004A41B6" w:rsidRDefault="0045546D" w:rsidP="00260806">
      <w:pPr>
        <w:pStyle w:val="Titre6"/>
        <w:numPr>
          <w:ilvl w:val="0"/>
          <w:numId w:val="0"/>
        </w:numPr>
        <w:ind w:left="2"/>
        <w:rPr>
          <w:rFonts w:asciiTheme="minorHAnsi" w:hAnsiTheme="minorHAnsi" w:cstheme="minorHAnsi"/>
          <w:color w:val="auto"/>
          <w:sz w:val="20"/>
          <w:szCs w:val="20"/>
        </w:rPr>
      </w:pPr>
      <w:r w:rsidRPr="004A41B6">
        <w:rPr>
          <w:rFonts w:asciiTheme="minorHAnsi" w:eastAsia="Segoe UI Symbol" w:hAnsiTheme="minorHAnsi" w:cstheme="minorHAnsi"/>
          <w:b/>
          <w:color w:val="auto"/>
          <w:sz w:val="20"/>
          <w:szCs w:val="20"/>
        </w:rPr>
        <w:t>•</w:t>
      </w:r>
      <w:r w:rsidRPr="004A41B6">
        <w:rPr>
          <w:rFonts w:asciiTheme="minorHAnsi" w:eastAsia="Arial" w:hAnsiTheme="minorHAnsi" w:cstheme="minorHAnsi"/>
          <w:b/>
          <w:color w:val="auto"/>
          <w:sz w:val="20"/>
          <w:szCs w:val="20"/>
        </w:rPr>
        <w:t xml:space="preserve"> </w:t>
      </w:r>
      <w:r w:rsidRPr="004A41B6">
        <w:rPr>
          <w:rFonts w:asciiTheme="minorHAnsi" w:hAnsiTheme="minorHAnsi" w:cstheme="minorHAnsi"/>
          <w:b/>
          <w:i/>
          <w:iCs/>
          <w:color w:val="auto"/>
          <w:sz w:val="20"/>
          <w:szCs w:val="20"/>
          <w:u w:val="single" w:color="000000"/>
        </w:rPr>
        <w:t>Circuit de mise à la terre</w:t>
      </w:r>
      <w:r w:rsidRPr="004A41B6">
        <w:rPr>
          <w:rFonts w:asciiTheme="minorHAnsi" w:hAnsiTheme="minorHAnsi" w:cstheme="minorHAnsi"/>
          <w:b/>
          <w:color w:val="auto"/>
          <w:sz w:val="20"/>
          <w:szCs w:val="20"/>
        </w:rPr>
        <w:t xml:space="preserve"> </w:t>
      </w:r>
    </w:p>
    <w:p w14:paraId="3F09E59C"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 xml:space="preserve">Le circuit de mise à la terre est constitué d’un câble de terre en cuivre nu déroulé en boucle fermée autour du périmètre du bâtiment à une profondeur minimale de 100 cm. </w:t>
      </w:r>
    </w:p>
    <w:p w14:paraId="79BA599A"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 xml:space="preserve">Ce circuit de mise à la terre sera vérifié et complété soit par pieux soit par des plaques enterrées suivant les résultats des mesures effectuées jusqu’à obtention d’une valeur inférieure à 10 ohms. </w:t>
      </w:r>
    </w:p>
    <w:p w14:paraId="7D0C512B"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 xml:space="preserve">Tous les équipements installés seront reliés à la mise à la terre afin de garantir la protection avec une barre en cuivre de 1,50 cm de longueur en fouie dans le sol à deux mètres de profondeur minimum livré avec câble vert jaune souple de 35 mm² 30 m de longueur.  </w:t>
      </w:r>
    </w:p>
    <w:p w14:paraId="5C92D1EF"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 xml:space="preserve">• Système équipotentiel d’interconnexion des masses comprenant : </w:t>
      </w:r>
    </w:p>
    <w:p w14:paraId="078CACA6"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Méplat cuivre de 50x5 mm monté sur isolateurs fibre de verre/polyester, muni d’une coupure ; Barrette avec 15 ou 25 trous</w:t>
      </w:r>
    </w:p>
    <w:p w14:paraId="3AC80238"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 xml:space="preserve">Câblage et bornes pour connexion des parties métalliques, de la mise à la terre des prises et du conducteur neutre ; </w:t>
      </w:r>
    </w:p>
    <w:p w14:paraId="2609F4BD"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 xml:space="preserve">Conducteur section ronde 15 mm ou 25 mm² entre la barrette équipotentielle et le circuit de mise à la terre y compris fixation. </w:t>
      </w:r>
    </w:p>
    <w:p w14:paraId="66FEBAB1" w14:textId="77777777" w:rsidR="0045546D" w:rsidRPr="00EC3949" w:rsidRDefault="0045546D" w:rsidP="00260806">
      <w:pPr>
        <w:pStyle w:val="Titre6"/>
        <w:numPr>
          <w:ilvl w:val="0"/>
          <w:numId w:val="0"/>
        </w:numPr>
        <w:ind w:left="2"/>
        <w:rPr>
          <w:rFonts w:asciiTheme="minorHAnsi" w:hAnsiTheme="minorHAnsi" w:cstheme="minorHAnsi"/>
          <w:bCs/>
          <w:i/>
          <w:iCs/>
          <w:color w:val="auto"/>
          <w:sz w:val="20"/>
          <w:szCs w:val="20"/>
        </w:rPr>
      </w:pPr>
      <w:r w:rsidRPr="00EC3949">
        <w:rPr>
          <w:rFonts w:asciiTheme="minorHAnsi" w:eastAsia="Segoe UI Symbol" w:hAnsiTheme="minorHAnsi" w:cstheme="minorHAnsi"/>
          <w:bCs/>
          <w:i/>
          <w:iCs/>
          <w:color w:val="auto"/>
          <w:sz w:val="20"/>
          <w:szCs w:val="20"/>
        </w:rPr>
        <w:t>•</w:t>
      </w:r>
      <w:r w:rsidRPr="00EC3949">
        <w:rPr>
          <w:rFonts w:asciiTheme="minorHAnsi" w:eastAsia="Arial" w:hAnsiTheme="minorHAnsi" w:cstheme="minorHAnsi"/>
          <w:bCs/>
          <w:i/>
          <w:iCs/>
          <w:color w:val="auto"/>
          <w:sz w:val="20"/>
          <w:szCs w:val="20"/>
        </w:rPr>
        <w:t xml:space="preserve"> </w:t>
      </w:r>
      <w:r w:rsidRPr="00EC3949">
        <w:rPr>
          <w:rFonts w:asciiTheme="minorHAnsi" w:hAnsiTheme="minorHAnsi" w:cstheme="minorHAnsi"/>
          <w:bCs/>
          <w:i/>
          <w:iCs/>
          <w:color w:val="auto"/>
          <w:sz w:val="20"/>
          <w:szCs w:val="20"/>
          <w:u w:val="single" w:color="000000"/>
        </w:rPr>
        <w:t>Paratonnerre</w:t>
      </w:r>
      <w:r w:rsidRPr="00EC3949">
        <w:rPr>
          <w:rFonts w:asciiTheme="minorHAnsi" w:hAnsiTheme="minorHAnsi" w:cstheme="minorHAnsi"/>
          <w:bCs/>
          <w:i/>
          <w:iCs/>
          <w:color w:val="auto"/>
          <w:sz w:val="20"/>
          <w:szCs w:val="20"/>
        </w:rPr>
        <w:t xml:space="preserve"> </w:t>
      </w:r>
    </w:p>
    <w:p w14:paraId="554D15CE" w14:textId="77777777" w:rsidR="0045546D" w:rsidRPr="004A41B6" w:rsidRDefault="0045546D" w:rsidP="004A41B6">
      <w:pPr>
        <w:ind w:left="2" w:hanging="10"/>
        <w:jc w:val="both"/>
        <w:rPr>
          <w:rFonts w:eastAsia="Calibri" w:cs="Times New Roman"/>
          <w:color w:val="585756"/>
        </w:rPr>
      </w:pPr>
      <w:r w:rsidRPr="004A41B6">
        <w:rPr>
          <w:rFonts w:eastAsia="Calibri" w:cs="Times New Roman"/>
          <w:color w:val="585756"/>
        </w:rPr>
        <w:t xml:space="preserve">Paratonnerre à Système à Technologie d’Amorçage Régulé (STAR) (La Pointe du paratonnerre doit être en conformité avec la norme NF C 17-102), niveau de protection III ; </w:t>
      </w:r>
    </w:p>
    <w:p w14:paraId="05CC2319" w14:textId="289C2446" w:rsidR="0045546D" w:rsidRPr="00444469" w:rsidRDefault="0045546D" w:rsidP="00444469">
      <w:pPr>
        <w:ind w:left="2" w:hanging="10"/>
        <w:jc w:val="both"/>
        <w:rPr>
          <w:rFonts w:eastAsia="Calibri" w:cs="Times New Roman"/>
          <w:color w:val="585756"/>
        </w:rPr>
      </w:pPr>
      <w:r w:rsidRPr="004A41B6">
        <w:rPr>
          <w:rFonts w:eastAsia="Calibri" w:cs="Times New Roman"/>
          <w:color w:val="585756"/>
        </w:rPr>
        <w:t xml:space="preserve">Raccord paratonnerre-conducteur en acier inoxydable se vissant en base du paratonnerre. Le conducteur est fixé par serrage – visseries inoxydables. Le paratonnerre sera placé entre 50 m et 80 m de la pompe ou des panneaux photovoltaïques. </w:t>
      </w:r>
    </w:p>
    <w:p w14:paraId="036B36D3" w14:textId="77777777" w:rsidR="0045546D" w:rsidRPr="00EC3949" w:rsidRDefault="0045546D" w:rsidP="002E6A7A">
      <w:pPr>
        <w:numPr>
          <w:ilvl w:val="0"/>
          <w:numId w:val="63"/>
        </w:numPr>
        <w:jc w:val="both"/>
        <w:rPr>
          <w:rFonts w:asciiTheme="minorHAnsi" w:hAnsiTheme="minorHAnsi" w:cstheme="minorHAnsi"/>
          <w:b/>
          <w:i/>
          <w:iCs/>
          <w:sz w:val="20"/>
          <w:szCs w:val="20"/>
        </w:rPr>
      </w:pPr>
      <w:bookmarkStart w:id="163" w:name="_Hlk170208915"/>
      <w:r w:rsidRPr="00EC3949">
        <w:rPr>
          <w:rFonts w:asciiTheme="minorHAnsi" w:hAnsiTheme="minorHAnsi" w:cstheme="minorHAnsi"/>
          <w:b/>
          <w:i/>
          <w:iCs/>
          <w:sz w:val="20"/>
          <w:szCs w:val="20"/>
        </w:rPr>
        <w:t>Fourniture et pose de la tuyauterie et accessoires</w:t>
      </w:r>
    </w:p>
    <w:bookmarkEnd w:id="163"/>
    <w:p w14:paraId="4322EDBB"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FOURNITURE ET POSE DE TUYAUX PH 1’’</w:t>
      </w:r>
    </w:p>
    <w:p w14:paraId="2E06F7CD" w14:textId="77777777" w:rsidR="0045546D" w:rsidRPr="00444469" w:rsidRDefault="0045546D" w:rsidP="00444469">
      <w:pPr>
        <w:jc w:val="both"/>
        <w:rPr>
          <w:rFonts w:eastAsia="Calibri" w:cs="Times New Roman"/>
          <w:color w:val="585756"/>
        </w:rPr>
      </w:pPr>
      <w:r w:rsidRPr="00444469">
        <w:rPr>
          <w:rFonts w:eastAsia="Calibri" w:cs="Times New Roman"/>
          <w:color w:val="585756"/>
        </w:rPr>
        <w:t>CM : Au mètre linéaire livre et posé suivant le bordereau y compris toutes sujétions</w:t>
      </w:r>
    </w:p>
    <w:p w14:paraId="5C5D3748" w14:textId="77777777" w:rsidR="0045546D" w:rsidRPr="00444469" w:rsidRDefault="0045546D" w:rsidP="00444469">
      <w:pPr>
        <w:ind w:left="2" w:hanging="10"/>
        <w:jc w:val="both"/>
        <w:rPr>
          <w:rFonts w:eastAsia="Calibri" w:cs="Times New Roman"/>
          <w:color w:val="585756"/>
        </w:rPr>
      </w:pPr>
      <w:r w:rsidRPr="00444469">
        <w:rPr>
          <w:rFonts w:eastAsia="Calibri" w:cs="Times New Roman"/>
          <w:color w:val="585756"/>
        </w:rPr>
        <w:lastRenderedPageBreak/>
        <w:t xml:space="preserve">ST :  La conduite de refoulement est en PVC PH 1’’. Les raccords sont au choix à coller ou par vissage avec joint.  </w:t>
      </w:r>
    </w:p>
    <w:p w14:paraId="56FCB4D5" w14:textId="0AF53534" w:rsidR="0045546D" w:rsidRPr="00444469" w:rsidRDefault="0045546D" w:rsidP="00444469">
      <w:pPr>
        <w:jc w:val="both"/>
        <w:rPr>
          <w:rFonts w:eastAsia="Calibri" w:cs="Times New Roman"/>
          <w:color w:val="585756"/>
        </w:rPr>
      </w:pPr>
      <w:r w:rsidRPr="00444469">
        <w:rPr>
          <w:rFonts w:eastAsia="Calibri" w:cs="Times New Roman"/>
          <w:color w:val="585756"/>
        </w:rPr>
        <w:t>Le raccordement au réservoir se fait impérativement en acier galvanisé 1’’ pour toutes les parties aériennes exposées aux intempéries</w:t>
      </w:r>
      <w:r w:rsidR="00444469">
        <w:rPr>
          <w:rFonts w:eastAsia="Calibri" w:cs="Times New Roman"/>
          <w:color w:val="585756"/>
        </w:rPr>
        <w:t>.</w:t>
      </w:r>
    </w:p>
    <w:p w14:paraId="37B222A0"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FOURNITURE ET POSE DES ACCESSOIRES </w:t>
      </w:r>
    </w:p>
    <w:p w14:paraId="47E72665" w14:textId="77777777" w:rsidR="0045546D" w:rsidRPr="00444469" w:rsidRDefault="0045546D" w:rsidP="00444469">
      <w:pPr>
        <w:jc w:val="both"/>
        <w:rPr>
          <w:rFonts w:eastAsia="Calibri" w:cs="Times New Roman"/>
          <w:color w:val="585756"/>
        </w:rPr>
      </w:pPr>
      <w:r w:rsidRPr="00444469">
        <w:rPr>
          <w:rFonts w:eastAsia="Calibri" w:cs="Times New Roman"/>
          <w:color w:val="585756"/>
        </w:rPr>
        <w:t xml:space="preserve">CM : Au forfait fourni et poser suivant le bordereau et toutes autres sujétions </w:t>
      </w:r>
    </w:p>
    <w:p w14:paraId="13C837DA" w14:textId="41DC927F" w:rsidR="0045546D" w:rsidRPr="00444469" w:rsidRDefault="0045546D" w:rsidP="00444469">
      <w:pPr>
        <w:ind w:left="2" w:hanging="10"/>
        <w:jc w:val="both"/>
        <w:rPr>
          <w:rFonts w:eastAsia="Calibri" w:cs="Times New Roman"/>
          <w:color w:val="585756"/>
        </w:rPr>
      </w:pPr>
      <w:r w:rsidRPr="00444469">
        <w:rPr>
          <w:rFonts w:eastAsia="Calibri" w:cs="Times New Roman"/>
          <w:color w:val="585756"/>
        </w:rPr>
        <w:t>ST :  Les accessoires seront en PVC sur les parties des tuyaux en PVC et métallique sur les parties de tuyaux métallique.</w:t>
      </w:r>
    </w:p>
    <w:p w14:paraId="031374F3" w14:textId="77777777" w:rsidR="0045546D" w:rsidRPr="00EC3949" w:rsidRDefault="0045546D" w:rsidP="002E6A7A">
      <w:pPr>
        <w:pStyle w:val="Paragraphedeliste"/>
        <w:numPr>
          <w:ilvl w:val="0"/>
          <w:numId w:val="63"/>
        </w:numPr>
        <w:jc w:val="both"/>
        <w:rPr>
          <w:rFonts w:asciiTheme="minorHAnsi" w:hAnsiTheme="minorHAnsi" w:cstheme="minorHAnsi"/>
          <w:b/>
          <w:i/>
          <w:iCs/>
          <w:sz w:val="20"/>
          <w:szCs w:val="20"/>
        </w:rPr>
      </w:pPr>
      <w:bookmarkStart w:id="164" w:name="_Hlk170208947"/>
      <w:r w:rsidRPr="00EC3949">
        <w:rPr>
          <w:rFonts w:asciiTheme="minorHAnsi" w:hAnsiTheme="minorHAnsi" w:cstheme="minorHAnsi"/>
          <w:b/>
          <w:i/>
          <w:iCs/>
          <w:sz w:val="20"/>
          <w:szCs w:val="20"/>
        </w:rPr>
        <w:t xml:space="preserve">Construction de château d’eau avec citerne en plastique </w:t>
      </w:r>
    </w:p>
    <w:bookmarkEnd w:id="164"/>
    <w:p w14:paraId="1C7A3E16"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FOUILLE DE FONDATION</w:t>
      </w:r>
    </w:p>
    <w:p w14:paraId="18AC8121"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CM : Au m</w:t>
      </w:r>
      <w:r w:rsidRPr="00FF51BC">
        <w:rPr>
          <w:rFonts w:asciiTheme="minorHAnsi" w:hAnsiTheme="minorHAnsi" w:cstheme="minorHAnsi"/>
          <w:sz w:val="20"/>
          <w:szCs w:val="20"/>
          <w:vertAlign w:val="superscript"/>
        </w:rPr>
        <w:t>3</w:t>
      </w:r>
      <w:r w:rsidRPr="00FF51BC">
        <w:rPr>
          <w:rFonts w:asciiTheme="minorHAnsi" w:hAnsiTheme="minorHAnsi" w:cstheme="minorHAnsi"/>
          <w:sz w:val="20"/>
          <w:szCs w:val="20"/>
        </w:rPr>
        <w:t xml:space="preserve"> </w:t>
      </w:r>
      <w:r w:rsidRPr="00444469">
        <w:rPr>
          <w:rFonts w:eastAsia="Calibri" w:cs="Times New Roman"/>
          <w:color w:val="585756"/>
        </w:rPr>
        <w:t xml:space="preserve">net de terres enlevées, conformément à la quantité du bordereau des prix et aux   plans, mesurées sans tenir compte du foisonnement (mesurage dans le sol, avant les fouilles). </w:t>
      </w:r>
    </w:p>
    <w:p w14:paraId="2CE27CC5"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 xml:space="preserve">ST : Localisation des travaux : de fouille de la fondation de radier pour une largeur de 1.80 m, longueur de 4,85 m et profondeur de 0,5 m.  </w:t>
      </w:r>
    </w:p>
    <w:p w14:paraId="07D96ABC" w14:textId="77777777" w:rsidR="0045546D" w:rsidRDefault="0045546D" w:rsidP="0045546D">
      <w:pPr>
        <w:spacing w:after="5"/>
        <w:ind w:right="1"/>
        <w:rPr>
          <w:rFonts w:asciiTheme="minorHAnsi" w:hAnsiTheme="minorHAnsi" w:cstheme="minorHAnsi"/>
          <w:b/>
          <w:sz w:val="20"/>
          <w:szCs w:val="20"/>
        </w:rPr>
      </w:pPr>
    </w:p>
    <w:p w14:paraId="5C3FAC8F" w14:textId="77777777" w:rsidR="00444469" w:rsidRPr="00FF51BC" w:rsidRDefault="00444469" w:rsidP="0045546D">
      <w:pPr>
        <w:spacing w:after="5"/>
        <w:ind w:right="1"/>
        <w:rPr>
          <w:rFonts w:asciiTheme="minorHAnsi" w:hAnsiTheme="minorHAnsi" w:cstheme="minorHAnsi"/>
          <w:b/>
          <w:sz w:val="20"/>
          <w:szCs w:val="20"/>
        </w:rPr>
      </w:pPr>
    </w:p>
    <w:p w14:paraId="3AE0679E"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HERISSON EN MOELLON</w:t>
      </w:r>
    </w:p>
    <w:p w14:paraId="4DF3F083" w14:textId="77777777" w:rsidR="0045546D" w:rsidRPr="00444469" w:rsidRDefault="0045546D" w:rsidP="00444469">
      <w:pPr>
        <w:jc w:val="both"/>
        <w:rPr>
          <w:rFonts w:eastAsia="Calibri" w:cs="Times New Roman"/>
          <w:color w:val="585756"/>
        </w:rPr>
      </w:pPr>
      <w:r w:rsidRPr="00444469">
        <w:rPr>
          <w:rFonts w:eastAsia="Calibri" w:cs="Times New Roman"/>
          <w:color w:val="585756"/>
        </w:rPr>
        <w:t xml:space="preserve">CM : Au mètre cube mis en place conformément à la quantité du bordereau des prix et aux plans, y compris toutes sujétions. </w:t>
      </w:r>
    </w:p>
    <w:p w14:paraId="225EC2CF"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S. T</w:t>
      </w:r>
      <w:r w:rsidRPr="00444469">
        <w:rPr>
          <w:rFonts w:ascii="Times New Roman" w:eastAsia="Calibri" w:hAnsi="Times New Roman" w:cs="Times New Roman"/>
          <w:color w:val="585756"/>
        </w:rPr>
        <w:t>ː</w:t>
      </w:r>
      <w:r w:rsidRPr="00444469">
        <w:rPr>
          <w:rFonts w:eastAsia="Calibri" w:cs="Times New Roman"/>
          <w:color w:val="585756"/>
        </w:rPr>
        <w:t xml:space="preserve"> La plateforme devant recevoir le hérisson sera parfaitement damé et égalisée. Le hérisson prendra assise sur le sol compacté qui sera nivelé sur la plateforme.</w:t>
      </w:r>
    </w:p>
    <w:p w14:paraId="299C6A21" w14:textId="6AC509BA" w:rsidR="0045546D" w:rsidRPr="00444469" w:rsidRDefault="0045546D" w:rsidP="00444469">
      <w:pPr>
        <w:jc w:val="both"/>
        <w:rPr>
          <w:rFonts w:eastAsia="Calibri" w:cs="Times New Roman"/>
          <w:color w:val="585756"/>
        </w:rPr>
      </w:pPr>
      <w:r w:rsidRPr="00444469">
        <w:rPr>
          <w:rFonts w:eastAsia="Calibri" w:cs="Times New Roman"/>
          <w:color w:val="585756"/>
        </w:rPr>
        <w:t>Le hérisson de moellons aura une épaisseur 15cm et sera constitué de moellons de dimensions régulières, posés droit et serrés le plus possible en fonction de leur forme ; les interstices seront remplis de sable stabilisé à 150 kg ciment/m³ jusqu'à hauteur des têtes des moellons</w:t>
      </w:r>
      <w:r w:rsidR="00444469">
        <w:rPr>
          <w:rFonts w:eastAsia="Calibri" w:cs="Times New Roman"/>
          <w:color w:val="585756"/>
        </w:rPr>
        <w:t>.</w:t>
      </w:r>
    </w:p>
    <w:p w14:paraId="70A04402"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RADIER EN B.A 350KG/m3</w:t>
      </w:r>
    </w:p>
    <w:p w14:paraId="4F5E00A1" w14:textId="77777777" w:rsidR="0045546D" w:rsidRPr="00444469" w:rsidRDefault="0045546D" w:rsidP="00444469">
      <w:pPr>
        <w:spacing w:after="5"/>
        <w:ind w:left="-5" w:right="3" w:hanging="5"/>
        <w:jc w:val="both"/>
        <w:rPr>
          <w:rFonts w:eastAsia="Calibri" w:cs="Times New Roman"/>
          <w:color w:val="585756"/>
        </w:rPr>
      </w:pPr>
      <w:r w:rsidRPr="00444469">
        <w:rPr>
          <w:rFonts w:eastAsia="Calibri" w:cs="Times New Roman"/>
          <w:color w:val="585756"/>
        </w:rPr>
        <w:t>CM : Au m</w:t>
      </w:r>
      <w:r w:rsidRPr="00FF51BC">
        <w:rPr>
          <w:rFonts w:asciiTheme="minorHAnsi" w:hAnsiTheme="minorHAnsi" w:cstheme="minorHAnsi"/>
          <w:sz w:val="20"/>
          <w:szCs w:val="20"/>
        </w:rPr>
        <w:t xml:space="preserve">³ </w:t>
      </w:r>
      <w:r w:rsidRPr="00444469">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644AFCB9" w14:textId="77777777" w:rsidR="0045546D" w:rsidRPr="00444469" w:rsidRDefault="0045546D" w:rsidP="00444469">
      <w:pPr>
        <w:spacing w:after="31"/>
        <w:ind w:left="2" w:right="1" w:hanging="5"/>
        <w:jc w:val="both"/>
        <w:rPr>
          <w:rFonts w:eastAsia="Calibri" w:cs="Times New Roman"/>
          <w:color w:val="585756"/>
        </w:rPr>
      </w:pPr>
      <w:r w:rsidRPr="00444469">
        <w:rPr>
          <w:rFonts w:eastAsia="Calibri" w:cs="Times New Roman"/>
          <w:color w:val="585756"/>
        </w:rPr>
        <w:t xml:space="preserve">ST :  Le radier sera en béton armé dosé 350Kg/m3 sur toute la surface de la fouille.  </w:t>
      </w:r>
    </w:p>
    <w:p w14:paraId="20FC5955" w14:textId="4C0CE03E" w:rsidR="0045546D" w:rsidRPr="00444469" w:rsidRDefault="0045546D" w:rsidP="00444469">
      <w:pPr>
        <w:spacing w:after="31"/>
        <w:ind w:left="2" w:right="1" w:hanging="5"/>
        <w:jc w:val="both"/>
        <w:rPr>
          <w:rFonts w:eastAsia="Calibri" w:cs="Times New Roman"/>
          <w:color w:val="585756"/>
        </w:rPr>
      </w:pPr>
      <w:r w:rsidRPr="00444469">
        <w:rPr>
          <w:rFonts w:eastAsia="Calibri" w:cs="Times New Roman"/>
          <w:color w:val="585756"/>
        </w:rPr>
        <w:t xml:space="preserve">Il s’agit d’un béton de sections 1,8x4,85x30 cm et de profondeur suivant les plans. Le radier sera armé de deux lit d’armature dont les barres principales seront de HA 10 espacé de 25 cm et les barres de répartition de HA 8 espacé de 25cm.  </w:t>
      </w:r>
    </w:p>
    <w:p w14:paraId="0BFBC5BC"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COLONNES EN B.A 350 KG/M3</w:t>
      </w:r>
    </w:p>
    <w:p w14:paraId="54DD6515" w14:textId="77777777" w:rsidR="0045546D" w:rsidRPr="00444469" w:rsidRDefault="0045546D" w:rsidP="00444469">
      <w:pPr>
        <w:spacing w:after="5"/>
        <w:ind w:left="-5" w:right="152" w:hanging="5"/>
        <w:jc w:val="both"/>
        <w:rPr>
          <w:rFonts w:eastAsia="Calibri" w:cs="Times New Roman"/>
          <w:color w:val="585756"/>
        </w:rPr>
      </w:pPr>
      <w:r w:rsidRPr="00FF51BC">
        <w:rPr>
          <w:rFonts w:asciiTheme="minorHAnsi" w:hAnsiTheme="minorHAnsi" w:cstheme="minorHAnsi"/>
          <w:b/>
          <w:sz w:val="20"/>
          <w:szCs w:val="20"/>
        </w:rPr>
        <w:t>C.</w:t>
      </w:r>
      <w:r w:rsidRPr="00444469">
        <w:rPr>
          <w:rFonts w:eastAsia="Calibri" w:cs="Times New Roman"/>
          <w:color w:val="585756"/>
        </w:rPr>
        <w:t>M : Au m</w:t>
      </w:r>
      <w:r w:rsidRPr="00FF51BC">
        <w:rPr>
          <w:rFonts w:asciiTheme="minorHAnsi" w:hAnsiTheme="minorHAnsi" w:cstheme="minorHAnsi"/>
          <w:sz w:val="20"/>
          <w:szCs w:val="20"/>
        </w:rPr>
        <w:t xml:space="preserve">³ </w:t>
      </w:r>
      <w:r w:rsidRPr="00444469">
        <w:rPr>
          <w:rFonts w:eastAsia="Calibri" w:cs="Times New Roman"/>
          <w:color w:val="585756"/>
        </w:rPr>
        <w:t xml:space="preserve">décoffré, y compris coffrage et ferraillage, cales d’enrobage et toutes sujétions                     de mise en œuvre. </w:t>
      </w:r>
    </w:p>
    <w:p w14:paraId="4C7BC1C7" w14:textId="77777777" w:rsidR="0045546D" w:rsidRPr="00444469" w:rsidRDefault="0045546D" w:rsidP="00444469">
      <w:pPr>
        <w:spacing w:after="1"/>
        <w:ind w:right="2123" w:hanging="10"/>
        <w:jc w:val="both"/>
        <w:rPr>
          <w:rFonts w:eastAsia="Calibri" w:cs="Times New Roman"/>
          <w:color w:val="585756"/>
        </w:rPr>
      </w:pPr>
      <w:r w:rsidRPr="00444469">
        <w:rPr>
          <w:rFonts w:eastAsia="Calibri" w:cs="Times New Roman"/>
          <w:color w:val="585756"/>
        </w:rPr>
        <w:t xml:space="preserve">S.T:   Localisation des travaux : construction d’un atelier coupe-couture ; </w:t>
      </w:r>
    </w:p>
    <w:p w14:paraId="42C5BF64" w14:textId="77777777" w:rsidR="0045546D" w:rsidRPr="00444469" w:rsidRDefault="0045546D" w:rsidP="00444469">
      <w:pPr>
        <w:spacing w:after="1"/>
        <w:ind w:right="2123" w:hanging="10"/>
        <w:jc w:val="both"/>
        <w:rPr>
          <w:rFonts w:eastAsia="Calibri" w:cs="Times New Roman"/>
          <w:color w:val="585756"/>
        </w:rPr>
      </w:pPr>
      <w:r w:rsidRPr="00444469">
        <w:rPr>
          <w:rFonts w:eastAsia="Calibri" w:cs="Times New Roman"/>
          <w:color w:val="585756"/>
        </w:rPr>
        <w:t xml:space="preserve">Les sections sont de 30x30 cm et les armatures de 8Ø12                </w:t>
      </w:r>
    </w:p>
    <w:p w14:paraId="374C3FD6" w14:textId="77777777" w:rsidR="0045546D" w:rsidRPr="00FF51BC" w:rsidRDefault="0045546D" w:rsidP="00444469">
      <w:pPr>
        <w:spacing w:after="1"/>
        <w:ind w:right="2123" w:hanging="10"/>
        <w:jc w:val="both"/>
        <w:rPr>
          <w:rFonts w:asciiTheme="minorHAnsi" w:hAnsiTheme="minorHAnsi" w:cstheme="minorHAnsi"/>
          <w:sz w:val="20"/>
          <w:szCs w:val="20"/>
        </w:rPr>
      </w:pPr>
      <w:r w:rsidRPr="00444469">
        <w:rPr>
          <w:rFonts w:eastAsia="Calibri" w:cs="Times New Roman"/>
          <w:color w:val="585756"/>
        </w:rPr>
        <w:t>Dosage : 350 kg de ciment par m</w:t>
      </w:r>
      <w:r w:rsidRPr="00FF51BC">
        <w:rPr>
          <w:rFonts w:asciiTheme="minorHAnsi" w:hAnsiTheme="minorHAnsi" w:cstheme="minorHAnsi"/>
          <w:sz w:val="20"/>
          <w:szCs w:val="20"/>
        </w:rPr>
        <w:t xml:space="preserve">³. </w:t>
      </w:r>
    </w:p>
    <w:p w14:paraId="0339CCC9" w14:textId="77777777" w:rsidR="0045546D" w:rsidRPr="00FF51BC" w:rsidRDefault="0045546D" w:rsidP="002E6A7A">
      <w:pPr>
        <w:numPr>
          <w:ilvl w:val="0"/>
          <w:numId w:val="35"/>
        </w:numPr>
        <w:spacing w:after="5"/>
        <w:ind w:left="284" w:hanging="284"/>
        <w:rPr>
          <w:rFonts w:asciiTheme="minorHAnsi" w:hAnsiTheme="minorHAnsi" w:cstheme="minorHAnsi"/>
          <w:sz w:val="20"/>
          <w:szCs w:val="20"/>
        </w:rPr>
      </w:pPr>
      <w:r w:rsidRPr="00444469">
        <w:rPr>
          <w:rFonts w:eastAsia="Calibri" w:cs="Times New Roman"/>
          <w:color w:val="585756"/>
        </w:rPr>
        <w:t>Gravier tamisé 5/20 : 0,800 m</w:t>
      </w:r>
      <w:r w:rsidRPr="00FF51BC">
        <w:rPr>
          <w:rFonts w:asciiTheme="minorHAnsi" w:hAnsiTheme="minorHAnsi" w:cstheme="minorHAnsi"/>
          <w:sz w:val="20"/>
          <w:szCs w:val="20"/>
        </w:rPr>
        <w:t xml:space="preserve">³ </w:t>
      </w:r>
    </w:p>
    <w:p w14:paraId="5B71FEE7" w14:textId="77777777" w:rsidR="0045546D" w:rsidRPr="00FF51BC" w:rsidRDefault="0045546D" w:rsidP="002E6A7A">
      <w:pPr>
        <w:numPr>
          <w:ilvl w:val="0"/>
          <w:numId w:val="35"/>
        </w:numPr>
        <w:spacing w:after="5"/>
        <w:ind w:left="284" w:hanging="284"/>
        <w:rPr>
          <w:rFonts w:asciiTheme="minorHAnsi" w:hAnsiTheme="minorHAnsi" w:cstheme="minorHAnsi"/>
          <w:sz w:val="20"/>
          <w:szCs w:val="20"/>
        </w:rPr>
      </w:pPr>
      <w:r w:rsidRPr="00444469">
        <w:rPr>
          <w:rFonts w:eastAsia="Calibri" w:cs="Times New Roman"/>
          <w:color w:val="585756"/>
        </w:rPr>
        <w:t>Sable 0-5 : 0,400 m</w:t>
      </w:r>
      <w:r w:rsidRPr="00FF51BC">
        <w:rPr>
          <w:rFonts w:asciiTheme="minorHAnsi" w:hAnsiTheme="minorHAnsi" w:cstheme="minorHAnsi"/>
          <w:sz w:val="20"/>
          <w:szCs w:val="20"/>
        </w:rPr>
        <w:t xml:space="preserve">³ </w:t>
      </w:r>
    </w:p>
    <w:p w14:paraId="3F4CD37D" w14:textId="77777777" w:rsidR="0045546D" w:rsidRPr="00FF51BC" w:rsidRDefault="0045546D" w:rsidP="002E6A7A">
      <w:pPr>
        <w:numPr>
          <w:ilvl w:val="0"/>
          <w:numId w:val="35"/>
        </w:numPr>
        <w:spacing w:after="5"/>
        <w:ind w:left="284" w:hanging="284"/>
        <w:rPr>
          <w:rFonts w:asciiTheme="minorHAnsi" w:hAnsiTheme="minorHAnsi" w:cstheme="minorHAnsi"/>
          <w:sz w:val="20"/>
          <w:szCs w:val="20"/>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w:t>
      </w:r>
      <w:r w:rsidRPr="00FF51BC">
        <w:rPr>
          <w:rFonts w:asciiTheme="minorHAnsi" w:hAnsiTheme="minorHAnsi" w:cstheme="minorHAnsi"/>
          <w:sz w:val="20"/>
          <w:szCs w:val="20"/>
          <w:lang w:val="en-US"/>
        </w:rPr>
        <w:t xml:space="preserve">³ </w:t>
      </w:r>
    </w:p>
    <w:p w14:paraId="015A3EA7" w14:textId="77777777" w:rsidR="0045546D" w:rsidRPr="00444469" w:rsidRDefault="0045546D" w:rsidP="0045546D">
      <w:pPr>
        <w:spacing w:after="5"/>
        <w:ind w:right="1"/>
        <w:rPr>
          <w:rFonts w:eastAsia="Calibri" w:cs="Times New Roman"/>
          <w:color w:val="585756"/>
        </w:rPr>
      </w:pPr>
      <w:r w:rsidRPr="00444469">
        <w:rPr>
          <w:rFonts w:eastAsia="Calibri" w:cs="Times New Roman"/>
          <w:color w:val="585756"/>
        </w:rPr>
        <w:t xml:space="preserve">Armatures :     </w:t>
      </w:r>
    </w:p>
    <w:p w14:paraId="7E2230C8" w14:textId="77777777" w:rsidR="0045546D" w:rsidRPr="00444469" w:rsidRDefault="0045546D" w:rsidP="0045546D">
      <w:pPr>
        <w:spacing w:after="5"/>
        <w:ind w:right="1"/>
        <w:rPr>
          <w:rFonts w:eastAsia="Calibri" w:cs="Times New Roman"/>
          <w:color w:val="585756"/>
        </w:rPr>
      </w:pPr>
      <w:r w:rsidRPr="00444469">
        <w:rPr>
          <w:rFonts w:eastAsia="Calibri" w:cs="Times New Roman"/>
          <w:color w:val="585756"/>
        </w:rPr>
        <w:t xml:space="preserve">Fer à béton : 4 longueurs de diamètre 12 mm </w:t>
      </w:r>
    </w:p>
    <w:p w14:paraId="00B657A1" w14:textId="77777777" w:rsidR="0045546D" w:rsidRPr="00444469" w:rsidRDefault="0045546D" w:rsidP="0045546D">
      <w:pPr>
        <w:spacing w:after="5"/>
        <w:ind w:left="2" w:right="700" w:hanging="5"/>
        <w:rPr>
          <w:rFonts w:eastAsia="Calibri" w:cs="Times New Roman"/>
          <w:color w:val="585756"/>
        </w:rPr>
      </w:pPr>
      <w:r w:rsidRPr="00444469">
        <w:rPr>
          <w:rFonts w:eastAsia="Calibri" w:cs="Times New Roman"/>
          <w:color w:val="585756"/>
        </w:rPr>
        <w:t xml:space="preserve">Etriers : Fer à béton de diamètre 6mm, maille de 24 x24 cm                                        </w:t>
      </w:r>
    </w:p>
    <w:p w14:paraId="6E4C7AF3" w14:textId="77777777" w:rsidR="0045546D" w:rsidRPr="00444469" w:rsidRDefault="0045546D" w:rsidP="0045546D">
      <w:pPr>
        <w:spacing w:after="5"/>
        <w:ind w:left="2" w:right="700" w:hanging="5"/>
        <w:rPr>
          <w:rFonts w:eastAsia="Calibri" w:cs="Times New Roman"/>
          <w:color w:val="585756"/>
        </w:rPr>
      </w:pPr>
      <w:r w:rsidRPr="00444469">
        <w:rPr>
          <w:rFonts w:eastAsia="Calibri" w:cs="Times New Roman"/>
          <w:color w:val="585756"/>
        </w:rPr>
        <w:t xml:space="preserve"> Espacement : 20cm </w:t>
      </w:r>
    </w:p>
    <w:p w14:paraId="670F41DA" w14:textId="3559AE66" w:rsidR="0045546D" w:rsidRPr="00444469" w:rsidRDefault="0045546D" w:rsidP="00444469">
      <w:pPr>
        <w:spacing w:after="5"/>
        <w:ind w:left="2" w:right="1" w:hanging="5"/>
        <w:rPr>
          <w:rFonts w:eastAsia="Calibri" w:cs="Times New Roman"/>
          <w:color w:val="585756"/>
        </w:rPr>
      </w:pPr>
      <w:r w:rsidRPr="00444469">
        <w:rPr>
          <w:rFonts w:eastAsia="Calibri" w:cs="Times New Roman"/>
          <w:color w:val="585756"/>
        </w:rPr>
        <w:t xml:space="preserve">Les détails dimensionnels et de ferraillage sont donnés sur les plans des détails de ferraillage. </w:t>
      </w:r>
    </w:p>
    <w:p w14:paraId="4F5E2AF3"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lastRenderedPageBreak/>
        <w:t xml:space="preserve">POUTRE ET REDISEURS EN B.A 350KG/M3 </w:t>
      </w:r>
    </w:p>
    <w:p w14:paraId="6AA2958D"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CM : Au m</w:t>
      </w:r>
      <w:r w:rsidRPr="00FF51BC">
        <w:rPr>
          <w:rFonts w:asciiTheme="minorHAnsi" w:hAnsiTheme="minorHAnsi" w:cstheme="minorHAnsi"/>
          <w:bCs/>
          <w:sz w:val="20"/>
          <w:szCs w:val="20"/>
        </w:rPr>
        <w:t>³</w:t>
      </w:r>
      <w:r w:rsidRPr="00FF51BC">
        <w:rPr>
          <w:rFonts w:asciiTheme="minorHAnsi" w:hAnsiTheme="minorHAnsi" w:cstheme="minorHAnsi"/>
          <w:sz w:val="20"/>
          <w:szCs w:val="20"/>
        </w:rPr>
        <w:t xml:space="preserve"> </w:t>
      </w:r>
      <w:r w:rsidRPr="00444469">
        <w:rPr>
          <w:rFonts w:eastAsia="Calibri" w:cs="Times New Roman"/>
          <w:color w:val="585756"/>
        </w:rPr>
        <w:t xml:space="preserve">décoffré, y compris coffrage et ferraillage, crochets et ancrages divers, et toutes sujétions de mise en œuvre.  </w:t>
      </w:r>
    </w:p>
    <w:p w14:paraId="7A5023ED" w14:textId="77777777" w:rsidR="0045546D" w:rsidRPr="00444469" w:rsidRDefault="0045546D" w:rsidP="00444469">
      <w:pPr>
        <w:jc w:val="both"/>
        <w:rPr>
          <w:rFonts w:eastAsia="Calibri" w:cs="Times New Roman"/>
          <w:color w:val="585756"/>
        </w:rPr>
      </w:pPr>
      <w:r w:rsidRPr="00444469">
        <w:rPr>
          <w:rFonts w:eastAsia="Calibri" w:cs="Times New Roman"/>
          <w:color w:val="585756"/>
        </w:rPr>
        <w:t xml:space="preserve">ST : Localisation des travaux : les première poutres et raidisseur à 1,39m du sol et les secondes poutres et rediseurs à 5m au-dessus du sol. Les poutres et rediseurs sont destinées à stabiliser les poutres. </w:t>
      </w:r>
    </w:p>
    <w:p w14:paraId="6F7F35E7"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Dimension conforme aux plans 0,25x0,25 m pour poutres et raidisseurs.   </w:t>
      </w:r>
    </w:p>
    <w:p w14:paraId="7E43D407" w14:textId="77777777" w:rsidR="0045546D" w:rsidRPr="00FF51BC" w:rsidRDefault="0045546D" w:rsidP="00444469">
      <w:pPr>
        <w:spacing w:after="5"/>
        <w:ind w:left="2" w:right="1" w:hanging="5"/>
        <w:jc w:val="both"/>
        <w:rPr>
          <w:rFonts w:asciiTheme="minorHAnsi" w:hAnsiTheme="minorHAnsi" w:cstheme="minorHAnsi"/>
          <w:sz w:val="20"/>
          <w:szCs w:val="20"/>
        </w:rPr>
      </w:pPr>
      <w:r w:rsidRPr="00444469">
        <w:rPr>
          <w:rFonts w:eastAsia="Calibri" w:cs="Times New Roman"/>
          <w:color w:val="585756"/>
        </w:rPr>
        <w:t>Dosé à 350 kg de ciment par m</w:t>
      </w:r>
      <w:r w:rsidRPr="00FF51BC">
        <w:rPr>
          <w:rFonts w:asciiTheme="minorHAnsi" w:hAnsiTheme="minorHAnsi" w:cstheme="minorHAnsi"/>
          <w:sz w:val="20"/>
          <w:szCs w:val="20"/>
        </w:rPr>
        <w:t xml:space="preserve">³ :     </w:t>
      </w:r>
    </w:p>
    <w:p w14:paraId="0B2A0D27" w14:textId="77777777" w:rsidR="0045546D" w:rsidRPr="00FF51BC" w:rsidRDefault="0045546D" w:rsidP="002E6A7A">
      <w:pPr>
        <w:numPr>
          <w:ilvl w:val="0"/>
          <w:numId w:val="35"/>
        </w:numPr>
        <w:spacing w:after="5"/>
        <w:ind w:left="284" w:hanging="284"/>
        <w:rPr>
          <w:rFonts w:asciiTheme="minorHAnsi" w:hAnsiTheme="minorHAnsi" w:cstheme="minorHAnsi"/>
          <w:sz w:val="20"/>
          <w:szCs w:val="20"/>
        </w:rPr>
      </w:pPr>
      <w:r w:rsidRPr="00FF51BC">
        <w:rPr>
          <w:rFonts w:asciiTheme="minorHAnsi" w:hAnsiTheme="minorHAnsi" w:cstheme="minorHAnsi"/>
          <w:sz w:val="20"/>
          <w:szCs w:val="20"/>
        </w:rPr>
        <w:t xml:space="preserve">Gravier tamisé 5/20 : 0,800 m³ </w:t>
      </w:r>
    </w:p>
    <w:p w14:paraId="67474757" w14:textId="77777777" w:rsidR="0045546D" w:rsidRPr="00FF51BC" w:rsidRDefault="0045546D" w:rsidP="002E6A7A">
      <w:pPr>
        <w:numPr>
          <w:ilvl w:val="0"/>
          <w:numId w:val="35"/>
        </w:numPr>
        <w:spacing w:after="5"/>
        <w:ind w:left="284" w:hanging="284"/>
        <w:rPr>
          <w:rFonts w:asciiTheme="minorHAnsi" w:hAnsiTheme="minorHAnsi" w:cstheme="minorHAnsi"/>
          <w:sz w:val="20"/>
          <w:szCs w:val="20"/>
        </w:rPr>
      </w:pPr>
      <w:r w:rsidRPr="00FF51BC">
        <w:rPr>
          <w:rFonts w:asciiTheme="minorHAnsi" w:hAnsiTheme="minorHAnsi" w:cstheme="minorHAnsi"/>
          <w:sz w:val="20"/>
          <w:szCs w:val="20"/>
        </w:rPr>
        <w:t xml:space="preserve">Sable 0-5 : 0,400 m³ </w:t>
      </w:r>
    </w:p>
    <w:p w14:paraId="3488BAF5" w14:textId="77777777" w:rsidR="0045546D" w:rsidRPr="00EC3949" w:rsidRDefault="0045546D" w:rsidP="002E6A7A">
      <w:pPr>
        <w:numPr>
          <w:ilvl w:val="0"/>
          <w:numId w:val="35"/>
        </w:numPr>
        <w:spacing w:after="0"/>
        <w:ind w:left="284" w:hanging="284"/>
        <w:rPr>
          <w:rFonts w:asciiTheme="minorHAnsi" w:hAnsiTheme="minorHAnsi" w:cstheme="minorHAnsi"/>
          <w:sz w:val="20"/>
          <w:szCs w:val="20"/>
          <w:lang w:val="en-US"/>
        </w:rPr>
      </w:pPr>
      <w:r w:rsidRPr="00FF51BC">
        <w:rPr>
          <w:rFonts w:asciiTheme="minorHAnsi" w:hAnsiTheme="minorHAnsi" w:cstheme="minorHAnsi"/>
          <w:sz w:val="20"/>
          <w:szCs w:val="20"/>
          <w:lang w:val="en-US"/>
        </w:rPr>
        <w:t xml:space="preserve">Ciment </w:t>
      </w:r>
      <w:proofErr w:type="spellStart"/>
      <w:r w:rsidRPr="00FF51BC">
        <w:rPr>
          <w:rFonts w:asciiTheme="minorHAnsi" w:hAnsiTheme="minorHAnsi" w:cstheme="minorHAnsi"/>
          <w:sz w:val="20"/>
          <w:szCs w:val="20"/>
          <w:lang w:val="en-US"/>
        </w:rPr>
        <w:t>portland</w:t>
      </w:r>
      <w:proofErr w:type="spellEnd"/>
      <w:r w:rsidRPr="00FF51BC">
        <w:rPr>
          <w:rFonts w:asciiTheme="minorHAnsi" w:hAnsiTheme="minorHAnsi" w:cstheme="minorHAnsi"/>
          <w:sz w:val="20"/>
          <w:szCs w:val="20"/>
          <w:lang w:val="en-US"/>
        </w:rPr>
        <w:t xml:space="preserve"> (R 42.5) : 350 kg/m³ </w:t>
      </w:r>
      <w:r w:rsidRPr="00EC3949">
        <w:rPr>
          <w:rFonts w:asciiTheme="minorHAnsi" w:hAnsiTheme="minorHAnsi" w:cstheme="minorHAnsi"/>
          <w:sz w:val="20"/>
          <w:szCs w:val="20"/>
          <w:lang w:val="en-US"/>
        </w:rPr>
        <w:t xml:space="preserve"> </w:t>
      </w:r>
    </w:p>
    <w:p w14:paraId="7C79277C"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Armatures : Fer à béton :   4 longueurs de diamètre 10 mm                               </w:t>
      </w:r>
    </w:p>
    <w:p w14:paraId="4EECC21F"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Etriers : Fer à béton de diamètre 6mm,                                      </w:t>
      </w:r>
    </w:p>
    <w:p w14:paraId="3556E4E5" w14:textId="375837EB" w:rsidR="00444469" w:rsidRPr="00260806" w:rsidRDefault="0045546D" w:rsidP="00260806">
      <w:pPr>
        <w:spacing w:after="5"/>
        <w:ind w:left="2" w:right="1" w:hanging="5"/>
        <w:jc w:val="both"/>
        <w:rPr>
          <w:rFonts w:eastAsia="Calibri" w:cs="Times New Roman"/>
          <w:color w:val="585756"/>
        </w:rPr>
      </w:pPr>
      <w:r w:rsidRPr="00444469">
        <w:rPr>
          <w:rFonts w:eastAsia="Calibri" w:cs="Times New Roman"/>
          <w:color w:val="585756"/>
        </w:rPr>
        <w:t>Espacement : 20cm</w:t>
      </w:r>
      <w:r w:rsidR="00260806">
        <w:rPr>
          <w:rFonts w:eastAsia="Calibri" w:cs="Times New Roman"/>
          <w:color w:val="585756"/>
        </w:rPr>
        <w:t>.</w:t>
      </w:r>
    </w:p>
    <w:p w14:paraId="1E32D212"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DALLE EN B.A 350 KG/M3</w:t>
      </w:r>
    </w:p>
    <w:p w14:paraId="1EB1CAEB" w14:textId="77777777" w:rsidR="0045546D" w:rsidRPr="00444469" w:rsidRDefault="0045546D" w:rsidP="00444469">
      <w:pPr>
        <w:spacing w:after="5"/>
        <w:ind w:left="-5" w:right="3" w:hanging="5"/>
        <w:jc w:val="both"/>
        <w:rPr>
          <w:rFonts w:eastAsia="Calibri" w:cs="Times New Roman"/>
          <w:color w:val="585756"/>
        </w:rPr>
      </w:pPr>
      <w:r w:rsidRPr="00444469">
        <w:rPr>
          <w:rFonts w:eastAsia="Calibri" w:cs="Times New Roman"/>
          <w:color w:val="585756"/>
        </w:rPr>
        <w:t>CM : Au m</w:t>
      </w:r>
      <w:r w:rsidRPr="00FF51BC">
        <w:rPr>
          <w:rFonts w:asciiTheme="minorHAnsi" w:hAnsiTheme="minorHAnsi" w:cstheme="minorHAnsi"/>
          <w:sz w:val="20"/>
          <w:szCs w:val="20"/>
        </w:rPr>
        <w:t xml:space="preserve">³ </w:t>
      </w:r>
      <w:r w:rsidRPr="00444469">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25C24CB3" w14:textId="77777777" w:rsidR="0045546D" w:rsidRPr="00444469" w:rsidRDefault="0045546D" w:rsidP="00444469">
      <w:pPr>
        <w:spacing w:after="31"/>
        <w:ind w:left="2" w:right="1" w:hanging="5"/>
        <w:jc w:val="both"/>
        <w:rPr>
          <w:rFonts w:eastAsia="Calibri" w:cs="Times New Roman"/>
          <w:color w:val="585756"/>
        </w:rPr>
      </w:pPr>
      <w:r w:rsidRPr="00444469">
        <w:rPr>
          <w:rFonts w:eastAsia="Calibri" w:cs="Times New Roman"/>
          <w:color w:val="585756"/>
        </w:rPr>
        <w:t xml:space="preserve">ST :  La dalle sera en béton armé dosé 350Kg/m3 sur toute la surface de la fouille.  </w:t>
      </w:r>
    </w:p>
    <w:p w14:paraId="2A0532C4" w14:textId="77777777" w:rsidR="0045546D" w:rsidRPr="00444469" w:rsidRDefault="0045546D" w:rsidP="00444469">
      <w:pPr>
        <w:spacing w:after="31"/>
        <w:ind w:left="2" w:right="1" w:hanging="5"/>
        <w:jc w:val="both"/>
        <w:rPr>
          <w:rFonts w:eastAsia="Calibri" w:cs="Times New Roman"/>
          <w:color w:val="585756"/>
        </w:rPr>
      </w:pPr>
      <w:r w:rsidRPr="00444469">
        <w:rPr>
          <w:rFonts w:eastAsia="Calibri" w:cs="Times New Roman"/>
          <w:color w:val="585756"/>
        </w:rPr>
        <w:t xml:space="preserve">Il s’agit d’un béton de sections 1,8x4,85x0,15 cm. La dalle sera armée d’un lit d’armature dont les barres principales seront de HA 10 espacé de 25 cm et les barres de répartition de HA 8 espacé de 25cm. </w:t>
      </w:r>
    </w:p>
    <w:p w14:paraId="24794479" w14:textId="77777777" w:rsidR="0045546D" w:rsidRPr="00FF51BC" w:rsidRDefault="0045546D" w:rsidP="0045546D">
      <w:pPr>
        <w:spacing w:after="31"/>
        <w:ind w:left="2" w:right="1" w:hanging="5"/>
        <w:rPr>
          <w:rFonts w:asciiTheme="minorHAnsi" w:hAnsiTheme="minorHAnsi" w:cstheme="minorHAnsi"/>
          <w:b/>
          <w:sz w:val="20"/>
          <w:szCs w:val="20"/>
        </w:rPr>
      </w:pPr>
      <w:r w:rsidRPr="00FF51BC">
        <w:rPr>
          <w:rFonts w:asciiTheme="minorHAnsi" w:hAnsiTheme="minorHAnsi" w:cstheme="minorHAnsi"/>
          <w:sz w:val="20"/>
          <w:szCs w:val="20"/>
        </w:rPr>
        <w:t xml:space="preserve"> </w:t>
      </w:r>
    </w:p>
    <w:p w14:paraId="5B44A36E"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  COLONNE POUR LA COUVERTURE DE CHATEAU D’EAU</w:t>
      </w:r>
    </w:p>
    <w:p w14:paraId="733EAC1E"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 xml:space="preserve">CM :   A la pièce posée, conformément à la quantité du bordereau des prix et aux plans. </w:t>
      </w:r>
    </w:p>
    <w:p w14:paraId="1CD05921" w14:textId="73939DF9" w:rsidR="0045546D" w:rsidRPr="00444469" w:rsidRDefault="0045546D" w:rsidP="00444469">
      <w:pPr>
        <w:ind w:left="-13" w:right="15" w:firstLine="2"/>
        <w:jc w:val="both"/>
        <w:rPr>
          <w:rFonts w:eastAsia="Calibri" w:cs="Times New Roman"/>
          <w:color w:val="585756"/>
        </w:rPr>
      </w:pPr>
      <w:r w:rsidRPr="00444469">
        <w:rPr>
          <w:rFonts w:eastAsia="Calibri" w:cs="Times New Roman"/>
          <w:color w:val="585756"/>
        </w:rPr>
        <w:t xml:space="preserve">ST : </w:t>
      </w:r>
      <w:bookmarkStart w:id="165" w:name="_Hlk148346452"/>
      <w:r w:rsidRPr="00444469">
        <w:rPr>
          <w:rFonts w:eastAsia="Calibri" w:cs="Times New Roman"/>
          <w:color w:val="585756"/>
        </w:rPr>
        <w:t xml:space="preserve">Les colonnes seront en tuyaux métallique de 3’’ posés dans la dalle en B.A dosés 300 Kg/m³. Ils auront muni des dispositions métalliques pour recevoir et fixer les bois des fermes comme indiquer sur les plans. Ces tuyaux seront couverts de deux couches d’antirouille. </w:t>
      </w:r>
      <w:bookmarkEnd w:id="165"/>
    </w:p>
    <w:p w14:paraId="7FF8185B"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BOIS POUR DE LA CHARPENTE </w:t>
      </w:r>
    </w:p>
    <w:p w14:paraId="6BCB654D"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CM : Au mètre cube exécuter, conformément à la quantité du bordereau des prix aux plans, y compris 2 couches de traitement chimique du bois.</w:t>
      </w:r>
    </w:p>
    <w:p w14:paraId="39BAF8C6" w14:textId="435EBA45" w:rsidR="0045546D" w:rsidRPr="00260806" w:rsidRDefault="0045546D" w:rsidP="00260806">
      <w:pPr>
        <w:spacing w:after="5"/>
        <w:ind w:right="1"/>
        <w:jc w:val="both"/>
        <w:rPr>
          <w:rFonts w:eastAsia="Calibri" w:cs="Times New Roman"/>
          <w:color w:val="585756"/>
        </w:rPr>
      </w:pPr>
      <w:r w:rsidRPr="00444469">
        <w:rPr>
          <w:rFonts w:eastAsia="Calibri" w:cs="Times New Roman"/>
          <w:color w:val="585756"/>
        </w:rPr>
        <w:t xml:space="preserve">ST : La charpente sera constituée des rampants en madriers de section de 0.07 x 0.15 m. Les pannes seront en chevron 0.07 x 0.07 m. Les contreventements en madriers de section 0,07 x 0,15 cm. Le bois utilisé sera un bois rouge ou tout autre bois exotique validé par l’Ingénieur. Ces madriers seront fixés aux poteaux par les clous ou boulons de 12 à 15 cm sur les dispositions placer sur les poteaux métalliques. </w:t>
      </w:r>
    </w:p>
    <w:p w14:paraId="54E6A0EA"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COUVERTURE EN TOLE ONDULEE TEINTE BWG 28</w:t>
      </w:r>
    </w:p>
    <w:p w14:paraId="2EB81ACF"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 xml:space="preserve">C.M :   Au mètre carré net, conformément à la quantité du bordereau des prix mesuré suivant la pente sans tenir compte des recouvrements, y compris   les accessoires de fixation. </w:t>
      </w:r>
    </w:p>
    <w:p w14:paraId="67E93CF5"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 xml:space="preserve">S.T :  La couverture est faite de tôles ondulées teinté BWG 28 de 0,375 mm d’épaisseur au minimum fixées à la charpente par des clous de tôle avec rondelles d’étanchéité.  </w:t>
      </w:r>
    </w:p>
    <w:p w14:paraId="79D460F6"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 xml:space="preserve">La pose se fait du bas vers le haut et dans la direction opposée à celle des vents dominants. </w:t>
      </w:r>
    </w:p>
    <w:p w14:paraId="7465AA87" w14:textId="73A287A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Les fixations doivent résister aux sollicitations du vent. Les découpes des plaques se feront avec le plus grand soin. L'alignement des rives doit être parfaitement droit. Avant la pose des tôles, un échantillon devra être présenté au fonctionnaire dirigeant</w:t>
      </w:r>
      <w:r w:rsidR="00444469">
        <w:rPr>
          <w:rFonts w:eastAsia="Calibri" w:cs="Times New Roman"/>
          <w:color w:val="585756"/>
        </w:rPr>
        <w:t>.</w:t>
      </w:r>
    </w:p>
    <w:p w14:paraId="7B4BE6D7"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FOURNITURE ET POSE DES GARDES FOUS+ ECHELLE METALLIQUE AVEC TUBE CARRE DE 40X40CM</w:t>
      </w:r>
    </w:p>
    <w:p w14:paraId="29E3B23B"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 xml:space="preserve">CM : Au mètre linéaire posé, conformément à la quantité du bordereau des prix et aux plans, y compris la fixation, peinture et toutes sujétions.  </w:t>
      </w:r>
    </w:p>
    <w:p w14:paraId="1F39391C" w14:textId="77777777" w:rsidR="0045546D" w:rsidRPr="00444469" w:rsidRDefault="0045546D" w:rsidP="00444469">
      <w:pPr>
        <w:spacing w:after="5"/>
        <w:ind w:right="3"/>
        <w:jc w:val="both"/>
        <w:rPr>
          <w:rFonts w:eastAsia="Calibri" w:cs="Times New Roman"/>
          <w:color w:val="585756"/>
        </w:rPr>
      </w:pPr>
      <w:r w:rsidRPr="00444469">
        <w:rPr>
          <w:rFonts w:eastAsia="Calibri" w:cs="Times New Roman"/>
          <w:color w:val="585756"/>
        </w:rPr>
        <w:lastRenderedPageBreak/>
        <w:t>ST :   Le garde-fous et échelle métallique est composé des traverses en tubes de sections 40/40 soudés et fixe dans la dalle (garde fous), soit aux colonnes (échelle). La fabrication et la pose sont exécutées suivant les instructions des plans. Il est également compris l’application de deux couches antirouille et deux couches de la peinture glycérophtalique.</w:t>
      </w:r>
    </w:p>
    <w:p w14:paraId="3C0D46B1" w14:textId="7839A758" w:rsidR="0045546D" w:rsidRPr="00444469" w:rsidRDefault="0045546D" w:rsidP="00444469">
      <w:pPr>
        <w:jc w:val="both"/>
        <w:rPr>
          <w:rFonts w:eastAsia="Calibri" w:cs="Times New Roman"/>
          <w:color w:val="585756"/>
        </w:rPr>
      </w:pPr>
      <w:r w:rsidRPr="00444469">
        <w:rPr>
          <w:rFonts w:eastAsia="Calibri" w:cs="Times New Roman"/>
          <w:color w:val="585756"/>
        </w:rPr>
        <w:t>L’échelle extérieure métallique en tube 40 x40 mm pour faciliter les travaux d’entretien des citernes</w:t>
      </w:r>
      <w:r w:rsidR="00444469">
        <w:rPr>
          <w:rFonts w:eastAsia="Calibri" w:cs="Times New Roman"/>
          <w:color w:val="585756"/>
        </w:rPr>
        <w:t>.</w:t>
      </w:r>
    </w:p>
    <w:p w14:paraId="645DD794" w14:textId="77777777" w:rsidR="0045546D"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 xml:space="preserve">FOURNITURE ET POSE CITERNE 2500 LITRES, AVEC EVACUATION TROP PLEIN, VANNE D’ARRET ET </w:t>
      </w:r>
    </w:p>
    <w:p w14:paraId="7F243C74" w14:textId="77777777" w:rsidR="0045546D" w:rsidRPr="00FF51BC" w:rsidRDefault="0045546D" w:rsidP="0045546D">
      <w:pPr>
        <w:ind w:left="360"/>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 xml:space="preserve">ACCESSOIRES Y COMPRIS </w:t>
      </w:r>
    </w:p>
    <w:p w14:paraId="2C30195D"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CM :   A la pièce posée, conformément à la quantité du bordereau des prix et aux plans, les robinetteries et le dispositif du trop-plein et raccordement aux bornes fontaines. </w:t>
      </w:r>
    </w:p>
    <w:p w14:paraId="4C49DBED"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ST : La citerne est en plastic circulaire de 2500l.</w:t>
      </w:r>
    </w:p>
    <w:p w14:paraId="4886F674"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Un dispositif d’évacuation en trop plein se fait à l’aide de tuyau PVC de diamètre 1’’</w:t>
      </w:r>
    </w:p>
    <w:p w14:paraId="7CA9946E"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La citerne doit comprendre les éléments suivants :  </w:t>
      </w:r>
    </w:p>
    <w:p w14:paraId="10B04D6E"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Un vendangeoir avec bouchon ou vanne,  </w:t>
      </w:r>
    </w:p>
    <w:p w14:paraId="5697260A"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Une ou plusieurs conduites de départ équipée(s) de vanne(s),</w:t>
      </w:r>
    </w:p>
    <w:p w14:paraId="7F9B267F"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 La citerne d’eau a les spécifications suivantes : </w:t>
      </w:r>
    </w:p>
    <w:p w14:paraId="7E20C04F"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Elle est fabriquée en LLDPE (liner </w:t>
      </w:r>
      <w:proofErr w:type="spellStart"/>
      <w:r w:rsidRPr="00444469">
        <w:rPr>
          <w:rFonts w:eastAsia="Calibri" w:cs="Times New Roman"/>
          <w:color w:val="585756"/>
        </w:rPr>
        <w:t>low</w:t>
      </w:r>
      <w:proofErr w:type="spellEnd"/>
      <w:r w:rsidRPr="00444469">
        <w:rPr>
          <w:rFonts w:eastAsia="Calibri" w:cs="Times New Roman"/>
          <w:color w:val="585756"/>
        </w:rPr>
        <w:t xml:space="preserve"> Density </w:t>
      </w:r>
      <w:proofErr w:type="spellStart"/>
      <w:r w:rsidRPr="00444469">
        <w:rPr>
          <w:rFonts w:eastAsia="Calibri" w:cs="Times New Roman"/>
          <w:color w:val="585756"/>
        </w:rPr>
        <w:t>polyethylene</w:t>
      </w:r>
      <w:proofErr w:type="spellEnd"/>
      <w:r w:rsidRPr="00444469">
        <w:rPr>
          <w:rFonts w:eastAsia="Calibri" w:cs="Times New Roman"/>
          <w:color w:val="585756"/>
        </w:rPr>
        <w:t xml:space="preserve">). </w:t>
      </w:r>
    </w:p>
    <w:p w14:paraId="497E7F60"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Elle doit être sans danger de stockage de l’eau.  </w:t>
      </w:r>
    </w:p>
    <w:p w14:paraId="14E95647"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Elle est sans rouille et inerte avec aucun impact sur le goût de l’eau. </w:t>
      </w:r>
    </w:p>
    <w:p w14:paraId="569F9172"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Elle est fabriquée selon le procédé de moulage rotatif. </w:t>
      </w:r>
    </w:p>
    <w:p w14:paraId="429BB056"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Elle est de forme cylindrique avec un couvercle amovible le recouvrant en totalité, (permettant l’accès pour entretien du réservoir), avec un poids vide de 60 kg. </w:t>
      </w:r>
    </w:p>
    <w:p w14:paraId="69C898A0" w14:textId="77777777"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 xml:space="preserve">Il est de couleur noire, bleu ou verte à l’extérieur (plus de 2,3% de carbone </w:t>
      </w:r>
      <w:proofErr w:type="spellStart"/>
      <w:r w:rsidRPr="00444469">
        <w:rPr>
          <w:rFonts w:eastAsia="Calibri" w:cs="Times New Roman"/>
          <w:color w:val="585756"/>
        </w:rPr>
        <w:t>Melt</w:t>
      </w:r>
      <w:proofErr w:type="spellEnd"/>
      <w:r w:rsidRPr="00444469">
        <w:rPr>
          <w:rFonts w:eastAsia="Calibri" w:cs="Times New Roman"/>
          <w:color w:val="585756"/>
        </w:rPr>
        <w:t xml:space="preserve">) et blanche à l’intérieur (composé de titane dioxyde).  </w:t>
      </w:r>
    </w:p>
    <w:p w14:paraId="4E3E7DA8" w14:textId="27E08D19" w:rsidR="0045546D" w:rsidRPr="00444469" w:rsidRDefault="0045546D" w:rsidP="002E6A7A">
      <w:pPr>
        <w:numPr>
          <w:ilvl w:val="0"/>
          <w:numId w:val="59"/>
        </w:numPr>
        <w:spacing w:after="5"/>
        <w:ind w:right="1" w:hanging="708"/>
        <w:jc w:val="both"/>
        <w:rPr>
          <w:rFonts w:eastAsia="Calibri" w:cs="Times New Roman"/>
          <w:color w:val="585756"/>
        </w:rPr>
      </w:pPr>
      <w:r w:rsidRPr="00444469">
        <w:rPr>
          <w:rFonts w:eastAsia="Calibri" w:cs="Times New Roman"/>
          <w:color w:val="585756"/>
        </w:rPr>
        <w:t>Le prix inclut tous les accessoires, les tuyaux de trop plein, le tamis breveté avec dispositifs de rejet par aiguillage des premières eaux en polyéthylène, le tuyau de vidange de diamètre min de 1" bouchonné à son extrémité, les tuyaux 3/4’’ (et ses accessoires). La citerne réservoir sera réceptionné en état de fonctionnement comprenant tous les éléments énumérés ci-haut.</w:t>
      </w:r>
    </w:p>
    <w:p w14:paraId="4E67642E" w14:textId="77777777" w:rsidR="0045546D" w:rsidRPr="004E469D" w:rsidRDefault="0045546D" w:rsidP="002E6A7A">
      <w:pPr>
        <w:pStyle w:val="Paragraphedeliste"/>
        <w:numPr>
          <w:ilvl w:val="0"/>
          <w:numId w:val="63"/>
        </w:numPr>
        <w:jc w:val="both"/>
        <w:rPr>
          <w:rFonts w:asciiTheme="minorHAnsi" w:hAnsiTheme="minorHAnsi" w:cstheme="minorHAnsi"/>
          <w:b/>
          <w:i/>
          <w:iCs/>
          <w:sz w:val="20"/>
          <w:szCs w:val="20"/>
        </w:rPr>
      </w:pPr>
      <w:bookmarkStart w:id="166" w:name="_Hlk170208978"/>
      <w:r w:rsidRPr="004E469D">
        <w:rPr>
          <w:rFonts w:asciiTheme="minorHAnsi" w:hAnsiTheme="minorHAnsi" w:cstheme="minorHAnsi"/>
          <w:b/>
          <w:i/>
          <w:iCs/>
          <w:sz w:val="20"/>
          <w:szCs w:val="20"/>
        </w:rPr>
        <w:t>Construction de 3 bornes fontaines</w:t>
      </w:r>
    </w:p>
    <w:bookmarkEnd w:id="166"/>
    <w:p w14:paraId="6F7B23DB"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FOUILLE POUR BORNES FONTAINES</w:t>
      </w:r>
    </w:p>
    <w:p w14:paraId="621B7F05" w14:textId="77777777" w:rsidR="0045546D" w:rsidRPr="00444469" w:rsidRDefault="0045546D" w:rsidP="00444469">
      <w:pPr>
        <w:spacing w:after="5"/>
        <w:ind w:right="1"/>
        <w:jc w:val="both"/>
        <w:rPr>
          <w:rFonts w:eastAsia="Calibri" w:cs="Times New Roman"/>
          <w:color w:val="585756"/>
        </w:rPr>
      </w:pPr>
      <w:r w:rsidRPr="00FF51BC">
        <w:rPr>
          <w:rFonts w:asciiTheme="minorHAnsi" w:hAnsiTheme="minorHAnsi" w:cstheme="minorHAnsi"/>
          <w:b/>
          <w:sz w:val="20"/>
          <w:szCs w:val="20"/>
        </w:rPr>
        <w:t>C.</w:t>
      </w:r>
      <w:r w:rsidRPr="00444469">
        <w:rPr>
          <w:rFonts w:eastAsia="Calibri" w:cs="Times New Roman"/>
          <w:color w:val="585756"/>
        </w:rPr>
        <w:t>M :    Au m</w:t>
      </w:r>
      <w:r w:rsidRPr="00FF51BC">
        <w:rPr>
          <w:rFonts w:asciiTheme="minorHAnsi" w:hAnsiTheme="minorHAnsi" w:cstheme="minorHAnsi"/>
          <w:sz w:val="20"/>
          <w:szCs w:val="20"/>
          <w:vertAlign w:val="superscript"/>
        </w:rPr>
        <w:t>3</w:t>
      </w:r>
      <w:r w:rsidRPr="00FF51BC">
        <w:rPr>
          <w:rFonts w:asciiTheme="minorHAnsi" w:hAnsiTheme="minorHAnsi" w:cstheme="minorHAnsi"/>
          <w:sz w:val="20"/>
          <w:szCs w:val="20"/>
        </w:rPr>
        <w:t xml:space="preserve"> </w:t>
      </w:r>
      <w:r w:rsidRPr="00444469">
        <w:rPr>
          <w:rFonts w:eastAsia="Calibri" w:cs="Times New Roman"/>
          <w:color w:val="585756"/>
        </w:rPr>
        <w:t xml:space="preserve">net de terres enlevées, conformément à la quantité du bordereau des prix et aux   plans, mesurées sans tenir compte du foisonnement (mesurage dans le sol, avant les fouilles). </w:t>
      </w:r>
    </w:p>
    <w:p w14:paraId="53E4C366" w14:textId="77777777"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 xml:space="preserve">S. T :  Profondeur totale, c’est- à- dire la distance entre le fond de fouille et la surface après le terrassement général/ couche végétale est de 50 cm au minimum. </w:t>
      </w:r>
    </w:p>
    <w:p w14:paraId="61CDEEF0" w14:textId="645E4776" w:rsidR="0045546D" w:rsidRPr="00444469" w:rsidRDefault="0045546D" w:rsidP="00444469">
      <w:pPr>
        <w:spacing w:after="5"/>
        <w:ind w:right="1"/>
        <w:jc w:val="both"/>
        <w:rPr>
          <w:rFonts w:eastAsia="Calibri" w:cs="Times New Roman"/>
          <w:color w:val="585756"/>
        </w:rPr>
      </w:pPr>
      <w:r w:rsidRPr="00444469">
        <w:rPr>
          <w:rFonts w:eastAsia="Calibri" w:cs="Times New Roman"/>
          <w:color w:val="585756"/>
        </w:rPr>
        <w:t>Largeur totale est de 280 cm.</w:t>
      </w:r>
    </w:p>
    <w:p w14:paraId="34545D22"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HERISSON EN MOELLON POUR BORNES FONTAINES</w:t>
      </w:r>
    </w:p>
    <w:p w14:paraId="2385A311" w14:textId="77777777" w:rsidR="0045546D" w:rsidRPr="00444469" w:rsidRDefault="0045546D" w:rsidP="00444469">
      <w:pPr>
        <w:jc w:val="both"/>
        <w:rPr>
          <w:rFonts w:eastAsia="Calibri" w:cs="Times New Roman"/>
          <w:color w:val="585756"/>
        </w:rPr>
      </w:pPr>
      <w:r w:rsidRPr="00444469">
        <w:rPr>
          <w:rFonts w:eastAsia="Calibri" w:cs="Times New Roman"/>
          <w:color w:val="585756"/>
        </w:rPr>
        <w:t xml:space="preserve">CM : Au mètre cube mis en place conformément à la quantité du bordereau des prix et aux plans, y compris toutes sujétions. </w:t>
      </w:r>
    </w:p>
    <w:p w14:paraId="58CD821D" w14:textId="77777777" w:rsidR="0045546D" w:rsidRPr="00444469" w:rsidRDefault="0045546D" w:rsidP="00444469">
      <w:pPr>
        <w:ind w:right="1"/>
        <w:jc w:val="both"/>
        <w:rPr>
          <w:rFonts w:eastAsia="Calibri" w:cs="Times New Roman"/>
          <w:color w:val="585756"/>
        </w:rPr>
      </w:pPr>
      <w:r w:rsidRPr="00444469">
        <w:rPr>
          <w:rFonts w:eastAsia="Calibri" w:cs="Times New Roman"/>
          <w:color w:val="585756"/>
        </w:rPr>
        <w:t>S. T</w:t>
      </w:r>
      <w:r w:rsidRPr="00444469">
        <w:rPr>
          <w:rFonts w:ascii="Times New Roman" w:eastAsia="Calibri" w:hAnsi="Times New Roman" w:cs="Times New Roman"/>
          <w:color w:val="585756"/>
        </w:rPr>
        <w:t>ː</w:t>
      </w:r>
      <w:r w:rsidRPr="00444469">
        <w:rPr>
          <w:rFonts w:eastAsia="Calibri" w:cs="Times New Roman"/>
          <w:color w:val="585756"/>
        </w:rPr>
        <w:t xml:space="preserve"> La plateforme devant recevoir le hérisson sera parfaitement damé et égalisée. Le hérisson prendra assise sur le sol compacté qui sera nivelé sur la plateforme.</w:t>
      </w:r>
    </w:p>
    <w:p w14:paraId="716E4A44" w14:textId="0F3C4A67" w:rsidR="0045546D" w:rsidRDefault="0045546D" w:rsidP="00444469">
      <w:pPr>
        <w:jc w:val="both"/>
        <w:rPr>
          <w:rFonts w:eastAsia="Calibri" w:cs="Times New Roman"/>
          <w:color w:val="585756"/>
        </w:rPr>
      </w:pPr>
      <w:r w:rsidRPr="00444469">
        <w:rPr>
          <w:rFonts w:eastAsia="Calibri" w:cs="Times New Roman"/>
          <w:color w:val="585756"/>
        </w:rPr>
        <w:t>Le hérisson de moellons aura une épaisseur 15cm et sera constitué de moellons de dimensions régulières, posés droit et serrés le plus possible en fonction de leur forme ; les interstices seront remplis de sable stabilisé à 150 kg ciment/m³ jusqu'à hauteur des têtes des moellons</w:t>
      </w:r>
      <w:r w:rsidR="00444469">
        <w:rPr>
          <w:rFonts w:eastAsia="Calibri" w:cs="Times New Roman"/>
          <w:color w:val="585756"/>
        </w:rPr>
        <w:t>.</w:t>
      </w:r>
    </w:p>
    <w:p w14:paraId="00E0B3C4" w14:textId="77777777" w:rsidR="00260806" w:rsidRPr="00444469" w:rsidRDefault="00260806" w:rsidP="00444469">
      <w:pPr>
        <w:jc w:val="both"/>
        <w:rPr>
          <w:rFonts w:eastAsia="Calibri" w:cs="Times New Roman"/>
          <w:color w:val="585756"/>
        </w:rPr>
      </w:pPr>
    </w:p>
    <w:p w14:paraId="2F23F3E3"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lastRenderedPageBreak/>
        <w:t xml:space="preserve">  RADIER EN BA 350KG/M³ DES BORNES FONTAINES</w:t>
      </w:r>
    </w:p>
    <w:p w14:paraId="11501592" w14:textId="77777777" w:rsidR="0045546D" w:rsidRPr="00444469" w:rsidRDefault="0045546D" w:rsidP="00444469">
      <w:pPr>
        <w:spacing w:after="5"/>
        <w:ind w:right="3"/>
        <w:jc w:val="both"/>
        <w:rPr>
          <w:rFonts w:eastAsia="Calibri" w:cs="Times New Roman"/>
          <w:color w:val="585756"/>
        </w:rPr>
      </w:pPr>
      <w:r w:rsidRPr="00444469">
        <w:rPr>
          <w:rFonts w:eastAsia="Calibri" w:cs="Times New Roman"/>
          <w:color w:val="585756"/>
        </w:rPr>
        <w:t>CM : Au m³</w:t>
      </w:r>
      <w:r w:rsidRPr="00FF51BC">
        <w:rPr>
          <w:rFonts w:asciiTheme="minorHAnsi" w:hAnsiTheme="minorHAnsi" w:cstheme="minorHAnsi"/>
          <w:sz w:val="20"/>
          <w:szCs w:val="20"/>
        </w:rPr>
        <w:t xml:space="preserve"> </w:t>
      </w:r>
      <w:r w:rsidRPr="00444469">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48584E2B" w14:textId="77777777" w:rsidR="0045546D" w:rsidRPr="00444469" w:rsidRDefault="0045546D" w:rsidP="00444469">
      <w:pPr>
        <w:spacing w:after="31"/>
        <w:ind w:right="1"/>
        <w:jc w:val="both"/>
        <w:rPr>
          <w:rFonts w:eastAsia="Calibri" w:cs="Times New Roman"/>
          <w:color w:val="585756"/>
        </w:rPr>
      </w:pPr>
      <w:r w:rsidRPr="00444469">
        <w:rPr>
          <w:rFonts w:eastAsia="Calibri" w:cs="Times New Roman"/>
          <w:color w:val="585756"/>
        </w:rPr>
        <w:t xml:space="preserve">ST :  Le radier sera en béton armé dosé 350Kg/m3 sur toute la surface de la fouille.  </w:t>
      </w:r>
    </w:p>
    <w:p w14:paraId="7C931B8A" w14:textId="3330829A" w:rsidR="0045546D" w:rsidRPr="00444469" w:rsidRDefault="0045546D" w:rsidP="00444469">
      <w:pPr>
        <w:spacing w:after="31"/>
        <w:ind w:right="1"/>
        <w:jc w:val="both"/>
        <w:rPr>
          <w:rFonts w:eastAsia="Calibri" w:cs="Times New Roman"/>
          <w:color w:val="585756"/>
        </w:rPr>
      </w:pPr>
      <w:r w:rsidRPr="00444469">
        <w:rPr>
          <w:rFonts w:eastAsia="Calibri" w:cs="Times New Roman"/>
          <w:color w:val="585756"/>
        </w:rPr>
        <w:t xml:space="preserve">Il s’agit d’un béton de sections 120x 170 x15 cm et 80 x 100 x 15 cm suivant les plans. Le radier sera armé d’un lit d’armature dont les barres principales seront de HA 10 espacé de 25 cm et les barres de répartition de HA 8 espacé de 25cm.  </w:t>
      </w:r>
    </w:p>
    <w:p w14:paraId="32947A0A"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  BORDURE SUR LE RADIER DE BORNE FONTAINES EN BA 350KG/M3</w:t>
      </w:r>
    </w:p>
    <w:p w14:paraId="051AA3AF" w14:textId="77777777" w:rsidR="0045546D" w:rsidRPr="00444469" w:rsidRDefault="0045546D" w:rsidP="0045546D">
      <w:pPr>
        <w:spacing w:after="5"/>
        <w:ind w:left="2" w:right="1" w:hanging="5"/>
        <w:rPr>
          <w:rFonts w:eastAsia="Calibri" w:cs="Times New Roman"/>
          <w:color w:val="585756"/>
        </w:rPr>
      </w:pPr>
      <w:r w:rsidRPr="00444469">
        <w:rPr>
          <w:rFonts w:eastAsia="Calibri" w:cs="Times New Roman"/>
          <w:color w:val="585756"/>
        </w:rPr>
        <w:t>CM : Au m</w:t>
      </w:r>
      <w:r w:rsidRPr="00FF51BC">
        <w:rPr>
          <w:rFonts w:asciiTheme="minorHAnsi" w:hAnsiTheme="minorHAnsi" w:cstheme="minorHAnsi"/>
          <w:bCs/>
          <w:sz w:val="20"/>
          <w:szCs w:val="20"/>
        </w:rPr>
        <w:t>³</w:t>
      </w:r>
      <w:r w:rsidRPr="00FF51BC">
        <w:rPr>
          <w:rFonts w:asciiTheme="minorHAnsi" w:hAnsiTheme="minorHAnsi" w:cstheme="minorHAnsi"/>
          <w:sz w:val="20"/>
          <w:szCs w:val="20"/>
        </w:rPr>
        <w:t xml:space="preserve"> </w:t>
      </w:r>
      <w:r w:rsidRPr="00444469">
        <w:rPr>
          <w:rFonts w:eastAsia="Calibri" w:cs="Times New Roman"/>
          <w:color w:val="585756"/>
        </w:rPr>
        <w:t xml:space="preserve">décoffré, y compris coffrage et ferraillage, crochets et ancrages divers, et toutes sujétions de mise en œuvre.  </w:t>
      </w:r>
    </w:p>
    <w:p w14:paraId="6A062014" w14:textId="77777777" w:rsidR="0045546D" w:rsidRPr="00444469" w:rsidRDefault="0045546D" w:rsidP="0045546D">
      <w:pPr>
        <w:rPr>
          <w:rFonts w:eastAsia="Calibri" w:cs="Times New Roman"/>
          <w:color w:val="585756"/>
        </w:rPr>
      </w:pPr>
      <w:r w:rsidRPr="00444469">
        <w:rPr>
          <w:rFonts w:eastAsia="Calibri" w:cs="Times New Roman"/>
          <w:color w:val="585756"/>
        </w:rPr>
        <w:t xml:space="preserve">ST : Le bordure sera en béton armé sur tout le contour au-dessus du radier. </w:t>
      </w:r>
    </w:p>
    <w:p w14:paraId="08097F41" w14:textId="77777777" w:rsidR="0045546D" w:rsidRPr="00444469" w:rsidRDefault="0045546D" w:rsidP="0045546D">
      <w:pPr>
        <w:spacing w:after="5"/>
        <w:ind w:left="2" w:right="1" w:hanging="5"/>
        <w:rPr>
          <w:rFonts w:eastAsia="Calibri" w:cs="Times New Roman"/>
          <w:color w:val="585756"/>
        </w:rPr>
      </w:pPr>
      <w:r w:rsidRPr="00444469">
        <w:rPr>
          <w:rFonts w:eastAsia="Calibri" w:cs="Times New Roman"/>
          <w:color w:val="585756"/>
        </w:rPr>
        <w:t xml:space="preserve">Dimension conforme aux plans 0,10x0,10 m.   </w:t>
      </w:r>
    </w:p>
    <w:p w14:paraId="6F6387E0" w14:textId="77777777" w:rsidR="0045546D" w:rsidRPr="00FF51BC" w:rsidRDefault="0045546D" w:rsidP="0045546D">
      <w:pPr>
        <w:spacing w:after="5"/>
        <w:ind w:left="2" w:right="1" w:hanging="5"/>
        <w:rPr>
          <w:rFonts w:asciiTheme="minorHAnsi" w:hAnsiTheme="minorHAnsi" w:cstheme="minorHAnsi"/>
          <w:sz w:val="20"/>
          <w:szCs w:val="20"/>
        </w:rPr>
      </w:pPr>
      <w:r w:rsidRPr="00444469">
        <w:rPr>
          <w:rFonts w:eastAsia="Calibri" w:cs="Times New Roman"/>
          <w:color w:val="585756"/>
        </w:rPr>
        <w:t>Dosé à 350 kg de ciment par m</w:t>
      </w:r>
      <w:r w:rsidRPr="00FF51BC">
        <w:rPr>
          <w:rFonts w:asciiTheme="minorHAnsi" w:hAnsiTheme="minorHAnsi" w:cstheme="minorHAnsi"/>
          <w:sz w:val="20"/>
          <w:szCs w:val="20"/>
        </w:rPr>
        <w:t xml:space="preserve">³ :     </w:t>
      </w:r>
    </w:p>
    <w:p w14:paraId="58607D1B" w14:textId="77777777" w:rsidR="0045546D" w:rsidRPr="00FF51BC" w:rsidRDefault="0045546D" w:rsidP="002E6A7A">
      <w:pPr>
        <w:numPr>
          <w:ilvl w:val="0"/>
          <w:numId w:val="35"/>
        </w:numPr>
        <w:spacing w:after="5"/>
        <w:ind w:left="284" w:hanging="284"/>
        <w:rPr>
          <w:rFonts w:asciiTheme="minorHAnsi" w:hAnsiTheme="minorHAnsi" w:cstheme="minorHAnsi"/>
          <w:sz w:val="20"/>
          <w:szCs w:val="20"/>
        </w:rPr>
      </w:pPr>
      <w:r w:rsidRPr="00444469">
        <w:rPr>
          <w:rFonts w:eastAsia="Calibri" w:cs="Times New Roman"/>
          <w:color w:val="585756"/>
        </w:rPr>
        <w:t>Gravier tamisé 5/20 : 0,800 m</w:t>
      </w:r>
      <w:r w:rsidRPr="00FF51BC">
        <w:rPr>
          <w:rFonts w:asciiTheme="minorHAnsi" w:hAnsiTheme="minorHAnsi" w:cstheme="minorHAnsi"/>
          <w:sz w:val="20"/>
          <w:szCs w:val="20"/>
        </w:rPr>
        <w:t xml:space="preserve">³ </w:t>
      </w:r>
    </w:p>
    <w:p w14:paraId="08AC61D5" w14:textId="77777777" w:rsidR="0045546D" w:rsidRPr="00FF51BC" w:rsidRDefault="0045546D" w:rsidP="002E6A7A">
      <w:pPr>
        <w:numPr>
          <w:ilvl w:val="0"/>
          <w:numId w:val="35"/>
        </w:numPr>
        <w:spacing w:after="5"/>
        <w:ind w:left="284" w:hanging="284"/>
        <w:rPr>
          <w:rFonts w:asciiTheme="minorHAnsi" w:hAnsiTheme="minorHAnsi" w:cstheme="minorHAnsi"/>
          <w:sz w:val="20"/>
          <w:szCs w:val="20"/>
        </w:rPr>
      </w:pPr>
      <w:r w:rsidRPr="00444469">
        <w:rPr>
          <w:rFonts w:eastAsia="Calibri" w:cs="Times New Roman"/>
          <w:color w:val="585756"/>
        </w:rPr>
        <w:t>Sable 0-5 : 0,400 m</w:t>
      </w:r>
      <w:r w:rsidRPr="00FF51BC">
        <w:rPr>
          <w:rFonts w:asciiTheme="minorHAnsi" w:hAnsiTheme="minorHAnsi" w:cstheme="minorHAnsi"/>
          <w:sz w:val="20"/>
          <w:szCs w:val="20"/>
        </w:rPr>
        <w:t xml:space="preserve">³ </w:t>
      </w:r>
    </w:p>
    <w:p w14:paraId="5831E6DE" w14:textId="77777777" w:rsidR="0045546D" w:rsidRPr="00FF51BC" w:rsidRDefault="0045546D" w:rsidP="002E6A7A">
      <w:pPr>
        <w:numPr>
          <w:ilvl w:val="0"/>
          <w:numId w:val="35"/>
        </w:numPr>
        <w:spacing w:after="5"/>
        <w:ind w:left="284" w:hanging="284"/>
        <w:rPr>
          <w:rFonts w:asciiTheme="minorHAnsi" w:hAnsiTheme="minorHAnsi" w:cstheme="minorHAnsi"/>
          <w:sz w:val="20"/>
          <w:szCs w:val="20"/>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w:t>
      </w:r>
      <w:r w:rsidRPr="00FF51BC">
        <w:rPr>
          <w:rFonts w:asciiTheme="minorHAnsi" w:hAnsiTheme="minorHAnsi" w:cstheme="minorHAnsi"/>
          <w:sz w:val="20"/>
          <w:szCs w:val="20"/>
          <w:lang w:val="en-US"/>
        </w:rPr>
        <w:t xml:space="preserve">³ </w:t>
      </w:r>
    </w:p>
    <w:p w14:paraId="0D72BF39" w14:textId="77777777" w:rsidR="0045546D" w:rsidRPr="00444469" w:rsidRDefault="0045546D" w:rsidP="0045546D">
      <w:pPr>
        <w:spacing w:after="5"/>
        <w:ind w:left="2" w:right="1" w:hanging="5"/>
        <w:rPr>
          <w:rFonts w:eastAsia="Calibri" w:cs="Times New Roman"/>
          <w:color w:val="585756"/>
        </w:rPr>
      </w:pPr>
      <w:r w:rsidRPr="00444469">
        <w:rPr>
          <w:rFonts w:eastAsia="Calibri" w:cs="Times New Roman"/>
          <w:color w:val="585756"/>
        </w:rPr>
        <w:t xml:space="preserve">Armatures : Fer à béton :   4 longueurs de diamètre 8 mm                               </w:t>
      </w:r>
    </w:p>
    <w:p w14:paraId="061EA8C1" w14:textId="77777777" w:rsidR="0045546D" w:rsidRPr="00444469" w:rsidRDefault="0045546D" w:rsidP="0045546D">
      <w:pPr>
        <w:spacing w:after="5"/>
        <w:ind w:left="2" w:right="700" w:hanging="5"/>
        <w:rPr>
          <w:rFonts w:eastAsia="Calibri" w:cs="Times New Roman"/>
          <w:color w:val="585756"/>
        </w:rPr>
      </w:pPr>
      <w:r w:rsidRPr="00444469">
        <w:rPr>
          <w:rFonts w:eastAsia="Calibri" w:cs="Times New Roman"/>
          <w:color w:val="585756"/>
        </w:rPr>
        <w:t xml:space="preserve">Etriers : Fer à béton de diamètre 6mm,                                      </w:t>
      </w:r>
    </w:p>
    <w:p w14:paraId="6FB994BB" w14:textId="56A18FA1" w:rsidR="0045546D" w:rsidRPr="00444469" w:rsidRDefault="0045546D" w:rsidP="00444469">
      <w:pPr>
        <w:spacing w:after="5"/>
        <w:rPr>
          <w:rFonts w:eastAsia="Calibri" w:cs="Times New Roman"/>
          <w:color w:val="585756"/>
        </w:rPr>
      </w:pPr>
      <w:r w:rsidRPr="00444469">
        <w:rPr>
          <w:rFonts w:eastAsia="Calibri" w:cs="Times New Roman"/>
          <w:color w:val="585756"/>
        </w:rPr>
        <w:t xml:space="preserve">Espacement : 20cm  </w:t>
      </w:r>
    </w:p>
    <w:p w14:paraId="3D8BBDFF"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  COLONNE DE LA BORNE FONTAINE EN BETON ARME </w:t>
      </w:r>
    </w:p>
    <w:p w14:paraId="3504C76A" w14:textId="77777777" w:rsidR="0045546D" w:rsidRPr="00444469" w:rsidRDefault="0045546D" w:rsidP="00444469">
      <w:pPr>
        <w:spacing w:after="5"/>
        <w:ind w:left="2" w:right="1" w:hanging="5"/>
        <w:jc w:val="both"/>
        <w:rPr>
          <w:rFonts w:eastAsia="Calibri" w:cs="Times New Roman"/>
          <w:color w:val="585756"/>
        </w:rPr>
      </w:pPr>
      <w:r w:rsidRPr="00FF51BC">
        <w:rPr>
          <w:rFonts w:asciiTheme="minorHAnsi" w:hAnsiTheme="minorHAnsi" w:cstheme="minorHAnsi"/>
          <w:b/>
          <w:sz w:val="20"/>
          <w:szCs w:val="20"/>
        </w:rPr>
        <w:t>CM</w:t>
      </w:r>
      <w:r w:rsidRPr="00FF51BC">
        <w:rPr>
          <w:rFonts w:asciiTheme="minorHAnsi" w:hAnsiTheme="minorHAnsi" w:cstheme="minorHAnsi"/>
          <w:sz w:val="20"/>
          <w:szCs w:val="20"/>
        </w:rPr>
        <w:t> </w:t>
      </w:r>
      <w:r w:rsidRPr="00444469">
        <w:rPr>
          <w:rFonts w:eastAsia="Calibri" w:cs="Times New Roman"/>
          <w:color w:val="585756"/>
        </w:rPr>
        <w:t>: Au m</w:t>
      </w:r>
      <w:r w:rsidRPr="00FF51BC">
        <w:rPr>
          <w:rFonts w:asciiTheme="minorHAnsi" w:hAnsiTheme="minorHAnsi" w:cstheme="minorHAnsi"/>
          <w:bCs/>
          <w:sz w:val="20"/>
          <w:szCs w:val="20"/>
        </w:rPr>
        <w:t>³</w:t>
      </w:r>
      <w:r w:rsidRPr="00FF51BC">
        <w:rPr>
          <w:rFonts w:asciiTheme="minorHAnsi" w:hAnsiTheme="minorHAnsi" w:cstheme="minorHAnsi"/>
          <w:sz w:val="20"/>
          <w:szCs w:val="20"/>
        </w:rPr>
        <w:t xml:space="preserve"> </w:t>
      </w:r>
      <w:r w:rsidRPr="00444469">
        <w:rPr>
          <w:rFonts w:eastAsia="Calibri" w:cs="Times New Roman"/>
          <w:color w:val="585756"/>
        </w:rPr>
        <w:t xml:space="preserve">décoffré, y compris coffrage et ferraillage, crochets et ancrages divers, et toutes sujétions de mise en œuvre.  </w:t>
      </w:r>
    </w:p>
    <w:p w14:paraId="1362F6F1" w14:textId="77777777" w:rsidR="0045546D" w:rsidRPr="00444469" w:rsidRDefault="0045546D" w:rsidP="00444469">
      <w:pPr>
        <w:jc w:val="both"/>
        <w:rPr>
          <w:rFonts w:eastAsia="Calibri" w:cs="Times New Roman"/>
          <w:color w:val="585756"/>
        </w:rPr>
      </w:pPr>
      <w:r w:rsidRPr="00444469">
        <w:rPr>
          <w:rFonts w:eastAsia="Calibri" w:cs="Times New Roman"/>
          <w:color w:val="585756"/>
        </w:rPr>
        <w:t xml:space="preserve">ST : La colonne sera en béton armé dosé à 350Kg/m3. </w:t>
      </w:r>
    </w:p>
    <w:p w14:paraId="56A82F53"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Dimension conforme aux plans 0,30x0,30x 1,00 m.   </w:t>
      </w:r>
    </w:p>
    <w:p w14:paraId="0D2C70B3"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Dosé à 350 kg de ciment par m³ :     </w:t>
      </w:r>
    </w:p>
    <w:p w14:paraId="7CEC4BEE" w14:textId="77777777" w:rsidR="0045546D" w:rsidRPr="00444469" w:rsidRDefault="0045546D" w:rsidP="002E6A7A">
      <w:pPr>
        <w:numPr>
          <w:ilvl w:val="0"/>
          <w:numId w:val="35"/>
        </w:numPr>
        <w:spacing w:after="5"/>
        <w:ind w:left="284" w:hanging="284"/>
        <w:jc w:val="both"/>
        <w:rPr>
          <w:rFonts w:eastAsia="Calibri" w:cs="Times New Roman"/>
          <w:color w:val="585756"/>
        </w:rPr>
      </w:pPr>
      <w:r w:rsidRPr="00444469">
        <w:rPr>
          <w:rFonts w:eastAsia="Calibri" w:cs="Times New Roman"/>
          <w:color w:val="585756"/>
        </w:rPr>
        <w:t xml:space="preserve">Gravier tamisé 5/20 : 0,800 m³ </w:t>
      </w:r>
    </w:p>
    <w:p w14:paraId="1029DF8D" w14:textId="77777777" w:rsidR="0045546D" w:rsidRPr="00444469" w:rsidRDefault="0045546D" w:rsidP="002E6A7A">
      <w:pPr>
        <w:numPr>
          <w:ilvl w:val="0"/>
          <w:numId w:val="35"/>
        </w:numPr>
        <w:spacing w:after="5"/>
        <w:ind w:left="284" w:hanging="284"/>
        <w:jc w:val="both"/>
        <w:rPr>
          <w:rFonts w:eastAsia="Calibri" w:cs="Times New Roman"/>
          <w:color w:val="585756"/>
        </w:rPr>
      </w:pPr>
      <w:r w:rsidRPr="00444469">
        <w:rPr>
          <w:rFonts w:eastAsia="Calibri" w:cs="Times New Roman"/>
          <w:color w:val="585756"/>
        </w:rPr>
        <w:t xml:space="preserve">Sable 0-5 : 0,400 m³ </w:t>
      </w:r>
    </w:p>
    <w:p w14:paraId="3171E1E4" w14:textId="77777777" w:rsidR="0045546D" w:rsidRPr="00BC4F41" w:rsidRDefault="0045546D" w:rsidP="002E6A7A">
      <w:pPr>
        <w:numPr>
          <w:ilvl w:val="0"/>
          <w:numId w:val="35"/>
        </w:numPr>
        <w:spacing w:after="5"/>
        <w:ind w:left="284" w:hanging="284"/>
        <w:jc w:val="both"/>
        <w:rPr>
          <w:rFonts w:eastAsia="Calibri" w:cs="Times New Roman"/>
          <w:color w:val="585756"/>
          <w:lang w:val="en-US"/>
        </w:rPr>
      </w:pPr>
      <w:r w:rsidRPr="00BC4F41">
        <w:rPr>
          <w:rFonts w:eastAsia="Calibri" w:cs="Times New Roman"/>
          <w:color w:val="585756"/>
          <w:lang w:val="en-US"/>
        </w:rPr>
        <w:t xml:space="preserve">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 350 kg/m³ </w:t>
      </w:r>
    </w:p>
    <w:p w14:paraId="78F3AE1C" w14:textId="77777777" w:rsidR="0045546D" w:rsidRPr="00444469" w:rsidRDefault="0045546D" w:rsidP="00444469">
      <w:pPr>
        <w:spacing w:after="5"/>
        <w:ind w:left="2" w:right="1" w:hanging="5"/>
        <w:jc w:val="both"/>
        <w:rPr>
          <w:rFonts w:eastAsia="Calibri" w:cs="Times New Roman"/>
          <w:color w:val="585756"/>
        </w:rPr>
      </w:pPr>
      <w:r w:rsidRPr="00444469">
        <w:rPr>
          <w:rFonts w:eastAsia="Calibri" w:cs="Times New Roman"/>
          <w:color w:val="585756"/>
        </w:rPr>
        <w:t xml:space="preserve">Armatures : Fer à béton :   4 longueurs de diamètre 10 mm                               </w:t>
      </w:r>
    </w:p>
    <w:p w14:paraId="376B508C" w14:textId="77777777" w:rsidR="0045546D" w:rsidRPr="00444469" w:rsidRDefault="0045546D" w:rsidP="00444469">
      <w:pPr>
        <w:spacing w:after="5"/>
        <w:ind w:left="2" w:right="700" w:hanging="5"/>
        <w:jc w:val="both"/>
        <w:rPr>
          <w:rFonts w:eastAsia="Calibri" w:cs="Times New Roman"/>
          <w:color w:val="585756"/>
        </w:rPr>
      </w:pPr>
      <w:r w:rsidRPr="00444469">
        <w:rPr>
          <w:rFonts w:eastAsia="Calibri" w:cs="Times New Roman"/>
          <w:color w:val="585756"/>
        </w:rPr>
        <w:t xml:space="preserve">Etriers : Fer à béton de diamètre 6mm,                                      </w:t>
      </w:r>
    </w:p>
    <w:p w14:paraId="6963B6E3" w14:textId="6FA4CA99" w:rsidR="0045546D" w:rsidRPr="00444469" w:rsidRDefault="0045546D" w:rsidP="00444469">
      <w:pPr>
        <w:spacing w:after="5"/>
        <w:jc w:val="both"/>
        <w:rPr>
          <w:rFonts w:eastAsia="Calibri" w:cs="Times New Roman"/>
          <w:color w:val="585756"/>
        </w:rPr>
      </w:pPr>
      <w:r w:rsidRPr="00444469">
        <w:rPr>
          <w:rFonts w:eastAsia="Calibri" w:cs="Times New Roman"/>
          <w:color w:val="585756"/>
        </w:rPr>
        <w:t>Espacement : 20cm</w:t>
      </w:r>
      <w:r w:rsidR="00444469">
        <w:rPr>
          <w:rFonts w:eastAsia="Calibri" w:cs="Times New Roman"/>
          <w:color w:val="585756"/>
        </w:rPr>
        <w:t>.</w:t>
      </w:r>
    </w:p>
    <w:p w14:paraId="316C0EE3"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   TUYAU GALVANISE 3/4'' ET ACCESSOIRES DE RACCORDEMENT</w:t>
      </w:r>
    </w:p>
    <w:p w14:paraId="1983EDF0" w14:textId="77777777" w:rsidR="0045546D" w:rsidRPr="00C76552" w:rsidRDefault="0045546D" w:rsidP="0045546D">
      <w:pPr>
        <w:spacing w:after="5"/>
        <w:ind w:right="1"/>
        <w:rPr>
          <w:rFonts w:eastAsia="Calibri" w:cs="Times New Roman"/>
          <w:color w:val="585756"/>
        </w:rPr>
      </w:pPr>
      <w:r w:rsidRPr="00C76552">
        <w:rPr>
          <w:rFonts w:eastAsia="Calibri" w:cs="Times New Roman"/>
          <w:color w:val="585756"/>
        </w:rPr>
        <w:t xml:space="preserve">CM : Au mètre linéaire posé et accessoires de raccordement, y compris coffrage et ferraillage, crochets et ancrages divers, et toutes sujétions de mise en œuvre.  </w:t>
      </w:r>
    </w:p>
    <w:p w14:paraId="789DCB68" w14:textId="3560CE6D" w:rsidR="0045546D" w:rsidRPr="00C76552" w:rsidRDefault="0045546D" w:rsidP="0045546D">
      <w:pPr>
        <w:rPr>
          <w:rFonts w:eastAsia="Calibri" w:cs="Times New Roman"/>
          <w:color w:val="585756"/>
        </w:rPr>
      </w:pPr>
      <w:r w:rsidRPr="00C76552">
        <w:rPr>
          <w:rFonts w:eastAsia="Calibri" w:cs="Times New Roman"/>
          <w:color w:val="585756"/>
        </w:rPr>
        <w:t xml:space="preserve">ST : Le tuyau sera galvanisé impérativement en acier galvanisé ¾’’.   </w:t>
      </w:r>
    </w:p>
    <w:p w14:paraId="58914FE3"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  TUYAU PVC DE DISTRIBUTION PN10 DE 1'' AVEC CONNECTIQUES</w:t>
      </w:r>
    </w:p>
    <w:p w14:paraId="59B2A216" w14:textId="77777777" w:rsidR="0045546D" w:rsidRPr="00C76552" w:rsidRDefault="0045546D" w:rsidP="00C76552">
      <w:pPr>
        <w:spacing w:after="5"/>
        <w:ind w:right="1"/>
        <w:jc w:val="both"/>
        <w:rPr>
          <w:rFonts w:eastAsia="Calibri" w:cs="Times New Roman"/>
          <w:color w:val="585756"/>
        </w:rPr>
      </w:pPr>
      <w:r w:rsidRPr="00C76552">
        <w:rPr>
          <w:rFonts w:eastAsia="Calibri" w:cs="Times New Roman"/>
          <w:color w:val="585756"/>
        </w:rPr>
        <w:t xml:space="preserve">CM : Au mètre linéaire posé et accessoires de raccordement, y compris coffrage et ferraillage, crochets et ancrages divers, et toutes sujétions de mise en œuvre.  </w:t>
      </w:r>
    </w:p>
    <w:p w14:paraId="051DE0A1" w14:textId="6DBC1DDD" w:rsidR="0045546D" w:rsidRPr="00C76552" w:rsidRDefault="0045546D" w:rsidP="00C76552">
      <w:pPr>
        <w:jc w:val="both"/>
        <w:rPr>
          <w:rFonts w:eastAsia="Calibri" w:cs="Times New Roman"/>
          <w:color w:val="585756"/>
        </w:rPr>
      </w:pPr>
      <w:r w:rsidRPr="00C76552">
        <w:rPr>
          <w:rFonts w:eastAsia="Calibri" w:cs="Times New Roman"/>
          <w:color w:val="585756"/>
        </w:rPr>
        <w:t xml:space="preserve">ST : Le tuyau sera en plastique PN 10 de 1’’. Le tuyau doit-être insensible à toute forme de corrosion électro-chimique due aux terrains traversés. Le tuyau doit résistante à l’abrasion (usure par rayure et usure par choc).  </w:t>
      </w:r>
    </w:p>
    <w:p w14:paraId="663F2F8B" w14:textId="77777777" w:rsidR="0045546D" w:rsidRPr="00B17659" w:rsidRDefault="0045546D" w:rsidP="002E6A7A">
      <w:pPr>
        <w:pStyle w:val="Paragraphedeliste"/>
        <w:numPr>
          <w:ilvl w:val="1"/>
          <w:numId w:val="63"/>
        </w:numPr>
        <w:spacing w:after="0"/>
        <w:jc w:val="both"/>
        <w:rPr>
          <w:rFonts w:asciiTheme="minorHAnsi" w:hAnsiTheme="minorHAnsi" w:cstheme="minorHAnsi"/>
          <w:b/>
          <w:sz w:val="20"/>
          <w:szCs w:val="20"/>
        </w:rPr>
      </w:pPr>
      <w:r w:rsidRPr="00B17659">
        <w:rPr>
          <w:rFonts w:asciiTheme="minorHAnsi" w:hAnsiTheme="minorHAnsi" w:cstheme="minorHAnsi"/>
          <w:b/>
          <w:sz w:val="20"/>
          <w:szCs w:val="20"/>
        </w:rPr>
        <w:t>TUYAU EN PVC POUR RACCORDEMENT CHAMBRE DE VANNE - BORNES FONTAINES 3/4'' ET SES ACCESSOIRES</w:t>
      </w:r>
    </w:p>
    <w:p w14:paraId="210FC409" w14:textId="77777777" w:rsidR="0045546D" w:rsidRPr="00C76552" w:rsidRDefault="0045546D" w:rsidP="00C76552">
      <w:pPr>
        <w:spacing w:after="5"/>
        <w:ind w:right="1"/>
        <w:jc w:val="both"/>
        <w:rPr>
          <w:rFonts w:eastAsia="Calibri" w:cs="Times New Roman"/>
          <w:color w:val="585756"/>
        </w:rPr>
      </w:pPr>
      <w:r w:rsidRPr="00C76552">
        <w:rPr>
          <w:rFonts w:eastAsia="Calibri" w:cs="Times New Roman"/>
          <w:color w:val="585756"/>
        </w:rPr>
        <w:t xml:space="preserve">CM : Au mètre linéaire posé et accessoires de raccordement, y compris coffrage et ferraillage, crochets et ancrages divers, et toutes sujétions de mise en œuvre.  </w:t>
      </w:r>
    </w:p>
    <w:p w14:paraId="5C00BB76" w14:textId="6A6AB13F" w:rsidR="0045546D" w:rsidRPr="00C76552" w:rsidRDefault="0045546D" w:rsidP="00C76552">
      <w:pPr>
        <w:jc w:val="both"/>
        <w:rPr>
          <w:rFonts w:eastAsia="Calibri" w:cs="Times New Roman"/>
          <w:color w:val="585756"/>
        </w:rPr>
      </w:pPr>
      <w:r w:rsidRPr="00C76552">
        <w:rPr>
          <w:rFonts w:eastAsia="Calibri" w:cs="Times New Roman"/>
          <w:color w:val="585756"/>
        </w:rPr>
        <w:lastRenderedPageBreak/>
        <w:t xml:space="preserve">ST : Le tuyau sera en plastique PN 10 de 3/4’’. Le tuyau doit-être insensible à toute forme de corrosion électro-chimique due aux terrains traversés. Le tuyau doit résistante à l’abrasion (usure par rayure et usure par choc).  </w:t>
      </w:r>
    </w:p>
    <w:p w14:paraId="232479A8"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 ROBINET EN PLASTIQUE DE 1/2'' ET SES ACCESSOIRES</w:t>
      </w:r>
    </w:p>
    <w:p w14:paraId="495BE910" w14:textId="77777777" w:rsidR="0045546D" w:rsidRPr="00C76552" w:rsidRDefault="0045546D" w:rsidP="0045546D">
      <w:pPr>
        <w:rPr>
          <w:rFonts w:eastAsia="Calibri" w:cs="Times New Roman"/>
          <w:color w:val="585756"/>
        </w:rPr>
      </w:pPr>
      <w:r w:rsidRPr="00C76552">
        <w:rPr>
          <w:rFonts w:eastAsia="Calibri" w:cs="Times New Roman"/>
          <w:color w:val="585756"/>
        </w:rPr>
        <w:t>CM : A la pièce fournie et poser conformément à la quantité du bordereau des prix et aux   plans, y compris un cadenas et toutes autres sujétions.</w:t>
      </w:r>
    </w:p>
    <w:p w14:paraId="7F581F67" w14:textId="189CA906" w:rsidR="0045546D" w:rsidRPr="00C76552" w:rsidRDefault="0045546D" w:rsidP="0045546D">
      <w:pPr>
        <w:rPr>
          <w:rFonts w:eastAsia="Calibri" w:cs="Times New Roman"/>
          <w:color w:val="585756"/>
        </w:rPr>
      </w:pPr>
      <w:r w:rsidRPr="00C76552">
        <w:rPr>
          <w:rFonts w:eastAsia="Calibri" w:cs="Times New Roman"/>
          <w:color w:val="585756"/>
        </w:rPr>
        <w:t xml:space="preserve">ST : Le robine sera ½’’ en plastique de première qualité. </w:t>
      </w:r>
    </w:p>
    <w:p w14:paraId="72B9BC0F"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FO ET PO DE FAILLANCE</w:t>
      </w:r>
    </w:p>
    <w:p w14:paraId="5A707F36"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C.M :  Au mètre carré exécuté, conformément à la quantité du bordereau des prix et aux plans, y compris préparation des surfaces et toutes sujétions selon les règles de l’art. </w:t>
      </w:r>
    </w:p>
    <w:p w14:paraId="28CD2CE2" w14:textId="77777777" w:rsidR="0045546D" w:rsidRPr="00C76552" w:rsidRDefault="0045546D" w:rsidP="00C76552">
      <w:pPr>
        <w:tabs>
          <w:tab w:val="center" w:pos="5014"/>
        </w:tabs>
        <w:spacing w:after="5"/>
        <w:ind w:left="-3"/>
        <w:jc w:val="both"/>
        <w:rPr>
          <w:rFonts w:eastAsia="Calibri" w:cs="Times New Roman"/>
          <w:color w:val="585756"/>
        </w:rPr>
      </w:pPr>
      <w:r w:rsidRPr="00C76552">
        <w:rPr>
          <w:rFonts w:eastAsia="Calibri" w:cs="Times New Roman"/>
          <w:color w:val="585756"/>
        </w:rPr>
        <w:t xml:space="preserve">S.T :   Localisation :   Sur toute la colonne de borne fontaine. </w:t>
      </w:r>
    </w:p>
    <w:p w14:paraId="623FB404"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Les carreaux de faïence sont recouverts d'un émail opaque d'aspect type satiné ou brillant, sans défauts, de couleur uniforme. </w:t>
      </w:r>
    </w:p>
    <w:p w14:paraId="40E9D618"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Les carreaux sont de format 15x30 cm et 4 mm d'épaisseur minimum ou autre format agréé par le fonctionnaire-dirigeant. Les carreaux d’angle ont 2 bords émaillés (carreaux spéciaux pour finition des angles et en pourtour des surfaces carrelées). </w:t>
      </w:r>
    </w:p>
    <w:p w14:paraId="65C72BFC"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Les carreaux sont de premier choix, garantis par un certificat du fabricant. </w:t>
      </w:r>
    </w:p>
    <w:p w14:paraId="24EF5783"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Avant l’exécution du poste, des échantillons de carreaux sont soumis au fonctionnaire-dirigeant pour approbation.      </w:t>
      </w:r>
      <w:r w:rsidRPr="00C76552">
        <w:rPr>
          <w:rFonts w:eastAsia="Calibri" w:cs="Times New Roman"/>
          <w:color w:val="585756"/>
        </w:rPr>
        <w:tab/>
        <w:t xml:space="preserve"> </w:t>
      </w:r>
    </w:p>
    <w:p w14:paraId="0CFD04D3"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L’ouvrage comprend : </w:t>
      </w:r>
    </w:p>
    <w:p w14:paraId="61AECA06"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Préparation des surfaces, enlèvement des enduits existants, réparation des fissures, et etc… </w:t>
      </w:r>
    </w:p>
    <w:p w14:paraId="09892AF0"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Rinçage à l’eau et nettoyage des zones d’application d’enduits pour les carreaux ; </w:t>
      </w:r>
    </w:p>
    <w:p w14:paraId="6E40FC19"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Application d'une couche d'enduit rugueux au mortier de ciment dosé à 400 kg de ciment par m³ de sable. Cet enduit est parfaitement dressé et plan ; </w:t>
      </w:r>
    </w:p>
    <w:p w14:paraId="4E142CCA"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La fourniture et la pose de carreaux à plein bain de mortier. </w:t>
      </w:r>
    </w:p>
    <w:p w14:paraId="770715D3"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  Les carreaux sont trempés dans l’eau avant leur pose ; </w:t>
      </w:r>
    </w:p>
    <w:p w14:paraId="65DD34B0"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 La mise en œuvre au mortier de ciment ou ciment-colle avec joints continus de 2 à 3 mm, au mortier de ciment ou au ciment colle ; </w:t>
      </w:r>
    </w:p>
    <w:p w14:paraId="723B39A6"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 Le </w:t>
      </w:r>
      <w:proofErr w:type="spellStart"/>
      <w:r w:rsidRPr="00C76552">
        <w:rPr>
          <w:rFonts w:eastAsia="Calibri" w:cs="Times New Roman"/>
          <w:color w:val="585756"/>
        </w:rPr>
        <w:t>rejointoyage</w:t>
      </w:r>
      <w:proofErr w:type="spellEnd"/>
      <w:r w:rsidRPr="00C76552">
        <w:rPr>
          <w:rFonts w:eastAsia="Calibri" w:cs="Times New Roman"/>
          <w:color w:val="585756"/>
        </w:rPr>
        <w:t xml:space="preserve"> au ciment blanc et le nettoyage des surfaces carrelées. </w:t>
      </w:r>
    </w:p>
    <w:p w14:paraId="651F7CDB"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L’ouvrage comprend également : </w:t>
      </w:r>
    </w:p>
    <w:p w14:paraId="0405B89A"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 Les carreaux spéciaux pour finition des angles et en pourtour des surfaces carrelées ; </w:t>
      </w:r>
    </w:p>
    <w:p w14:paraId="6E387835" w14:textId="72D99679"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Tous scellements, percements et découpes nécessaires aux différents corps de métier</w:t>
      </w:r>
      <w:r w:rsidR="00C76552">
        <w:rPr>
          <w:rFonts w:eastAsia="Calibri" w:cs="Times New Roman"/>
          <w:color w:val="585756"/>
        </w:rPr>
        <w:t>.</w:t>
      </w:r>
    </w:p>
    <w:p w14:paraId="076883D7" w14:textId="77777777" w:rsidR="0045546D" w:rsidRPr="00B17659" w:rsidRDefault="0045546D" w:rsidP="002E6A7A">
      <w:pPr>
        <w:pStyle w:val="Paragraphedeliste"/>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B17659">
        <w:rPr>
          <w:rFonts w:asciiTheme="minorHAnsi" w:hAnsiTheme="minorHAnsi" w:cstheme="minorHAnsi"/>
          <w:b/>
          <w:sz w:val="20"/>
          <w:szCs w:val="20"/>
        </w:rPr>
        <w:t>FO ET PO DE CARREAUX ANTI-DERAPANT</w:t>
      </w:r>
    </w:p>
    <w:p w14:paraId="4F9688E0" w14:textId="77777777" w:rsidR="0045546D" w:rsidRPr="00C76552" w:rsidRDefault="0045546D" w:rsidP="00C76552">
      <w:pPr>
        <w:spacing w:after="5"/>
        <w:ind w:left="2" w:right="1" w:hanging="5"/>
        <w:jc w:val="both"/>
        <w:rPr>
          <w:rFonts w:eastAsia="Calibri" w:cs="Times New Roman"/>
          <w:color w:val="585756"/>
        </w:rPr>
      </w:pPr>
      <w:r w:rsidRPr="00FF51BC">
        <w:rPr>
          <w:rFonts w:asciiTheme="minorHAnsi" w:hAnsiTheme="minorHAnsi" w:cstheme="minorHAnsi"/>
          <w:b/>
          <w:sz w:val="20"/>
          <w:szCs w:val="20"/>
        </w:rPr>
        <w:t>C</w:t>
      </w:r>
      <w:r w:rsidRPr="00C76552">
        <w:rPr>
          <w:rFonts w:eastAsia="Calibri" w:cs="Times New Roman"/>
          <w:color w:val="585756"/>
        </w:rPr>
        <w:t xml:space="preserve">.M :  Au mètre carré exécuté, conformément à la quantité du bordereau des prix et aux plans, y compris préparation des surfaces et toutes sujétions selon les règles de l’art. </w:t>
      </w:r>
    </w:p>
    <w:p w14:paraId="5D0DD4F0" w14:textId="77777777" w:rsidR="0045546D" w:rsidRPr="00C76552" w:rsidRDefault="0045546D" w:rsidP="00C76552">
      <w:pPr>
        <w:spacing w:after="5"/>
        <w:ind w:left="2" w:right="1" w:firstLine="144"/>
        <w:jc w:val="both"/>
        <w:rPr>
          <w:rFonts w:eastAsia="Calibri" w:cs="Times New Roman"/>
          <w:color w:val="585756"/>
        </w:rPr>
      </w:pPr>
      <w:r w:rsidRPr="00C76552">
        <w:rPr>
          <w:rFonts w:eastAsia="Calibri" w:cs="Times New Roman"/>
          <w:color w:val="585756"/>
        </w:rPr>
        <w:t xml:space="preserve">S.T :     Localisation : sur le radier au lieu de puisard </w:t>
      </w:r>
    </w:p>
    <w:p w14:paraId="76AED3AD" w14:textId="77777777" w:rsidR="0045546D" w:rsidRPr="00C76552" w:rsidRDefault="0045546D" w:rsidP="00C76552">
      <w:pPr>
        <w:spacing w:after="5"/>
        <w:ind w:left="2" w:right="1" w:firstLine="144"/>
        <w:jc w:val="both"/>
        <w:rPr>
          <w:rFonts w:eastAsia="Calibri" w:cs="Times New Roman"/>
          <w:color w:val="585756"/>
        </w:rPr>
      </w:pPr>
      <w:r w:rsidRPr="00C76552">
        <w:rPr>
          <w:rFonts w:eastAsia="Calibri" w:cs="Times New Roman"/>
          <w:color w:val="585756"/>
        </w:rPr>
        <w:t xml:space="preserve">Ce prix rémunère :  </w:t>
      </w:r>
    </w:p>
    <w:p w14:paraId="2BFB818B"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 La fourniture et la pose des carreaux en grès cérame anti-dérapant </w:t>
      </w:r>
    </w:p>
    <w:p w14:paraId="6AA58856" w14:textId="77777777" w:rsidR="0045546D" w:rsidRPr="00C76552" w:rsidRDefault="0045546D" w:rsidP="00C76552">
      <w:pPr>
        <w:spacing w:after="5"/>
        <w:ind w:left="-5" w:right="3" w:hanging="5"/>
        <w:jc w:val="both"/>
        <w:rPr>
          <w:rFonts w:eastAsia="Calibri" w:cs="Times New Roman"/>
          <w:color w:val="585756"/>
        </w:rPr>
      </w:pPr>
      <w:r w:rsidRPr="00C76552">
        <w:rPr>
          <w:rFonts w:eastAsia="Calibri" w:cs="Times New Roman"/>
          <w:color w:val="585756"/>
        </w:rPr>
        <w:t xml:space="preserve">- La réalisation d’une plinthe en carreaux de grès cérame  </w:t>
      </w:r>
    </w:p>
    <w:p w14:paraId="6B6C3916"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 Les précautions à prendre pour éviter que cette tâche ne puisse endommager ou affecter négativement les autres parties du bâtiment ;  </w:t>
      </w:r>
    </w:p>
    <w:p w14:paraId="31D6E5C6" w14:textId="77777777" w:rsidR="0045546D" w:rsidRPr="00C76552" w:rsidRDefault="0045546D" w:rsidP="00C76552">
      <w:pPr>
        <w:spacing w:after="5"/>
        <w:ind w:left="-5" w:right="3" w:hanging="5"/>
        <w:jc w:val="both"/>
        <w:rPr>
          <w:rFonts w:eastAsia="Calibri" w:cs="Times New Roman"/>
          <w:color w:val="585756"/>
        </w:rPr>
      </w:pPr>
      <w:r w:rsidRPr="00C76552">
        <w:rPr>
          <w:rFonts w:eastAsia="Calibri" w:cs="Times New Roman"/>
          <w:color w:val="585756"/>
        </w:rPr>
        <w:t xml:space="preserve">- La réalisation de toutes les tâches de mise en œuvre et de finition telle que prescris par le cahier de charge et sur les plans d'exécution  </w:t>
      </w:r>
    </w:p>
    <w:p w14:paraId="1C399C3F"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Y compris toutes prestations annexes, transport, indemnités, frais accessoires et sujétions utiles pour permettre le déroulement des travaux dans les règles de l’art.  </w:t>
      </w:r>
    </w:p>
    <w:p w14:paraId="692BE304" w14:textId="77777777" w:rsidR="0045546D" w:rsidRPr="00C76552" w:rsidRDefault="0045546D" w:rsidP="00C76552">
      <w:pPr>
        <w:spacing w:after="5"/>
        <w:ind w:left="2" w:right="1" w:hanging="5"/>
        <w:jc w:val="both"/>
        <w:rPr>
          <w:rFonts w:eastAsia="Calibri" w:cs="Times New Roman"/>
          <w:color w:val="585756"/>
        </w:rPr>
      </w:pPr>
      <w:r w:rsidRPr="00C76552">
        <w:rPr>
          <w:rFonts w:eastAsia="Calibri" w:cs="Times New Roman"/>
          <w:color w:val="585756"/>
        </w:rPr>
        <w:t xml:space="preserve">En ce qui concerne les prescriptions techniques, se reporter au CCTP.  </w:t>
      </w:r>
    </w:p>
    <w:p w14:paraId="4AEFCDAB" w14:textId="29CF0B0B" w:rsidR="0045546D" w:rsidRPr="00C76552" w:rsidRDefault="0045546D" w:rsidP="00C76552">
      <w:pPr>
        <w:spacing w:after="5"/>
        <w:ind w:left="-5" w:right="3" w:hanging="5"/>
        <w:jc w:val="both"/>
        <w:rPr>
          <w:rFonts w:eastAsia="Calibri" w:cs="Times New Roman"/>
          <w:color w:val="585756"/>
        </w:rPr>
      </w:pPr>
      <w:r w:rsidRPr="00C76552">
        <w:rPr>
          <w:rFonts w:eastAsia="Calibri" w:cs="Times New Roman"/>
          <w:color w:val="585756"/>
        </w:rPr>
        <w:t xml:space="preserve">Les spécifications et coloris employés sont portés ci-après. L’Entrepreneur pourra soumettre à l’acceptation du Maître d’œuvre des matériaux similaires, avant le démarrage des travaux et en temps utile pour en assurer les commandes et la livraison sur le chantier.  </w:t>
      </w:r>
    </w:p>
    <w:p w14:paraId="6CB1F7E7" w14:textId="77777777" w:rsidR="0045546D" w:rsidRPr="00B17659" w:rsidRDefault="0045546D" w:rsidP="002E6A7A">
      <w:pPr>
        <w:pStyle w:val="Paragraphedeliste"/>
        <w:numPr>
          <w:ilvl w:val="0"/>
          <w:numId w:val="63"/>
        </w:numPr>
        <w:jc w:val="both"/>
        <w:rPr>
          <w:rFonts w:asciiTheme="minorHAnsi" w:hAnsiTheme="minorHAnsi" w:cstheme="minorHAnsi"/>
          <w:b/>
          <w:i/>
          <w:iCs/>
          <w:sz w:val="20"/>
          <w:szCs w:val="20"/>
        </w:rPr>
      </w:pPr>
      <w:bookmarkStart w:id="167" w:name="_Hlk170209011"/>
      <w:r w:rsidRPr="00B17659">
        <w:rPr>
          <w:rFonts w:asciiTheme="minorHAnsi" w:hAnsiTheme="minorHAnsi" w:cstheme="minorHAnsi"/>
          <w:b/>
          <w:i/>
          <w:iCs/>
          <w:sz w:val="20"/>
          <w:szCs w:val="20"/>
        </w:rPr>
        <w:lastRenderedPageBreak/>
        <w:t>Construction des chambres de vannes</w:t>
      </w:r>
    </w:p>
    <w:bookmarkEnd w:id="167"/>
    <w:p w14:paraId="02805082"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FF51BC">
        <w:rPr>
          <w:rFonts w:asciiTheme="minorHAnsi" w:hAnsiTheme="minorHAnsi" w:cstheme="minorHAnsi"/>
          <w:b/>
          <w:sz w:val="20"/>
          <w:szCs w:val="20"/>
        </w:rPr>
        <w:t>FOUILLE POUR CHAMBRES DE VANNES</w:t>
      </w:r>
    </w:p>
    <w:p w14:paraId="0F9D3ACF" w14:textId="77777777" w:rsidR="0045546D" w:rsidRPr="00C76552" w:rsidRDefault="0045546D" w:rsidP="00C76552">
      <w:pPr>
        <w:spacing w:after="5"/>
        <w:ind w:right="1"/>
        <w:jc w:val="both"/>
        <w:rPr>
          <w:rFonts w:eastAsia="Calibri" w:cs="Times New Roman"/>
          <w:color w:val="585756"/>
        </w:rPr>
      </w:pPr>
      <w:r w:rsidRPr="00FF51BC">
        <w:rPr>
          <w:rFonts w:asciiTheme="minorHAnsi" w:hAnsiTheme="minorHAnsi" w:cstheme="minorHAnsi"/>
          <w:b/>
          <w:sz w:val="20"/>
          <w:szCs w:val="20"/>
        </w:rPr>
        <w:t xml:space="preserve">C.M :    </w:t>
      </w:r>
      <w:r w:rsidRPr="00FF51BC">
        <w:rPr>
          <w:rFonts w:asciiTheme="minorHAnsi" w:hAnsiTheme="minorHAnsi" w:cstheme="minorHAnsi"/>
          <w:sz w:val="20"/>
          <w:szCs w:val="20"/>
        </w:rPr>
        <w:t>Au m</w:t>
      </w:r>
      <w:r w:rsidRPr="00FF51BC">
        <w:rPr>
          <w:rFonts w:asciiTheme="minorHAnsi" w:hAnsiTheme="minorHAnsi" w:cstheme="minorHAnsi"/>
          <w:sz w:val="20"/>
          <w:szCs w:val="20"/>
          <w:vertAlign w:val="superscript"/>
        </w:rPr>
        <w:t>3</w:t>
      </w:r>
      <w:r w:rsidRPr="00FF51BC">
        <w:rPr>
          <w:rFonts w:asciiTheme="minorHAnsi" w:hAnsiTheme="minorHAnsi" w:cstheme="minorHAnsi"/>
          <w:sz w:val="20"/>
          <w:szCs w:val="20"/>
        </w:rPr>
        <w:t xml:space="preserve"> </w:t>
      </w:r>
      <w:r w:rsidRPr="00C76552">
        <w:rPr>
          <w:rFonts w:eastAsia="Calibri" w:cs="Times New Roman"/>
          <w:color w:val="585756"/>
        </w:rPr>
        <w:t xml:space="preserve">net de terres enlevées, conformément à la quantité du bordereau des prix et aux   plans, mesurées sans tenir compte du foisonnement (mesurage dans le sol, avant les fouilles). </w:t>
      </w:r>
    </w:p>
    <w:p w14:paraId="1DE5D7CB" w14:textId="77777777" w:rsidR="0045546D" w:rsidRPr="00C76552" w:rsidRDefault="0045546D" w:rsidP="00C76552">
      <w:pPr>
        <w:spacing w:after="5"/>
        <w:ind w:right="1"/>
        <w:jc w:val="both"/>
        <w:rPr>
          <w:rFonts w:eastAsia="Calibri" w:cs="Times New Roman"/>
          <w:color w:val="585756"/>
        </w:rPr>
      </w:pPr>
      <w:r w:rsidRPr="00C76552">
        <w:rPr>
          <w:rFonts w:eastAsia="Calibri" w:cs="Times New Roman"/>
          <w:color w:val="585756"/>
        </w:rPr>
        <w:t xml:space="preserve">S. T :  Profondeur totale, c’est- à- dire la distance entre le fond de fouille et la surface après le terrassement général/ couche végétale est de 70 cm au minimum. </w:t>
      </w:r>
    </w:p>
    <w:p w14:paraId="738A42DE" w14:textId="0B7D6982" w:rsidR="0045546D" w:rsidRPr="00F109E3" w:rsidRDefault="0045546D" w:rsidP="00F109E3">
      <w:pPr>
        <w:spacing w:after="5"/>
        <w:ind w:right="1"/>
        <w:jc w:val="both"/>
        <w:rPr>
          <w:rFonts w:eastAsia="Calibri" w:cs="Times New Roman"/>
          <w:color w:val="585756"/>
        </w:rPr>
      </w:pPr>
      <w:r w:rsidRPr="00C76552">
        <w:rPr>
          <w:rFonts w:eastAsia="Calibri" w:cs="Times New Roman"/>
          <w:color w:val="585756"/>
        </w:rPr>
        <w:t>Largeur totale est de 80 cm.</w:t>
      </w:r>
    </w:p>
    <w:p w14:paraId="1A3428E6"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HERRISSON EN MOELLON POUR CHAMBRE DES VANNES</w:t>
      </w:r>
    </w:p>
    <w:p w14:paraId="5E11C8E8" w14:textId="77777777" w:rsidR="0045546D" w:rsidRPr="00F109E3" w:rsidRDefault="0045546D" w:rsidP="0045546D">
      <w:pPr>
        <w:rPr>
          <w:rFonts w:eastAsia="Calibri" w:cs="Times New Roman"/>
          <w:color w:val="585756"/>
        </w:rPr>
      </w:pPr>
      <w:r w:rsidRPr="00F109E3">
        <w:rPr>
          <w:rFonts w:eastAsia="Calibri" w:cs="Times New Roman"/>
          <w:color w:val="585756"/>
        </w:rPr>
        <w:t xml:space="preserve">CM : Au mètre cube mis en place conformément à la quantité du bordereau des prix et aux plans, y compris toutes sujétions. </w:t>
      </w:r>
    </w:p>
    <w:p w14:paraId="6B5565D0" w14:textId="77777777" w:rsidR="0045546D" w:rsidRPr="00F109E3" w:rsidRDefault="0045546D" w:rsidP="0045546D">
      <w:pPr>
        <w:ind w:right="1"/>
        <w:rPr>
          <w:rFonts w:eastAsia="Calibri" w:cs="Times New Roman"/>
          <w:color w:val="585756"/>
        </w:rPr>
      </w:pPr>
      <w:r w:rsidRPr="00F109E3">
        <w:rPr>
          <w:rFonts w:eastAsia="Calibri" w:cs="Times New Roman"/>
          <w:color w:val="585756"/>
        </w:rPr>
        <w:t>ST</w:t>
      </w:r>
      <w:r w:rsidRPr="00F109E3">
        <w:rPr>
          <w:rFonts w:ascii="Times New Roman" w:eastAsia="Calibri" w:hAnsi="Times New Roman" w:cs="Times New Roman"/>
          <w:color w:val="585756"/>
        </w:rPr>
        <w:t>ː</w:t>
      </w:r>
      <w:r w:rsidRPr="00F109E3">
        <w:rPr>
          <w:rFonts w:eastAsia="Calibri" w:cs="Times New Roman"/>
          <w:color w:val="585756"/>
        </w:rPr>
        <w:t xml:space="preserve"> La plateforme devant recevoir le hérisson sera parfaitement damé et égalisée. Le hérisson prendra assise sur le sol compacté qui sera nivelé sur la plateforme.</w:t>
      </w:r>
    </w:p>
    <w:p w14:paraId="3307760A" w14:textId="64323802" w:rsidR="0045546D" w:rsidRPr="00260806" w:rsidRDefault="0045546D" w:rsidP="0045546D">
      <w:pPr>
        <w:rPr>
          <w:rFonts w:eastAsia="Calibri" w:cs="Times New Roman"/>
          <w:color w:val="585756"/>
        </w:rPr>
      </w:pPr>
      <w:r w:rsidRPr="00F109E3">
        <w:rPr>
          <w:rFonts w:eastAsia="Calibri" w:cs="Times New Roman"/>
          <w:color w:val="585756"/>
        </w:rPr>
        <w:t>Le hérisson de moellons aura une épaisseur 15cm et sera constitué de moellons de dimensions régulières, posés droit et serrés le plus possible en fonction de leur forme ; les interstices seront remplis de sable stabilisé à 150 kg ciment/m³ jusqu'à hauteur des têtes des moellons</w:t>
      </w:r>
      <w:r w:rsidR="00F109E3">
        <w:rPr>
          <w:rFonts w:eastAsia="Calibri" w:cs="Times New Roman"/>
          <w:color w:val="585756"/>
        </w:rPr>
        <w:t>.</w:t>
      </w:r>
    </w:p>
    <w:p w14:paraId="404837D9"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RADIER EN BETON B 250KG/M³ DE DALLE POUR CHAMBRES DE VANNES</w:t>
      </w:r>
    </w:p>
    <w:p w14:paraId="2D934DFC" w14:textId="77777777" w:rsidR="0045546D" w:rsidRPr="00C23E3A" w:rsidRDefault="0045546D" w:rsidP="00C23E3A">
      <w:pPr>
        <w:spacing w:after="5"/>
        <w:ind w:right="3"/>
        <w:jc w:val="both"/>
        <w:rPr>
          <w:rFonts w:eastAsia="Calibri" w:cs="Times New Roman"/>
          <w:color w:val="585756"/>
        </w:rPr>
      </w:pPr>
      <w:r w:rsidRPr="00C23E3A">
        <w:rPr>
          <w:rFonts w:eastAsia="Calibri" w:cs="Times New Roman"/>
          <w:color w:val="585756"/>
        </w:rPr>
        <w:t>CM : Au m</w:t>
      </w:r>
      <w:r w:rsidRPr="00FF51BC">
        <w:rPr>
          <w:rFonts w:asciiTheme="minorHAnsi" w:hAnsiTheme="minorHAnsi" w:cstheme="minorHAnsi"/>
          <w:sz w:val="20"/>
          <w:szCs w:val="20"/>
        </w:rPr>
        <w:t xml:space="preserve">³ </w:t>
      </w:r>
      <w:r w:rsidRPr="00C23E3A">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07238156" w14:textId="77777777" w:rsidR="0045546D" w:rsidRPr="00C23E3A" w:rsidRDefault="0045546D" w:rsidP="0045546D">
      <w:pPr>
        <w:spacing w:after="31"/>
        <w:ind w:right="1"/>
        <w:rPr>
          <w:rFonts w:eastAsia="Calibri" w:cs="Times New Roman"/>
          <w:color w:val="585756"/>
        </w:rPr>
      </w:pPr>
      <w:r w:rsidRPr="00C23E3A">
        <w:rPr>
          <w:rFonts w:eastAsia="Calibri" w:cs="Times New Roman"/>
          <w:color w:val="585756"/>
        </w:rPr>
        <w:t xml:space="preserve">ST :  Le radier sera en béton armé dosé 250Kg/m3 sur toute la surface de la fouille.  </w:t>
      </w:r>
    </w:p>
    <w:p w14:paraId="4E5F7C54" w14:textId="0DBF99A0" w:rsidR="0045546D" w:rsidRDefault="0045546D" w:rsidP="00C23E3A">
      <w:pPr>
        <w:spacing w:after="31"/>
        <w:ind w:right="1"/>
        <w:rPr>
          <w:rFonts w:eastAsia="Calibri" w:cs="Times New Roman"/>
          <w:color w:val="585756"/>
        </w:rPr>
      </w:pPr>
      <w:r w:rsidRPr="00C23E3A">
        <w:rPr>
          <w:rFonts w:eastAsia="Calibri" w:cs="Times New Roman"/>
          <w:color w:val="585756"/>
        </w:rPr>
        <w:t xml:space="preserve">Il s’agit d’un béton de sections 140x 140 x 10 cm suivant les plans. </w:t>
      </w:r>
    </w:p>
    <w:p w14:paraId="02C2B800" w14:textId="77777777" w:rsidR="00C23E3A" w:rsidRPr="00C23E3A" w:rsidRDefault="00C23E3A" w:rsidP="00C23E3A">
      <w:pPr>
        <w:spacing w:after="31"/>
        <w:ind w:right="1"/>
        <w:rPr>
          <w:rFonts w:eastAsia="Calibri" w:cs="Times New Roman"/>
          <w:color w:val="585756"/>
        </w:rPr>
      </w:pPr>
    </w:p>
    <w:p w14:paraId="40317A8F"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PAROIS EN MAÇONNERIE EN BLOC CIMENT POUR CHAMBRES DE VANNES</w:t>
      </w:r>
    </w:p>
    <w:p w14:paraId="453783D6" w14:textId="77777777" w:rsidR="0045546D" w:rsidRPr="00C23E3A" w:rsidRDefault="0045546D" w:rsidP="0045546D">
      <w:pPr>
        <w:spacing w:after="29"/>
        <w:ind w:right="1"/>
        <w:rPr>
          <w:rFonts w:eastAsia="Calibri" w:cs="Times New Roman"/>
          <w:color w:val="585756"/>
        </w:rPr>
      </w:pPr>
      <w:r w:rsidRPr="00FF51BC">
        <w:rPr>
          <w:rFonts w:asciiTheme="minorHAnsi" w:hAnsiTheme="minorHAnsi" w:cstheme="minorHAnsi"/>
          <w:b/>
          <w:sz w:val="20"/>
          <w:szCs w:val="20"/>
        </w:rPr>
        <w:t xml:space="preserve">CM : </w:t>
      </w:r>
      <w:r w:rsidRPr="00FF51BC">
        <w:rPr>
          <w:rFonts w:asciiTheme="minorHAnsi" w:hAnsiTheme="minorHAnsi" w:cstheme="minorHAnsi"/>
          <w:sz w:val="20"/>
          <w:szCs w:val="20"/>
        </w:rPr>
        <w:t>Au m</w:t>
      </w:r>
      <w:r w:rsidRPr="00FF51BC">
        <w:rPr>
          <w:rFonts w:asciiTheme="minorHAnsi" w:hAnsiTheme="minorHAnsi" w:cstheme="minorHAnsi"/>
          <w:sz w:val="20"/>
          <w:szCs w:val="20"/>
          <w:vertAlign w:val="superscript"/>
        </w:rPr>
        <w:t>3</w:t>
      </w:r>
      <w:r w:rsidRPr="00FF51BC">
        <w:rPr>
          <w:rFonts w:asciiTheme="minorHAnsi" w:hAnsiTheme="minorHAnsi" w:cstheme="minorHAnsi"/>
          <w:sz w:val="20"/>
          <w:szCs w:val="20"/>
        </w:rPr>
        <w:t xml:space="preserve"> </w:t>
      </w:r>
      <w:r w:rsidRPr="00C23E3A">
        <w:rPr>
          <w:rFonts w:eastAsia="Calibri" w:cs="Times New Roman"/>
          <w:color w:val="585756"/>
        </w:rPr>
        <w:t xml:space="preserve">mis en place conformément à la quantité de bordereau des prix et aux plans, y compris la fourniture des blocs en ciment et toutes sujétions.  </w:t>
      </w:r>
    </w:p>
    <w:p w14:paraId="7DC971F2" w14:textId="77777777" w:rsidR="0045546D" w:rsidRPr="00C23E3A" w:rsidRDefault="0045546D" w:rsidP="00C23E3A">
      <w:pPr>
        <w:spacing w:after="5"/>
        <w:ind w:right="851"/>
        <w:jc w:val="both"/>
        <w:rPr>
          <w:rFonts w:eastAsia="Calibri" w:cs="Times New Roman"/>
          <w:color w:val="585756"/>
        </w:rPr>
      </w:pPr>
      <w:r w:rsidRPr="00C23E3A">
        <w:rPr>
          <w:rFonts w:eastAsia="Calibri" w:cs="Times New Roman"/>
          <w:color w:val="585756"/>
        </w:rPr>
        <w:t xml:space="preserve">ST : Il s’agit de construction des murs en maçonnerie bloc ciment ; L’épaisseur de murs est 15 cm pour les parois des chambres de vannes </w:t>
      </w:r>
    </w:p>
    <w:p w14:paraId="138F4123" w14:textId="4C07623F" w:rsidR="0045546D" w:rsidRDefault="0045546D" w:rsidP="00C23E3A">
      <w:pPr>
        <w:spacing w:after="5"/>
        <w:ind w:right="1"/>
        <w:rPr>
          <w:rFonts w:eastAsia="Calibri" w:cs="Times New Roman"/>
          <w:color w:val="585756"/>
        </w:rPr>
      </w:pPr>
      <w:r w:rsidRPr="00C23E3A">
        <w:rPr>
          <w:rFonts w:eastAsia="Calibri" w:cs="Times New Roman"/>
          <w:color w:val="585756"/>
        </w:rPr>
        <w:t>Les blocs utilisés sont des blocs ciments de 15x20x40 cm, dosés à 300 kg de ciment/m³ de sable. Le mortier utilisé sera dosé à 300Kg de ciment par m3 de sable.</w:t>
      </w:r>
    </w:p>
    <w:p w14:paraId="038795D7" w14:textId="77777777" w:rsidR="00C23E3A" w:rsidRPr="00C23E3A" w:rsidRDefault="00C23E3A" w:rsidP="00C23E3A">
      <w:pPr>
        <w:spacing w:after="5"/>
        <w:ind w:right="1"/>
        <w:rPr>
          <w:rFonts w:eastAsia="Calibri" w:cs="Times New Roman"/>
          <w:color w:val="585756"/>
        </w:rPr>
      </w:pPr>
    </w:p>
    <w:p w14:paraId="79C2A37E"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TRAPPE DE COUVERTURE EN METALLIQUE</w:t>
      </w:r>
    </w:p>
    <w:p w14:paraId="3B07196D" w14:textId="77777777" w:rsidR="0045546D" w:rsidRPr="00C23E3A" w:rsidRDefault="0045546D" w:rsidP="00C23E3A">
      <w:pPr>
        <w:spacing w:after="5"/>
        <w:ind w:right="1"/>
        <w:jc w:val="both"/>
        <w:rPr>
          <w:rFonts w:eastAsia="Calibri" w:cs="Times New Roman"/>
          <w:color w:val="585756"/>
        </w:rPr>
      </w:pPr>
      <w:r w:rsidRPr="00FF51BC">
        <w:rPr>
          <w:rFonts w:asciiTheme="minorHAnsi" w:hAnsiTheme="minorHAnsi" w:cstheme="minorHAnsi"/>
          <w:b/>
          <w:sz w:val="20"/>
          <w:szCs w:val="20"/>
        </w:rPr>
        <w:t>C</w:t>
      </w:r>
      <w:r w:rsidRPr="00C23E3A">
        <w:rPr>
          <w:rFonts w:eastAsia="Calibri" w:cs="Times New Roman"/>
          <w:color w:val="585756"/>
        </w:rPr>
        <w:t>.M :    A la pièce fournie et poser conformément à la quantité du bordereau des prix et aux   plans, y compris un cadenas et toutes autres sujétions.</w:t>
      </w:r>
    </w:p>
    <w:p w14:paraId="1A673FCB"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 xml:space="preserve">S. T :  Localisation : La sera poser et fixer sur la chambre de vannes. </w:t>
      </w:r>
    </w:p>
    <w:p w14:paraId="06071662" w14:textId="77777777" w:rsidR="0045546D" w:rsidRPr="00C23E3A" w:rsidRDefault="0045546D" w:rsidP="00C23E3A">
      <w:pPr>
        <w:jc w:val="both"/>
        <w:rPr>
          <w:rFonts w:eastAsia="Calibri" w:cs="Times New Roman"/>
          <w:color w:val="585756"/>
        </w:rPr>
      </w:pPr>
      <w:r w:rsidRPr="00C23E3A">
        <w:rPr>
          <w:rFonts w:eastAsia="Calibri" w:cs="Times New Roman"/>
          <w:color w:val="585756"/>
        </w:rPr>
        <w:t xml:space="preserve">Elle sera en tôle d’au moins 1 </w:t>
      </w:r>
      <w:proofErr w:type="spellStart"/>
      <w:r w:rsidRPr="00C23E3A">
        <w:rPr>
          <w:rFonts w:eastAsia="Calibri" w:cs="Times New Roman"/>
          <w:color w:val="585756"/>
        </w:rPr>
        <w:t>mm.</w:t>
      </w:r>
      <w:proofErr w:type="spellEnd"/>
      <w:r w:rsidRPr="00C23E3A">
        <w:rPr>
          <w:rFonts w:eastAsia="Calibri" w:cs="Times New Roman"/>
          <w:color w:val="585756"/>
        </w:rPr>
        <w:t xml:space="preserve"> Elle aura un encadrement en cornier de 40x40mm.</w:t>
      </w:r>
    </w:p>
    <w:p w14:paraId="58F25397" w14:textId="77777777" w:rsidR="0045546D" w:rsidRPr="00C23E3A" w:rsidRDefault="0045546D" w:rsidP="00C23E3A">
      <w:pPr>
        <w:jc w:val="both"/>
        <w:rPr>
          <w:rFonts w:eastAsia="Calibri" w:cs="Times New Roman"/>
          <w:color w:val="585756"/>
        </w:rPr>
      </w:pPr>
      <w:r w:rsidRPr="00C23E3A">
        <w:rPr>
          <w:rFonts w:eastAsia="Calibri" w:cs="Times New Roman"/>
          <w:color w:val="585756"/>
        </w:rPr>
        <w:t>Elle aura 2 charnières de bonne qualité</w:t>
      </w:r>
    </w:p>
    <w:p w14:paraId="66381541" w14:textId="14C69E84" w:rsidR="0045546D" w:rsidRPr="00C23E3A" w:rsidRDefault="0045546D" w:rsidP="00C23E3A">
      <w:pPr>
        <w:jc w:val="both"/>
        <w:rPr>
          <w:rFonts w:eastAsia="Calibri" w:cs="Times New Roman"/>
          <w:color w:val="585756"/>
        </w:rPr>
      </w:pPr>
      <w:r w:rsidRPr="00C23E3A">
        <w:rPr>
          <w:rFonts w:eastAsia="Calibri" w:cs="Times New Roman"/>
          <w:color w:val="585756"/>
        </w:rPr>
        <w:t xml:space="preserve">Un système de porte cadenas sera place. </w:t>
      </w:r>
    </w:p>
    <w:p w14:paraId="26AD2D9C" w14:textId="4F2C8AF8" w:rsidR="0045546D" w:rsidRPr="00260806" w:rsidRDefault="0045546D" w:rsidP="00260806">
      <w:pPr>
        <w:pStyle w:val="Paragraphedeliste"/>
        <w:numPr>
          <w:ilvl w:val="0"/>
          <w:numId w:val="63"/>
        </w:numPr>
        <w:spacing w:after="0"/>
        <w:jc w:val="both"/>
        <w:rPr>
          <w:rFonts w:asciiTheme="minorHAnsi" w:hAnsiTheme="minorHAnsi" w:cstheme="minorHAnsi"/>
          <w:b/>
          <w:i/>
          <w:iCs/>
          <w:sz w:val="20"/>
          <w:szCs w:val="20"/>
        </w:rPr>
      </w:pPr>
      <w:bookmarkStart w:id="168" w:name="_Hlk170209037"/>
      <w:r w:rsidRPr="00154B2C">
        <w:rPr>
          <w:rFonts w:asciiTheme="minorHAnsi" w:hAnsiTheme="minorHAnsi" w:cstheme="minorHAnsi"/>
          <w:b/>
          <w:i/>
          <w:iCs/>
          <w:sz w:val="20"/>
          <w:szCs w:val="20"/>
        </w:rPr>
        <w:t>Construction de la haie de protection de forage</w:t>
      </w:r>
      <w:bookmarkEnd w:id="168"/>
    </w:p>
    <w:p w14:paraId="5CBB795C"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FOUILLE DE FONDATION</w:t>
      </w:r>
    </w:p>
    <w:p w14:paraId="1F2BA766" w14:textId="77777777" w:rsidR="0045546D" w:rsidRPr="00C23E3A" w:rsidRDefault="0045546D" w:rsidP="00C23E3A">
      <w:pPr>
        <w:spacing w:after="5"/>
        <w:ind w:right="1"/>
        <w:jc w:val="both"/>
        <w:rPr>
          <w:rFonts w:eastAsia="Calibri" w:cs="Times New Roman"/>
          <w:color w:val="585756"/>
        </w:rPr>
      </w:pPr>
      <w:r w:rsidRPr="00FF51BC">
        <w:rPr>
          <w:rFonts w:asciiTheme="minorHAnsi" w:hAnsiTheme="minorHAnsi" w:cstheme="minorHAnsi"/>
          <w:b/>
          <w:sz w:val="20"/>
          <w:szCs w:val="20"/>
        </w:rPr>
        <w:t xml:space="preserve">C.M :    </w:t>
      </w:r>
      <w:r w:rsidRPr="00FF51BC">
        <w:rPr>
          <w:rFonts w:asciiTheme="minorHAnsi" w:hAnsiTheme="minorHAnsi" w:cstheme="minorHAnsi"/>
          <w:sz w:val="20"/>
          <w:szCs w:val="20"/>
        </w:rPr>
        <w:t>Au m</w:t>
      </w:r>
      <w:r w:rsidRPr="00FF51BC">
        <w:rPr>
          <w:rFonts w:asciiTheme="minorHAnsi" w:hAnsiTheme="minorHAnsi" w:cstheme="minorHAnsi"/>
          <w:sz w:val="20"/>
          <w:szCs w:val="20"/>
          <w:vertAlign w:val="superscript"/>
        </w:rPr>
        <w:t>3</w:t>
      </w:r>
      <w:r w:rsidRPr="00FF51BC">
        <w:rPr>
          <w:rFonts w:asciiTheme="minorHAnsi" w:hAnsiTheme="minorHAnsi" w:cstheme="minorHAnsi"/>
          <w:sz w:val="20"/>
          <w:szCs w:val="20"/>
        </w:rPr>
        <w:t xml:space="preserve"> </w:t>
      </w:r>
      <w:r w:rsidRPr="00C23E3A">
        <w:rPr>
          <w:rFonts w:eastAsia="Calibri" w:cs="Times New Roman"/>
          <w:color w:val="585756"/>
        </w:rPr>
        <w:t xml:space="preserve">net de terres enlevées, conformément à la quantité du bordereau des prix et aux   plans, mesurées sans tenir compte du foisonnement (mesurage dans le sol, avant les fouilles). </w:t>
      </w:r>
    </w:p>
    <w:p w14:paraId="68C1B9E3"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 xml:space="preserve">S. T :  Localisation des travaux : les fondations filantes pour la haie de protection de forage. </w:t>
      </w:r>
    </w:p>
    <w:p w14:paraId="6B051E64"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 xml:space="preserve">Profondeur totale, c’est- à- dire la distance entre le fond de fouille et la surface après le terrassement général/ couche végétale est de 40 cm au minimum. </w:t>
      </w:r>
    </w:p>
    <w:p w14:paraId="3E6BD5DE"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L’épaisseur totale est de 30 cm.</w:t>
      </w:r>
    </w:p>
    <w:p w14:paraId="49F88315" w14:textId="77777777" w:rsidR="0045546D" w:rsidRPr="00FF51BC" w:rsidRDefault="0045546D" w:rsidP="0045546D">
      <w:pPr>
        <w:rPr>
          <w:rFonts w:asciiTheme="minorHAnsi" w:hAnsiTheme="minorHAnsi" w:cstheme="minorHAnsi"/>
          <w:b/>
          <w:sz w:val="20"/>
          <w:szCs w:val="20"/>
        </w:rPr>
      </w:pPr>
    </w:p>
    <w:p w14:paraId="5DC9A9DF"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Pr="00FF51BC">
        <w:rPr>
          <w:rFonts w:asciiTheme="minorHAnsi" w:hAnsiTheme="minorHAnsi" w:cstheme="minorHAnsi"/>
          <w:b/>
          <w:sz w:val="20"/>
          <w:szCs w:val="20"/>
        </w:rPr>
        <w:t>BETON DE PROPRETE</w:t>
      </w:r>
    </w:p>
    <w:p w14:paraId="1C86C9C6" w14:textId="77777777" w:rsidR="0045546D" w:rsidRPr="00C23E3A" w:rsidRDefault="0045546D" w:rsidP="00C23E3A">
      <w:pPr>
        <w:spacing w:after="5"/>
        <w:ind w:right="1"/>
        <w:jc w:val="both"/>
        <w:rPr>
          <w:rFonts w:eastAsia="Calibri" w:cs="Times New Roman"/>
          <w:color w:val="585756"/>
        </w:rPr>
      </w:pPr>
      <w:r w:rsidRPr="00FF51BC">
        <w:rPr>
          <w:rFonts w:asciiTheme="minorHAnsi" w:hAnsiTheme="minorHAnsi" w:cstheme="minorHAnsi"/>
          <w:b/>
          <w:sz w:val="20"/>
          <w:szCs w:val="20"/>
        </w:rPr>
        <w:t xml:space="preserve">CM : </w:t>
      </w:r>
      <w:r w:rsidRPr="00FF51BC">
        <w:rPr>
          <w:rFonts w:asciiTheme="minorHAnsi" w:hAnsiTheme="minorHAnsi" w:cstheme="minorHAnsi"/>
          <w:sz w:val="20"/>
          <w:szCs w:val="20"/>
        </w:rPr>
        <w:t>Au m</w:t>
      </w:r>
      <w:r w:rsidRPr="00FF51BC">
        <w:rPr>
          <w:rFonts w:asciiTheme="minorHAnsi" w:hAnsiTheme="minorHAnsi" w:cstheme="minorHAnsi"/>
          <w:sz w:val="20"/>
          <w:szCs w:val="20"/>
          <w:vertAlign w:val="superscript"/>
        </w:rPr>
        <w:t>3</w:t>
      </w:r>
      <w:r w:rsidRPr="00FF51BC">
        <w:rPr>
          <w:rFonts w:asciiTheme="minorHAnsi" w:hAnsiTheme="minorHAnsi" w:cstheme="minorHAnsi"/>
          <w:sz w:val="20"/>
          <w:szCs w:val="20"/>
        </w:rPr>
        <w:t xml:space="preserve"> </w:t>
      </w:r>
      <w:r w:rsidRPr="00C23E3A">
        <w:rPr>
          <w:rFonts w:eastAsia="Calibri" w:cs="Times New Roman"/>
          <w:color w:val="585756"/>
        </w:rPr>
        <w:t xml:space="preserve">mis en place selon les côtes des plans conformément à la quantité de bordereau des prix y compris toutes sujétions de fourniture et de mise en œuvre.  </w:t>
      </w:r>
    </w:p>
    <w:p w14:paraId="79F76AC5"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ST : Localisation des travaux : toutes les fondations filantes des ouvrages à construire.</w:t>
      </w:r>
    </w:p>
    <w:p w14:paraId="23C81076"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Le fond des fouilles destiné à recevoir les semelles ou fondation filante en béton cyclopéen est recouvert d’un béton de propreté de 5 cm d’épaisseur. Dans le cas où une fouille a été excavée plus profondément que prévu, celle</w:t>
      </w:r>
      <w:r w:rsidRPr="00C23E3A">
        <w:rPr>
          <w:rFonts w:ascii="Cambria Math" w:eastAsia="Calibri" w:hAnsi="Cambria Math" w:cs="Cambria Math"/>
          <w:color w:val="585756"/>
        </w:rPr>
        <w:t>‐</w:t>
      </w:r>
      <w:r w:rsidRPr="00C23E3A">
        <w:rPr>
          <w:rFonts w:eastAsia="Calibri" w:cs="Times New Roman"/>
          <w:color w:val="585756"/>
        </w:rPr>
        <w:t>ci est remblay</w:t>
      </w:r>
      <w:r w:rsidRPr="00C23E3A">
        <w:rPr>
          <w:rFonts w:eastAsia="Calibri" w:cs="Georgia"/>
          <w:color w:val="585756"/>
        </w:rPr>
        <w:t>é</w:t>
      </w:r>
      <w:r w:rsidRPr="00C23E3A">
        <w:rPr>
          <w:rFonts w:eastAsia="Calibri" w:cs="Times New Roman"/>
          <w:color w:val="585756"/>
        </w:rPr>
        <w:t>e jusqu</w:t>
      </w:r>
      <w:r w:rsidRPr="00C23E3A">
        <w:rPr>
          <w:rFonts w:eastAsia="Calibri" w:cs="Georgia"/>
          <w:color w:val="585756"/>
        </w:rPr>
        <w:t>’</w:t>
      </w:r>
      <w:r w:rsidRPr="00C23E3A">
        <w:rPr>
          <w:rFonts w:eastAsia="Calibri" w:cs="Times New Roman"/>
          <w:color w:val="585756"/>
        </w:rPr>
        <w:t>au niveau prescrit, aux frais de l</w:t>
      </w:r>
      <w:r w:rsidRPr="00C23E3A">
        <w:rPr>
          <w:rFonts w:eastAsia="Calibri" w:cs="Georgia"/>
          <w:color w:val="585756"/>
        </w:rPr>
        <w:t>’</w:t>
      </w:r>
      <w:r w:rsidRPr="00C23E3A">
        <w:rPr>
          <w:rFonts w:eastAsia="Calibri" w:cs="Times New Roman"/>
          <w:color w:val="585756"/>
        </w:rPr>
        <w:t>Entrepreneur par du sable stabilis</w:t>
      </w:r>
      <w:r w:rsidRPr="00C23E3A">
        <w:rPr>
          <w:rFonts w:eastAsia="Calibri" w:cs="Georgia"/>
          <w:color w:val="585756"/>
        </w:rPr>
        <w:t>é</w:t>
      </w:r>
      <w:r w:rsidRPr="00C23E3A">
        <w:rPr>
          <w:rFonts w:eastAsia="Calibri" w:cs="Times New Roman"/>
          <w:color w:val="585756"/>
        </w:rPr>
        <w:t xml:space="preserve">.  </w:t>
      </w:r>
    </w:p>
    <w:p w14:paraId="4D2C5350"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 xml:space="preserve">Le béton de propreté est mis en place   aussitôt après sa fabrication et il est mis sur un sol non remanié.  </w:t>
      </w:r>
    </w:p>
    <w:p w14:paraId="3884F2BD"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 xml:space="preserve">Le dosage à utiliser est le suivant :          </w:t>
      </w:r>
    </w:p>
    <w:p w14:paraId="5F610BDC"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 xml:space="preserve">- Gravier tamisé 5/20 : 0,800 m³ </w:t>
      </w:r>
    </w:p>
    <w:p w14:paraId="2910D08A" w14:textId="77777777" w:rsidR="0045546D" w:rsidRPr="00C23E3A" w:rsidRDefault="0045546D" w:rsidP="00C23E3A">
      <w:pPr>
        <w:spacing w:after="5"/>
        <w:ind w:right="1"/>
        <w:jc w:val="both"/>
        <w:rPr>
          <w:rFonts w:eastAsia="Calibri" w:cs="Times New Roman"/>
          <w:color w:val="585756"/>
        </w:rPr>
      </w:pPr>
      <w:r w:rsidRPr="00C23E3A">
        <w:rPr>
          <w:rFonts w:eastAsia="Calibri" w:cs="Times New Roman"/>
          <w:color w:val="585756"/>
        </w:rPr>
        <w:t xml:space="preserve">- Sable 0-5  : 0,400 m³ </w:t>
      </w:r>
    </w:p>
    <w:p w14:paraId="051CFAE7" w14:textId="77777777" w:rsidR="0045546D" w:rsidRPr="00BC4F41" w:rsidRDefault="0045546D" w:rsidP="00C23E3A">
      <w:pPr>
        <w:spacing w:after="5"/>
        <w:ind w:right="1"/>
        <w:jc w:val="both"/>
        <w:rPr>
          <w:rFonts w:eastAsia="Calibri" w:cs="Times New Roman"/>
          <w:color w:val="585756"/>
          <w:lang w:val="en-US"/>
        </w:rPr>
      </w:pPr>
      <w:r w:rsidRPr="00BC4F41">
        <w:rPr>
          <w:rFonts w:eastAsia="Calibri" w:cs="Times New Roman"/>
          <w:color w:val="585756"/>
          <w:lang w:val="en-US"/>
        </w:rPr>
        <w:t xml:space="preserve">- Ciment </w:t>
      </w:r>
      <w:proofErr w:type="spellStart"/>
      <w:r w:rsidRPr="00BC4F41">
        <w:rPr>
          <w:rFonts w:eastAsia="Calibri" w:cs="Times New Roman"/>
          <w:color w:val="585756"/>
          <w:lang w:val="en-US"/>
        </w:rPr>
        <w:t>portland</w:t>
      </w:r>
      <w:proofErr w:type="spellEnd"/>
      <w:r w:rsidRPr="00BC4F41">
        <w:rPr>
          <w:rFonts w:eastAsia="Calibri" w:cs="Times New Roman"/>
          <w:color w:val="585756"/>
          <w:lang w:val="en-US"/>
        </w:rPr>
        <w:t xml:space="preserve"> (R 42.5): 150 kg/m³ </w:t>
      </w:r>
    </w:p>
    <w:p w14:paraId="716DB6CC" w14:textId="54DA92FF" w:rsidR="0045546D" w:rsidRDefault="0045546D" w:rsidP="00260806">
      <w:pPr>
        <w:spacing w:after="5"/>
        <w:ind w:right="1"/>
        <w:jc w:val="both"/>
        <w:rPr>
          <w:rFonts w:eastAsia="Calibri" w:cs="Times New Roman"/>
          <w:color w:val="585756"/>
        </w:rPr>
      </w:pPr>
      <w:r w:rsidRPr="00C23E3A">
        <w:rPr>
          <w:rFonts w:eastAsia="Calibri" w:cs="Times New Roman"/>
          <w:color w:val="585756"/>
        </w:rPr>
        <w:t xml:space="preserve">Epaisseur après serrage : 5 cm. </w:t>
      </w:r>
    </w:p>
    <w:p w14:paraId="7B8116DA" w14:textId="77777777" w:rsidR="00260806" w:rsidRPr="00260806" w:rsidRDefault="00260806" w:rsidP="00260806">
      <w:pPr>
        <w:spacing w:after="5"/>
        <w:ind w:right="1"/>
        <w:jc w:val="both"/>
        <w:rPr>
          <w:rFonts w:eastAsia="Calibri" w:cs="Times New Roman"/>
          <w:color w:val="585756"/>
        </w:rPr>
      </w:pPr>
    </w:p>
    <w:p w14:paraId="190AACCB"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FONDATION ET SOUBASSEMENT EN BLOC PLEIN DE CIMENT</w:t>
      </w:r>
    </w:p>
    <w:p w14:paraId="4993A4D0" w14:textId="77777777" w:rsidR="0045546D" w:rsidRPr="00C23E3A" w:rsidRDefault="0045546D" w:rsidP="00C23E3A">
      <w:pPr>
        <w:spacing w:after="5"/>
        <w:ind w:right="1"/>
        <w:jc w:val="both"/>
        <w:rPr>
          <w:rFonts w:eastAsia="Calibri" w:cs="Times New Roman"/>
          <w:color w:val="585756"/>
        </w:rPr>
      </w:pPr>
      <w:bookmarkStart w:id="169" w:name="_Hlk151633015"/>
      <w:r w:rsidRPr="00FF51BC">
        <w:rPr>
          <w:rFonts w:asciiTheme="minorHAnsi" w:hAnsiTheme="minorHAnsi" w:cstheme="minorHAnsi"/>
          <w:b/>
          <w:sz w:val="20"/>
          <w:szCs w:val="20"/>
        </w:rPr>
        <w:t xml:space="preserve">CMː </w:t>
      </w:r>
      <w:r w:rsidRPr="00FF51BC">
        <w:rPr>
          <w:rFonts w:asciiTheme="minorHAnsi" w:hAnsiTheme="minorHAnsi" w:cstheme="minorHAnsi"/>
          <w:sz w:val="20"/>
          <w:szCs w:val="20"/>
        </w:rPr>
        <w:t xml:space="preserve">  Au m³ de </w:t>
      </w:r>
      <w:r w:rsidRPr="00C23E3A">
        <w:rPr>
          <w:rFonts w:eastAsia="Calibri" w:cs="Times New Roman"/>
          <w:color w:val="585756"/>
        </w:rPr>
        <w:t xml:space="preserve">maçonnerie mis en place selon les côtes des plans, conformément à la quantité de bordereau des prix, y compris le </w:t>
      </w:r>
      <w:proofErr w:type="spellStart"/>
      <w:r w:rsidRPr="00C23E3A">
        <w:rPr>
          <w:rFonts w:eastAsia="Calibri" w:cs="Times New Roman"/>
          <w:color w:val="585756"/>
        </w:rPr>
        <w:t>rejointoyage</w:t>
      </w:r>
      <w:proofErr w:type="spellEnd"/>
      <w:r w:rsidRPr="00C23E3A">
        <w:rPr>
          <w:rFonts w:eastAsia="Calibri" w:cs="Times New Roman"/>
          <w:color w:val="585756"/>
        </w:rPr>
        <w:t xml:space="preserve">/crépissage et toutes sujétions de mise en œuvre. </w:t>
      </w:r>
    </w:p>
    <w:p w14:paraId="240E73A2" w14:textId="149BE21E" w:rsidR="0045546D" w:rsidRDefault="0045546D" w:rsidP="00C23E3A">
      <w:pPr>
        <w:spacing w:after="5"/>
        <w:ind w:right="1"/>
        <w:jc w:val="both"/>
        <w:rPr>
          <w:rFonts w:eastAsia="Calibri" w:cs="Times New Roman"/>
          <w:color w:val="585756"/>
        </w:rPr>
      </w:pPr>
      <w:r w:rsidRPr="00C23E3A">
        <w:rPr>
          <w:rFonts w:eastAsia="Calibri" w:cs="Times New Roman"/>
          <w:color w:val="585756"/>
        </w:rPr>
        <w:t>ST</w:t>
      </w:r>
      <w:r w:rsidRPr="00C23E3A">
        <w:rPr>
          <w:rFonts w:ascii="Times New Roman" w:eastAsia="Calibri" w:hAnsi="Times New Roman" w:cs="Times New Roman"/>
          <w:color w:val="585756"/>
        </w:rPr>
        <w:t>ː</w:t>
      </w:r>
      <w:r w:rsidRPr="00C23E3A">
        <w:rPr>
          <w:rFonts w:eastAsia="Calibri" w:cs="Times New Roman"/>
          <w:color w:val="585756"/>
        </w:rPr>
        <w:t xml:space="preserve">   Le sous sera réalisée en en bloc plein de ciment de 30 cm d’épaisseur avec mortier de ciment, dosé à 300Kg de ciment par m3 de sable. Les spécifications seront de référence pour tout ce qui est maçonneries de bloc plein de ciment.  </w:t>
      </w:r>
      <w:bookmarkEnd w:id="169"/>
    </w:p>
    <w:p w14:paraId="6312AD5E" w14:textId="77777777" w:rsidR="00C23E3A" w:rsidRPr="00C23E3A" w:rsidRDefault="00C23E3A" w:rsidP="00C23E3A">
      <w:pPr>
        <w:spacing w:after="5"/>
        <w:ind w:right="1"/>
        <w:jc w:val="both"/>
        <w:rPr>
          <w:rFonts w:eastAsia="Calibri" w:cs="Times New Roman"/>
          <w:color w:val="585756"/>
        </w:rPr>
      </w:pPr>
    </w:p>
    <w:p w14:paraId="5976E5AB"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SOCLE DE FONDATION EN B.A (350 KG/M3)</w:t>
      </w:r>
    </w:p>
    <w:p w14:paraId="4155A677" w14:textId="77777777" w:rsidR="0045546D" w:rsidRPr="00C23E3A" w:rsidRDefault="0045546D" w:rsidP="00C23E3A">
      <w:pPr>
        <w:spacing w:after="5"/>
        <w:ind w:left="-5" w:right="3" w:hanging="5"/>
        <w:jc w:val="both"/>
        <w:rPr>
          <w:rFonts w:eastAsia="Calibri" w:cs="Times New Roman"/>
          <w:color w:val="585756"/>
        </w:rPr>
      </w:pPr>
      <w:bookmarkStart w:id="170" w:name="_Hlk151633423"/>
      <w:r w:rsidRPr="00FF51BC">
        <w:rPr>
          <w:rFonts w:asciiTheme="minorHAnsi" w:hAnsiTheme="minorHAnsi" w:cstheme="minorHAnsi"/>
          <w:b/>
          <w:sz w:val="20"/>
          <w:szCs w:val="20"/>
        </w:rPr>
        <w:t>CM :</w:t>
      </w:r>
      <w:r w:rsidRPr="00FF51BC">
        <w:rPr>
          <w:rFonts w:asciiTheme="minorHAnsi" w:hAnsiTheme="minorHAnsi" w:cstheme="minorHAnsi"/>
          <w:sz w:val="20"/>
          <w:szCs w:val="20"/>
        </w:rPr>
        <w:t xml:space="preserve"> Au m³ </w:t>
      </w:r>
      <w:r w:rsidRPr="00C23E3A">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0DDFF8CD" w14:textId="77777777" w:rsidR="0045546D" w:rsidRPr="00C23E3A" w:rsidRDefault="0045546D" w:rsidP="00C23E3A">
      <w:pPr>
        <w:spacing w:after="31"/>
        <w:ind w:left="2" w:right="1" w:hanging="5"/>
        <w:jc w:val="both"/>
        <w:rPr>
          <w:rFonts w:eastAsia="Calibri" w:cs="Times New Roman"/>
          <w:color w:val="585756"/>
        </w:rPr>
      </w:pPr>
      <w:r w:rsidRPr="00C23E3A">
        <w:rPr>
          <w:rFonts w:eastAsia="Calibri" w:cs="Times New Roman"/>
          <w:color w:val="585756"/>
        </w:rPr>
        <w:t xml:space="preserve">ST :      Localisation des travaux :  les socles de colonne de bureau de ministre conformément aux plans de fondation et détails ;  </w:t>
      </w:r>
    </w:p>
    <w:p w14:paraId="64589495" w14:textId="77777777" w:rsidR="0045546D" w:rsidRPr="00C23E3A" w:rsidRDefault="0045546D" w:rsidP="00C23E3A">
      <w:pPr>
        <w:ind w:left="2" w:right="1" w:hanging="5"/>
        <w:jc w:val="both"/>
        <w:rPr>
          <w:rFonts w:eastAsia="Calibri" w:cs="Times New Roman"/>
          <w:color w:val="585756"/>
        </w:rPr>
      </w:pPr>
      <w:r w:rsidRPr="00C23E3A">
        <w:rPr>
          <w:rFonts w:eastAsia="Calibri" w:cs="Times New Roman"/>
          <w:color w:val="585756"/>
        </w:rPr>
        <w:t xml:space="preserve">Il s’agit d’un béton de sections 30x30 cm et de profondeur suivant les plans, d’une hauteur général 80 cm au minimum, c-t-d de 40 cm dans le sol et 40 cm de soubassement. Les socles sont armés par 4 fers à béton principaux de diamètre 10 mm crénelés ancrés dans le béton des socles pour les colonnes de dimensions 15x15 cm et des armatures secondaires de diamètre 8 crénelé. </w:t>
      </w:r>
    </w:p>
    <w:p w14:paraId="3548F63D" w14:textId="77777777" w:rsidR="0045546D" w:rsidRPr="00C23E3A" w:rsidRDefault="0045546D" w:rsidP="00C23E3A">
      <w:pPr>
        <w:ind w:left="2" w:right="1" w:hanging="5"/>
        <w:jc w:val="both"/>
        <w:rPr>
          <w:rFonts w:eastAsia="Calibri" w:cs="Times New Roman"/>
          <w:color w:val="585756"/>
        </w:rPr>
      </w:pPr>
      <w:r w:rsidRPr="00C23E3A">
        <w:rPr>
          <w:rFonts w:eastAsia="Calibri" w:cs="Times New Roman"/>
          <w:color w:val="585756"/>
        </w:rPr>
        <w:t xml:space="preserve">Cette armature est comprise dans le prix du béton.  </w:t>
      </w:r>
    </w:p>
    <w:p w14:paraId="4B1B6165" w14:textId="77777777" w:rsidR="0045546D" w:rsidRPr="00C23E3A" w:rsidRDefault="0045546D" w:rsidP="00C23E3A">
      <w:pPr>
        <w:ind w:left="2" w:right="1" w:hanging="5"/>
        <w:jc w:val="both"/>
        <w:rPr>
          <w:rFonts w:eastAsia="Calibri" w:cs="Times New Roman"/>
          <w:color w:val="585756"/>
        </w:rPr>
      </w:pPr>
      <w:r w:rsidRPr="00C23E3A">
        <w:rPr>
          <w:rFonts w:eastAsia="Calibri" w:cs="Times New Roman"/>
          <w:color w:val="585756"/>
        </w:rPr>
        <w:t xml:space="preserve">  Armatures principales :  Fer à béton de ø 10mm  </w:t>
      </w:r>
    </w:p>
    <w:p w14:paraId="7474345C" w14:textId="77777777" w:rsidR="0045546D" w:rsidRPr="00C23E3A" w:rsidRDefault="0045546D" w:rsidP="00C23E3A">
      <w:pPr>
        <w:ind w:left="2" w:right="1" w:hanging="5"/>
        <w:jc w:val="both"/>
        <w:rPr>
          <w:rFonts w:eastAsia="Calibri" w:cs="Times New Roman"/>
          <w:color w:val="585756"/>
        </w:rPr>
      </w:pPr>
      <w:r w:rsidRPr="00C23E3A">
        <w:rPr>
          <w:rFonts w:eastAsia="Calibri" w:cs="Times New Roman"/>
          <w:color w:val="585756"/>
        </w:rPr>
        <w:t xml:space="preserve">  Etriers : Fer à béton de diamètre 6 mm, espacement : 20 cm  </w:t>
      </w:r>
    </w:p>
    <w:p w14:paraId="29099101" w14:textId="77777777" w:rsidR="0045546D" w:rsidRPr="00C23E3A" w:rsidRDefault="0045546D" w:rsidP="00C23E3A">
      <w:pPr>
        <w:ind w:left="2" w:right="1" w:hanging="5"/>
        <w:jc w:val="both"/>
        <w:rPr>
          <w:rFonts w:eastAsia="Calibri" w:cs="Times New Roman"/>
          <w:color w:val="585756"/>
        </w:rPr>
      </w:pPr>
      <w:r w:rsidRPr="00C23E3A">
        <w:rPr>
          <w:rFonts w:eastAsia="Calibri" w:cs="Times New Roman"/>
          <w:color w:val="585756"/>
        </w:rPr>
        <w:t xml:space="preserve">  Armatures secondaires : Fer à béton de ø 8mm  </w:t>
      </w:r>
    </w:p>
    <w:p w14:paraId="6F0C9646" w14:textId="77777777" w:rsidR="0045546D" w:rsidRPr="00C23E3A" w:rsidRDefault="0045546D" w:rsidP="00C23E3A">
      <w:pPr>
        <w:spacing w:after="26"/>
        <w:ind w:left="2" w:right="2726" w:hanging="5"/>
        <w:jc w:val="both"/>
        <w:rPr>
          <w:rFonts w:eastAsia="Calibri" w:cs="Times New Roman"/>
          <w:color w:val="585756"/>
        </w:rPr>
      </w:pPr>
      <w:r w:rsidRPr="00C23E3A">
        <w:rPr>
          <w:rFonts w:eastAsia="Calibri" w:cs="Times New Roman"/>
          <w:color w:val="585756"/>
        </w:rPr>
        <w:t xml:space="preserve">  Etriers : Fer à béton de diamètre 6 mm, espacement : 20 cm    Epingles : Fer à béton de diamètre 6 mm </w:t>
      </w:r>
    </w:p>
    <w:p w14:paraId="50EDDD23" w14:textId="77777777" w:rsidR="0045546D" w:rsidRPr="00C23E3A" w:rsidRDefault="0045546D" w:rsidP="00C23E3A">
      <w:pPr>
        <w:spacing w:after="5"/>
        <w:ind w:left="2" w:right="4275" w:hanging="5"/>
        <w:jc w:val="both"/>
        <w:rPr>
          <w:rFonts w:eastAsia="Calibri" w:cs="Times New Roman"/>
          <w:color w:val="585756"/>
        </w:rPr>
      </w:pPr>
      <w:r w:rsidRPr="00C23E3A">
        <w:rPr>
          <w:rFonts w:eastAsia="Calibri" w:cs="Times New Roman"/>
          <w:color w:val="585756"/>
        </w:rPr>
        <w:t xml:space="preserve">Le dosage du béton est le suivant : </w:t>
      </w:r>
    </w:p>
    <w:p w14:paraId="50495C29" w14:textId="77777777" w:rsidR="0045546D" w:rsidRPr="00C23E3A" w:rsidRDefault="0045546D" w:rsidP="002E6A7A">
      <w:pPr>
        <w:numPr>
          <w:ilvl w:val="0"/>
          <w:numId w:val="34"/>
        </w:numPr>
        <w:spacing w:after="5"/>
        <w:ind w:right="1" w:hanging="708"/>
        <w:jc w:val="both"/>
        <w:rPr>
          <w:rFonts w:eastAsia="Calibri" w:cs="Times New Roman"/>
          <w:color w:val="585756"/>
        </w:rPr>
      </w:pPr>
      <w:r w:rsidRPr="00C23E3A">
        <w:rPr>
          <w:rFonts w:eastAsia="Calibri" w:cs="Times New Roman"/>
          <w:color w:val="585756"/>
        </w:rPr>
        <w:t xml:space="preserve">Gravier tamisé 5/25         : 0,800 m³ ; </w:t>
      </w:r>
    </w:p>
    <w:p w14:paraId="29615F92" w14:textId="77777777" w:rsidR="0045546D" w:rsidRPr="00C23E3A" w:rsidRDefault="0045546D" w:rsidP="002E6A7A">
      <w:pPr>
        <w:numPr>
          <w:ilvl w:val="0"/>
          <w:numId w:val="34"/>
        </w:numPr>
        <w:spacing w:after="5"/>
        <w:ind w:right="1" w:hanging="708"/>
        <w:jc w:val="both"/>
        <w:rPr>
          <w:rFonts w:eastAsia="Calibri" w:cs="Times New Roman"/>
          <w:color w:val="585756"/>
        </w:rPr>
      </w:pPr>
      <w:r w:rsidRPr="00C23E3A">
        <w:rPr>
          <w:rFonts w:eastAsia="Calibri" w:cs="Times New Roman"/>
          <w:color w:val="585756"/>
        </w:rPr>
        <w:t xml:space="preserve">Sable 0/5                            : 0,400 m³ </w:t>
      </w:r>
    </w:p>
    <w:p w14:paraId="179C333E" w14:textId="77777777" w:rsidR="0045546D" w:rsidRPr="00BC4F41" w:rsidRDefault="0045546D" w:rsidP="002E6A7A">
      <w:pPr>
        <w:numPr>
          <w:ilvl w:val="0"/>
          <w:numId w:val="34"/>
        </w:numPr>
        <w:spacing w:after="5"/>
        <w:ind w:right="1" w:hanging="708"/>
        <w:jc w:val="both"/>
        <w:rPr>
          <w:rFonts w:eastAsia="Calibri" w:cs="Times New Roman"/>
          <w:color w:val="585756"/>
          <w:lang w:val="en-US"/>
        </w:rPr>
      </w:pPr>
      <w:r w:rsidRPr="00BC4F41">
        <w:rPr>
          <w:rFonts w:eastAsia="Calibri" w:cs="Times New Roman"/>
          <w:color w:val="585756"/>
          <w:lang w:val="en-US"/>
        </w:rPr>
        <w:t xml:space="preserve">Ciment Portland (R 42.5) : 350 kg/m³ </w:t>
      </w:r>
    </w:p>
    <w:p w14:paraId="5E6684C6" w14:textId="77777777" w:rsidR="0045546D" w:rsidRPr="00C23E3A" w:rsidRDefault="0045546D" w:rsidP="00C23E3A">
      <w:pPr>
        <w:spacing w:after="31"/>
        <w:ind w:left="2" w:right="1" w:hanging="5"/>
        <w:jc w:val="both"/>
        <w:rPr>
          <w:rFonts w:eastAsia="Calibri" w:cs="Times New Roman"/>
          <w:color w:val="585756"/>
        </w:rPr>
      </w:pPr>
      <w:r w:rsidRPr="00C23E3A">
        <w:rPr>
          <w:rFonts w:eastAsia="Calibri" w:cs="Times New Roman"/>
          <w:color w:val="585756"/>
        </w:rPr>
        <w:t xml:space="preserve">Préalablement à la mise en place du béton, le fond de fouilles est bien compacté et reçoit une couche de béton de propreté de 5 cm d’épaisseur.   </w:t>
      </w:r>
    </w:p>
    <w:bookmarkEnd w:id="170"/>
    <w:p w14:paraId="1E008310" w14:textId="77777777" w:rsidR="0045546D" w:rsidRPr="00FF51BC" w:rsidRDefault="0045546D" w:rsidP="0045546D">
      <w:pPr>
        <w:rPr>
          <w:rFonts w:asciiTheme="minorHAnsi" w:hAnsiTheme="minorHAnsi" w:cstheme="minorHAnsi"/>
          <w:b/>
          <w:sz w:val="20"/>
          <w:szCs w:val="20"/>
        </w:rPr>
      </w:pPr>
    </w:p>
    <w:p w14:paraId="14B0BC34"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Pr="00FF51BC">
        <w:rPr>
          <w:rFonts w:asciiTheme="minorHAnsi" w:hAnsiTheme="minorHAnsi" w:cstheme="minorHAnsi"/>
          <w:b/>
          <w:sz w:val="20"/>
          <w:szCs w:val="20"/>
        </w:rPr>
        <w:t>CHAPPE D'EGALISATION EN BETON B (250KG/M3)</w:t>
      </w:r>
    </w:p>
    <w:p w14:paraId="5B30E3FE" w14:textId="77777777" w:rsidR="0045546D" w:rsidRPr="00C23E3A" w:rsidRDefault="0045546D" w:rsidP="00C23E3A">
      <w:pPr>
        <w:spacing w:after="5"/>
        <w:ind w:left="-5" w:right="3" w:hanging="5"/>
        <w:jc w:val="both"/>
        <w:rPr>
          <w:rFonts w:eastAsia="Calibri" w:cs="Times New Roman"/>
          <w:color w:val="585756"/>
        </w:rPr>
      </w:pPr>
      <w:bookmarkStart w:id="171" w:name="_Hlk151636549"/>
      <w:r w:rsidRPr="00FF51BC">
        <w:rPr>
          <w:rFonts w:asciiTheme="minorHAnsi" w:hAnsiTheme="minorHAnsi" w:cstheme="minorHAnsi"/>
          <w:b/>
          <w:sz w:val="20"/>
          <w:szCs w:val="20"/>
        </w:rPr>
        <w:t>CM :</w:t>
      </w:r>
      <w:r w:rsidRPr="00FF51BC">
        <w:rPr>
          <w:rFonts w:asciiTheme="minorHAnsi" w:hAnsiTheme="minorHAnsi" w:cstheme="minorHAnsi"/>
          <w:sz w:val="20"/>
          <w:szCs w:val="20"/>
        </w:rPr>
        <w:t xml:space="preserve"> Au m³ </w:t>
      </w:r>
      <w:r w:rsidRPr="00C23E3A">
        <w:rPr>
          <w:rFonts w:eastAsia="Calibri" w:cs="Times New Roman"/>
          <w:color w:val="585756"/>
        </w:rPr>
        <w:t xml:space="preserve">décoffré selon les côtes des plans conformément à la quantité de bordereau des prix y compris coffrage et ferraillage, ancrages divers, cales d’enrobage, remblayage et toutes sujétions de fourniture et de mise en œuvre. </w:t>
      </w:r>
    </w:p>
    <w:p w14:paraId="7DA75D96" w14:textId="77777777" w:rsidR="0045546D" w:rsidRPr="00C23E3A" w:rsidRDefault="0045546D" w:rsidP="00C23E3A">
      <w:pPr>
        <w:spacing w:after="5"/>
        <w:ind w:left="2" w:right="1" w:hanging="5"/>
        <w:jc w:val="both"/>
        <w:rPr>
          <w:rFonts w:eastAsia="Calibri" w:cs="Times New Roman"/>
          <w:color w:val="585756"/>
        </w:rPr>
      </w:pPr>
      <w:r w:rsidRPr="00C23E3A">
        <w:rPr>
          <w:rFonts w:eastAsia="Calibri" w:cs="Times New Roman"/>
          <w:color w:val="585756"/>
        </w:rPr>
        <w:t xml:space="preserve">ST :      Localisation des travaux :  au niveau fini de soubassement de bureau de ministre </w:t>
      </w:r>
    </w:p>
    <w:p w14:paraId="18BE4D4A" w14:textId="77777777" w:rsidR="0045546D" w:rsidRPr="00C23E3A" w:rsidRDefault="0045546D" w:rsidP="00C23E3A">
      <w:pPr>
        <w:spacing w:after="5"/>
        <w:ind w:left="2" w:right="1" w:hanging="5"/>
        <w:jc w:val="both"/>
        <w:rPr>
          <w:rFonts w:eastAsia="Calibri" w:cs="Times New Roman"/>
          <w:color w:val="585756"/>
        </w:rPr>
      </w:pPr>
      <w:r w:rsidRPr="00C23E3A">
        <w:rPr>
          <w:rFonts w:eastAsia="Calibri" w:cs="Times New Roman"/>
          <w:color w:val="585756"/>
        </w:rPr>
        <w:t xml:space="preserve">Il s’agit d’un béton de largeur de 30 cm et d’épaisseur 5 cm </w:t>
      </w:r>
    </w:p>
    <w:p w14:paraId="57A7C4DB" w14:textId="77777777" w:rsidR="0045546D" w:rsidRPr="00C23E3A" w:rsidRDefault="0045546D" w:rsidP="00C23E3A">
      <w:pPr>
        <w:ind w:left="2" w:right="1" w:hanging="5"/>
        <w:jc w:val="both"/>
        <w:rPr>
          <w:rFonts w:eastAsia="Calibri" w:cs="Times New Roman"/>
          <w:color w:val="585756"/>
        </w:rPr>
      </w:pPr>
      <w:r w:rsidRPr="00C23E3A">
        <w:rPr>
          <w:rFonts w:eastAsia="Calibri" w:cs="Times New Roman"/>
          <w:color w:val="585756"/>
        </w:rPr>
        <w:t xml:space="preserve">Le dosage du béton est le suivant : </w:t>
      </w:r>
    </w:p>
    <w:p w14:paraId="5A37EF82" w14:textId="77777777" w:rsidR="0045546D" w:rsidRPr="00C23E3A" w:rsidRDefault="0045546D" w:rsidP="002E6A7A">
      <w:pPr>
        <w:numPr>
          <w:ilvl w:val="0"/>
          <w:numId w:val="60"/>
        </w:numPr>
        <w:spacing w:after="0"/>
        <w:ind w:left="284" w:right="1" w:hanging="284"/>
        <w:jc w:val="both"/>
        <w:rPr>
          <w:rFonts w:eastAsia="Calibri" w:cs="Times New Roman"/>
          <w:color w:val="585756"/>
        </w:rPr>
      </w:pPr>
      <w:r w:rsidRPr="00C23E3A">
        <w:rPr>
          <w:rFonts w:eastAsia="Calibri" w:cs="Times New Roman"/>
          <w:color w:val="585756"/>
        </w:rPr>
        <w:t xml:space="preserve">Gravier tamisé 5/25                        : 0,800 m³ </w:t>
      </w:r>
    </w:p>
    <w:p w14:paraId="2EEC21EC" w14:textId="77777777" w:rsidR="0045546D" w:rsidRPr="00C23E3A" w:rsidRDefault="0045546D" w:rsidP="002E6A7A">
      <w:pPr>
        <w:numPr>
          <w:ilvl w:val="0"/>
          <w:numId w:val="60"/>
        </w:numPr>
        <w:spacing w:after="0"/>
        <w:ind w:left="284" w:right="1" w:hanging="284"/>
        <w:jc w:val="both"/>
        <w:rPr>
          <w:rFonts w:eastAsia="Calibri" w:cs="Times New Roman"/>
          <w:color w:val="585756"/>
        </w:rPr>
      </w:pPr>
      <w:r w:rsidRPr="00C23E3A">
        <w:rPr>
          <w:rFonts w:eastAsia="Calibri" w:cs="Times New Roman"/>
          <w:color w:val="585756"/>
        </w:rPr>
        <w:t xml:space="preserve">Sable 0/5                                           : 0,400 m³ </w:t>
      </w:r>
    </w:p>
    <w:p w14:paraId="59F388E8" w14:textId="7013A46A" w:rsidR="00C23E3A" w:rsidRPr="00BC4F41" w:rsidRDefault="0045546D" w:rsidP="00260806">
      <w:pPr>
        <w:numPr>
          <w:ilvl w:val="0"/>
          <w:numId w:val="60"/>
        </w:numPr>
        <w:ind w:left="284" w:right="1" w:hanging="284"/>
        <w:jc w:val="both"/>
        <w:rPr>
          <w:rFonts w:eastAsia="Calibri" w:cs="Times New Roman"/>
          <w:color w:val="585756"/>
          <w:lang w:val="en-US"/>
        </w:rPr>
      </w:pPr>
      <w:r w:rsidRPr="00BC4F41">
        <w:rPr>
          <w:rFonts w:eastAsia="Calibri" w:cs="Times New Roman"/>
          <w:color w:val="585756"/>
          <w:lang w:val="en-US"/>
        </w:rPr>
        <w:t xml:space="preserve">Cement Portland (R 42,5)              : 250 kg/m³ </w:t>
      </w:r>
      <w:bookmarkEnd w:id="171"/>
    </w:p>
    <w:p w14:paraId="03A89B4F" w14:textId="77777777" w:rsidR="0045546D" w:rsidRPr="00052DBF" w:rsidRDefault="0045546D" w:rsidP="002E6A7A">
      <w:pPr>
        <w:pStyle w:val="Paragraphedeliste"/>
        <w:numPr>
          <w:ilvl w:val="1"/>
          <w:numId w:val="63"/>
        </w:numPr>
        <w:spacing w:after="0"/>
        <w:jc w:val="both"/>
        <w:rPr>
          <w:rFonts w:asciiTheme="minorHAnsi" w:hAnsiTheme="minorHAnsi" w:cstheme="minorHAnsi"/>
          <w:b/>
          <w:sz w:val="20"/>
          <w:szCs w:val="20"/>
        </w:rPr>
      </w:pPr>
      <w:r w:rsidRPr="00515889">
        <w:rPr>
          <w:rFonts w:asciiTheme="minorHAnsi" w:hAnsiTheme="minorHAnsi" w:cstheme="minorHAnsi"/>
          <w:b/>
          <w:sz w:val="20"/>
          <w:szCs w:val="20"/>
          <w:lang w:val="en-US"/>
        </w:rPr>
        <w:t xml:space="preserve">  </w:t>
      </w:r>
      <w:r w:rsidRPr="00052DBF">
        <w:rPr>
          <w:rFonts w:asciiTheme="minorHAnsi" w:hAnsiTheme="minorHAnsi" w:cstheme="minorHAnsi"/>
          <w:b/>
          <w:sz w:val="20"/>
          <w:szCs w:val="20"/>
        </w:rPr>
        <w:t>COLONNE EN B.A (350KG/M3) EN ELEVATION</w:t>
      </w:r>
    </w:p>
    <w:p w14:paraId="765ADF77" w14:textId="77777777" w:rsidR="0045546D" w:rsidRPr="00C23E3A" w:rsidRDefault="0045546D" w:rsidP="00C23E3A">
      <w:pPr>
        <w:spacing w:after="5"/>
        <w:ind w:left="-5" w:right="152" w:hanging="5"/>
        <w:jc w:val="both"/>
        <w:rPr>
          <w:rFonts w:eastAsia="Calibri" w:cs="Times New Roman"/>
          <w:color w:val="585756"/>
        </w:rPr>
      </w:pPr>
      <w:r w:rsidRPr="00FF51BC">
        <w:rPr>
          <w:rFonts w:asciiTheme="minorHAnsi" w:hAnsiTheme="minorHAnsi" w:cstheme="minorHAnsi"/>
          <w:b/>
          <w:sz w:val="20"/>
          <w:szCs w:val="20"/>
        </w:rPr>
        <w:t xml:space="preserve">C.M : </w:t>
      </w:r>
      <w:r w:rsidRPr="00FF51BC">
        <w:rPr>
          <w:rFonts w:asciiTheme="minorHAnsi" w:hAnsiTheme="minorHAnsi" w:cstheme="minorHAnsi"/>
          <w:sz w:val="20"/>
          <w:szCs w:val="20"/>
        </w:rPr>
        <w:t xml:space="preserve">Au m³ </w:t>
      </w:r>
      <w:r w:rsidRPr="00C23E3A">
        <w:rPr>
          <w:rFonts w:eastAsia="Calibri" w:cs="Times New Roman"/>
          <w:color w:val="585756"/>
        </w:rPr>
        <w:t xml:space="preserve">décoffré, y compris coffrage et ferraillage, cales d’enrobage et toutes sujétions   de mise en œuvre. </w:t>
      </w:r>
    </w:p>
    <w:p w14:paraId="173BDA29" w14:textId="77777777" w:rsidR="0045546D" w:rsidRPr="00C23E3A" w:rsidRDefault="0045546D" w:rsidP="00C23E3A">
      <w:pPr>
        <w:spacing w:after="1"/>
        <w:ind w:right="2123" w:hanging="10"/>
        <w:jc w:val="both"/>
        <w:rPr>
          <w:rFonts w:eastAsia="Calibri" w:cs="Times New Roman"/>
          <w:color w:val="585756"/>
        </w:rPr>
      </w:pPr>
      <w:r w:rsidRPr="00C23E3A">
        <w:rPr>
          <w:rFonts w:eastAsia="Calibri" w:cs="Times New Roman"/>
          <w:color w:val="585756"/>
        </w:rPr>
        <w:t xml:space="preserve">S.T:   Les sections sont de 15x15 cm et les armatures de 4Ø10               </w:t>
      </w:r>
    </w:p>
    <w:p w14:paraId="6E2D092B" w14:textId="77777777" w:rsidR="0045546D" w:rsidRPr="00C23E3A" w:rsidRDefault="0045546D" w:rsidP="00C23E3A">
      <w:pPr>
        <w:spacing w:after="1"/>
        <w:ind w:right="2123" w:hanging="10"/>
        <w:jc w:val="both"/>
        <w:rPr>
          <w:rFonts w:eastAsia="Calibri" w:cs="Times New Roman"/>
          <w:color w:val="585756"/>
        </w:rPr>
      </w:pPr>
      <w:r w:rsidRPr="00C23E3A">
        <w:rPr>
          <w:rFonts w:eastAsia="Calibri" w:cs="Times New Roman"/>
          <w:color w:val="585756"/>
        </w:rPr>
        <w:t xml:space="preserve"> Dosage : 350 kg de ciment par m³. </w:t>
      </w:r>
    </w:p>
    <w:p w14:paraId="50C5B241" w14:textId="77777777" w:rsidR="0045546D" w:rsidRPr="00C23E3A" w:rsidRDefault="0045546D" w:rsidP="002E6A7A">
      <w:pPr>
        <w:numPr>
          <w:ilvl w:val="0"/>
          <w:numId w:val="60"/>
        </w:numPr>
        <w:spacing w:after="5"/>
        <w:ind w:left="284" w:right="1" w:hanging="284"/>
        <w:jc w:val="both"/>
        <w:rPr>
          <w:rFonts w:eastAsia="Calibri" w:cs="Times New Roman"/>
          <w:color w:val="585756"/>
        </w:rPr>
      </w:pPr>
      <w:r w:rsidRPr="00C23E3A">
        <w:rPr>
          <w:rFonts w:eastAsia="Calibri" w:cs="Times New Roman"/>
          <w:color w:val="585756"/>
        </w:rPr>
        <w:t xml:space="preserve">Gravier ou concassé 5/20 : 0,900 m³ </w:t>
      </w:r>
    </w:p>
    <w:p w14:paraId="4B54365D" w14:textId="77777777" w:rsidR="0045546D" w:rsidRPr="00C23E3A" w:rsidRDefault="0045546D" w:rsidP="002E6A7A">
      <w:pPr>
        <w:numPr>
          <w:ilvl w:val="0"/>
          <w:numId w:val="60"/>
        </w:numPr>
        <w:spacing w:after="5"/>
        <w:ind w:left="284" w:right="1" w:hanging="284"/>
        <w:jc w:val="both"/>
        <w:rPr>
          <w:rFonts w:eastAsia="Calibri" w:cs="Times New Roman"/>
          <w:color w:val="585756"/>
        </w:rPr>
      </w:pPr>
      <w:r w:rsidRPr="00C23E3A">
        <w:rPr>
          <w:rFonts w:eastAsia="Calibri" w:cs="Times New Roman"/>
          <w:color w:val="585756"/>
        </w:rPr>
        <w:t xml:space="preserve"> Sable gros     </w:t>
      </w:r>
      <w:r w:rsidRPr="00C23E3A">
        <w:rPr>
          <w:rFonts w:eastAsia="Calibri" w:cs="Times New Roman"/>
          <w:color w:val="585756"/>
        </w:rPr>
        <w:tab/>
        <w:t xml:space="preserve">           : 0,400 m³ </w:t>
      </w:r>
    </w:p>
    <w:p w14:paraId="78B663F3" w14:textId="77777777" w:rsidR="0045546D" w:rsidRPr="00C23E3A" w:rsidRDefault="0045546D" w:rsidP="002E6A7A">
      <w:pPr>
        <w:numPr>
          <w:ilvl w:val="0"/>
          <w:numId w:val="60"/>
        </w:numPr>
        <w:spacing w:after="5"/>
        <w:ind w:left="284" w:right="1" w:hanging="284"/>
        <w:jc w:val="both"/>
        <w:rPr>
          <w:rFonts w:eastAsia="Calibri" w:cs="Times New Roman"/>
          <w:color w:val="585756"/>
        </w:rPr>
      </w:pPr>
      <w:r w:rsidRPr="00C23E3A">
        <w:rPr>
          <w:rFonts w:eastAsia="Calibri" w:cs="Times New Roman"/>
          <w:color w:val="585756"/>
        </w:rPr>
        <w:t xml:space="preserve">Ciment R42.5 </w:t>
      </w:r>
      <w:r w:rsidRPr="00C23E3A">
        <w:rPr>
          <w:rFonts w:eastAsia="Calibri" w:cs="Times New Roman"/>
          <w:color w:val="585756"/>
        </w:rPr>
        <w:tab/>
        <w:t xml:space="preserve">: 350 kg/ m³ </w:t>
      </w:r>
    </w:p>
    <w:p w14:paraId="08255D23" w14:textId="77777777" w:rsidR="0045546D" w:rsidRPr="00C23E3A" w:rsidRDefault="0045546D" w:rsidP="00C23E3A">
      <w:pPr>
        <w:spacing w:after="5"/>
        <w:ind w:left="2" w:right="1" w:hanging="5"/>
        <w:jc w:val="both"/>
        <w:rPr>
          <w:rFonts w:eastAsia="Calibri" w:cs="Times New Roman"/>
          <w:color w:val="585756"/>
        </w:rPr>
      </w:pPr>
      <w:r w:rsidRPr="00C23E3A">
        <w:rPr>
          <w:rFonts w:eastAsia="Calibri" w:cs="Times New Roman"/>
          <w:color w:val="585756"/>
        </w:rPr>
        <w:t xml:space="preserve">Armatures :     </w:t>
      </w:r>
    </w:p>
    <w:p w14:paraId="1C72C4EF" w14:textId="77777777" w:rsidR="0045546D" w:rsidRPr="00C23E3A" w:rsidRDefault="0045546D" w:rsidP="00C23E3A">
      <w:pPr>
        <w:spacing w:after="5"/>
        <w:ind w:left="2" w:right="1" w:hanging="5"/>
        <w:jc w:val="both"/>
        <w:rPr>
          <w:rFonts w:eastAsia="Calibri" w:cs="Times New Roman"/>
          <w:color w:val="585756"/>
        </w:rPr>
      </w:pPr>
      <w:r w:rsidRPr="00C23E3A">
        <w:rPr>
          <w:rFonts w:eastAsia="Calibri" w:cs="Times New Roman"/>
          <w:color w:val="585756"/>
        </w:rPr>
        <w:t xml:space="preserve">Fer à béton : 4 longueurs de diamètre 10 mm </w:t>
      </w:r>
    </w:p>
    <w:p w14:paraId="79F9C7A8" w14:textId="77777777" w:rsidR="0045546D" w:rsidRPr="00C23E3A" w:rsidRDefault="0045546D" w:rsidP="00C23E3A">
      <w:pPr>
        <w:spacing w:after="5"/>
        <w:ind w:left="2" w:right="700" w:hanging="5"/>
        <w:jc w:val="both"/>
        <w:rPr>
          <w:rFonts w:eastAsia="Calibri" w:cs="Times New Roman"/>
          <w:color w:val="585756"/>
        </w:rPr>
      </w:pPr>
      <w:r w:rsidRPr="00C23E3A">
        <w:rPr>
          <w:rFonts w:eastAsia="Calibri" w:cs="Times New Roman"/>
          <w:color w:val="585756"/>
        </w:rPr>
        <w:t xml:space="preserve">Etriers : Fer à béton de diamètre 6mm, maille de 15x10 cm                                        </w:t>
      </w:r>
    </w:p>
    <w:p w14:paraId="48CCE5FE" w14:textId="2C9A92A4" w:rsidR="0045546D" w:rsidRDefault="0045546D" w:rsidP="00260806">
      <w:pPr>
        <w:spacing w:after="5"/>
        <w:ind w:left="2" w:right="700" w:hanging="5"/>
        <w:jc w:val="both"/>
        <w:rPr>
          <w:rFonts w:eastAsia="Calibri" w:cs="Times New Roman"/>
          <w:color w:val="585756"/>
        </w:rPr>
      </w:pPr>
      <w:r w:rsidRPr="00C23E3A">
        <w:rPr>
          <w:rFonts w:eastAsia="Calibri" w:cs="Times New Roman"/>
          <w:color w:val="585756"/>
        </w:rPr>
        <w:t>Espacement : 20cm</w:t>
      </w:r>
      <w:r w:rsidR="00260806">
        <w:rPr>
          <w:rFonts w:eastAsia="Calibri" w:cs="Times New Roman"/>
          <w:color w:val="585756"/>
        </w:rPr>
        <w:t>.</w:t>
      </w:r>
    </w:p>
    <w:p w14:paraId="13E819A1" w14:textId="77777777" w:rsidR="00260806" w:rsidRPr="00260806" w:rsidRDefault="00260806" w:rsidP="00260806">
      <w:pPr>
        <w:spacing w:after="5"/>
        <w:ind w:left="2" w:right="700" w:hanging="5"/>
        <w:jc w:val="both"/>
        <w:rPr>
          <w:rFonts w:eastAsia="Calibri" w:cs="Times New Roman"/>
          <w:color w:val="585756"/>
        </w:rPr>
      </w:pPr>
    </w:p>
    <w:p w14:paraId="77A0169D"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MAÇONNERIE ELEVATION DES MURETS EN BLOC CIMENT (H=40 CM MAX)</w:t>
      </w:r>
    </w:p>
    <w:p w14:paraId="539080F7" w14:textId="77777777" w:rsidR="0045546D" w:rsidRPr="00C23E3A" w:rsidRDefault="0045546D" w:rsidP="00C23E3A">
      <w:pPr>
        <w:spacing w:after="29"/>
        <w:ind w:right="1"/>
        <w:jc w:val="both"/>
        <w:rPr>
          <w:rFonts w:eastAsia="Calibri" w:cs="Times New Roman"/>
          <w:color w:val="585756"/>
        </w:rPr>
      </w:pPr>
      <w:r w:rsidRPr="00FF51BC">
        <w:rPr>
          <w:rFonts w:asciiTheme="minorHAnsi" w:hAnsiTheme="minorHAnsi" w:cstheme="minorHAnsi"/>
          <w:b/>
          <w:sz w:val="20"/>
          <w:szCs w:val="20"/>
        </w:rPr>
        <w:t xml:space="preserve">CM : </w:t>
      </w:r>
      <w:r w:rsidRPr="00FF51BC">
        <w:rPr>
          <w:rFonts w:asciiTheme="minorHAnsi" w:hAnsiTheme="minorHAnsi" w:cstheme="minorHAnsi"/>
          <w:sz w:val="20"/>
          <w:szCs w:val="20"/>
        </w:rPr>
        <w:t>Au m</w:t>
      </w:r>
      <w:r w:rsidRPr="00FF51BC">
        <w:rPr>
          <w:rFonts w:asciiTheme="minorHAnsi" w:hAnsiTheme="minorHAnsi" w:cstheme="minorHAnsi"/>
          <w:sz w:val="20"/>
          <w:szCs w:val="20"/>
          <w:vertAlign w:val="superscript"/>
        </w:rPr>
        <w:t>3</w:t>
      </w:r>
      <w:r w:rsidRPr="00FF51BC">
        <w:rPr>
          <w:rFonts w:asciiTheme="minorHAnsi" w:hAnsiTheme="minorHAnsi" w:cstheme="minorHAnsi"/>
          <w:sz w:val="20"/>
          <w:szCs w:val="20"/>
        </w:rPr>
        <w:t xml:space="preserve"> </w:t>
      </w:r>
      <w:r w:rsidRPr="00C23E3A">
        <w:rPr>
          <w:rFonts w:eastAsia="Calibri" w:cs="Times New Roman"/>
          <w:color w:val="585756"/>
        </w:rPr>
        <w:t xml:space="preserve">mis en place conformément à la quantité de bordereau des prix et aux plans, y compris la fourniture des blocs en ciment et toutes sujétions.  </w:t>
      </w:r>
    </w:p>
    <w:p w14:paraId="69B06E5A" w14:textId="77777777" w:rsidR="0045546D" w:rsidRPr="00C23E3A" w:rsidRDefault="0045546D" w:rsidP="00C23E3A">
      <w:pPr>
        <w:spacing w:after="5"/>
        <w:ind w:right="851"/>
        <w:jc w:val="both"/>
        <w:rPr>
          <w:rFonts w:eastAsia="Calibri" w:cs="Times New Roman"/>
          <w:color w:val="585756"/>
        </w:rPr>
      </w:pPr>
      <w:r w:rsidRPr="00C23E3A">
        <w:rPr>
          <w:rFonts w:eastAsia="Calibri" w:cs="Times New Roman"/>
          <w:color w:val="585756"/>
        </w:rPr>
        <w:t xml:space="preserve">ST : Il s’agit de construction des murs en maçonnerie bloc ciment ; L’épaisseur de murs est 15 cm pour les murets de haie de protection de forage </w:t>
      </w:r>
    </w:p>
    <w:p w14:paraId="2DED7604" w14:textId="14CF221B" w:rsidR="0045546D" w:rsidRDefault="0045546D" w:rsidP="00260806">
      <w:pPr>
        <w:spacing w:after="5"/>
        <w:ind w:right="1"/>
        <w:jc w:val="both"/>
        <w:rPr>
          <w:rFonts w:eastAsia="Calibri" w:cs="Times New Roman"/>
          <w:color w:val="585756"/>
        </w:rPr>
      </w:pPr>
      <w:r w:rsidRPr="00C23E3A">
        <w:rPr>
          <w:rFonts w:eastAsia="Calibri" w:cs="Times New Roman"/>
          <w:color w:val="585756"/>
        </w:rPr>
        <w:t>Les blocs utilisés sont des blocs ciments de 15x20x40 cm, dosés à 300 kg de ciment/m³ de sable. Le mortier utilisé sera dosé à 300Kg de ciment par m3 de sable.</w:t>
      </w:r>
    </w:p>
    <w:p w14:paraId="1017369B" w14:textId="77777777" w:rsidR="00260806" w:rsidRPr="00260806" w:rsidRDefault="00260806" w:rsidP="00260806">
      <w:pPr>
        <w:spacing w:after="5"/>
        <w:ind w:right="1"/>
        <w:jc w:val="both"/>
        <w:rPr>
          <w:rFonts w:eastAsia="Calibri" w:cs="Times New Roman"/>
          <w:color w:val="585756"/>
        </w:rPr>
      </w:pPr>
    </w:p>
    <w:p w14:paraId="09D54CE0"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FO ET PO DES GRILLE DE SECURITES (2,73 X 1,2 M)</w:t>
      </w:r>
    </w:p>
    <w:p w14:paraId="56F2E38C" w14:textId="77777777" w:rsidR="0045546D" w:rsidRPr="00C23E3A" w:rsidRDefault="0045546D" w:rsidP="00C23E3A">
      <w:pPr>
        <w:spacing w:after="29"/>
        <w:ind w:right="1"/>
        <w:jc w:val="both"/>
        <w:rPr>
          <w:rFonts w:eastAsia="Calibri" w:cs="Times New Roman"/>
          <w:color w:val="585756"/>
        </w:rPr>
      </w:pPr>
      <w:r w:rsidRPr="00C23E3A">
        <w:rPr>
          <w:rFonts w:eastAsia="Calibri" w:cs="Times New Roman"/>
          <w:color w:val="585756"/>
        </w:rPr>
        <w:t>C.M :    A la pièce fournie et poser conformément à la quantité du bordereau des prix et aux   plans, y compris un cadenas et toutes autres sujétions.</w:t>
      </w:r>
    </w:p>
    <w:p w14:paraId="7114EE19" w14:textId="5EA55348" w:rsidR="0045546D" w:rsidRDefault="0045546D" w:rsidP="00260806">
      <w:pPr>
        <w:spacing w:after="29"/>
        <w:ind w:right="1"/>
        <w:jc w:val="both"/>
        <w:rPr>
          <w:rFonts w:asciiTheme="minorHAnsi" w:hAnsiTheme="minorHAnsi" w:cstheme="minorHAnsi"/>
          <w:sz w:val="20"/>
          <w:szCs w:val="20"/>
        </w:rPr>
      </w:pPr>
      <w:r w:rsidRPr="00C23E3A">
        <w:rPr>
          <w:rFonts w:eastAsia="Calibri" w:cs="Times New Roman"/>
          <w:color w:val="585756"/>
        </w:rPr>
        <w:t xml:space="preserve">ST :  La grille de sécurités sera en tube carré de bonne qualité de 0.04x0.04m. Ils seront constitués que des tubes verticaux et trois tube horizontaux dont le tube horizontal supérieur aura une forme courbe. Les tubes verticaux seront placés à 0,15m de distance entre les tubes. Toutes les parties soudées seront très bien meulées et poncés. Ces menuiseries devront être peintes. Tous les anti-vol métallique seront scellées par un mortier dosé à 500 kg de ciment par m3. </w:t>
      </w:r>
    </w:p>
    <w:p w14:paraId="41B6F74C" w14:textId="77777777" w:rsidR="00260806" w:rsidRPr="00260806" w:rsidRDefault="00260806" w:rsidP="00260806">
      <w:pPr>
        <w:spacing w:after="29"/>
        <w:ind w:right="1"/>
        <w:jc w:val="both"/>
        <w:rPr>
          <w:rFonts w:asciiTheme="minorHAnsi" w:hAnsiTheme="minorHAnsi" w:cstheme="minorHAnsi"/>
          <w:sz w:val="20"/>
          <w:szCs w:val="20"/>
        </w:rPr>
      </w:pPr>
    </w:p>
    <w:p w14:paraId="4AFF3728"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Pr>
          <w:rFonts w:asciiTheme="minorHAnsi" w:hAnsiTheme="minorHAnsi" w:cstheme="minorHAnsi"/>
          <w:b/>
          <w:sz w:val="20"/>
          <w:szCs w:val="20"/>
        </w:rPr>
        <w:t xml:space="preserve">  </w:t>
      </w:r>
      <w:r w:rsidRPr="00FF51BC">
        <w:rPr>
          <w:rFonts w:asciiTheme="minorHAnsi" w:hAnsiTheme="minorHAnsi" w:cstheme="minorHAnsi"/>
          <w:b/>
          <w:sz w:val="20"/>
          <w:szCs w:val="20"/>
        </w:rPr>
        <w:t>FO ET PO DES GRILLE DE SECURITES (2,60 X 1,2 M)</w:t>
      </w:r>
    </w:p>
    <w:p w14:paraId="3BF3DFF5" w14:textId="77777777" w:rsidR="0045546D" w:rsidRPr="00C23E3A" w:rsidRDefault="0045546D" w:rsidP="00C23E3A">
      <w:pPr>
        <w:spacing w:after="29"/>
        <w:ind w:right="1"/>
        <w:jc w:val="both"/>
        <w:rPr>
          <w:rFonts w:eastAsia="Calibri" w:cs="Times New Roman"/>
          <w:color w:val="585756"/>
        </w:rPr>
      </w:pPr>
      <w:r w:rsidRPr="00C23E3A">
        <w:rPr>
          <w:rFonts w:eastAsia="Calibri" w:cs="Times New Roman"/>
          <w:color w:val="585756"/>
        </w:rPr>
        <w:t>C.M :    A la pièce fournie et poser conformément à la quantité du bordereau des prix et aux   plans, y compris un cadenas et toutes autres sujétions.</w:t>
      </w:r>
    </w:p>
    <w:p w14:paraId="15E39F76" w14:textId="77777777" w:rsidR="0045546D" w:rsidRPr="00FF51BC" w:rsidRDefault="0045546D" w:rsidP="00C23E3A">
      <w:pPr>
        <w:spacing w:after="29"/>
        <w:ind w:right="1"/>
        <w:jc w:val="both"/>
        <w:rPr>
          <w:rFonts w:asciiTheme="minorHAnsi" w:hAnsiTheme="minorHAnsi" w:cstheme="minorHAnsi"/>
          <w:sz w:val="20"/>
          <w:szCs w:val="20"/>
        </w:rPr>
      </w:pPr>
      <w:r w:rsidRPr="00C23E3A">
        <w:rPr>
          <w:rFonts w:eastAsia="Calibri" w:cs="Times New Roman"/>
          <w:color w:val="585756"/>
        </w:rPr>
        <w:t>ST :  La grille de sécurités sera en tube carré de bonne qualité de 0.04x0.04m. Ils seront constitués que des tubes verticaux et trois tube horizontaux dont le tube horizontal supérieur aura une forme courbe. Les tubes verticaux seront placés à 0,15m de distance entre les tubes. Toutes les parties soudées seront très bien meulées et poncés. Ces menuiseries devront être peintes. Tous les anti-vol métallique seront scellées par un mortier dosé à 500 kg de ciment par m3</w:t>
      </w:r>
      <w:r w:rsidRPr="00FF51BC">
        <w:rPr>
          <w:rFonts w:asciiTheme="minorHAnsi" w:hAnsiTheme="minorHAnsi" w:cstheme="minorHAnsi"/>
          <w:sz w:val="20"/>
          <w:szCs w:val="20"/>
        </w:rPr>
        <w:t xml:space="preserve">. </w:t>
      </w:r>
    </w:p>
    <w:p w14:paraId="58692318" w14:textId="77777777" w:rsidR="0045546D" w:rsidRPr="00FF51BC" w:rsidRDefault="0045546D" w:rsidP="0045546D">
      <w:pPr>
        <w:rPr>
          <w:rFonts w:asciiTheme="minorHAnsi" w:hAnsiTheme="minorHAnsi" w:cstheme="minorHAnsi"/>
          <w:b/>
          <w:sz w:val="20"/>
          <w:szCs w:val="20"/>
        </w:rPr>
      </w:pPr>
    </w:p>
    <w:p w14:paraId="54743685"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lastRenderedPageBreak/>
        <w:t>FO ET PO DES GRILLE DE SECURITES (1,50 X 1,2 M)</w:t>
      </w:r>
    </w:p>
    <w:p w14:paraId="095C6E40" w14:textId="77777777" w:rsidR="0045546D" w:rsidRPr="00C23E3A" w:rsidRDefault="0045546D" w:rsidP="00C23E3A">
      <w:pPr>
        <w:spacing w:after="29"/>
        <w:ind w:right="1"/>
        <w:jc w:val="both"/>
        <w:rPr>
          <w:rFonts w:eastAsia="Calibri" w:cs="Times New Roman"/>
          <w:color w:val="585756"/>
        </w:rPr>
      </w:pPr>
      <w:r w:rsidRPr="00FF51BC">
        <w:rPr>
          <w:rFonts w:asciiTheme="minorHAnsi" w:hAnsiTheme="minorHAnsi" w:cstheme="minorHAnsi"/>
          <w:b/>
          <w:sz w:val="20"/>
          <w:szCs w:val="20"/>
        </w:rPr>
        <w:t>C</w:t>
      </w:r>
      <w:r w:rsidRPr="00C23E3A">
        <w:rPr>
          <w:rFonts w:eastAsia="Calibri" w:cs="Times New Roman"/>
          <w:color w:val="585756"/>
        </w:rPr>
        <w:t>.M :    A la pièce fournie et poser conformément à la quantité du bordereau des prix et aux   plans, y compris un cadenas et toutes autres sujétions.</w:t>
      </w:r>
    </w:p>
    <w:p w14:paraId="6C58F678" w14:textId="695A4D1F" w:rsidR="0045546D" w:rsidRDefault="0045546D" w:rsidP="00260806">
      <w:pPr>
        <w:spacing w:after="29"/>
        <w:ind w:right="1"/>
        <w:jc w:val="both"/>
        <w:rPr>
          <w:rFonts w:asciiTheme="minorHAnsi" w:hAnsiTheme="minorHAnsi" w:cstheme="minorHAnsi"/>
          <w:sz w:val="20"/>
          <w:szCs w:val="20"/>
        </w:rPr>
      </w:pPr>
      <w:r w:rsidRPr="00C23E3A">
        <w:rPr>
          <w:rFonts w:eastAsia="Calibri" w:cs="Times New Roman"/>
          <w:color w:val="585756"/>
        </w:rPr>
        <w:t>ST :  La grille de sécurités sera en tube carré de bonne qualité de 0.04x0.04m. Ils seront constitués que des tubes verticaux et trois tube horizontaux dont le tube horizontal supérieur aura une forme courbe. Les tubes verticaux seront placés à 0,15m de distance entre les tubes. Toutes les parties soudées seront très bien meulées et poncés. Ces menuiseries devront être peintes. Tous les anti-vol métallique seront scellées par un mortier dosé à 500 kg de ciment par m3</w:t>
      </w:r>
      <w:r w:rsidRPr="00FF51BC">
        <w:rPr>
          <w:rFonts w:asciiTheme="minorHAnsi" w:hAnsiTheme="minorHAnsi" w:cstheme="minorHAnsi"/>
          <w:sz w:val="20"/>
          <w:szCs w:val="20"/>
        </w:rPr>
        <w:t xml:space="preserve">. </w:t>
      </w:r>
    </w:p>
    <w:p w14:paraId="62F378DB" w14:textId="77777777" w:rsidR="00260806" w:rsidRPr="00260806" w:rsidRDefault="00260806" w:rsidP="00260806">
      <w:pPr>
        <w:spacing w:after="29"/>
        <w:ind w:right="1"/>
        <w:jc w:val="both"/>
        <w:rPr>
          <w:rFonts w:asciiTheme="minorHAnsi" w:hAnsiTheme="minorHAnsi" w:cstheme="minorHAnsi"/>
          <w:sz w:val="20"/>
          <w:szCs w:val="20"/>
        </w:rPr>
      </w:pPr>
    </w:p>
    <w:p w14:paraId="2BF45048"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FO ET PO DE PORTE GRILLE D’ENTREE (1,00 X 1,2 M)</w:t>
      </w:r>
    </w:p>
    <w:p w14:paraId="56B8A934" w14:textId="77777777" w:rsidR="0045546D" w:rsidRPr="00C23E3A" w:rsidRDefault="0045546D" w:rsidP="00C23E3A">
      <w:pPr>
        <w:spacing w:after="29"/>
        <w:ind w:right="1"/>
        <w:jc w:val="both"/>
        <w:rPr>
          <w:rFonts w:eastAsia="Calibri" w:cs="Times New Roman"/>
          <w:color w:val="585756"/>
        </w:rPr>
      </w:pPr>
      <w:r w:rsidRPr="00C23E3A">
        <w:rPr>
          <w:rFonts w:eastAsia="Calibri" w:cs="Times New Roman"/>
          <w:color w:val="585756"/>
        </w:rPr>
        <w:t>C.M :    A la pièce fournie et poser conformément à la quantité du bordereau des prix et aux   plans, y compris un cadenas et toutes autres sujétions.</w:t>
      </w:r>
    </w:p>
    <w:p w14:paraId="086292D6" w14:textId="57907352" w:rsidR="0045546D" w:rsidRDefault="0045546D" w:rsidP="00260806">
      <w:pPr>
        <w:spacing w:after="29"/>
        <w:ind w:right="1"/>
        <w:jc w:val="both"/>
        <w:rPr>
          <w:rFonts w:asciiTheme="minorHAnsi" w:hAnsiTheme="minorHAnsi" w:cstheme="minorHAnsi"/>
          <w:sz w:val="20"/>
          <w:szCs w:val="20"/>
        </w:rPr>
      </w:pPr>
      <w:r w:rsidRPr="00C23E3A">
        <w:rPr>
          <w:rFonts w:eastAsia="Calibri" w:cs="Times New Roman"/>
          <w:color w:val="585756"/>
        </w:rPr>
        <w:t>ST :  La grille de sécurités sera en tube carré de bonne qualité de 0.04x0.04m. Ils seront constitués que des tubes verticaux et 6 tubes horizontaux. Les tubes verticaux seront placés à 0,12m de distance entre les tubes. Toutes les parties soudées seront très bien meulées et poncés. Ces menuiseries devront être peintes. Tous les anti-vol métallique seront scellées par un mortier dosé à 500 kg de ciment par m3</w:t>
      </w:r>
      <w:r w:rsidRPr="00FF51BC">
        <w:rPr>
          <w:rFonts w:asciiTheme="minorHAnsi" w:hAnsiTheme="minorHAnsi" w:cstheme="minorHAnsi"/>
          <w:sz w:val="20"/>
          <w:szCs w:val="20"/>
        </w:rPr>
        <w:t xml:space="preserve">. </w:t>
      </w:r>
    </w:p>
    <w:p w14:paraId="637BD51F" w14:textId="77777777" w:rsidR="00260806" w:rsidRPr="00260806" w:rsidRDefault="00260806" w:rsidP="00260806">
      <w:pPr>
        <w:spacing w:after="29"/>
        <w:ind w:right="1"/>
        <w:jc w:val="both"/>
        <w:rPr>
          <w:rFonts w:asciiTheme="minorHAnsi" w:hAnsiTheme="minorHAnsi" w:cstheme="minorHAnsi"/>
          <w:sz w:val="20"/>
          <w:szCs w:val="20"/>
        </w:rPr>
      </w:pPr>
    </w:p>
    <w:p w14:paraId="48A7DA62" w14:textId="77777777" w:rsidR="0045546D" w:rsidRPr="00FF51BC" w:rsidRDefault="0045546D" w:rsidP="002E6A7A">
      <w:pPr>
        <w:numPr>
          <w:ilvl w:val="1"/>
          <w:numId w:val="63"/>
        </w:numPr>
        <w:spacing w:after="0"/>
        <w:jc w:val="both"/>
        <w:rPr>
          <w:rFonts w:asciiTheme="minorHAnsi" w:hAnsiTheme="minorHAnsi" w:cstheme="minorHAnsi"/>
          <w:b/>
          <w:sz w:val="20"/>
          <w:szCs w:val="20"/>
        </w:rPr>
      </w:pPr>
      <w:r w:rsidRPr="00FF51BC">
        <w:rPr>
          <w:rFonts w:asciiTheme="minorHAnsi" w:hAnsiTheme="minorHAnsi" w:cstheme="minorHAnsi"/>
          <w:b/>
          <w:sz w:val="20"/>
          <w:szCs w:val="20"/>
        </w:rPr>
        <w:t>ENDUIT TYROLIEN INTERIEUR ET EXTERIEUR</w:t>
      </w:r>
    </w:p>
    <w:p w14:paraId="6A71B5BE" w14:textId="77777777" w:rsidR="0045546D" w:rsidRPr="00C23E3A" w:rsidRDefault="0045546D" w:rsidP="00C23E3A">
      <w:pPr>
        <w:spacing w:after="29"/>
        <w:ind w:right="1"/>
        <w:jc w:val="both"/>
        <w:rPr>
          <w:rFonts w:eastAsia="Calibri" w:cs="Times New Roman"/>
          <w:color w:val="585756"/>
        </w:rPr>
      </w:pPr>
      <w:r w:rsidRPr="00C23E3A">
        <w:rPr>
          <w:rFonts w:eastAsia="Calibri" w:cs="Times New Roman"/>
          <w:color w:val="585756"/>
        </w:rPr>
        <w:t xml:space="preserve">CM :    Au mètre carré exécuté, y compris préparation des surfaces et toutes sujétions. </w:t>
      </w:r>
    </w:p>
    <w:p w14:paraId="2756398E" w14:textId="77777777" w:rsidR="0045546D" w:rsidRPr="00C23E3A" w:rsidRDefault="0045546D" w:rsidP="00C23E3A">
      <w:pPr>
        <w:spacing w:after="29"/>
        <w:ind w:right="1"/>
        <w:jc w:val="both"/>
        <w:rPr>
          <w:rFonts w:eastAsia="Calibri" w:cs="Times New Roman"/>
          <w:color w:val="585756"/>
        </w:rPr>
      </w:pPr>
      <w:r w:rsidRPr="00C23E3A">
        <w:rPr>
          <w:rFonts w:eastAsia="Calibri" w:cs="Times New Roman"/>
          <w:color w:val="585756"/>
        </w:rPr>
        <w:t xml:space="preserve">ST :   Localisation : à l’intérieur et extérieur des murets de haie de protection du forage : </w:t>
      </w:r>
    </w:p>
    <w:p w14:paraId="31EAB5E8" w14:textId="77777777" w:rsidR="0045546D" w:rsidRPr="00C23E3A" w:rsidRDefault="0045546D" w:rsidP="00C23E3A">
      <w:pPr>
        <w:spacing w:after="29"/>
        <w:ind w:right="1"/>
        <w:jc w:val="both"/>
        <w:rPr>
          <w:rFonts w:eastAsia="Calibri" w:cs="Times New Roman"/>
          <w:color w:val="585756"/>
        </w:rPr>
      </w:pPr>
      <w:r w:rsidRPr="00C23E3A">
        <w:rPr>
          <w:rFonts w:eastAsia="Calibri" w:cs="Times New Roman"/>
          <w:color w:val="585756"/>
        </w:rPr>
        <w:t xml:space="preserve">L’enduit finition tyrolien écrasé teinté sera appliqué sur tous les murs extérieurs de l’ouvrage sur une hauteur de 40 cm m au-dessus de fondation jusqu’au niveau des fenêtres </w:t>
      </w:r>
    </w:p>
    <w:p w14:paraId="14515D66" w14:textId="77777777" w:rsidR="0045546D" w:rsidRPr="00C23E3A" w:rsidRDefault="0045546D" w:rsidP="00C23E3A">
      <w:pPr>
        <w:spacing w:after="29"/>
        <w:ind w:right="1"/>
        <w:jc w:val="both"/>
        <w:rPr>
          <w:rFonts w:eastAsia="Calibri" w:cs="Times New Roman"/>
          <w:color w:val="585756"/>
        </w:rPr>
      </w:pPr>
      <w:r w:rsidRPr="00C23E3A">
        <w:rPr>
          <w:rFonts w:eastAsia="Calibri" w:cs="Times New Roman"/>
          <w:color w:val="585756"/>
        </w:rPr>
        <w:t xml:space="preserve">Les prescriptions pour les premières couches sont identiques à l'article sur les enduits. La mise en œuvre de la dernière couche se fait avec une tyrolienne projetée au moulinet sous un angle différent et un passage à la taloche afin d'écraser les aspérités. L’épaisseur totale est d’environ 3 cm.  </w:t>
      </w:r>
    </w:p>
    <w:p w14:paraId="1078DCE9" w14:textId="77777777" w:rsidR="0045546D" w:rsidRPr="00FF51BC" w:rsidRDefault="0045546D" w:rsidP="0045546D">
      <w:pPr>
        <w:ind w:left="360"/>
        <w:rPr>
          <w:rFonts w:asciiTheme="minorHAnsi" w:hAnsiTheme="minorHAnsi" w:cstheme="minorHAnsi"/>
          <w:b/>
          <w:sz w:val="20"/>
          <w:szCs w:val="20"/>
        </w:rPr>
      </w:pPr>
    </w:p>
    <w:p w14:paraId="07BF9BBB" w14:textId="77777777" w:rsidR="0045546D" w:rsidRPr="00FF51BC" w:rsidRDefault="0045546D" w:rsidP="0045546D">
      <w:pPr>
        <w:pStyle w:val="Paragraphedeliste"/>
        <w:rPr>
          <w:rFonts w:asciiTheme="minorHAnsi" w:hAnsiTheme="minorHAnsi" w:cstheme="minorHAnsi"/>
          <w:b/>
          <w:sz w:val="22"/>
        </w:rPr>
      </w:pPr>
    </w:p>
    <w:p w14:paraId="5CC61A8A" w14:textId="77777777" w:rsidR="0045546D" w:rsidRPr="00FF51BC" w:rsidRDefault="0045546D" w:rsidP="0045546D">
      <w:pPr>
        <w:ind w:left="851" w:hanging="851"/>
        <w:rPr>
          <w:rFonts w:asciiTheme="minorHAnsi" w:eastAsia="Calibri" w:hAnsiTheme="minorHAnsi" w:cstheme="minorHAnsi"/>
          <w:b/>
          <w:bCs/>
          <w:color w:val="000000"/>
          <w:kern w:val="2"/>
          <w:sz w:val="22"/>
          <w:lang w:eastAsia="fr-FR"/>
        </w:rPr>
      </w:pPr>
    </w:p>
    <w:p w14:paraId="36F51685" w14:textId="77777777" w:rsidR="0045546D" w:rsidRPr="00C748DE" w:rsidRDefault="0045546D" w:rsidP="0045546D">
      <w:pPr>
        <w:ind w:left="851" w:hanging="851"/>
        <w:rPr>
          <w:rFonts w:asciiTheme="minorHAnsi" w:eastAsia="Calibri" w:hAnsiTheme="minorHAnsi" w:cstheme="minorHAnsi"/>
          <w:b/>
          <w:bCs/>
          <w:color w:val="000000"/>
          <w:kern w:val="2"/>
          <w:sz w:val="20"/>
          <w:szCs w:val="20"/>
          <w:lang w:eastAsia="fr-FR"/>
        </w:rPr>
      </w:pPr>
    </w:p>
    <w:p w14:paraId="0152EBD0" w14:textId="77777777" w:rsidR="0045546D" w:rsidRDefault="0045546D">
      <w:pPr>
        <w:rPr>
          <w:rFonts w:ascii="Calibri" w:eastAsia="Calibri" w:hAnsi="Calibri" w:cs="Calibri"/>
          <w:b/>
          <w:bCs/>
          <w:color w:val="FFFFFF"/>
          <w:sz w:val="32"/>
          <w:szCs w:val="32"/>
        </w:rPr>
      </w:pPr>
    </w:p>
    <w:p w14:paraId="56B2BECD" w14:textId="77777777" w:rsidR="00C23E3A" w:rsidRDefault="00C23E3A">
      <w:pPr>
        <w:rPr>
          <w:rFonts w:ascii="Calibri" w:eastAsia="Calibri" w:hAnsi="Calibri" w:cs="Calibri"/>
          <w:b/>
          <w:bCs/>
          <w:color w:val="FFFFFF"/>
          <w:sz w:val="32"/>
          <w:szCs w:val="32"/>
        </w:rPr>
      </w:pPr>
    </w:p>
    <w:p w14:paraId="3CEDFE75" w14:textId="77777777" w:rsidR="00C23E3A" w:rsidRDefault="00C23E3A">
      <w:pPr>
        <w:rPr>
          <w:rFonts w:ascii="Calibri" w:eastAsia="Calibri" w:hAnsi="Calibri" w:cs="Calibri"/>
          <w:b/>
          <w:bCs/>
          <w:color w:val="FFFFFF"/>
          <w:sz w:val="32"/>
          <w:szCs w:val="32"/>
        </w:rPr>
      </w:pPr>
    </w:p>
    <w:p w14:paraId="05B8C225" w14:textId="77777777" w:rsidR="00C23E3A" w:rsidRDefault="00C23E3A">
      <w:pPr>
        <w:rPr>
          <w:rFonts w:ascii="Calibri" w:eastAsia="Calibri" w:hAnsi="Calibri" w:cs="Calibri"/>
          <w:b/>
          <w:bCs/>
          <w:color w:val="FFFFFF"/>
          <w:sz w:val="32"/>
          <w:szCs w:val="32"/>
        </w:rPr>
      </w:pPr>
    </w:p>
    <w:p w14:paraId="47EA7114" w14:textId="77777777" w:rsidR="00C23E3A" w:rsidRDefault="00C23E3A">
      <w:pPr>
        <w:rPr>
          <w:rFonts w:ascii="Calibri" w:eastAsia="Calibri" w:hAnsi="Calibri" w:cs="Calibri"/>
          <w:b/>
          <w:bCs/>
          <w:color w:val="FFFFFF"/>
          <w:sz w:val="32"/>
          <w:szCs w:val="32"/>
        </w:rPr>
      </w:pPr>
    </w:p>
    <w:p w14:paraId="14D9E9FD" w14:textId="77777777" w:rsidR="0045546D" w:rsidRDefault="0045546D">
      <w:pPr>
        <w:rPr>
          <w:rFonts w:ascii="Calibri" w:eastAsia="Calibri" w:hAnsi="Calibri" w:cs="Calibri"/>
          <w:b/>
          <w:bCs/>
          <w:color w:val="FFFFFF"/>
          <w:sz w:val="32"/>
          <w:szCs w:val="32"/>
        </w:rPr>
      </w:pPr>
    </w:p>
    <w:p w14:paraId="01CF9BEC" w14:textId="77777777" w:rsidR="00260806" w:rsidRDefault="00260806">
      <w:pPr>
        <w:rPr>
          <w:rFonts w:ascii="Calibri" w:eastAsia="Calibri" w:hAnsi="Calibri" w:cs="Calibri"/>
          <w:b/>
          <w:bCs/>
          <w:color w:val="FFFFFF"/>
          <w:sz w:val="32"/>
          <w:szCs w:val="32"/>
        </w:rPr>
      </w:pPr>
    </w:p>
    <w:p w14:paraId="1F4AAF89" w14:textId="1A31099E" w:rsidR="00C06A66" w:rsidRPr="006D6E4A" w:rsidRDefault="00C06A66" w:rsidP="006D6E4A">
      <w:pPr>
        <w:pStyle w:val="Titre1"/>
      </w:pPr>
      <w:r>
        <w:lastRenderedPageBreak/>
        <w:t xml:space="preserve"> </w:t>
      </w:r>
      <w:bookmarkStart w:id="172" w:name="_Toc297757667"/>
      <w:r>
        <w:t>Formulaires</w:t>
      </w:r>
      <w:bookmarkEnd w:id="131"/>
      <w:bookmarkEnd w:id="132"/>
      <w:bookmarkEnd w:id="172"/>
    </w:p>
    <w:p w14:paraId="0F3CD631" w14:textId="4E128342" w:rsidR="00C06A66" w:rsidRPr="006D6E4A" w:rsidRDefault="00C06A66" w:rsidP="006D6E4A">
      <w:pPr>
        <w:pStyle w:val="Titre2"/>
      </w:pPr>
      <w:bookmarkStart w:id="173" w:name="_Toc257039878"/>
      <w:bookmarkStart w:id="174" w:name="_Toc843352459"/>
      <w:r>
        <w:t>Instructions pour l’établissement de l’offre</w:t>
      </w:r>
      <w:bookmarkEnd w:id="173"/>
      <w:bookmarkEnd w:id="174"/>
    </w:p>
    <w:p w14:paraId="2BF1CADA" w14:textId="77777777" w:rsidR="00C06A66" w:rsidRPr="00567BC4" w:rsidRDefault="00C06A66" w:rsidP="007400B7">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304B052" w14:textId="5C244DEC" w:rsidR="00C06A66" w:rsidRPr="00567BC4" w:rsidRDefault="00C06A66" w:rsidP="007400B7">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r w:rsidR="007400B7">
        <w:rPr>
          <w:rFonts w:ascii="Georgia" w:eastAsia="Calibri" w:hAnsi="Georgia" w:cs="Times New Roman"/>
          <w:color w:val="585756"/>
          <w:kern w:val="0"/>
          <w:sz w:val="21"/>
          <w:szCs w:val="22"/>
          <w:lang w:val="fr-BE"/>
        </w:rPr>
        <w:t>.</w:t>
      </w:r>
    </w:p>
    <w:p w14:paraId="793D979F" w14:textId="77777777" w:rsidR="00C46BF1" w:rsidRPr="00C46BF1" w:rsidRDefault="00C46BF1" w:rsidP="00C46BF1">
      <w:pPr>
        <w:pStyle w:val="Corpsdetexte"/>
        <w:widowControl/>
        <w:suppressAutoHyphens w:val="0"/>
        <w:spacing w:line="276" w:lineRule="auto"/>
        <w:rPr>
          <w:rFonts w:ascii="Georgia" w:eastAsia="Calibri" w:hAnsi="Georgia" w:cs="Times New Roman"/>
          <w:color w:val="585756"/>
          <w:kern w:val="0"/>
          <w:sz w:val="21"/>
          <w:szCs w:val="22"/>
          <w:lang w:val="fr-BE"/>
        </w:rPr>
      </w:pPr>
      <w:r w:rsidRPr="00C46BF1">
        <w:rPr>
          <w:rFonts w:ascii="Georgia" w:eastAsia="Calibri" w:hAnsi="Georgia" w:cs="Times New Roman"/>
          <w:color w:val="585756"/>
          <w:kern w:val="0"/>
          <w:sz w:val="21"/>
          <w:szCs w:val="22"/>
          <w:lang w:val="fr-BE"/>
        </w:rPr>
        <w:t xml:space="preserve">Les formulaires d’offres doivent être introduits par mail à l’adresse </w:t>
      </w:r>
      <w:r w:rsidRPr="00C46BF1">
        <w:rPr>
          <w:rFonts w:ascii="Georgia" w:eastAsia="Calibri" w:hAnsi="Georgia" w:cs="Times New Roman"/>
          <w:color w:val="0070C0"/>
          <w:kern w:val="0"/>
          <w:sz w:val="21"/>
          <w:szCs w:val="22"/>
          <w:lang w:val="fr-BE"/>
        </w:rPr>
        <w:t>procurement.cod@enabel.be</w:t>
      </w:r>
      <w:r w:rsidRPr="00C46BF1">
        <w:rPr>
          <w:rFonts w:ascii="Georgia" w:eastAsia="Calibri" w:hAnsi="Georgia" w:cs="Times New Roman"/>
          <w:color w:val="585756"/>
          <w:kern w:val="0"/>
          <w:sz w:val="21"/>
          <w:szCs w:val="22"/>
          <w:lang w:val="fr-BE"/>
        </w:rPr>
        <w:t xml:space="preserve">, via un documents PDF en annexe. </w:t>
      </w:r>
    </w:p>
    <w:p w14:paraId="484C9D3A" w14:textId="44F15458" w:rsidR="00C06A66" w:rsidRPr="00567BC4" w:rsidRDefault="00C06A66" w:rsidP="00C46BF1">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77777777" w:rsidR="00C06A66" w:rsidRPr="00567BC4" w:rsidRDefault="00C06A66" w:rsidP="00C46BF1">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C46BF1">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C46BF1">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C46BF1">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C46BF1">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0B54654D" w14:textId="517C76FE"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6DA4766"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4BB7F49"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5E97F82"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6E0C4A5"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5DC4970"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A2C047A"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6D26AD1"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94B8987"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43F3452"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E18D01C"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DF79A18"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369730E"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9369652"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3504EB1"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1363A79"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906BBDE"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944EBFF" w14:textId="77777777" w:rsidR="00C46BF1" w:rsidRDefault="00C46BF1"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77777777" w:rsidR="00AC07ED" w:rsidRPr="00D450F6" w:rsidRDefault="00AC07ED" w:rsidP="00AC07ED">
      <w:pPr>
        <w:pStyle w:val="Titre2"/>
      </w:pPr>
      <w:bookmarkStart w:id="175" w:name="_Toc52268497"/>
      <w:bookmarkStart w:id="176" w:name="_Toc52533028"/>
      <w:bookmarkStart w:id="177" w:name="_Toc1541544893"/>
      <w:r>
        <w:lastRenderedPageBreak/>
        <w:t>Fiche d’identification</w:t>
      </w:r>
      <w:bookmarkEnd w:id="175"/>
      <w:bookmarkEnd w:id="176"/>
      <w:bookmarkEnd w:id="177"/>
    </w:p>
    <w:p w14:paraId="73D969A5" w14:textId="77777777" w:rsidR="00AC07ED" w:rsidRPr="00D450F6" w:rsidRDefault="00AC07ED" w:rsidP="00AC07ED">
      <w:pPr>
        <w:pStyle w:val="Titre3"/>
      </w:pPr>
      <w:bookmarkStart w:id="178" w:name="_Toc364253087"/>
      <w:bookmarkStart w:id="179" w:name="_Toc51592066"/>
      <w:bookmarkStart w:id="180" w:name="_Toc52268498"/>
      <w:bookmarkStart w:id="181" w:name="_Toc52533029"/>
      <w:bookmarkStart w:id="182" w:name="_Toc1784802145"/>
      <w:r>
        <w:t>Personne physique</w:t>
      </w:r>
      <w:bookmarkEnd w:id="178"/>
      <w:bookmarkEnd w:id="179"/>
      <w:bookmarkEnd w:id="180"/>
      <w:bookmarkEnd w:id="181"/>
      <w:bookmarkEnd w:id="182"/>
      <w:r>
        <w:t xml:space="preserve"> </w:t>
      </w:r>
    </w:p>
    <w:p w14:paraId="76B6E3C9" w14:textId="3F5E9225"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183"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14"/>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5"/>
            </w:r>
            <w:r w:rsidRPr="00D450F6">
              <w:rPr>
                <w:b/>
                <w:sz w:val="16"/>
                <w:szCs w:val="16"/>
              </w:rPr>
              <w:tab/>
              <w:t>AUTRE</w:t>
            </w:r>
            <w:r w:rsidRPr="00D450F6">
              <w:rPr>
                <w:b/>
                <w:sz w:val="16"/>
                <w:szCs w:val="16"/>
                <w:vertAlign w:val="superscript"/>
              </w:rPr>
              <w:footnoteReference w:id="16"/>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7"/>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8"/>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53F7C646" w14:textId="77777777" w:rsidR="00AC07ED" w:rsidRPr="00B65449" w:rsidRDefault="00AC07ED" w:rsidP="00AC07ED">
      <w:pPr>
        <w:pStyle w:val="Titre3"/>
        <w:rPr>
          <w:lang w:val="fr-BE"/>
        </w:rPr>
      </w:pPr>
      <w:bookmarkStart w:id="184" w:name="_Toc51592067"/>
      <w:bookmarkStart w:id="185" w:name="_Toc52268499"/>
      <w:bookmarkStart w:id="186" w:name="_Toc52533030"/>
      <w:bookmarkStart w:id="187" w:name="_Toc1323584125"/>
      <w:bookmarkEnd w:id="183"/>
      <w:r w:rsidRPr="17079118">
        <w:rPr>
          <w:lang w:val="fr-BE"/>
        </w:rPr>
        <w:lastRenderedPageBreak/>
        <w:t>Entité de droit privé/public ayant une forme juridique</w:t>
      </w:r>
      <w:bookmarkEnd w:id="184"/>
      <w:bookmarkEnd w:id="185"/>
      <w:bookmarkEnd w:id="186"/>
      <w:bookmarkEnd w:id="187"/>
    </w:p>
    <w:p w14:paraId="637E40C5" w14:textId="50300926" w:rsidR="00AC07ED" w:rsidRPr="00D450F6" w:rsidRDefault="00AC07ED" w:rsidP="00AC07ED">
      <w:bookmarkStart w:id="188"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9"/>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20"/>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21"/>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2EC8BAD" w14:textId="77777777" w:rsidR="00AC07ED" w:rsidRPr="00D450F6" w:rsidRDefault="00AC07ED" w:rsidP="00AC07ED">
      <w:bookmarkStart w:id="189" w:name="_Toc51592068"/>
    </w:p>
    <w:bookmarkEnd w:id="188"/>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AC07ED">
      <w:pPr>
        <w:pStyle w:val="Titre3"/>
      </w:pPr>
      <w:bookmarkStart w:id="190" w:name="_Toc52268500"/>
      <w:bookmarkStart w:id="191" w:name="_Toc52533031"/>
      <w:bookmarkStart w:id="192" w:name="_Toc446295780"/>
      <w:proofErr w:type="spellStart"/>
      <w:r w:rsidRPr="00D450F6">
        <w:lastRenderedPageBreak/>
        <w:t>Entité</w:t>
      </w:r>
      <w:proofErr w:type="spellEnd"/>
      <w:r w:rsidRPr="00D450F6">
        <w:t xml:space="preserve"> de droit public</w:t>
      </w:r>
      <w:bookmarkEnd w:id="189"/>
      <w:r w:rsidRPr="00D450F6">
        <w:footnoteReference w:id="22"/>
      </w:r>
      <w:bookmarkEnd w:id="190"/>
      <w:bookmarkEnd w:id="191"/>
      <w:bookmarkEnd w:id="192"/>
    </w:p>
    <w:p w14:paraId="465215E4" w14:textId="235477D4" w:rsidR="00AC07ED" w:rsidRPr="00D450F6" w:rsidRDefault="00AC07ED" w:rsidP="00AC07ED">
      <w:bookmarkStart w:id="193"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23"/>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4"/>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9082B9E" w14:textId="77777777" w:rsidR="00AC07ED" w:rsidRPr="00D450F6" w:rsidRDefault="00AC07ED" w:rsidP="00AC07ED">
      <w:pPr>
        <w:pStyle w:val="Titre3"/>
      </w:pPr>
      <w:bookmarkStart w:id="194" w:name="_Toc257039881"/>
      <w:bookmarkStart w:id="195" w:name="_Toc51592069"/>
      <w:bookmarkStart w:id="196" w:name="_Toc52268501"/>
      <w:bookmarkStart w:id="197" w:name="_Toc52533032"/>
      <w:bookmarkStart w:id="198" w:name="_Toc1279923819"/>
      <w:bookmarkEnd w:id="193"/>
      <w:r>
        <w:t>Sous-</w:t>
      </w:r>
      <w:proofErr w:type="spellStart"/>
      <w:r>
        <w:t>traitants</w:t>
      </w:r>
      <w:bookmarkEnd w:id="194"/>
      <w:bookmarkEnd w:id="195"/>
      <w:bookmarkEnd w:id="196"/>
      <w:bookmarkEnd w:id="197"/>
      <w:bookmarkEnd w:id="19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7295182E" w14:textId="77777777" w:rsidR="00AC07ED" w:rsidRPr="00D450F6" w:rsidRDefault="00AC07ED" w:rsidP="00AC07ED">
      <w:pPr>
        <w:pStyle w:val="Titre2"/>
      </w:pPr>
      <w:bookmarkStart w:id="199" w:name="_Toc52268502"/>
      <w:bookmarkStart w:id="200" w:name="_Toc52533033"/>
      <w:bookmarkStart w:id="201" w:name="_Toc496347394"/>
      <w:r>
        <w:lastRenderedPageBreak/>
        <w:t>Formulaire d’offre - Prix</w:t>
      </w:r>
      <w:bookmarkEnd w:id="199"/>
      <w:bookmarkEnd w:id="200"/>
      <w:bookmarkEnd w:id="201"/>
    </w:p>
    <w:p w14:paraId="5CCDA3CE" w14:textId="27A1C5D4" w:rsidR="00AC07ED" w:rsidRPr="00D450F6" w:rsidRDefault="00AC07ED" w:rsidP="00AC07ED">
      <w:pPr>
        <w:widowControl w:val="0"/>
        <w:suppressAutoHyphens/>
        <w:spacing w:before="60" w:after="60" w:line="288" w:lineRule="auto"/>
        <w:jc w:val="both"/>
        <w:rPr>
          <w:kern w:val="18"/>
          <w:sz w:val="20"/>
        </w:rPr>
      </w:pPr>
      <w:r w:rsidRPr="00D450F6">
        <w:rPr>
          <w:kern w:val="18"/>
          <w:sz w:val="20"/>
        </w:rPr>
        <w:t>En déposant cette offre, le soumissionnaire s’engage à exécuter, conformément aux dispositions du CSC</w:t>
      </w:r>
      <w:r w:rsidR="00004971">
        <w:rPr>
          <w:kern w:val="18"/>
          <w:sz w:val="20"/>
        </w:rPr>
        <w:t xml:space="preserve"> COD22009-10033</w:t>
      </w:r>
      <w:r w:rsidRPr="00D450F6">
        <w:rPr>
          <w:kern w:val="18"/>
          <w:sz w:val="20"/>
        </w:rPr>
        <w:t>, le présent marché et déclare explicitement accepter toutes les conditions énumérées dans le CSC et renoncer aux éventuelles dispositions dérogatoires comme ses propres conditions.</w:t>
      </w:r>
    </w:p>
    <w:p w14:paraId="335958B7" w14:textId="042F2405"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5AD45E4"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47EDD62B"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 le soumissionnaire joint à son offre ……………..</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42FDA8A2" w14:textId="0FDDF6E4" w:rsidR="004224DB" w:rsidRDefault="00AC07ED" w:rsidP="00AC07ED">
      <w:pPr>
        <w:widowControl w:val="0"/>
        <w:suppressAutoHyphens/>
        <w:spacing w:before="60" w:after="60" w:line="288" w:lineRule="auto"/>
        <w:jc w:val="both"/>
        <w:rPr>
          <w:kern w:val="18"/>
          <w:sz w:val="20"/>
        </w:rPr>
      </w:pPr>
      <w:r w:rsidRPr="00D450F6">
        <w:rPr>
          <w:kern w:val="18"/>
          <w:sz w:val="20"/>
        </w:rPr>
        <w:t>Fait à …………………… le ……………</w:t>
      </w:r>
    </w:p>
    <w:p w14:paraId="4EDD43A9" w14:textId="77777777" w:rsidR="004224DB" w:rsidRDefault="004224DB" w:rsidP="00AC07ED">
      <w:pPr>
        <w:widowControl w:val="0"/>
        <w:suppressAutoHyphens/>
        <w:spacing w:before="60" w:after="60" w:line="288" w:lineRule="auto"/>
        <w:jc w:val="both"/>
        <w:rPr>
          <w:kern w:val="18"/>
          <w:sz w:val="20"/>
        </w:rPr>
      </w:pPr>
    </w:p>
    <w:p w14:paraId="68176958" w14:textId="77777777" w:rsidR="004224DB" w:rsidRDefault="004224DB" w:rsidP="00AC07ED">
      <w:pPr>
        <w:widowControl w:val="0"/>
        <w:suppressAutoHyphens/>
        <w:spacing w:before="60" w:after="60" w:line="288" w:lineRule="auto"/>
        <w:jc w:val="both"/>
        <w:rPr>
          <w:kern w:val="18"/>
          <w:sz w:val="20"/>
        </w:rPr>
      </w:pPr>
    </w:p>
    <w:p w14:paraId="2C86F9BB" w14:textId="77777777" w:rsidR="004224DB" w:rsidRDefault="004224DB" w:rsidP="00AC07ED">
      <w:pPr>
        <w:widowControl w:val="0"/>
        <w:suppressAutoHyphens/>
        <w:spacing w:before="60" w:after="60" w:line="288" w:lineRule="auto"/>
        <w:jc w:val="both"/>
        <w:rPr>
          <w:kern w:val="18"/>
          <w:sz w:val="20"/>
        </w:rPr>
      </w:pPr>
    </w:p>
    <w:p w14:paraId="6D703BA6" w14:textId="77777777" w:rsidR="004224DB" w:rsidRDefault="004224DB" w:rsidP="00AC07ED">
      <w:pPr>
        <w:widowControl w:val="0"/>
        <w:suppressAutoHyphens/>
        <w:spacing w:before="60" w:after="60" w:line="288" w:lineRule="auto"/>
        <w:jc w:val="both"/>
        <w:rPr>
          <w:kern w:val="18"/>
          <w:sz w:val="20"/>
        </w:rPr>
      </w:pPr>
    </w:p>
    <w:p w14:paraId="6514FCDE" w14:textId="77777777" w:rsidR="004224DB" w:rsidRDefault="004224DB" w:rsidP="00AC07ED">
      <w:pPr>
        <w:widowControl w:val="0"/>
        <w:suppressAutoHyphens/>
        <w:spacing w:before="60" w:after="60" w:line="288" w:lineRule="auto"/>
        <w:jc w:val="both"/>
        <w:rPr>
          <w:kern w:val="18"/>
          <w:sz w:val="20"/>
        </w:rPr>
      </w:pPr>
    </w:p>
    <w:p w14:paraId="364147E6" w14:textId="77777777" w:rsidR="004224DB" w:rsidRDefault="004224DB" w:rsidP="00AC07ED">
      <w:pPr>
        <w:widowControl w:val="0"/>
        <w:suppressAutoHyphens/>
        <w:spacing w:before="60" w:after="60" w:line="288" w:lineRule="auto"/>
        <w:jc w:val="both"/>
        <w:rPr>
          <w:kern w:val="18"/>
          <w:sz w:val="20"/>
        </w:rPr>
      </w:pPr>
    </w:p>
    <w:p w14:paraId="41C8055A" w14:textId="77777777" w:rsidR="004224DB" w:rsidRDefault="004224DB" w:rsidP="00AC07ED">
      <w:pPr>
        <w:widowControl w:val="0"/>
        <w:suppressAutoHyphens/>
        <w:spacing w:before="60" w:after="60" w:line="288" w:lineRule="auto"/>
        <w:jc w:val="both"/>
        <w:rPr>
          <w:kern w:val="18"/>
          <w:sz w:val="20"/>
        </w:rPr>
      </w:pPr>
    </w:p>
    <w:p w14:paraId="678A230B" w14:textId="77777777" w:rsidR="004224DB" w:rsidRDefault="004224DB" w:rsidP="00AC07ED">
      <w:pPr>
        <w:widowControl w:val="0"/>
        <w:suppressAutoHyphens/>
        <w:spacing w:before="60" w:after="60" w:line="288" w:lineRule="auto"/>
        <w:jc w:val="both"/>
        <w:rPr>
          <w:kern w:val="18"/>
          <w:sz w:val="20"/>
        </w:rPr>
      </w:pPr>
    </w:p>
    <w:p w14:paraId="7E7CF489" w14:textId="77777777" w:rsidR="004224DB" w:rsidRDefault="004224DB" w:rsidP="00AC07ED">
      <w:pPr>
        <w:widowControl w:val="0"/>
        <w:suppressAutoHyphens/>
        <w:spacing w:before="60" w:after="60" w:line="288" w:lineRule="auto"/>
        <w:jc w:val="both"/>
        <w:rPr>
          <w:kern w:val="18"/>
          <w:sz w:val="20"/>
        </w:rPr>
      </w:pPr>
    </w:p>
    <w:p w14:paraId="1B0DA150" w14:textId="77777777" w:rsidR="00004971" w:rsidRDefault="00004971" w:rsidP="00AC07ED">
      <w:pPr>
        <w:widowControl w:val="0"/>
        <w:suppressAutoHyphens/>
        <w:spacing w:before="60" w:after="60" w:line="288" w:lineRule="auto"/>
        <w:jc w:val="both"/>
        <w:rPr>
          <w:kern w:val="18"/>
          <w:sz w:val="20"/>
        </w:rPr>
      </w:pPr>
    </w:p>
    <w:p w14:paraId="2308EF8F" w14:textId="77777777" w:rsidR="00004971" w:rsidRDefault="00004971" w:rsidP="00AC07ED">
      <w:pPr>
        <w:widowControl w:val="0"/>
        <w:suppressAutoHyphens/>
        <w:spacing w:before="60" w:after="60" w:line="288" w:lineRule="auto"/>
        <w:jc w:val="both"/>
        <w:rPr>
          <w:kern w:val="18"/>
          <w:sz w:val="20"/>
        </w:rPr>
      </w:pPr>
    </w:p>
    <w:p w14:paraId="6FFB2707" w14:textId="77777777" w:rsidR="004224DB" w:rsidRDefault="004224DB" w:rsidP="004224DB">
      <w:pPr>
        <w:widowControl w:val="0"/>
        <w:suppressAutoHyphens/>
        <w:spacing w:before="60" w:after="60" w:line="288" w:lineRule="auto"/>
        <w:jc w:val="both"/>
        <w:rPr>
          <w:rFonts w:ascii="Calibri" w:eastAsia="Times New Roman" w:hAnsi="Calibri" w:cs="Calibri"/>
          <w:b/>
          <w:bCs/>
          <w:i/>
          <w:iCs/>
          <w:color w:val="FF0000"/>
          <w:sz w:val="24"/>
          <w:szCs w:val="24"/>
          <w:lang w:val="fr-FR" w:eastAsia="fr-FR"/>
        </w:rPr>
      </w:pPr>
    </w:p>
    <w:p w14:paraId="73E644B4" w14:textId="77777777" w:rsidR="004224DB" w:rsidRDefault="004224DB" w:rsidP="004224DB">
      <w:pPr>
        <w:widowControl w:val="0"/>
        <w:suppressAutoHyphens/>
        <w:spacing w:before="60" w:after="60" w:line="288" w:lineRule="auto"/>
        <w:jc w:val="both"/>
        <w:rPr>
          <w:rFonts w:ascii="Calibri" w:eastAsia="Times New Roman" w:hAnsi="Calibri" w:cs="Calibri"/>
          <w:b/>
          <w:bCs/>
          <w:i/>
          <w:iCs/>
          <w:color w:val="FF0000"/>
          <w:sz w:val="24"/>
          <w:szCs w:val="24"/>
          <w:lang w:val="fr-FR" w:eastAsia="fr-FR"/>
        </w:rPr>
      </w:pPr>
    </w:p>
    <w:p w14:paraId="736122B9" w14:textId="0CE0CAD2" w:rsidR="004224DB" w:rsidRPr="004224DB" w:rsidRDefault="004224DB" w:rsidP="004224DB">
      <w:pPr>
        <w:pStyle w:val="Titre2"/>
      </w:pPr>
      <w:r>
        <w:lastRenderedPageBreak/>
        <w:t>Bordereau des prix</w:t>
      </w:r>
    </w:p>
    <w:p w14:paraId="2866F951" w14:textId="21346DB3" w:rsidR="00EC78F8" w:rsidRPr="004224DB" w:rsidRDefault="004224DB" w:rsidP="004224DB">
      <w:pPr>
        <w:widowControl w:val="0"/>
        <w:suppressAutoHyphens/>
        <w:spacing w:before="60" w:after="60" w:line="288" w:lineRule="auto"/>
        <w:jc w:val="both"/>
        <w:rPr>
          <w:kern w:val="18"/>
          <w:sz w:val="20"/>
        </w:rPr>
      </w:pPr>
      <w:r w:rsidRPr="006B061B">
        <w:rPr>
          <w:rFonts w:ascii="Calibri" w:eastAsia="Times New Roman" w:hAnsi="Calibri" w:cs="Calibri"/>
          <w:b/>
          <w:bCs/>
          <w:i/>
          <w:iCs/>
          <w:color w:val="FF0000"/>
          <w:sz w:val="24"/>
          <w:szCs w:val="24"/>
          <w:lang w:val="fr-FR" w:eastAsia="fr-FR"/>
        </w:rPr>
        <w:t>LOT</w:t>
      </w:r>
      <w:r>
        <w:rPr>
          <w:rFonts w:ascii="Calibri" w:eastAsia="Times New Roman" w:hAnsi="Calibri" w:cs="Calibri"/>
          <w:b/>
          <w:bCs/>
          <w:i/>
          <w:iCs/>
          <w:color w:val="FF0000"/>
          <w:sz w:val="24"/>
          <w:szCs w:val="24"/>
          <w:lang w:val="fr-FR" w:eastAsia="fr-FR"/>
        </w:rPr>
        <w:t>S</w:t>
      </w:r>
      <w:r w:rsidRPr="006B061B">
        <w:rPr>
          <w:rFonts w:ascii="Calibri" w:eastAsia="Times New Roman" w:hAnsi="Calibri" w:cs="Calibri"/>
          <w:b/>
          <w:bCs/>
          <w:i/>
          <w:iCs/>
          <w:color w:val="FF0000"/>
          <w:sz w:val="24"/>
          <w:szCs w:val="24"/>
          <w:lang w:val="fr-FR" w:eastAsia="fr-FR"/>
        </w:rPr>
        <w:t xml:space="preserve"> 1</w:t>
      </w:r>
      <w:r>
        <w:rPr>
          <w:rFonts w:ascii="Calibri" w:eastAsia="Times New Roman" w:hAnsi="Calibri" w:cs="Calibri"/>
          <w:b/>
          <w:bCs/>
          <w:i/>
          <w:iCs/>
          <w:color w:val="FF0000"/>
          <w:sz w:val="24"/>
          <w:szCs w:val="24"/>
          <w:lang w:val="fr-FR" w:eastAsia="fr-FR"/>
        </w:rPr>
        <w:t xml:space="preserve"> ou 2</w:t>
      </w:r>
      <w:r w:rsidRPr="006B061B">
        <w:rPr>
          <w:rFonts w:ascii="Calibri" w:eastAsia="Times New Roman" w:hAnsi="Calibri" w:cs="Calibri"/>
          <w:b/>
          <w:bCs/>
          <w:i/>
          <w:iCs/>
          <w:color w:val="FF0000"/>
          <w:sz w:val="24"/>
          <w:szCs w:val="24"/>
          <w:lang w:val="fr-FR" w:eastAsia="fr-FR"/>
        </w:rPr>
        <w:t xml:space="preserve"> : CONSTRUCTION D'UN CENTRE DE SANTE A YABOTIANONGO</w:t>
      </w:r>
      <w:r>
        <w:rPr>
          <w:rFonts w:ascii="Calibri" w:eastAsia="Times New Roman" w:hAnsi="Calibri" w:cs="Calibri"/>
          <w:b/>
          <w:bCs/>
          <w:i/>
          <w:iCs/>
          <w:color w:val="FF0000"/>
          <w:sz w:val="24"/>
          <w:szCs w:val="24"/>
          <w:lang w:val="fr-FR" w:eastAsia="fr-FR"/>
        </w:rPr>
        <w:t xml:space="preserve"> ou </w:t>
      </w:r>
      <w:r w:rsidRPr="006B061B">
        <w:rPr>
          <w:rFonts w:ascii="Calibri" w:eastAsia="Times New Roman" w:hAnsi="Calibri" w:cs="Calibri"/>
          <w:b/>
          <w:bCs/>
          <w:i/>
          <w:iCs/>
          <w:color w:val="FF0000"/>
          <w:sz w:val="24"/>
          <w:szCs w:val="24"/>
          <w:lang w:val="fr-FR" w:eastAsia="fr-FR"/>
        </w:rPr>
        <w:t xml:space="preserve">YANDJA RIVE  </w:t>
      </w:r>
    </w:p>
    <w:tbl>
      <w:tblPr>
        <w:tblpPr w:leftFromText="141" w:rightFromText="141" w:vertAnchor="text" w:horzAnchor="margin" w:tblpXSpec="center" w:tblpY="714"/>
        <w:tblW w:w="11309" w:type="dxa"/>
        <w:tblCellMar>
          <w:left w:w="70" w:type="dxa"/>
          <w:right w:w="70" w:type="dxa"/>
        </w:tblCellMar>
        <w:tblLook w:val="04A0" w:firstRow="1" w:lastRow="0" w:firstColumn="1" w:lastColumn="0" w:noHBand="0" w:noVBand="1"/>
      </w:tblPr>
      <w:tblGrid>
        <w:gridCol w:w="799"/>
        <w:gridCol w:w="7100"/>
        <w:gridCol w:w="990"/>
        <w:gridCol w:w="660"/>
        <w:gridCol w:w="900"/>
        <w:gridCol w:w="860"/>
      </w:tblGrid>
      <w:tr w:rsidR="006B061B" w:rsidRPr="006B061B" w14:paraId="30AEF388" w14:textId="77777777" w:rsidTr="00A52AA2">
        <w:trPr>
          <w:trHeight w:val="320"/>
          <w:tblHeader/>
        </w:trPr>
        <w:tc>
          <w:tcPr>
            <w:tcW w:w="79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DB13C6E"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bookmarkStart w:id="202" w:name="_Toc52268503"/>
            <w:bookmarkStart w:id="203" w:name="_Toc52533034"/>
            <w:bookmarkStart w:id="204" w:name="_Toc1120748990"/>
            <w:r w:rsidRPr="006B061B">
              <w:rPr>
                <w:rFonts w:ascii="Calibri" w:eastAsia="Times New Roman" w:hAnsi="Calibri" w:cs="Calibri"/>
                <w:b/>
                <w:bCs/>
                <w:sz w:val="20"/>
                <w:szCs w:val="20"/>
                <w:lang w:val="fr-FR" w:eastAsia="fr-FR"/>
              </w:rPr>
              <w:t>N°</w:t>
            </w:r>
          </w:p>
        </w:tc>
        <w:tc>
          <w:tcPr>
            <w:tcW w:w="7100" w:type="dxa"/>
            <w:tcBorders>
              <w:top w:val="single" w:sz="4" w:space="0" w:color="auto"/>
              <w:left w:val="nil"/>
              <w:bottom w:val="single" w:sz="8" w:space="0" w:color="auto"/>
              <w:right w:val="single" w:sz="4" w:space="0" w:color="auto"/>
            </w:tcBorders>
            <w:shd w:val="clear" w:color="000000" w:fill="FFFFFF"/>
            <w:vAlign w:val="center"/>
            <w:hideMark/>
          </w:tcPr>
          <w:p w14:paraId="6367EFA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Désignation</w:t>
            </w:r>
          </w:p>
        </w:tc>
        <w:tc>
          <w:tcPr>
            <w:tcW w:w="990" w:type="dxa"/>
            <w:tcBorders>
              <w:top w:val="single" w:sz="4" w:space="0" w:color="auto"/>
              <w:left w:val="nil"/>
              <w:bottom w:val="single" w:sz="8" w:space="0" w:color="auto"/>
              <w:right w:val="single" w:sz="4" w:space="0" w:color="auto"/>
            </w:tcBorders>
            <w:shd w:val="clear" w:color="000000" w:fill="FFFFFF"/>
            <w:vAlign w:val="center"/>
            <w:hideMark/>
          </w:tcPr>
          <w:p w14:paraId="25627DAA"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Unité</w:t>
            </w:r>
          </w:p>
        </w:tc>
        <w:tc>
          <w:tcPr>
            <w:tcW w:w="660" w:type="dxa"/>
            <w:tcBorders>
              <w:top w:val="single" w:sz="4" w:space="0" w:color="auto"/>
              <w:left w:val="nil"/>
              <w:bottom w:val="single" w:sz="8" w:space="0" w:color="auto"/>
              <w:right w:val="single" w:sz="4" w:space="0" w:color="auto"/>
            </w:tcBorders>
            <w:shd w:val="clear" w:color="000000" w:fill="FFFFFF"/>
            <w:vAlign w:val="center"/>
            <w:hideMark/>
          </w:tcPr>
          <w:p w14:paraId="4E7BB6FA"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Qté</w:t>
            </w:r>
          </w:p>
        </w:tc>
        <w:tc>
          <w:tcPr>
            <w:tcW w:w="900"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7B2774F3"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P.U ( €)</w:t>
            </w:r>
          </w:p>
        </w:tc>
        <w:tc>
          <w:tcPr>
            <w:tcW w:w="860" w:type="dxa"/>
            <w:tcBorders>
              <w:top w:val="single" w:sz="4" w:space="0" w:color="auto"/>
              <w:left w:val="nil"/>
              <w:bottom w:val="single" w:sz="8" w:space="0" w:color="auto"/>
              <w:right w:val="single" w:sz="8" w:space="0" w:color="auto"/>
            </w:tcBorders>
            <w:shd w:val="clear" w:color="000000" w:fill="FFFFFF"/>
            <w:vAlign w:val="center"/>
            <w:hideMark/>
          </w:tcPr>
          <w:p w14:paraId="33BE9034"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 P.T ( €) </w:t>
            </w:r>
          </w:p>
        </w:tc>
      </w:tr>
      <w:tr w:rsidR="006B061B" w:rsidRPr="006B061B" w14:paraId="3E261802" w14:textId="77777777" w:rsidTr="004224DB">
        <w:trPr>
          <w:trHeight w:val="313"/>
        </w:trPr>
        <w:tc>
          <w:tcPr>
            <w:tcW w:w="799" w:type="dxa"/>
            <w:tcBorders>
              <w:top w:val="nil"/>
              <w:left w:val="single" w:sz="8" w:space="0" w:color="auto"/>
              <w:bottom w:val="single" w:sz="8" w:space="0" w:color="auto"/>
              <w:right w:val="single" w:sz="4" w:space="0" w:color="auto"/>
            </w:tcBorders>
            <w:shd w:val="clear" w:color="000000" w:fill="BDD7EE"/>
            <w:noWrap/>
            <w:vAlign w:val="center"/>
            <w:hideMark/>
          </w:tcPr>
          <w:p w14:paraId="42C17DAD"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I</w:t>
            </w:r>
          </w:p>
        </w:tc>
        <w:tc>
          <w:tcPr>
            <w:tcW w:w="10510" w:type="dxa"/>
            <w:gridSpan w:val="5"/>
            <w:tcBorders>
              <w:top w:val="single" w:sz="8" w:space="0" w:color="auto"/>
              <w:left w:val="nil"/>
              <w:bottom w:val="single" w:sz="8" w:space="0" w:color="auto"/>
              <w:right w:val="nil"/>
            </w:tcBorders>
            <w:shd w:val="clear" w:color="000000" w:fill="BDD7EE"/>
            <w:hideMark/>
          </w:tcPr>
          <w:p w14:paraId="13FF2473" w14:textId="3BDB8F59"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INSTALLATION CHANTIER, TRAVAUX PRÉPARATOIRES ET IMPLANTATION</w:t>
            </w:r>
          </w:p>
        </w:tc>
      </w:tr>
      <w:tr w:rsidR="006B061B" w:rsidRPr="006B061B" w14:paraId="6F887C4E" w14:textId="77777777" w:rsidTr="004224DB">
        <w:trPr>
          <w:trHeight w:val="575"/>
        </w:trPr>
        <w:tc>
          <w:tcPr>
            <w:tcW w:w="799" w:type="dxa"/>
            <w:tcBorders>
              <w:top w:val="nil"/>
              <w:left w:val="single" w:sz="8" w:space="0" w:color="auto"/>
              <w:bottom w:val="single" w:sz="4" w:space="0" w:color="auto"/>
              <w:right w:val="single" w:sz="4" w:space="0" w:color="auto"/>
            </w:tcBorders>
            <w:shd w:val="clear" w:color="000000" w:fill="FFFFFF"/>
            <w:vAlign w:val="center"/>
            <w:hideMark/>
          </w:tcPr>
          <w:p w14:paraId="5673E27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1.1</w:t>
            </w:r>
          </w:p>
        </w:tc>
        <w:tc>
          <w:tcPr>
            <w:tcW w:w="7100" w:type="dxa"/>
            <w:tcBorders>
              <w:top w:val="nil"/>
              <w:left w:val="nil"/>
              <w:bottom w:val="single" w:sz="4" w:space="0" w:color="auto"/>
              <w:right w:val="single" w:sz="4" w:space="0" w:color="auto"/>
            </w:tcBorders>
            <w:shd w:val="clear" w:color="000000" w:fill="FFFFFF"/>
            <w:hideMark/>
          </w:tcPr>
          <w:p w14:paraId="36C3ABA0" w14:textId="56B57C28"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Installation (bureaux de chantier, implantation des ouvrages, magasins, clôture provisoire, toilettes personnel et repli du chantier </w:t>
            </w:r>
          </w:p>
        </w:tc>
        <w:tc>
          <w:tcPr>
            <w:tcW w:w="990" w:type="dxa"/>
            <w:tcBorders>
              <w:top w:val="nil"/>
              <w:left w:val="nil"/>
              <w:bottom w:val="single" w:sz="4" w:space="0" w:color="auto"/>
              <w:right w:val="single" w:sz="4" w:space="0" w:color="auto"/>
            </w:tcBorders>
            <w:shd w:val="clear" w:color="000000" w:fill="FFFFFF"/>
            <w:vAlign w:val="center"/>
            <w:hideMark/>
          </w:tcPr>
          <w:p w14:paraId="0B9BDC0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FF</w:t>
            </w:r>
          </w:p>
        </w:tc>
        <w:tc>
          <w:tcPr>
            <w:tcW w:w="660" w:type="dxa"/>
            <w:tcBorders>
              <w:top w:val="nil"/>
              <w:left w:val="nil"/>
              <w:bottom w:val="single" w:sz="4" w:space="0" w:color="auto"/>
              <w:right w:val="single" w:sz="4" w:space="0" w:color="auto"/>
            </w:tcBorders>
            <w:shd w:val="clear" w:color="000000" w:fill="FFFFFF"/>
            <w:vAlign w:val="center"/>
            <w:hideMark/>
          </w:tcPr>
          <w:p w14:paraId="755526F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5EC5194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A67147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A874BAC" w14:textId="77777777" w:rsidTr="004224DB">
        <w:trPr>
          <w:trHeight w:val="853"/>
        </w:trPr>
        <w:tc>
          <w:tcPr>
            <w:tcW w:w="799" w:type="dxa"/>
            <w:tcBorders>
              <w:top w:val="nil"/>
              <w:left w:val="single" w:sz="8" w:space="0" w:color="auto"/>
              <w:bottom w:val="single" w:sz="4" w:space="0" w:color="auto"/>
              <w:right w:val="single" w:sz="4" w:space="0" w:color="auto"/>
            </w:tcBorders>
            <w:shd w:val="clear" w:color="000000" w:fill="FFFFFF"/>
            <w:vAlign w:val="center"/>
            <w:hideMark/>
          </w:tcPr>
          <w:p w14:paraId="6215B83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1.2</w:t>
            </w:r>
          </w:p>
        </w:tc>
        <w:tc>
          <w:tcPr>
            <w:tcW w:w="7100" w:type="dxa"/>
            <w:tcBorders>
              <w:top w:val="nil"/>
              <w:left w:val="nil"/>
              <w:bottom w:val="single" w:sz="4" w:space="0" w:color="auto"/>
              <w:right w:val="single" w:sz="4" w:space="0" w:color="auto"/>
            </w:tcBorders>
            <w:shd w:val="clear" w:color="000000" w:fill="FFFFFF"/>
            <w:hideMark/>
          </w:tcPr>
          <w:p w14:paraId="76481361" w14:textId="5C2F49FA"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Kit de sureté santé et environnement (Casques, bottes, salopette, gants, boite médicale pour premier secours, kit pour lutte covid) et toutes suggestions</w:t>
            </w:r>
          </w:p>
        </w:tc>
        <w:tc>
          <w:tcPr>
            <w:tcW w:w="990" w:type="dxa"/>
            <w:tcBorders>
              <w:top w:val="nil"/>
              <w:left w:val="nil"/>
              <w:bottom w:val="single" w:sz="4" w:space="0" w:color="auto"/>
              <w:right w:val="single" w:sz="4" w:space="0" w:color="auto"/>
            </w:tcBorders>
            <w:shd w:val="clear" w:color="000000" w:fill="FFFFFF"/>
            <w:vAlign w:val="center"/>
            <w:hideMark/>
          </w:tcPr>
          <w:p w14:paraId="461C597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FF</w:t>
            </w:r>
          </w:p>
        </w:tc>
        <w:tc>
          <w:tcPr>
            <w:tcW w:w="660" w:type="dxa"/>
            <w:tcBorders>
              <w:top w:val="nil"/>
              <w:left w:val="nil"/>
              <w:bottom w:val="single" w:sz="4" w:space="0" w:color="auto"/>
              <w:right w:val="single" w:sz="4" w:space="0" w:color="auto"/>
            </w:tcBorders>
            <w:shd w:val="clear" w:color="000000" w:fill="FFFFFF"/>
            <w:vAlign w:val="center"/>
            <w:hideMark/>
          </w:tcPr>
          <w:p w14:paraId="489FF86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3C0A462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132878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E53214C" w14:textId="77777777" w:rsidTr="004224DB">
        <w:trPr>
          <w:trHeight w:val="625"/>
        </w:trPr>
        <w:tc>
          <w:tcPr>
            <w:tcW w:w="799" w:type="dxa"/>
            <w:tcBorders>
              <w:top w:val="nil"/>
              <w:left w:val="single" w:sz="8" w:space="0" w:color="auto"/>
              <w:bottom w:val="single" w:sz="8" w:space="0" w:color="auto"/>
              <w:right w:val="single" w:sz="4" w:space="0" w:color="auto"/>
            </w:tcBorders>
            <w:shd w:val="clear" w:color="000000" w:fill="FFFFFF"/>
            <w:vAlign w:val="center"/>
            <w:hideMark/>
          </w:tcPr>
          <w:p w14:paraId="736ECD5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1.3</w:t>
            </w:r>
          </w:p>
        </w:tc>
        <w:tc>
          <w:tcPr>
            <w:tcW w:w="7100" w:type="dxa"/>
            <w:tcBorders>
              <w:top w:val="nil"/>
              <w:left w:val="nil"/>
              <w:bottom w:val="single" w:sz="8" w:space="0" w:color="auto"/>
              <w:right w:val="single" w:sz="4" w:space="0" w:color="auto"/>
            </w:tcBorders>
            <w:shd w:val="clear" w:color="000000" w:fill="FFFFFF"/>
            <w:hideMark/>
          </w:tcPr>
          <w:p w14:paraId="7CC863D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Préparation, débroussaillage, abattage des arbres et nivellement (manuel par la méthode HIMO)</w:t>
            </w:r>
          </w:p>
        </w:tc>
        <w:tc>
          <w:tcPr>
            <w:tcW w:w="990" w:type="dxa"/>
            <w:tcBorders>
              <w:top w:val="nil"/>
              <w:left w:val="nil"/>
              <w:bottom w:val="single" w:sz="4" w:space="0" w:color="auto"/>
              <w:right w:val="single" w:sz="4" w:space="0" w:color="auto"/>
            </w:tcBorders>
            <w:shd w:val="clear" w:color="000000" w:fill="FFFFFF"/>
            <w:vAlign w:val="center"/>
            <w:hideMark/>
          </w:tcPr>
          <w:p w14:paraId="2EABE66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13B3FF6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1 750</w:t>
            </w:r>
          </w:p>
        </w:tc>
        <w:tc>
          <w:tcPr>
            <w:tcW w:w="900" w:type="dxa"/>
            <w:tcBorders>
              <w:top w:val="nil"/>
              <w:left w:val="nil"/>
              <w:bottom w:val="single" w:sz="4" w:space="0" w:color="auto"/>
              <w:right w:val="single" w:sz="4" w:space="0" w:color="auto"/>
            </w:tcBorders>
            <w:shd w:val="clear" w:color="000000" w:fill="FFFFFF"/>
            <w:vAlign w:val="center"/>
            <w:hideMark/>
          </w:tcPr>
          <w:p w14:paraId="7B58D18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96BF99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3A78B4C" w14:textId="77777777" w:rsidTr="004224DB">
        <w:trPr>
          <w:trHeight w:val="320"/>
        </w:trPr>
        <w:tc>
          <w:tcPr>
            <w:tcW w:w="9549" w:type="dxa"/>
            <w:gridSpan w:val="4"/>
            <w:tcBorders>
              <w:top w:val="single" w:sz="8" w:space="0" w:color="auto"/>
              <w:left w:val="single" w:sz="8" w:space="0" w:color="auto"/>
              <w:bottom w:val="single" w:sz="8" w:space="0" w:color="auto"/>
              <w:right w:val="single" w:sz="4" w:space="0" w:color="auto"/>
            </w:tcBorders>
            <w:shd w:val="clear" w:color="000000" w:fill="FFE699"/>
            <w:vAlign w:val="center"/>
            <w:hideMark/>
          </w:tcPr>
          <w:p w14:paraId="36313BB9"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TOTAL I:INSTALLATION  CHANTIER,TRAVAUX PRÉPARATOIRES ET IMPLANTATION</w:t>
            </w:r>
          </w:p>
        </w:tc>
        <w:tc>
          <w:tcPr>
            <w:tcW w:w="900" w:type="dxa"/>
            <w:tcBorders>
              <w:top w:val="nil"/>
              <w:left w:val="single" w:sz="4" w:space="0" w:color="auto"/>
              <w:bottom w:val="single" w:sz="8" w:space="0" w:color="auto"/>
              <w:right w:val="nil"/>
            </w:tcBorders>
            <w:shd w:val="clear" w:color="000000" w:fill="FFE699"/>
            <w:vAlign w:val="center"/>
            <w:hideMark/>
          </w:tcPr>
          <w:p w14:paraId="19CCFD41"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single" w:sz="4" w:space="0" w:color="auto"/>
              <w:bottom w:val="single" w:sz="8" w:space="0" w:color="auto"/>
              <w:right w:val="nil"/>
            </w:tcBorders>
            <w:shd w:val="clear" w:color="000000" w:fill="FFE699"/>
            <w:vAlign w:val="center"/>
            <w:hideMark/>
          </w:tcPr>
          <w:p w14:paraId="681C604E"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5EED7DAE" w14:textId="77777777" w:rsidTr="004224DB">
        <w:trPr>
          <w:trHeight w:val="320"/>
        </w:trPr>
        <w:tc>
          <w:tcPr>
            <w:tcW w:w="799" w:type="dxa"/>
            <w:tcBorders>
              <w:top w:val="nil"/>
              <w:left w:val="nil"/>
              <w:bottom w:val="nil"/>
              <w:right w:val="nil"/>
            </w:tcBorders>
            <w:shd w:val="clear" w:color="auto" w:fill="auto"/>
            <w:vAlign w:val="center"/>
            <w:hideMark/>
          </w:tcPr>
          <w:p w14:paraId="6D9798DB"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p>
        </w:tc>
        <w:tc>
          <w:tcPr>
            <w:tcW w:w="7100" w:type="dxa"/>
            <w:tcBorders>
              <w:top w:val="nil"/>
              <w:left w:val="nil"/>
              <w:bottom w:val="nil"/>
              <w:right w:val="nil"/>
            </w:tcBorders>
            <w:shd w:val="clear" w:color="auto" w:fill="auto"/>
            <w:vAlign w:val="center"/>
            <w:hideMark/>
          </w:tcPr>
          <w:p w14:paraId="6BCFF6E0"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990" w:type="dxa"/>
            <w:tcBorders>
              <w:top w:val="nil"/>
              <w:left w:val="nil"/>
              <w:bottom w:val="nil"/>
              <w:right w:val="nil"/>
            </w:tcBorders>
            <w:shd w:val="clear" w:color="auto" w:fill="auto"/>
            <w:vAlign w:val="center"/>
            <w:hideMark/>
          </w:tcPr>
          <w:p w14:paraId="243EF02E"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660" w:type="dxa"/>
            <w:tcBorders>
              <w:top w:val="nil"/>
              <w:left w:val="nil"/>
              <w:bottom w:val="nil"/>
              <w:right w:val="nil"/>
            </w:tcBorders>
            <w:shd w:val="clear" w:color="auto" w:fill="auto"/>
            <w:vAlign w:val="center"/>
            <w:hideMark/>
          </w:tcPr>
          <w:p w14:paraId="1D90D17B"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900" w:type="dxa"/>
            <w:tcBorders>
              <w:top w:val="nil"/>
              <w:left w:val="nil"/>
              <w:bottom w:val="nil"/>
              <w:right w:val="nil"/>
            </w:tcBorders>
            <w:shd w:val="clear" w:color="auto" w:fill="auto"/>
            <w:vAlign w:val="center"/>
            <w:hideMark/>
          </w:tcPr>
          <w:p w14:paraId="57C11B12"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860" w:type="dxa"/>
            <w:tcBorders>
              <w:top w:val="nil"/>
              <w:left w:val="nil"/>
              <w:bottom w:val="nil"/>
              <w:right w:val="nil"/>
            </w:tcBorders>
            <w:shd w:val="clear" w:color="auto" w:fill="auto"/>
            <w:vAlign w:val="center"/>
            <w:hideMark/>
          </w:tcPr>
          <w:p w14:paraId="26387501"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r>
      <w:tr w:rsidR="006B061B" w:rsidRPr="006B061B" w14:paraId="182F2BD0" w14:textId="77777777" w:rsidTr="004224DB">
        <w:trPr>
          <w:trHeight w:val="320"/>
        </w:trPr>
        <w:tc>
          <w:tcPr>
            <w:tcW w:w="9549" w:type="dxa"/>
            <w:gridSpan w:val="4"/>
            <w:tcBorders>
              <w:top w:val="nil"/>
              <w:left w:val="nil"/>
              <w:bottom w:val="nil"/>
              <w:right w:val="nil"/>
            </w:tcBorders>
            <w:shd w:val="clear" w:color="auto" w:fill="auto"/>
            <w:vAlign w:val="center"/>
            <w:hideMark/>
          </w:tcPr>
          <w:p w14:paraId="57FB5FA4" w14:textId="77777777" w:rsidR="006B061B" w:rsidRPr="006B061B" w:rsidRDefault="006B061B" w:rsidP="004224DB">
            <w:pPr>
              <w:spacing w:after="0" w:line="240" w:lineRule="auto"/>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 xml:space="preserve">       II       BATIMENT PRINCIPAL</w:t>
            </w:r>
          </w:p>
        </w:tc>
        <w:tc>
          <w:tcPr>
            <w:tcW w:w="900" w:type="dxa"/>
            <w:tcBorders>
              <w:top w:val="nil"/>
              <w:left w:val="nil"/>
              <w:bottom w:val="nil"/>
              <w:right w:val="nil"/>
            </w:tcBorders>
            <w:shd w:val="clear" w:color="auto" w:fill="auto"/>
            <w:vAlign w:val="center"/>
            <w:hideMark/>
          </w:tcPr>
          <w:p w14:paraId="6190F1D7" w14:textId="77777777" w:rsidR="006B061B" w:rsidRPr="006B061B" w:rsidRDefault="006B061B" w:rsidP="004224DB">
            <w:pPr>
              <w:spacing w:after="0" w:line="240" w:lineRule="auto"/>
              <w:rPr>
                <w:rFonts w:ascii="Calibri" w:eastAsia="Times New Roman" w:hAnsi="Calibri" w:cs="Calibri"/>
                <w:b/>
                <w:bCs/>
                <w:sz w:val="24"/>
                <w:szCs w:val="24"/>
                <w:lang w:val="fr-FR" w:eastAsia="fr-FR"/>
              </w:rPr>
            </w:pPr>
          </w:p>
        </w:tc>
        <w:tc>
          <w:tcPr>
            <w:tcW w:w="860" w:type="dxa"/>
            <w:tcBorders>
              <w:top w:val="nil"/>
              <w:left w:val="nil"/>
              <w:bottom w:val="nil"/>
              <w:right w:val="nil"/>
            </w:tcBorders>
            <w:shd w:val="clear" w:color="auto" w:fill="auto"/>
            <w:vAlign w:val="center"/>
            <w:hideMark/>
          </w:tcPr>
          <w:p w14:paraId="109AA817" w14:textId="77777777" w:rsidR="006B061B" w:rsidRPr="006B061B" w:rsidRDefault="006B061B" w:rsidP="004224DB">
            <w:pPr>
              <w:spacing w:after="0" w:line="240" w:lineRule="auto"/>
              <w:rPr>
                <w:rFonts w:ascii="Times New Roman" w:eastAsia="Times New Roman" w:hAnsi="Times New Roman" w:cs="Times New Roman"/>
                <w:sz w:val="20"/>
                <w:szCs w:val="20"/>
                <w:lang w:val="fr-FR" w:eastAsia="fr-FR"/>
              </w:rPr>
            </w:pPr>
          </w:p>
        </w:tc>
      </w:tr>
      <w:tr w:rsidR="006B061B" w:rsidRPr="006B061B" w14:paraId="01CC6E1C" w14:textId="77777777" w:rsidTr="004224DB">
        <w:trPr>
          <w:trHeight w:val="320"/>
        </w:trPr>
        <w:tc>
          <w:tcPr>
            <w:tcW w:w="7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0798A"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N°</w:t>
            </w:r>
          </w:p>
        </w:tc>
        <w:tc>
          <w:tcPr>
            <w:tcW w:w="7100" w:type="dxa"/>
            <w:tcBorders>
              <w:top w:val="single" w:sz="4" w:space="0" w:color="auto"/>
              <w:left w:val="nil"/>
              <w:bottom w:val="single" w:sz="4" w:space="0" w:color="auto"/>
              <w:right w:val="single" w:sz="4" w:space="0" w:color="auto"/>
            </w:tcBorders>
            <w:shd w:val="clear" w:color="000000" w:fill="FFFFFF"/>
            <w:vAlign w:val="center"/>
            <w:hideMark/>
          </w:tcPr>
          <w:p w14:paraId="61339F10"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Désignation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46A134A"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Unité</w:t>
            </w:r>
          </w:p>
        </w:tc>
        <w:tc>
          <w:tcPr>
            <w:tcW w:w="660" w:type="dxa"/>
            <w:tcBorders>
              <w:top w:val="single" w:sz="4" w:space="0" w:color="auto"/>
              <w:left w:val="nil"/>
              <w:bottom w:val="single" w:sz="4" w:space="0" w:color="auto"/>
              <w:right w:val="single" w:sz="4" w:space="0" w:color="auto"/>
            </w:tcBorders>
            <w:shd w:val="clear" w:color="000000" w:fill="FFFFFF"/>
            <w:vAlign w:val="center"/>
            <w:hideMark/>
          </w:tcPr>
          <w:p w14:paraId="4472B5A1"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Qté</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14:paraId="7FAEC0B8"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P.U ( €)</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6E244DE0"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 P.T ( €) </w:t>
            </w:r>
          </w:p>
        </w:tc>
      </w:tr>
      <w:tr w:rsidR="006B061B" w:rsidRPr="006B061B" w14:paraId="5C6B045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BDD7EE"/>
            <w:noWrap/>
            <w:vAlign w:val="center"/>
            <w:hideMark/>
          </w:tcPr>
          <w:p w14:paraId="1AA8D2A9"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II</w:t>
            </w:r>
          </w:p>
        </w:tc>
        <w:tc>
          <w:tcPr>
            <w:tcW w:w="10510" w:type="dxa"/>
            <w:gridSpan w:val="5"/>
            <w:tcBorders>
              <w:top w:val="single" w:sz="4" w:space="0" w:color="auto"/>
              <w:left w:val="nil"/>
              <w:bottom w:val="single" w:sz="4" w:space="0" w:color="auto"/>
              <w:right w:val="single" w:sz="4" w:space="0" w:color="auto"/>
            </w:tcBorders>
            <w:shd w:val="clear" w:color="000000" w:fill="BDD7EE"/>
            <w:vAlign w:val="center"/>
            <w:hideMark/>
          </w:tcPr>
          <w:p w14:paraId="59A6507F"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BATIMENT PRINCIPAL</w:t>
            </w:r>
          </w:p>
        </w:tc>
      </w:tr>
      <w:tr w:rsidR="006B061B" w:rsidRPr="006B061B" w14:paraId="31DB998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09215CF"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4F5B7360"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GROS ŒUVRE</w:t>
            </w:r>
          </w:p>
        </w:tc>
        <w:tc>
          <w:tcPr>
            <w:tcW w:w="900" w:type="dxa"/>
            <w:tcBorders>
              <w:top w:val="nil"/>
              <w:left w:val="nil"/>
              <w:bottom w:val="single" w:sz="4" w:space="0" w:color="auto"/>
              <w:right w:val="single" w:sz="4" w:space="0" w:color="auto"/>
            </w:tcBorders>
            <w:shd w:val="clear" w:color="000000" w:fill="FFFFFF"/>
            <w:vAlign w:val="center"/>
            <w:hideMark/>
          </w:tcPr>
          <w:p w14:paraId="0266072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2D8F3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1A74D2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09DC681"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4FD5235F"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Fondation </w:t>
            </w:r>
          </w:p>
        </w:tc>
        <w:tc>
          <w:tcPr>
            <w:tcW w:w="900" w:type="dxa"/>
            <w:tcBorders>
              <w:top w:val="nil"/>
              <w:left w:val="nil"/>
              <w:bottom w:val="single" w:sz="4" w:space="0" w:color="auto"/>
              <w:right w:val="single" w:sz="4" w:space="0" w:color="auto"/>
            </w:tcBorders>
            <w:shd w:val="clear" w:color="000000" w:fill="FFFFFF"/>
            <w:vAlign w:val="center"/>
            <w:hideMark/>
          </w:tcPr>
          <w:p w14:paraId="3EBACB8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1FCA7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D04DE3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A48097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2.1.1.1</w:t>
            </w:r>
          </w:p>
        </w:tc>
        <w:tc>
          <w:tcPr>
            <w:tcW w:w="7100" w:type="dxa"/>
            <w:tcBorders>
              <w:top w:val="nil"/>
              <w:left w:val="nil"/>
              <w:bottom w:val="single" w:sz="4" w:space="0" w:color="auto"/>
              <w:right w:val="single" w:sz="4" w:space="0" w:color="auto"/>
            </w:tcBorders>
            <w:shd w:val="clear" w:color="000000" w:fill="FFFFFF"/>
            <w:hideMark/>
          </w:tcPr>
          <w:p w14:paraId="28A0FA5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Fouille manuelle (0,60m*0,80m)</w:t>
            </w:r>
          </w:p>
        </w:tc>
        <w:tc>
          <w:tcPr>
            <w:tcW w:w="990" w:type="dxa"/>
            <w:tcBorders>
              <w:top w:val="nil"/>
              <w:left w:val="nil"/>
              <w:bottom w:val="single" w:sz="4" w:space="0" w:color="auto"/>
              <w:right w:val="single" w:sz="4" w:space="0" w:color="auto"/>
            </w:tcBorders>
            <w:shd w:val="clear" w:color="000000" w:fill="FFFFFF"/>
            <w:vAlign w:val="center"/>
            <w:hideMark/>
          </w:tcPr>
          <w:p w14:paraId="42AFE39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70BA325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95,06</w:t>
            </w:r>
          </w:p>
        </w:tc>
        <w:tc>
          <w:tcPr>
            <w:tcW w:w="900" w:type="dxa"/>
            <w:tcBorders>
              <w:top w:val="nil"/>
              <w:left w:val="nil"/>
              <w:bottom w:val="single" w:sz="4" w:space="0" w:color="auto"/>
              <w:right w:val="single" w:sz="4" w:space="0" w:color="auto"/>
            </w:tcBorders>
            <w:shd w:val="clear" w:color="000000" w:fill="FFFFFF"/>
            <w:vAlign w:val="center"/>
            <w:hideMark/>
          </w:tcPr>
          <w:p w14:paraId="322995A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05E4EE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2DB771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ECD9A9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2.1.1.2</w:t>
            </w:r>
          </w:p>
        </w:tc>
        <w:tc>
          <w:tcPr>
            <w:tcW w:w="7100" w:type="dxa"/>
            <w:tcBorders>
              <w:top w:val="nil"/>
              <w:left w:val="nil"/>
              <w:bottom w:val="single" w:sz="4" w:space="0" w:color="auto"/>
              <w:right w:val="single" w:sz="4" w:space="0" w:color="auto"/>
            </w:tcBorders>
            <w:shd w:val="clear" w:color="000000" w:fill="FFFFFF"/>
            <w:hideMark/>
          </w:tcPr>
          <w:p w14:paraId="30B0FE2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Béton de propreté (0,05m*0,60m) sous fondation en moellon dosé a 150 kg/ m³ </w:t>
            </w:r>
          </w:p>
        </w:tc>
        <w:tc>
          <w:tcPr>
            <w:tcW w:w="990" w:type="dxa"/>
            <w:tcBorders>
              <w:top w:val="nil"/>
              <w:left w:val="nil"/>
              <w:bottom w:val="single" w:sz="4" w:space="0" w:color="auto"/>
              <w:right w:val="single" w:sz="4" w:space="0" w:color="auto"/>
            </w:tcBorders>
            <w:shd w:val="clear" w:color="000000" w:fill="FFFFFF"/>
            <w:vAlign w:val="center"/>
            <w:hideMark/>
          </w:tcPr>
          <w:p w14:paraId="11121F5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7F482C6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5,95</w:t>
            </w:r>
          </w:p>
        </w:tc>
        <w:tc>
          <w:tcPr>
            <w:tcW w:w="900" w:type="dxa"/>
            <w:tcBorders>
              <w:top w:val="nil"/>
              <w:left w:val="nil"/>
              <w:bottom w:val="single" w:sz="4" w:space="0" w:color="auto"/>
              <w:right w:val="single" w:sz="4" w:space="0" w:color="auto"/>
            </w:tcBorders>
            <w:shd w:val="clear" w:color="000000" w:fill="FFFFFF"/>
            <w:vAlign w:val="center"/>
            <w:hideMark/>
          </w:tcPr>
          <w:p w14:paraId="0EDC84A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CD9995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004A61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8739B5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2.1.1.3</w:t>
            </w:r>
          </w:p>
        </w:tc>
        <w:tc>
          <w:tcPr>
            <w:tcW w:w="7100" w:type="dxa"/>
            <w:tcBorders>
              <w:top w:val="nil"/>
              <w:left w:val="nil"/>
              <w:bottom w:val="single" w:sz="4" w:space="0" w:color="auto"/>
              <w:right w:val="single" w:sz="4" w:space="0" w:color="auto"/>
            </w:tcBorders>
            <w:shd w:val="clear" w:color="000000" w:fill="FFFFFF"/>
            <w:hideMark/>
          </w:tcPr>
          <w:p w14:paraId="461A71F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Maçonnerie de fondation et sous bassement  (0,35m*1,40m) en blocs pleins </w:t>
            </w:r>
          </w:p>
        </w:tc>
        <w:tc>
          <w:tcPr>
            <w:tcW w:w="990" w:type="dxa"/>
            <w:tcBorders>
              <w:top w:val="nil"/>
              <w:left w:val="nil"/>
              <w:bottom w:val="single" w:sz="4" w:space="0" w:color="auto"/>
              <w:right w:val="single" w:sz="4" w:space="0" w:color="auto"/>
            </w:tcBorders>
            <w:shd w:val="clear" w:color="000000" w:fill="FFFFFF"/>
            <w:vAlign w:val="center"/>
            <w:hideMark/>
          </w:tcPr>
          <w:p w14:paraId="7F92945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551299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97,24</w:t>
            </w:r>
          </w:p>
        </w:tc>
        <w:tc>
          <w:tcPr>
            <w:tcW w:w="900" w:type="dxa"/>
            <w:tcBorders>
              <w:top w:val="nil"/>
              <w:left w:val="nil"/>
              <w:bottom w:val="single" w:sz="4" w:space="0" w:color="auto"/>
              <w:right w:val="single" w:sz="4" w:space="0" w:color="auto"/>
            </w:tcBorders>
            <w:shd w:val="clear" w:color="000000" w:fill="FFFFFF"/>
            <w:vAlign w:val="center"/>
            <w:hideMark/>
          </w:tcPr>
          <w:p w14:paraId="05B46B6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58A26E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4BAA0E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D63D52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2.1.1.4</w:t>
            </w:r>
          </w:p>
        </w:tc>
        <w:tc>
          <w:tcPr>
            <w:tcW w:w="7100" w:type="dxa"/>
            <w:tcBorders>
              <w:top w:val="nil"/>
              <w:left w:val="nil"/>
              <w:bottom w:val="single" w:sz="4" w:space="0" w:color="auto"/>
              <w:right w:val="single" w:sz="4" w:space="0" w:color="auto"/>
            </w:tcBorders>
            <w:shd w:val="clear" w:color="000000" w:fill="FFFFFF"/>
            <w:hideMark/>
          </w:tcPr>
          <w:p w14:paraId="59F455F6"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Socle en béton armé  (40cm*40cm*140cm) dosé à 350kg/ m³ </w:t>
            </w:r>
          </w:p>
        </w:tc>
        <w:tc>
          <w:tcPr>
            <w:tcW w:w="990" w:type="dxa"/>
            <w:tcBorders>
              <w:top w:val="nil"/>
              <w:left w:val="nil"/>
              <w:bottom w:val="single" w:sz="4" w:space="0" w:color="auto"/>
              <w:right w:val="single" w:sz="4" w:space="0" w:color="auto"/>
            </w:tcBorders>
            <w:shd w:val="clear" w:color="000000" w:fill="FFFFFF"/>
            <w:vAlign w:val="center"/>
            <w:hideMark/>
          </w:tcPr>
          <w:p w14:paraId="0D92ABB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4ED1594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7,39</w:t>
            </w:r>
          </w:p>
        </w:tc>
        <w:tc>
          <w:tcPr>
            <w:tcW w:w="900" w:type="dxa"/>
            <w:tcBorders>
              <w:top w:val="nil"/>
              <w:left w:val="nil"/>
              <w:bottom w:val="single" w:sz="4" w:space="0" w:color="auto"/>
              <w:right w:val="single" w:sz="4" w:space="0" w:color="auto"/>
            </w:tcBorders>
            <w:shd w:val="clear" w:color="000000" w:fill="FFFFFF"/>
            <w:vAlign w:val="center"/>
            <w:hideMark/>
          </w:tcPr>
          <w:p w14:paraId="505BBB0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A24115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155087F"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6BBBDC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2.1.1.5</w:t>
            </w:r>
          </w:p>
        </w:tc>
        <w:tc>
          <w:tcPr>
            <w:tcW w:w="7100" w:type="dxa"/>
            <w:tcBorders>
              <w:top w:val="nil"/>
              <w:left w:val="nil"/>
              <w:bottom w:val="single" w:sz="4" w:space="0" w:color="auto"/>
              <w:right w:val="single" w:sz="4" w:space="0" w:color="auto"/>
            </w:tcBorders>
            <w:shd w:val="clear" w:color="000000" w:fill="FFFFFF"/>
            <w:hideMark/>
          </w:tcPr>
          <w:p w14:paraId="6B6B1D9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Béton armé (ep.10cm) d’égalisation au-dessus de la maçonnerie filante en moellon et de fut de colonne   dosée à 250kg ∕ m³</w:t>
            </w:r>
          </w:p>
        </w:tc>
        <w:tc>
          <w:tcPr>
            <w:tcW w:w="990" w:type="dxa"/>
            <w:tcBorders>
              <w:top w:val="nil"/>
              <w:left w:val="nil"/>
              <w:bottom w:val="single" w:sz="4" w:space="0" w:color="auto"/>
              <w:right w:val="single" w:sz="4" w:space="0" w:color="auto"/>
            </w:tcBorders>
            <w:shd w:val="clear" w:color="000000" w:fill="FFFFFF"/>
            <w:vAlign w:val="center"/>
            <w:hideMark/>
          </w:tcPr>
          <w:p w14:paraId="075AA4C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B6F993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9,92</w:t>
            </w:r>
          </w:p>
        </w:tc>
        <w:tc>
          <w:tcPr>
            <w:tcW w:w="900" w:type="dxa"/>
            <w:tcBorders>
              <w:top w:val="nil"/>
              <w:left w:val="nil"/>
              <w:bottom w:val="single" w:sz="4" w:space="0" w:color="auto"/>
              <w:right w:val="single" w:sz="4" w:space="0" w:color="auto"/>
            </w:tcBorders>
            <w:shd w:val="clear" w:color="000000" w:fill="FFFFFF"/>
            <w:vAlign w:val="center"/>
            <w:hideMark/>
          </w:tcPr>
          <w:p w14:paraId="4354CA2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6DC6D2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0DA2069"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633F65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2.1.1.6</w:t>
            </w:r>
          </w:p>
        </w:tc>
        <w:tc>
          <w:tcPr>
            <w:tcW w:w="7100" w:type="dxa"/>
            <w:tcBorders>
              <w:top w:val="nil"/>
              <w:left w:val="nil"/>
              <w:bottom w:val="single" w:sz="4" w:space="0" w:color="auto"/>
              <w:right w:val="single" w:sz="4" w:space="0" w:color="auto"/>
            </w:tcBorders>
            <w:shd w:val="clear" w:color="000000" w:fill="FFFFFF"/>
            <w:hideMark/>
          </w:tcPr>
          <w:p w14:paraId="727E010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Remblais compacté (ep.40cm) sous dallage et fouille   (compactage manuel  et arrosage)  par couche successive de 10cm</w:t>
            </w:r>
          </w:p>
        </w:tc>
        <w:tc>
          <w:tcPr>
            <w:tcW w:w="990" w:type="dxa"/>
            <w:tcBorders>
              <w:top w:val="nil"/>
              <w:left w:val="nil"/>
              <w:bottom w:val="single" w:sz="4" w:space="0" w:color="auto"/>
              <w:right w:val="single" w:sz="4" w:space="0" w:color="auto"/>
            </w:tcBorders>
            <w:shd w:val="clear" w:color="000000" w:fill="FFFFFF"/>
            <w:vAlign w:val="center"/>
            <w:hideMark/>
          </w:tcPr>
          <w:p w14:paraId="66F9734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0AC95F9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140,9</w:t>
            </w:r>
          </w:p>
        </w:tc>
        <w:tc>
          <w:tcPr>
            <w:tcW w:w="900" w:type="dxa"/>
            <w:tcBorders>
              <w:top w:val="nil"/>
              <w:left w:val="nil"/>
              <w:bottom w:val="single" w:sz="4" w:space="0" w:color="auto"/>
              <w:right w:val="single" w:sz="4" w:space="0" w:color="auto"/>
            </w:tcBorders>
            <w:shd w:val="clear" w:color="000000" w:fill="FFFFFF"/>
            <w:vAlign w:val="center"/>
            <w:hideMark/>
          </w:tcPr>
          <w:p w14:paraId="6A63E43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535ED3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580EE5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B1A364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2.1.1.7</w:t>
            </w:r>
          </w:p>
        </w:tc>
        <w:tc>
          <w:tcPr>
            <w:tcW w:w="7100" w:type="dxa"/>
            <w:tcBorders>
              <w:top w:val="nil"/>
              <w:left w:val="nil"/>
              <w:bottom w:val="single" w:sz="4" w:space="0" w:color="auto"/>
              <w:right w:val="single" w:sz="4" w:space="0" w:color="auto"/>
            </w:tcBorders>
            <w:shd w:val="clear" w:color="000000" w:fill="FFFFFF"/>
            <w:hideMark/>
          </w:tcPr>
          <w:p w14:paraId="17A155B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Film polyane d'étanchéité sous dalle de pavement</w:t>
            </w:r>
          </w:p>
        </w:tc>
        <w:tc>
          <w:tcPr>
            <w:tcW w:w="990" w:type="dxa"/>
            <w:tcBorders>
              <w:top w:val="nil"/>
              <w:left w:val="nil"/>
              <w:bottom w:val="single" w:sz="4" w:space="0" w:color="auto"/>
              <w:right w:val="single" w:sz="4" w:space="0" w:color="auto"/>
            </w:tcBorders>
            <w:shd w:val="clear" w:color="000000" w:fill="FFFFFF"/>
            <w:vAlign w:val="center"/>
            <w:hideMark/>
          </w:tcPr>
          <w:p w14:paraId="2361A34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73C26A5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242,6</w:t>
            </w:r>
          </w:p>
        </w:tc>
        <w:tc>
          <w:tcPr>
            <w:tcW w:w="900" w:type="dxa"/>
            <w:tcBorders>
              <w:top w:val="nil"/>
              <w:left w:val="nil"/>
              <w:bottom w:val="single" w:sz="4" w:space="0" w:color="auto"/>
              <w:right w:val="single" w:sz="4" w:space="0" w:color="auto"/>
            </w:tcBorders>
            <w:shd w:val="clear" w:color="000000" w:fill="FFFFFF"/>
            <w:vAlign w:val="center"/>
            <w:hideMark/>
          </w:tcPr>
          <w:p w14:paraId="047622E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3260B0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17F2CF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E447CA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2.1.1.8</w:t>
            </w:r>
          </w:p>
        </w:tc>
        <w:tc>
          <w:tcPr>
            <w:tcW w:w="7100" w:type="dxa"/>
            <w:tcBorders>
              <w:top w:val="nil"/>
              <w:left w:val="nil"/>
              <w:bottom w:val="single" w:sz="4" w:space="0" w:color="auto"/>
              <w:right w:val="single" w:sz="4" w:space="0" w:color="auto"/>
            </w:tcBorders>
            <w:shd w:val="clear" w:color="000000" w:fill="FFFFFF"/>
            <w:vAlign w:val="center"/>
            <w:hideMark/>
          </w:tcPr>
          <w:p w14:paraId="046F3F4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Dalle (ep.7cm)  sous pavement en béton B dosé à 250kg ∕ m³ </w:t>
            </w:r>
          </w:p>
        </w:tc>
        <w:tc>
          <w:tcPr>
            <w:tcW w:w="990" w:type="dxa"/>
            <w:tcBorders>
              <w:top w:val="nil"/>
              <w:left w:val="nil"/>
              <w:bottom w:val="single" w:sz="4" w:space="0" w:color="auto"/>
              <w:right w:val="single" w:sz="4" w:space="0" w:color="auto"/>
            </w:tcBorders>
            <w:shd w:val="clear" w:color="000000" w:fill="FFFFFF"/>
            <w:vAlign w:val="center"/>
            <w:hideMark/>
          </w:tcPr>
          <w:p w14:paraId="3ADC59F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2754A2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19,72</w:t>
            </w:r>
          </w:p>
        </w:tc>
        <w:tc>
          <w:tcPr>
            <w:tcW w:w="900" w:type="dxa"/>
            <w:tcBorders>
              <w:top w:val="nil"/>
              <w:left w:val="nil"/>
              <w:bottom w:val="single" w:sz="4" w:space="0" w:color="auto"/>
              <w:right w:val="single" w:sz="4" w:space="0" w:color="auto"/>
            </w:tcBorders>
            <w:shd w:val="clear" w:color="000000" w:fill="FFFFFF"/>
            <w:vAlign w:val="center"/>
            <w:hideMark/>
          </w:tcPr>
          <w:p w14:paraId="58A99A3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D8D519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CDAA96C" w14:textId="77777777" w:rsidTr="004224DB">
        <w:trPr>
          <w:trHeight w:val="320"/>
        </w:trPr>
        <w:tc>
          <w:tcPr>
            <w:tcW w:w="9549" w:type="dxa"/>
            <w:gridSpan w:val="4"/>
            <w:tcBorders>
              <w:top w:val="nil"/>
              <w:left w:val="single" w:sz="8" w:space="0" w:color="auto"/>
              <w:bottom w:val="nil"/>
              <w:right w:val="single" w:sz="4" w:space="0" w:color="auto"/>
            </w:tcBorders>
            <w:shd w:val="clear" w:color="000000" w:fill="BFBFBF"/>
            <w:vAlign w:val="center"/>
            <w:hideMark/>
          </w:tcPr>
          <w:p w14:paraId="76ED2BB0"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2.11  Fondation</w:t>
            </w:r>
          </w:p>
        </w:tc>
        <w:tc>
          <w:tcPr>
            <w:tcW w:w="900" w:type="dxa"/>
            <w:tcBorders>
              <w:top w:val="nil"/>
              <w:left w:val="single" w:sz="4" w:space="0" w:color="auto"/>
              <w:bottom w:val="nil"/>
              <w:right w:val="nil"/>
            </w:tcBorders>
            <w:shd w:val="clear" w:color="000000" w:fill="BFBFBF"/>
            <w:vAlign w:val="center"/>
            <w:hideMark/>
          </w:tcPr>
          <w:p w14:paraId="03B1F9F9"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single" w:sz="4" w:space="0" w:color="auto"/>
              <w:bottom w:val="nil"/>
              <w:right w:val="single" w:sz="4" w:space="0" w:color="auto"/>
            </w:tcBorders>
            <w:shd w:val="clear" w:color="000000" w:fill="BFBFBF"/>
            <w:vAlign w:val="center"/>
            <w:hideMark/>
          </w:tcPr>
          <w:p w14:paraId="5DCF82D2"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17C8D612" w14:textId="77777777" w:rsidTr="004224DB">
        <w:trPr>
          <w:trHeight w:val="320"/>
        </w:trPr>
        <w:tc>
          <w:tcPr>
            <w:tcW w:w="7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28D17"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2.1.2</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560BAB1B"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Elévation murs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18B01F7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37B437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9D51BEE"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EC92B7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2.1.2.1</w:t>
            </w:r>
          </w:p>
        </w:tc>
        <w:tc>
          <w:tcPr>
            <w:tcW w:w="7100" w:type="dxa"/>
            <w:tcBorders>
              <w:top w:val="nil"/>
              <w:left w:val="nil"/>
              <w:bottom w:val="single" w:sz="4" w:space="0" w:color="auto"/>
              <w:right w:val="single" w:sz="4" w:space="0" w:color="auto"/>
            </w:tcBorders>
            <w:shd w:val="clear" w:color="000000" w:fill="FFFFFF"/>
            <w:hideMark/>
          </w:tcPr>
          <w:p w14:paraId="5694125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Maçonnerie en blocs creux vibré (15cm*20cm*40cm)</w:t>
            </w:r>
          </w:p>
        </w:tc>
        <w:tc>
          <w:tcPr>
            <w:tcW w:w="990" w:type="dxa"/>
            <w:tcBorders>
              <w:top w:val="nil"/>
              <w:left w:val="nil"/>
              <w:bottom w:val="single" w:sz="4" w:space="0" w:color="auto"/>
              <w:right w:val="single" w:sz="4" w:space="0" w:color="auto"/>
            </w:tcBorders>
            <w:shd w:val="clear" w:color="000000" w:fill="FFFFFF"/>
            <w:vAlign w:val="center"/>
            <w:hideMark/>
          </w:tcPr>
          <w:p w14:paraId="098FBB3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6A0D13C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98,23</w:t>
            </w:r>
          </w:p>
        </w:tc>
        <w:tc>
          <w:tcPr>
            <w:tcW w:w="900" w:type="dxa"/>
            <w:tcBorders>
              <w:top w:val="nil"/>
              <w:left w:val="nil"/>
              <w:bottom w:val="single" w:sz="4" w:space="0" w:color="auto"/>
              <w:right w:val="single" w:sz="4" w:space="0" w:color="auto"/>
            </w:tcBorders>
            <w:shd w:val="clear" w:color="000000" w:fill="FFFFFF"/>
            <w:vAlign w:val="center"/>
            <w:hideMark/>
          </w:tcPr>
          <w:p w14:paraId="12BB9B7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2491C7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8E18D0C"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F9D3D1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2.1.2.2</w:t>
            </w:r>
          </w:p>
        </w:tc>
        <w:tc>
          <w:tcPr>
            <w:tcW w:w="7100" w:type="dxa"/>
            <w:tcBorders>
              <w:top w:val="nil"/>
              <w:left w:val="nil"/>
              <w:bottom w:val="single" w:sz="4" w:space="0" w:color="auto"/>
              <w:right w:val="single" w:sz="4" w:space="0" w:color="auto"/>
            </w:tcBorders>
            <w:shd w:val="clear" w:color="000000" w:fill="FFFFFF"/>
            <w:hideMark/>
          </w:tcPr>
          <w:p w14:paraId="5E3EA8E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Colonnes (15cm*15cm)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24E35DB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418E481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3,72</w:t>
            </w:r>
          </w:p>
        </w:tc>
        <w:tc>
          <w:tcPr>
            <w:tcW w:w="900" w:type="dxa"/>
            <w:tcBorders>
              <w:top w:val="nil"/>
              <w:left w:val="nil"/>
              <w:bottom w:val="single" w:sz="4" w:space="0" w:color="auto"/>
              <w:right w:val="single" w:sz="4" w:space="0" w:color="auto"/>
            </w:tcBorders>
            <w:shd w:val="clear" w:color="000000" w:fill="FFFFFF"/>
            <w:vAlign w:val="center"/>
            <w:hideMark/>
          </w:tcPr>
          <w:p w14:paraId="0A7046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04742F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835EE2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FECD47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2.1.2.3</w:t>
            </w:r>
          </w:p>
        </w:tc>
        <w:tc>
          <w:tcPr>
            <w:tcW w:w="7100" w:type="dxa"/>
            <w:tcBorders>
              <w:top w:val="nil"/>
              <w:left w:val="nil"/>
              <w:bottom w:val="single" w:sz="4" w:space="0" w:color="auto"/>
              <w:right w:val="single" w:sz="4" w:space="0" w:color="auto"/>
            </w:tcBorders>
            <w:shd w:val="clear" w:color="000000" w:fill="FFFFFF"/>
            <w:hideMark/>
          </w:tcPr>
          <w:p w14:paraId="5BA06BB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Poutres (15cm*15cm)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34504C8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0795A29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4,46</w:t>
            </w:r>
          </w:p>
        </w:tc>
        <w:tc>
          <w:tcPr>
            <w:tcW w:w="900" w:type="dxa"/>
            <w:tcBorders>
              <w:top w:val="nil"/>
              <w:left w:val="nil"/>
              <w:bottom w:val="single" w:sz="4" w:space="0" w:color="auto"/>
              <w:right w:val="single" w:sz="4" w:space="0" w:color="auto"/>
            </w:tcBorders>
            <w:shd w:val="clear" w:color="000000" w:fill="FFFFFF"/>
            <w:vAlign w:val="center"/>
            <w:hideMark/>
          </w:tcPr>
          <w:p w14:paraId="128BBE9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61AAB9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DC5FB5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7FDA19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2.1.2.4</w:t>
            </w:r>
          </w:p>
        </w:tc>
        <w:tc>
          <w:tcPr>
            <w:tcW w:w="7100" w:type="dxa"/>
            <w:tcBorders>
              <w:top w:val="nil"/>
              <w:left w:val="nil"/>
              <w:bottom w:val="single" w:sz="4" w:space="0" w:color="auto"/>
              <w:right w:val="single" w:sz="4" w:space="0" w:color="auto"/>
            </w:tcBorders>
            <w:shd w:val="clear" w:color="000000" w:fill="FFFFFF"/>
            <w:hideMark/>
          </w:tcPr>
          <w:p w14:paraId="082CCE6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Linteau (15cm*15cm)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39F7609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624187E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4,46</w:t>
            </w:r>
          </w:p>
        </w:tc>
        <w:tc>
          <w:tcPr>
            <w:tcW w:w="900" w:type="dxa"/>
            <w:tcBorders>
              <w:top w:val="nil"/>
              <w:left w:val="nil"/>
              <w:bottom w:val="single" w:sz="4" w:space="0" w:color="auto"/>
              <w:right w:val="single" w:sz="4" w:space="0" w:color="auto"/>
            </w:tcBorders>
            <w:shd w:val="clear" w:color="000000" w:fill="FFFFFF"/>
            <w:vAlign w:val="center"/>
            <w:hideMark/>
          </w:tcPr>
          <w:p w14:paraId="0706825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C398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02B1A8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F48438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2.1.2.5</w:t>
            </w:r>
          </w:p>
        </w:tc>
        <w:tc>
          <w:tcPr>
            <w:tcW w:w="7100" w:type="dxa"/>
            <w:tcBorders>
              <w:top w:val="nil"/>
              <w:left w:val="nil"/>
              <w:bottom w:val="single" w:sz="4" w:space="0" w:color="auto"/>
              <w:right w:val="single" w:sz="4" w:space="0" w:color="auto"/>
            </w:tcBorders>
            <w:shd w:val="clear" w:color="000000" w:fill="FFFFFF"/>
            <w:hideMark/>
          </w:tcPr>
          <w:p w14:paraId="32533C6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Linteau  (15cm*15cm) pour appui fenêtres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3E4020C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D35DCA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0,05</w:t>
            </w:r>
          </w:p>
        </w:tc>
        <w:tc>
          <w:tcPr>
            <w:tcW w:w="900" w:type="dxa"/>
            <w:tcBorders>
              <w:top w:val="nil"/>
              <w:left w:val="nil"/>
              <w:bottom w:val="single" w:sz="4" w:space="0" w:color="auto"/>
              <w:right w:val="single" w:sz="4" w:space="0" w:color="auto"/>
            </w:tcBorders>
            <w:shd w:val="clear" w:color="000000" w:fill="FFFFFF"/>
            <w:vAlign w:val="center"/>
            <w:hideMark/>
          </w:tcPr>
          <w:p w14:paraId="565E467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9C1F04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8C5CCB1"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0A64F64" w14:textId="1D123EAA"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Sous-total 2.1.2 Elévation </w:t>
            </w:r>
          </w:p>
        </w:tc>
        <w:tc>
          <w:tcPr>
            <w:tcW w:w="900" w:type="dxa"/>
            <w:tcBorders>
              <w:top w:val="nil"/>
              <w:left w:val="nil"/>
              <w:bottom w:val="single" w:sz="4" w:space="0" w:color="auto"/>
              <w:right w:val="single" w:sz="4" w:space="0" w:color="auto"/>
            </w:tcBorders>
            <w:shd w:val="clear" w:color="000000" w:fill="BFBFBF"/>
            <w:vAlign w:val="center"/>
            <w:hideMark/>
          </w:tcPr>
          <w:p w14:paraId="774083B2"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010931BD"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5E99957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74A8283"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2.1.3</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407DA339"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Plafonnage, charpente en bois et couverture</w:t>
            </w:r>
          </w:p>
        </w:tc>
        <w:tc>
          <w:tcPr>
            <w:tcW w:w="900" w:type="dxa"/>
            <w:tcBorders>
              <w:top w:val="nil"/>
              <w:left w:val="nil"/>
              <w:bottom w:val="single" w:sz="4" w:space="0" w:color="auto"/>
              <w:right w:val="single" w:sz="4" w:space="0" w:color="auto"/>
            </w:tcBorders>
            <w:shd w:val="clear" w:color="000000" w:fill="FFFFFF"/>
            <w:vAlign w:val="center"/>
            <w:hideMark/>
          </w:tcPr>
          <w:p w14:paraId="2EEB8E0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DB5B2D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8FCA27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50840D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2.1.3.1</w:t>
            </w:r>
          </w:p>
        </w:tc>
        <w:tc>
          <w:tcPr>
            <w:tcW w:w="7100" w:type="dxa"/>
            <w:tcBorders>
              <w:top w:val="nil"/>
              <w:left w:val="nil"/>
              <w:bottom w:val="single" w:sz="4" w:space="0" w:color="auto"/>
              <w:right w:val="single" w:sz="4" w:space="0" w:color="auto"/>
            </w:tcBorders>
            <w:shd w:val="clear" w:color="000000" w:fill="FFFFFF"/>
            <w:hideMark/>
          </w:tcPr>
          <w:p w14:paraId="68AC3193" w14:textId="2F3C5C29"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Charpenterie en bois traité au peint abois : ferme en madrier 7cm*15cm</w:t>
            </w:r>
          </w:p>
        </w:tc>
        <w:tc>
          <w:tcPr>
            <w:tcW w:w="990" w:type="dxa"/>
            <w:tcBorders>
              <w:top w:val="nil"/>
              <w:left w:val="nil"/>
              <w:bottom w:val="single" w:sz="4" w:space="0" w:color="auto"/>
              <w:right w:val="single" w:sz="4" w:space="0" w:color="auto"/>
            </w:tcBorders>
            <w:shd w:val="clear" w:color="000000" w:fill="FFFFFF"/>
            <w:vAlign w:val="center"/>
            <w:hideMark/>
          </w:tcPr>
          <w:p w14:paraId="30F6BA7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045BDD1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4,73</w:t>
            </w:r>
          </w:p>
        </w:tc>
        <w:tc>
          <w:tcPr>
            <w:tcW w:w="900" w:type="dxa"/>
            <w:tcBorders>
              <w:top w:val="nil"/>
              <w:left w:val="nil"/>
              <w:bottom w:val="single" w:sz="4" w:space="0" w:color="auto"/>
              <w:right w:val="single" w:sz="4" w:space="0" w:color="auto"/>
            </w:tcBorders>
            <w:shd w:val="clear" w:color="000000" w:fill="FFFFFF"/>
            <w:vAlign w:val="center"/>
            <w:hideMark/>
          </w:tcPr>
          <w:p w14:paraId="533E8DB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1D023D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35F22E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EF1662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2.1.3.2</w:t>
            </w:r>
          </w:p>
        </w:tc>
        <w:tc>
          <w:tcPr>
            <w:tcW w:w="7100" w:type="dxa"/>
            <w:tcBorders>
              <w:top w:val="nil"/>
              <w:left w:val="nil"/>
              <w:bottom w:val="single" w:sz="4" w:space="0" w:color="auto"/>
              <w:right w:val="single" w:sz="4" w:space="0" w:color="auto"/>
            </w:tcBorders>
            <w:shd w:val="clear" w:color="000000" w:fill="FFFFFF"/>
            <w:hideMark/>
          </w:tcPr>
          <w:p w14:paraId="2DE8C57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Panne en chevrons 7cm*7cm, espacés de 90 cm</w:t>
            </w:r>
          </w:p>
        </w:tc>
        <w:tc>
          <w:tcPr>
            <w:tcW w:w="990" w:type="dxa"/>
            <w:tcBorders>
              <w:top w:val="nil"/>
              <w:left w:val="nil"/>
              <w:bottom w:val="single" w:sz="4" w:space="0" w:color="auto"/>
              <w:right w:val="single" w:sz="4" w:space="0" w:color="auto"/>
            </w:tcBorders>
            <w:shd w:val="clear" w:color="000000" w:fill="FFFFFF"/>
            <w:vAlign w:val="center"/>
            <w:hideMark/>
          </w:tcPr>
          <w:p w14:paraId="55ECB4F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74E6FA7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w:t>
            </w:r>
          </w:p>
        </w:tc>
        <w:tc>
          <w:tcPr>
            <w:tcW w:w="900" w:type="dxa"/>
            <w:tcBorders>
              <w:top w:val="nil"/>
              <w:left w:val="nil"/>
              <w:bottom w:val="single" w:sz="4" w:space="0" w:color="auto"/>
              <w:right w:val="single" w:sz="4" w:space="0" w:color="auto"/>
            </w:tcBorders>
            <w:shd w:val="clear" w:color="000000" w:fill="FFFFFF"/>
            <w:vAlign w:val="center"/>
            <w:hideMark/>
          </w:tcPr>
          <w:p w14:paraId="5C236A7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5B7485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ED4FB99" w14:textId="77777777" w:rsidTr="004224DB">
        <w:trPr>
          <w:trHeight w:val="50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3CA9D9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2.1.3.3</w:t>
            </w:r>
          </w:p>
        </w:tc>
        <w:tc>
          <w:tcPr>
            <w:tcW w:w="7100" w:type="dxa"/>
            <w:tcBorders>
              <w:top w:val="nil"/>
              <w:left w:val="nil"/>
              <w:bottom w:val="single" w:sz="4" w:space="0" w:color="auto"/>
              <w:right w:val="single" w:sz="4" w:space="0" w:color="auto"/>
            </w:tcBorders>
            <w:shd w:val="clear" w:color="000000" w:fill="FFFFFF"/>
            <w:hideMark/>
          </w:tcPr>
          <w:p w14:paraId="2F0D2B3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Couverture en tôles W BG 28/3,05 m, teinté de 7,5 kg/pièce </w:t>
            </w:r>
            <w:r w:rsidRPr="006B061B">
              <w:rPr>
                <w:rFonts w:ascii="Calibri" w:eastAsia="Times New Roman" w:hAnsi="Calibri" w:cs="Calibri"/>
                <w:sz w:val="18"/>
                <w:szCs w:val="18"/>
                <w:lang w:val="fr-FR" w:eastAsia="fr-FR"/>
              </w:rPr>
              <w:t>TYPE BAC TRIGONALES</w:t>
            </w:r>
          </w:p>
        </w:tc>
        <w:tc>
          <w:tcPr>
            <w:tcW w:w="990" w:type="dxa"/>
            <w:tcBorders>
              <w:top w:val="nil"/>
              <w:left w:val="nil"/>
              <w:bottom w:val="single" w:sz="4" w:space="0" w:color="auto"/>
              <w:right w:val="single" w:sz="4" w:space="0" w:color="auto"/>
            </w:tcBorders>
            <w:shd w:val="clear" w:color="000000" w:fill="FFFFFF"/>
            <w:vAlign w:val="center"/>
            <w:hideMark/>
          </w:tcPr>
          <w:p w14:paraId="2740742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6EB5412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381,7</w:t>
            </w:r>
          </w:p>
        </w:tc>
        <w:tc>
          <w:tcPr>
            <w:tcW w:w="900" w:type="dxa"/>
            <w:tcBorders>
              <w:top w:val="nil"/>
              <w:left w:val="nil"/>
              <w:bottom w:val="single" w:sz="4" w:space="0" w:color="auto"/>
              <w:right w:val="single" w:sz="4" w:space="0" w:color="auto"/>
            </w:tcBorders>
            <w:shd w:val="clear" w:color="000000" w:fill="FFFFFF"/>
            <w:vAlign w:val="center"/>
            <w:hideMark/>
          </w:tcPr>
          <w:p w14:paraId="3A91637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6A18E1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A1FA6E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BC4DE2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lastRenderedPageBreak/>
              <w:t>2.1.3.4</w:t>
            </w:r>
          </w:p>
        </w:tc>
        <w:tc>
          <w:tcPr>
            <w:tcW w:w="7100" w:type="dxa"/>
            <w:tcBorders>
              <w:top w:val="nil"/>
              <w:left w:val="nil"/>
              <w:bottom w:val="single" w:sz="4" w:space="0" w:color="auto"/>
              <w:right w:val="single" w:sz="4" w:space="0" w:color="auto"/>
            </w:tcBorders>
            <w:shd w:val="clear" w:color="000000" w:fill="FFFFFF"/>
            <w:hideMark/>
          </w:tcPr>
          <w:p w14:paraId="0A8B08D0"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Faitière en tôles galvanisées BG 28/0,40 m </w:t>
            </w:r>
          </w:p>
        </w:tc>
        <w:tc>
          <w:tcPr>
            <w:tcW w:w="990" w:type="dxa"/>
            <w:tcBorders>
              <w:top w:val="nil"/>
              <w:left w:val="nil"/>
              <w:bottom w:val="single" w:sz="4" w:space="0" w:color="auto"/>
              <w:right w:val="single" w:sz="4" w:space="0" w:color="auto"/>
            </w:tcBorders>
            <w:shd w:val="clear" w:color="000000" w:fill="FFFFFF"/>
            <w:vAlign w:val="center"/>
            <w:hideMark/>
          </w:tcPr>
          <w:p w14:paraId="12DDBF1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ml</w:t>
            </w:r>
          </w:p>
        </w:tc>
        <w:tc>
          <w:tcPr>
            <w:tcW w:w="660" w:type="dxa"/>
            <w:tcBorders>
              <w:top w:val="nil"/>
              <w:left w:val="nil"/>
              <w:bottom w:val="single" w:sz="4" w:space="0" w:color="auto"/>
              <w:right w:val="single" w:sz="4" w:space="0" w:color="auto"/>
            </w:tcBorders>
            <w:shd w:val="clear" w:color="000000" w:fill="FFFFFF"/>
            <w:vAlign w:val="center"/>
            <w:hideMark/>
          </w:tcPr>
          <w:p w14:paraId="5FF8EA0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60,03</w:t>
            </w:r>
          </w:p>
        </w:tc>
        <w:tc>
          <w:tcPr>
            <w:tcW w:w="900" w:type="dxa"/>
            <w:tcBorders>
              <w:top w:val="nil"/>
              <w:left w:val="nil"/>
              <w:bottom w:val="single" w:sz="4" w:space="0" w:color="auto"/>
              <w:right w:val="single" w:sz="4" w:space="0" w:color="auto"/>
            </w:tcBorders>
            <w:shd w:val="clear" w:color="000000" w:fill="FFFFFF"/>
            <w:vAlign w:val="center"/>
            <w:hideMark/>
          </w:tcPr>
          <w:p w14:paraId="6B365D5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A6B94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632E403"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B529CE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2.1.3.5</w:t>
            </w:r>
          </w:p>
        </w:tc>
        <w:tc>
          <w:tcPr>
            <w:tcW w:w="7100" w:type="dxa"/>
            <w:tcBorders>
              <w:top w:val="nil"/>
              <w:left w:val="nil"/>
              <w:bottom w:val="single" w:sz="4" w:space="0" w:color="auto"/>
              <w:right w:val="single" w:sz="4" w:space="0" w:color="auto"/>
            </w:tcBorders>
            <w:shd w:val="clear" w:color="000000" w:fill="FFFFFF"/>
            <w:hideMark/>
          </w:tcPr>
          <w:p w14:paraId="7B5ADBA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Planche de rive (0,30m*0,035m) y compris traitement anti-termite et peinture à huile. </w:t>
            </w:r>
          </w:p>
        </w:tc>
        <w:tc>
          <w:tcPr>
            <w:tcW w:w="990" w:type="dxa"/>
            <w:tcBorders>
              <w:top w:val="nil"/>
              <w:left w:val="nil"/>
              <w:bottom w:val="single" w:sz="4" w:space="0" w:color="auto"/>
              <w:right w:val="single" w:sz="4" w:space="0" w:color="auto"/>
            </w:tcBorders>
            <w:shd w:val="clear" w:color="000000" w:fill="FFFFFF"/>
            <w:vAlign w:val="center"/>
            <w:hideMark/>
          </w:tcPr>
          <w:p w14:paraId="67A89DC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ml</w:t>
            </w:r>
          </w:p>
        </w:tc>
        <w:tc>
          <w:tcPr>
            <w:tcW w:w="660" w:type="dxa"/>
            <w:tcBorders>
              <w:top w:val="nil"/>
              <w:left w:val="nil"/>
              <w:bottom w:val="single" w:sz="4" w:space="0" w:color="auto"/>
              <w:right w:val="single" w:sz="4" w:space="0" w:color="auto"/>
            </w:tcBorders>
            <w:shd w:val="clear" w:color="000000" w:fill="FFFFFF"/>
            <w:vAlign w:val="center"/>
            <w:hideMark/>
          </w:tcPr>
          <w:p w14:paraId="4AB9E9E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88,61</w:t>
            </w:r>
          </w:p>
        </w:tc>
        <w:tc>
          <w:tcPr>
            <w:tcW w:w="900" w:type="dxa"/>
            <w:tcBorders>
              <w:top w:val="nil"/>
              <w:left w:val="nil"/>
              <w:bottom w:val="single" w:sz="4" w:space="0" w:color="auto"/>
              <w:right w:val="single" w:sz="4" w:space="0" w:color="auto"/>
            </w:tcBorders>
            <w:shd w:val="clear" w:color="000000" w:fill="FFFFFF"/>
            <w:vAlign w:val="center"/>
            <w:hideMark/>
          </w:tcPr>
          <w:p w14:paraId="594E4FF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C5F119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E644ED7" w14:textId="77777777" w:rsidTr="004224DB">
        <w:trPr>
          <w:trHeight w:val="87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962213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2.1.3.6</w:t>
            </w:r>
          </w:p>
        </w:tc>
        <w:tc>
          <w:tcPr>
            <w:tcW w:w="7100" w:type="dxa"/>
            <w:tcBorders>
              <w:top w:val="nil"/>
              <w:left w:val="nil"/>
              <w:bottom w:val="single" w:sz="4" w:space="0" w:color="auto"/>
              <w:right w:val="single" w:sz="4" w:space="0" w:color="auto"/>
            </w:tcBorders>
            <w:shd w:val="clear" w:color="000000" w:fill="FFFFFF"/>
            <w:hideMark/>
          </w:tcPr>
          <w:p w14:paraId="44A19B9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Faux plafond  en triplex de 4 mm intérieur et extérieur sous gitage de chevron 5cm*5cm (maille de 60cm*60cm) + treillis de ventilation de comble y compris traitement anti-termite</w:t>
            </w:r>
          </w:p>
        </w:tc>
        <w:tc>
          <w:tcPr>
            <w:tcW w:w="990" w:type="dxa"/>
            <w:tcBorders>
              <w:top w:val="nil"/>
              <w:left w:val="nil"/>
              <w:bottom w:val="single" w:sz="4" w:space="0" w:color="auto"/>
              <w:right w:val="single" w:sz="4" w:space="0" w:color="auto"/>
            </w:tcBorders>
            <w:shd w:val="clear" w:color="000000" w:fill="FFFFFF"/>
            <w:vAlign w:val="center"/>
            <w:hideMark/>
          </w:tcPr>
          <w:p w14:paraId="06DBC57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3832D0C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354,6</w:t>
            </w:r>
          </w:p>
        </w:tc>
        <w:tc>
          <w:tcPr>
            <w:tcW w:w="900" w:type="dxa"/>
            <w:tcBorders>
              <w:top w:val="nil"/>
              <w:left w:val="nil"/>
              <w:bottom w:val="single" w:sz="4" w:space="0" w:color="auto"/>
              <w:right w:val="single" w:sz="4" w:space="0" w:color="auto"/>
            </w:tcBorders>
            <w:shd w:val="clear" w:color="000000" w:fill="FFFFFF"/>
            <w:vAlign w:val="center"/>
            <w:hideMark/>
          </w:tcPr>
          <w:p w14:paraId="1081244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558E55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488B9DB"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9318C6F"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2.1.3: Plafonnage, charpente et couverture</w:t>
            </w:r>
          </w:p>
        </w:tc>
        <w:tc>
          <w:tcPr>
            <w:tcW w:w="900" w:type="dxa"/>
            <w:tcBorders>
              <w:top w:val="nil"/>
              <w:left w:val="nil"/>
              <w:bottom w:val="single" w:sz="4" w:space="0" w:color="auto"/>
              <w:right w:val="single" w:sz="4" w:space="0" w:color="auto"/>
            </w:tcBorders>
            <w:shd w:val="clear" w:color="000000" w:fill="BFBFBF"/>
            <w:vAlign w:val="center"/>
            <w:hideMark/>
          </w:tcPr>
          <w:p w14:paraId="2CE561C1"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76E4045F"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2C6CAC61"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C4EDE73"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2.2</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68B8BE16"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TRAVAUX DE FINITIONS</w:t>
            </w:r>
          </w:p>
        </w:tc>
        <w:tc>
          <w:tcPr>
            <w:tcW w:w="900" w:type="dxa"/>
            <w:tcBorders>
              <w:top w:val="nil"/>
              <w:left w:val="nil"/>
              <w:bottom w:val="single" w:sz="4" w:space="0" w:color="auto"/>
              <w:right w:val="single" w:sz="4" w:space="0" w:color="auto"/>
            </w:tcBorders>
            <w:shd w:val="clear" w:color="000000" w:fill="FFFFFF"/>
            <w:vAlign w:val="center"/>
            <w:hideMark/>
          </w:tcPr>
          <w:p w14:paraId="126149C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959285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87371D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01DCFD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72BC4E30"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Menuiseries</w:t>
            </w:r>
          </w:p>
        </w:tc>
        <w:tc>
          <w:tcPr>
            <w:tcW w:w="900" w:type="dxa"/>
            <w:tcBorders>
              <w:top w:val="nil"/>
              <w:left w:val="nil"/>
              <w:bottom w:val="single" w:sz="4" w:space="0" w:color="auto"/>
              <w:right w:val="single" w:sz="4" w:space="0" w:color="auto"/>
            </w:tcBorders>
            <w:shd w:val="clear" w:color="000000" w:fill="FFFFFF"/>
            <w:vAlign w:val="center"/>
            <w:hideMark/>
          </w:tcPr>
          <w:p w14:paraId="3D107FC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D029DF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E58DD6E" w14:textId="77777777" w:rsidTr="004224DB">
        <w:trPr>
          <w:trHeight w:val="106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FE3F04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w:t>
            </w:r>
          </w:p>
        </w:tc>
        <w:tc>
          <w:tcPr>
            <w:tcW w:w="7100" w:type="dxa"/>
            <w:tcBorders>
              <w:top w:val="nil"/>
              <w:left w:val="nil"/>
              <w:bottom w:val="single" w:sz="4" w:space="0" w:color="auto"/>
              <w:right w:val="single" w:sz="4" w:space="0" w:color="auto"/>
            </w:tcBorders>
            <w:shd w:val="clear" w:color="000000" w:fill="FFFFFF"/>
            <w:hideMark/>
          </w:tcPr>
          <w:p w14:paraId="1686524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fenêtres métalliques vitrées (Epaisseur: 5mm)  02 battants  (110cm*180cm, panneaux de 55cm*55cm) en tube avec contour et croisé en tube avec barreaux antivol </w:t>
            </w:r>
            <w:proofErr w:type="spellStart"/>
            <w:r w:rsidRPr="006B061B">
              <w:rPr>
                <w:rFonts w:ascii="Calibri" w:eastAsia="Times New Roman" w:hAnsi="Calibri" w:cs="Calibri"/>
                <w:sz w:val="20"/>
                <w:szCs w:val="20"/>
                <w:lang w:val="fr-FR" w:eastAsia="fr-FR"/>
              </w:rPr>
              <w:t>mettaliques</w:t>
            </w:r>
            <w:proofErr w:type="spellEnd"/>
            <w:r w:rsidRPr="006B061B">
              <w:rPr>
                <w:rFonts w:ascii="Calibri" w:eastAsia="Times New Roman" w:hAnsi="Calibri" w:cs="Calibri"/>
                <w:sz w:val="20"/>
                <w:szCs w:val="20"/>
                <w:lang w:val="fr-FR" w:eastAsia="fr-FR"/>
              </w:rPr>
              <w:t xml:space="preserve"> ,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3A0E356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4E233CD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16</w:t>
            </w:r>
          </w:p>
        </w:tc>
        <w:tc>
          <w:tcPr>
            <w:tcW w:w="900" w:type="dxa"/>
            <w:tcBorders>
              <w:top w:val="nil"/>
              <w:left w:val="nil"/>
              <w:bottom w:val="single" w:sz="4" w:space="0" w:color="auto"/>
              <w:right w:val="single" w:sz="4" w:space="0" w:color="auto"/>
            </w:tcBorders>
            <w:shd w:val="clear" w:color="000000" w:fill="FFFFFF"/>
            <w:vAlign w:val="center"/>
            <w:hideMark/>
          </w:tcPr>
          <w:p w14:paraId="38E27D3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3EB8BA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AB7E874" w14:textId="77777777" w:rsidTr="004224DB">
        <w:trPr>
          <w:trHeight w:val="111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233B06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2.2.1.2</w:t>
            </w:r>
          </w:p>
        </w:tc>
        <w:tc>
          <w:tcPr>
            <w:tcW w:w="7100" w:type="dxa"/>
            <w:tcBorders>
              <w:top w:val="nil"/>
              <w:left w:val="nil"/>
              <w:bottom w:val="single" w:sz="4" w:space="0" w:color="auto"/>
              <w:right w:val="single" w:sz="4" w:space="0" w:color="auto"/>
            </w:tcBorders>
            <w:shd w:val="clear" w:color="000000" w:fill="FFFFFF"/>
            <w:hideMark/>
          </w:tcPr>
          <w:p w14:paraId="640371C0"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fenêtres métalliques vitrées (Epaisseur: 5mm)  02 battants  (120cm*180cm, panneaux de 60cm*60cm)  en tube avec contour et croisé en tube avec barreaux antivol </w:t>
            </w:r>
            <w:proofErr w:type="spellStart"/>
            <w:r w:rsidRPr="006B061B">
              <w:rPr>
                <w:rFonts w:ascii="Calibri" w:eastAsia="Times New Roman" w:hAnsi="Calibri" w:cs="Calibri"/>
                <w:sz w:val="20"/>
                <w:szCs w:val="20"/>
                <w:lang w:val="fr-FR" w:eastAsia="fr-FR"/>
              </w:rPr>
              <w:t>mettaliques</w:t>
            </w:r>
            <w:proofErr w:type="spellEnd"/>
            <w:r w:rsidRPr="006B061B">
              <w:rPr>
                <w:rFonts w:ascii="Calibri" w:eastAsia="Times New Roman" w:hAnsi="Calibri" w:cs="Calibri"/>
                <w:sz w:val="20"/>
                <w:szCs w:val="20"/>
                <w:lang w:val="fr-FR" w:eastAsia="fr-FR"/>
              </w:rPr>
              <w:t xml:space="preserve"> ,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732FC92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0B441D4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F2322D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1FCCFA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C2D47AF" w14:textId="77777777" w:rsidTr="004224DB">
        <w:trPr>
          <w:trHeight w:val="114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C5D845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2.2.1.3</w:t>
            </w:r>
          </w:p>
        </w:tc>
        <w:tc>
          <w:tcPr>
            <w:tcW w:w="7100" w:type="dxa"/>
            <w:tcBorders>
              <w:top w:val="nil"/>
              <w:left w:val="nil"/>
              <w:bottom w:val="single" w:sz="4" w:space="0" w:color="auto"/>
              <w:right w:val="single" w:sz="4" w:space="0" w:color="auto"/>
            </w:tcBorders>
            <w:shd w:val="clear" w:color="000000" w:fill="FFFFFF"/>
            <w:hideMark/>
          </w:tcPr>
          <w:p w14:paraId="5AAB653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fenêtres métalliques vitrées (Epaisseur: 5mm)  02 battants  (150cm*180cm, panneaux de 75cm*75cm)  en tube avec contour et croisé en tubes avec barreaux antivol </w:t>
            </w:r>
            <w:proofErr w:type="spellStart"/>
            <w:r w:rsidRPr="006B061B">
              <w:rPr>
                <w:rFonts w:ascii="Calibri" w:eastAsia="Times New Roman" w:hAnsi="Calibri" w:cs="Calibri"/>
                <w:sz w:val="20"/>
                <w:szCs w:val="20"/>
                <w:lang w:val="fr-FR" w:eastAsia="fr-FR"/>
              </w:rPr>
              <w:t>mettaliques</w:t>
            </w:r>
            <w:proofErr w:type="spellEnd"/>
            <w:r w:rsidRPr="006B061B">
              <w:rPr>
                <w:rFonts w:ascii="Calibri" w:eastAsia="Times New Roman" w:hAnsi="Calibri" w:cs="Calibri"/>
                <w:sz w:val="20"/>
                <w:szCs w:val="20"/>
                <w:lang w:val="fr-FR" w:eastAsia="fr-FR"/>
              </w:rPr>
              <w:t xml:space="preserve"> ,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7C568D7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1F7E586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D11AA8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9C6D6D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4A25560" w14:textId="77777777" w:rsidTr="004224DB">
        <w:trPr>
          <w:trHeight w:val="114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023B9E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2.2.1.4</w:t>
            </w:r>
          </w:p>
        </w:tc>
        <w:tc>
          <w:tcPr>
            <w:tcW w:w="7100" w:type="dxa"/>
            <w:tcBorders>
              <w:top w:val="nil"/>
              <w:left w:val="nil"/>
              <w:bottom w:val="single" w:sz="4" w:space="0" w:color="auto"/>
              <w:right w:val="single" w:sz="4" w:space="0" w:color="auto"/>
            </w:tcBorders>
            <w:shd w:val="clear" w:color="000000" w:fill="FFFFFF"/>
            <w:hideMark/>
          </w:tcPr>
          <w:p w14:paraId="45A07929"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fenêtres métalliques vitrées (Epaisseur: 5mm)  02 battants  (80cm*180cm, panneaux de 40cm*40cm)  en tubes avec contour et croisé en tubes avec barreaux antivol </w:t>
            </w:r>
            <w:proofErr w:type="spellStart"/>
            <w:r w:rsidRPr="006B061B">
              <w:rPr>
                <w:rFonts w:ascii="Calibri" w:eastAsia="Times New Roman" w:hAnsi="Calibri" w:cs="Calibri"/>
                <w:sz w:val="20"/>
                <w:szCs w:val="20"/>
                <w:lang w:val="fr-FR" w:eastAsia="fr-FR"/>
              </w:rPr>
              <w:t>mettaliques</w:t>
            </w:r>
            <w:proofErr w:type="spellEnd"/>
            <w:r w:rsidRPr="006B061B">
              <w:rPr>
                <w:rFonts w:ascii="Calibri" w:eastAsia="Times New Roman" w:hAnsi="Calibri" w:cs="Calibri"/>
                <w:sz w:val="20"/>
                <w:szCs w:val="20"/>
                <w:lang w:val="fr-FR" w:eastAsia="fr-FR"/>
              </w:rPr>
              <w:t xml:space="preserve"> ,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3854FF5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FD4D0E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125FD48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1696D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29A3A77" w14:textId="77777777" w:rsidTr="004224DB">
        <w:trPr>
          <w:trHeight w:val="93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2B22C8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2.2.1.5</w:t>
            </w:r>
          </w:p>
        </w:tc>
        <w:tc>
          <w:tcPr>
            <w:tcW w:w="7100" w:type="dxa"/>
            <w:tcBorders>
              <w:top w:val="nil"/>
              <w:left w:val="nil"/>
              <w:bottom w:val="single" w:sz="4" w:space="0" w:color="auto"/>
              <w:right w:val="single" w:sz="4" w:space="0" w:color="auto"/>
            </w:tcBorders>
            <w:shd w:val="clear" w:color="000000" w:fill="FFFFFF"/>
            <w:hideMark/>
          </w:tcPr>
          <w:p w14:paraId="2863F90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fenêtres </w:t>
            </w:r>
            <w:proofErr w:type="spellStart"/>
            <w:r w:rsidRPr="006B061B">
              <w:rPr>
                <w:rFonts w:ascii="Calibri" w:eastAsia="Times New Roman" w:hAnsi="Calibri" w:cs="Calibri"/>
                <w:sz w:val="20"/>
                <w:szCs w:val="20"/>
                <w:lang w:val="fr-FR" w:eastAsia="fr-FR"/>
              </w:rPr>
              <w:t>metallique</w:t>
            </w:r>
            <w:proofErr w:type="spellEnd"/>
            <w:r w:rsidRPr="006B061B">
              <w:rPr>
                <w:rFonts w:ascii="Calibri" w:eastAsia="Times New Roman" w:hAnsi="Calibri" w:cs="Calibri"/>
                <w:color w:val="FF0000"/>
                <w:sz w:val="20"/>
                <w:szCs w:val="20"/>
                <w:lang w:val="fr-FR" w:eastAsia="fr-FR"/>
              </w:rPr>
              <w:t xml:space="preserve"> </w:t>
            </w:r>
            <w:r w:rsidRPr="006B061B">
              <w:rPr>
                <w:rFonts w:ascii="Calibri" w:eastAsia="Times New Roman" w:hAnsi="Calibri" w:cs="Calibri"/>
                <w:sz w:val="20"/>
                <w:szCs w:val="20"/>
                <w:lang w:val="fr-FR" w:eastAsia="fr-FR"/>
              </w:rPr>
              <w:t xml:space="preserve">de (100cm*110cm) avec 02 battants( ouverture dans le sens vertical)  ,avec barreaux antivol </w:t>
            </w:r>
            <w:proofErr w:type="spellStart"/>
            <w:r w:rsidRPr="006B061B">
              <w:rPr>
                <w:rFonts w:ascii="Calibri" w:eastAsia="Times New Roman" w:hAnsi="Calibri" w:cs="Calibri"/>
                <w:sz w:val="20"/>
                <w:szCs w:val="20"/>
                <w:lang w:val="fr-FR" w:eastAsia="fr-FR"/>
              </w:rPr>
              <w:t>mettaliques</w:t>
            </w:r>
            <w:proofErr w:type="spellEnd"/>
            <w:r w:rsidRPr="006B061B">
              <w:rPr>
                <w:rFonts w:ascii="Calibri" w:eastAsia="Times New Roman" w:hAnsi="Calibri" w:cs="Calibri"/>
                <w:sz w:val="20"/>
                <w:szCs w:val="20"/>
                <w:lang w:val="fr-FR" w:eastAsia="fr-FR"/>
              </w:rPr>
              <w:t xml:space="preserve"> , y compris antirouille, peinture à huile, vernis et  les  accessoires de fermeture </w:t>
            </w:r>
          </w:p>
        </w:tc>
        <w:tc>
          <w:tcPr>
            <w:tcW w:w="990" w:type="dxa"/>
            <w:tcBorders>
              <w:top w:val="nil"/>
              <w:left w:val="nil"/>
              <w:bottom w:val="single" w:sz="4" w:space="0" w:color="auto"/>
              <w:right w:val="single" w:sz="4" w:space="0" w:color="auto"/>
            </w:tcBorders>
            <w:shd w:val="clear" w:color="000000" w:fill="FFFFFF"/>
            <w:vAlign w:val="center"/>
            <w:hideMark/>
          </w:tcPr>
          <w:p w14:paraId="1E54AF2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31CF199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7115B42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8AE525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C311D78" w14:textId="77777777" w:rsidTr="004224DB">
        <w:trPr>
          <w:trHeight w:val="853"/>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1C18CB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2.2.1.6</w:t>
            </w:r>
          </w:p>
        </w:tc>
        <w:tc>
          <w:tcPr>
            <w:tcW w:w="7100" w:type="dxa"/>
            <w:tcBorders>
              <w:top w:val="nil"/>
              <w:left w:val="nil"/>
              <w:bottom w:val="single" w:sz="4" w:space="0" w:color="auto"/>
              <w:right w:val="single" w:sz="4" w:space="0" w:color="auto"/>
            </w:tcBorders>
            <w:shd w:val="clear" w:color="000000" w:fill="FFFFFF"/>
            <w:hideMark/>
          </w:tcPr>
          <w:p w14:paraId="293F5B9D"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de imposte métallique avec lames persiennes en fer plat  de (110cm*80cm, 2 panneaux de 80cm*55cm)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7EAA636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69B58B8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16</w:t>
            </w:r>
          </w:p>
        </w:tc>
        <w:tc>
          <w:tcPr>
            <w:tcW w:w="900" w:type="dxa"/>
            <w:tcBorders>
              <w:top w:val="nil"/>
              <w:left w:val="nil"/>
              <w:bottom w:val="single" w:sz="4" w:space="0" w:color="auto"/>
              <w:right w:val="single" w:sz="4" w:space="0" w:color="auto"/>
            </w:tcBorders>
            <w:shd w:val="clear" w:color="000000" w:fill="FFFFFF"/>
            <w:vAlign w:val="center"/>
            <w:hideMark/>
          </w:tcPr>
          <w:p w14:paraId="74B619E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90C695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758FA0E" w14:textId="77777777" w:rsidTr="004224DB">
        <w:trPr>
          <w:trHeight w:val="87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34464A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2.2.1.7</w:t>
            </w:r>
          </w:p>
        </w:tc>
        <w:tc>
          <w:tcPr>
            <w:tcW w:w="7100" w:type="dxa"/>
            <w:tcBorders>
              <w:top w:val="nil"/>
              <w:left w:val="nil"/>
              <w:bottom w:val="single" w:sz="4" w:space="0" w:color="auto"/>
              <w:right w:val="single" w:sz="4" w:space="0" w:color="auto"/>
            </w:tcBorders>
            <w:shd w:val="clear" w:color="000000" w:fill="FFFFFF"/>
            <w:hideMark/>
          </w:tcPr>
          <w:p w14:paraId="31D62F4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métallique avec lames persiennes en fer plat  de (120cm*80cm, 2 panneaux de 80cm*60cm)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00DFF9F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B84CC9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20A9E3F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09AA28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AE9B1E6" w14:textId="77777777" w:rsidTr="004224DB">
        <w:trPr>
          <w:trHeight w:val="86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B7DBC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2.2.1.8</w:t>
            </w:r>
          </w:p>
        </w:tc>
        <w:tc>
          <w:tcPr>
            <w:tcW w:w="7100" w:type="dxa"/>
            <w:tcBorders>
              <w:top w:val="nil"/>
              <w:left w:val="nil"/>
              <w:bottom w:val="single" w:sz="4" w:space="0" w:color="auto"/>
              <w:right w:val="single" w:sz="4" w:space="0" w:color="auto"/>
            </w:tcBorders>
            <w:shd w:val="clear" w:color="000000" w:fill="FFFFFF"/>
            <w:hideMark/>
          </w:tcPr>
          <w:p w14:paraId="51AF689D"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métallique avec lames persiennes en fer plat  de (150cm*80cm, 2 panneaux de 80cm*75cm)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514D378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1A5951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FA0175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BAB6FB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7945E36" w14:textId="77777777" w:rsidTr="004224DB">
        <w:trPr>
          <w:trHeight w:val="87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25A861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2.2.1.9</w:t>
            </w:r>
          </w:p>
        </w:tc>
        <w:tc>
          <w:tcPr>
            <w:tcW w:w="7100" w:type="dxa"/>
            <w:tcBorders>
              <w:top w:val="nil"/>
              <w:left w:val="nil"/>
              <w:bottom w:val="single" w:sz="4" w:space="0" w:color="auto"/>
              <w:right w:val="single" w:sz="4" w:space="0" w:color="auto"/>
            </w:tcBorders>
            <w:shd w:val="clear" w:color="000000" w:fill="FFFFFF"/>
            <w:hideMark/>
          </w:tcPr>
          <w:p w14:paraId="45D8044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métallique avec lames persiennes en fer plat de (80cm*80cm, 01 panneaux de 80cm*80cm)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0B28769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A5AB9E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17</w:t>
            </w:r>
          </w:p>
        </w:tc>
        <w:tc>
          <w:tcPr>
            <w:tcW w:w="900" w:type="dxa"/>
            <w:tcBorders>
              <w:top w:val="nil"/>
              <w:left w:val="nil"/>
              <w:bottom w:val="single" w:sz="4" w:space="0" w:color="auto"/>
              <w:right w:val="single" w:sz="4" w:space="0" w:color="auto"/>
            </w:tcBorders>
            <w:shd w:val="clear" w:color="000000" w:fill="FFFFFF"/>
            <w:vAlign w:val="center"/>
            <w:hideMark/>
          </w:tcPr>
          <w:p w14:paraId="7599AE9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3CC16D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6D7ECA9" w14:textId="77777777" w:rsidTr="004224DB">
        <w:trPr>
          <w:trHeight w:val="853"/>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1EF3B5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2.2.1.10</w:t>
            </w:r>
          </w:p>
        </w:tc>
        <w:tc>
          <w:tcPr>
            <w:tcW w:w="7100" w:type="dxa"/>
            <w:tcBorders>
              <w:top w:val="nil"/>
              <w:left w:val="nil"/>
              <w:bottom w:val="single" w:sz="4" w:space="0" w:color="auto"/>
              <w:right w:val="single" w:sz="4" w:space="0" w:color="auto"/>
            </w:tcBorders>
            <w:shd w:val="clear" w:color="000000" w:fill="FFFFFF"/>
            <w:vAlign w:val="center"/>
            <w:hideMark/>
          </w:tcPr>
          <w:p w14:paraId="11C4973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d'une porte en bois massif 01 battant  (100cm*280cm avec h=210cm pour la porte et h=80cm pour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en lames persiennes ) y compris encadrement, chambranle et serrures de bonne qualité y compris vernis</w:t>
            </w:r>
          </w:p>
        </w:tc>
        <w:tc>
          <w:tcPr>
            <w:tcW w:w="990" w:type="dxa"/>
            <w:tcBorders>
              <w:top w:val="nil"/>
              <w:left w:val="nil"/>
              <w:bottom w:val="single" w:sz="4" w:space="0" w:color="auto"/>
              <w:right w:val="single" w:sz="4" w:space="0" w:color="auto"/>
            </w:tcBorders>
            <w:shd w:val="clear" w:color="000000" w:fill="FFFFFF"/>
            <w:vAlign w:val="center"/>
            <w:hideMark/>
          </w:tcPr>
          <w:p w14:paraId="3DEA7A5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67652A0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16</w:t>
            </w:r>
          </w:p>
        </w:tc>
        <w:tc>
          <w:tcPr>
            <w:tcW w:w="900" w:type="dxa"/>
            <w:tcBorders>
              <w:top w:val="nil"/>
              <w:left w:val="nil"/>
              <w:bottom w:val="single" w:sz="4" w:space="0" w:color="auto"/>
              <w:right w:val="single" w:sz="4" w:space="0" w:color="auto"/>
            </w:tcBorders>
            <w:shd w:val="clear" w:color="000000" w:fill="FFFFFF"/>
            <w:vAlign w:val="center"/>
            <w:hideMark/>
          </w:tcPr>
          <w:p w14:paraId="2F0981F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ACBC88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918EF60" w14:textId="77777777" w:rsidTr="004224DB">
        <w:trPr>
          <w:trHeight w:val="84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49EC32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2.2.1.11</w:t>
            </w:r>
          </w:p>
        </w:tc>
        <w:tc>
          <w:tcPr>
            <w:tcW w:w="7100" w:type="dxa"/>
            <w:tcBorders>
              <w:top w:val="nil"/>
              <w:left w:val="nil"/>
              <w:bottom w:val="single" w:sz="4" w:space="0" w:color="auto"/>
              <w:right w:val="single" w:sz="4" w:space="0" w:color="auto"/>
            </w:tcBorders>
            <w:shd w:val="clear" w:color="000000" w:fill="FFFFFF"/>
            <w:hideMark/>
          </w:tcPr>
          <w:p w14:paraId="09B2362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porte en bois massif 02 battants  (150cm*280cm avec h=210 pour la porte et 80 pour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en lames persiennes )y compris encadrement, chambranle et serrures de bonne qualité y compris vernis</w:t>
            </w:r>
          </w:p>
        </w:tc>
        <w:tc>
          <w:tcPr>
            <w:tcW w:w="990" w:type="dxa"/>
            <w:tcBorders>
              <w:top w:val="nil"/>
              <w:left w:val="nil"/>
              <w:bottom w:val="single" w:sz="4" w:space="0" w:color="auto"/>
              <w:right w:val="single" w:sz="4" w:space="0" w:color="auto"/>
            </w:tcBorders>
            <w:shd w:val="clear" w:color="000000" w:fill="FFFFFF"/>
            <w:vAlign w:val="center"/>
            <w:hideMark/>
          </w:tcPr>
          <w:p w14:paraId="14D4D8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4489428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w:t>
            </w:r>
          </w:p>
        </w:tc>
        <w:tc>
          <w:tcPr>
            <w:tcW w:w="900" w:type="dxa"/>
            <w:tcBorders>
              <w:top w:val="nil"/>
              <w:left w:val="nil"/>
              <w:bottom w:val="single" w:sz="4" w:space="0" w:color="auto"/>
              <w:right w:val="single" w:sz="4" w:space="0" w:color="auto"/>
            </w:tcBorders>
            <w:shd w:val="clear" w:color="000000" w:fill="FFFFFF"/>
            <w:vAlign w:val="center"/>
            <w:hideMark/>
          </w:tcPr>
          <w:p w14:paraId="60C9510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635CD7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7F65227" w14:textId="77777777" w:rsidTr="004224DB">
        <w:trPr>
          <w:trHeight w:val="86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CA4343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lastRenderedPageBreak/>
              <w:t>2.2.1.12</w:t>
            </w:r>
          </w:p>
        </w:tc>
        <w:tc>
          <w:tcPr>
            <w:tcW w:w="7100" w:type="dxa"/>
            <w:tcBorders>
              <w:top w:val="nil"/>
              <w:left w:val="nil"/>
              <w:bottom w:val="single" w:sz="4" w:space="0" w:color="auto"/>
              <w:right w:val="single" w:sz="4" w:space="0" w:color="auto"/>
            </w:tcBorders>
            <w:shd w:val="clear" w:color="000000" w:fill="FFFFFF"/>
            <w:hideMark/>
          </w:tcPr>
          <w:p w14:paraId="5273925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porte 01 battants  (80cm*280cm avec h=210 pour la porte et 80 pour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en lames persiennes ) en bois massif y compris encadrement, chambranle et serrures de bonne qualité y compris vernis</w:t>
            </w:r>
          </w:p>
        </w:tc>
        <w:tc>
          <w:tcPr>
            <w:tcW w:w="990" w:type="dxa"/>
            <w:tcBorders>
              <w:top w:val="nil"/>
              <w:left w:val="nil"/>
              <w:bottom w:val="single" w:sz="4" w:space="0" w:color="auto"/>
              <w:right w:val="single" w:sz="4" w:space="0" w:color="auto"/>
            </w:tcBorders>
            <w:shd w:val="clear" w:color="000000" w:fill="FFFFFF"/>
            <w:vAlign w:val="center"/>
            <w:hideMark/>
          </w:tcPr>
          <w:p w14:paraId="36C12F0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C36E8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518A193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9F5DB9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15317A5" w14:textId="77777777" w:rsidTr="004224DB">
        <w:trPr>
          <w:trHeight w:val="112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FBA664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2.2.1.13</w:t>
            </w:r>
          </w:p>
        </w:tc>
        <w:tc>
          <w:tcPr>
            <w:tcW w:w="7100" w:type="dxa"/>
            <w:tcBorders>
              <w:top w:val="nil"/>
              <w:left w:val="nil"/>
              <w:bottom w:val="single" w:sz="4" w:space="0" w:color="auto"/>
              <w:right w:val="single" w:sz="4" w:space="0" w:color="auto"/>
            </w:tcBorders>
            <w:shd w:val="clear" w:color="000000" w:fill="FFFFFF"/>
            <w:hideMark/>
          </w:tcPr>
          <w:p w14:paraId="1CF28FE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portes métalliques vitrées 02 battants (150 cm*280cm, panneaux de 32,5cm*52,5cm)  avec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incorporé en lames persiennes en fer plat  de (2 panneaux de 70cm*75cm)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2087702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06E65CD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4E84615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7966FF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F4EEC1E" w14:textId="77777777" w:rsidTr="004224DB">
        <w:trPr>
          <w:trHeight w:val="122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BBF13D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2.2.1.14</w:t>
            </w:r>
          </w:p>
        </w:tc>
        <w:tc>
          <w:tcPr>
            <w:tcW w:w="7100" w:type="dxa"/>
            <w:tcBorders>
              <w:top w:val="nil"/>
              <w:left w:val="nil"/>
              <w:bottom w:val="single" w:sz="4" w:space="0" w:color="auto"/>
              <w:right w:val="single" w:sz="4" w:space="0" w:color="auto"/>
            </w:tcBorders>
            <w:shd w:val="clear" w:color="000000" w:fill="FFFFFF"/>
            <w:hideMark/>
          </w:tcPr>
          <w:p w14:paraId="0C6A207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portes métalliques vitrées 01 battants (100 cm*280cm, panneaux de 32,5cm*52,5cm)  avec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incorporé en lames persiennes en fer plat  de (2 panneaux de 70cm*50cm)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5E6C2F8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77680DA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w:t>
            </w:r>
          </w:p>
        </w:tc>
        <w:tc>
          <w:tcPr>
            <w:tcW w:w="900" w:type="dxa"/>
            <w:tcBorders>
              <w:top w:val="nil"/>
              <w:left w:val="nil"/>
              <w:bottom w:val="single" w:sz="4" w:space="0" w:color="auto"/>
              <w:right w:val="single" w:sz="4" w:space="0" w:color="auto"/>
            </w:tcBorders>
            <w:shd w:val="clear" w:color="000000" w:fill="FFFFFF"/>
            <w:vAlign w:val="center"/>
            <w:hideMark/>
          </w:tcPr>
          <w:p w14:paraId="6DE0C80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366F19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782276B"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1C538E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2.2.1.15</w:t>
            </w:r>
          </w:p>
        </w:tc>
        <w:tc>
          <w:tcPr>
            <w:tcW w:w="7100" w:type="dxa"/>
            <w:tcBorders>
              <w:top w:val="nil"/>
              <w:left w:val="nil"/>
              <w:bottom w:val="single" w:sz="4" w:space="0" w:color="auto"/>
              <w:right w:val="single" w:sz="4" w:space="0" w:color="auto"/>
            </w:tcBorders>
            <w:shd w:val="clear" w:color="000000" w:fill="FFFFFF"/>
            <w:hideMark/>
          </w:tcPr>
          <w:p w14:paraId="5625CA04" w14:textId="77777777" w:rsidR="006B061B" w:rsidRPr="006B061B" w:rsidRDefault="006B061B" w:rsidP="004224DB">
            <w:pPr>
              <w:spacing w:after="0" w:line="240" w:lineRule="auto"/>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Trellis</w:t>
            </w:r>
            <w:proofErr w:type="spellEnd"/>
            <w:r w:rsidRPr="006B061B">
              <w:rPr>
                <w:rFonts w:ascii="Calibri" w:eastAsia="Times New Roman" w:hAnsi="Calibri" w:cs="Calibri"/>
                <w:sz w:val="20"/>
                <w:szCs w:val="20"/>
                <w:lang w:val="fr-FR" w:eastAsia="fr-FR"/>
              </w:rPr>
              <w:t xml:space="preserve"> moustiquaires pour les </w:t>
            </w:r>
            <w:proofErr w:type="spellStart"/>
            <w:r w:rsidRPr="006B061B">
              <w:rPr>
                <w:rFonts w:ascii="Calibri" w:eastAsia="Times New Roman" w:hAnsi="Calibri" w:cs="Calibri"/>
                <w:sz w:val="20"/>
                <w:szCs w:val="20"/>
                <w:lang w:val="fr-FR" w:eastAsia="fr-FR"/>
              </w:rPr>
              <w:t>imposts</w:t>
            </w:r>
            <w:proofErr w:type="spellEnd"/>
          </w:p>
        </w:tc>
        <w:tc>
          <w:tcPr>
            <w:tcW w:w="990" w:type="dxa"/>
            <w:tcBorders>
              <w:top w:val="nil"/>
              <w:left w:val="nil"/>
              <w:bottom w:val="single" w:sz="4" w:space="0" w:color="auto"/>
              <w:right w:val="single" w:sz="4" w:space="0" w:color="auto"/>
            </w:tcBorders>
            <w:shd w:val="clear" w:color="000000" w:fill="FFFFFF"/>
            <w:vAlign w:val="center"/>
            <w:hideMark/>
          </w:tcPr>
          <w:p w14:paraId="02C3E73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3089710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41,22</w:t>
            </w:r>
          </w:p>
        </w:tc>
        <w:tc>
          <w:tcPr>
            <w:tcW w:w="900" w:type="dxa"/>
            <w:tcBorders>
              <w:top w:val="nil"/>
              <w:left w:val="nil"/>
              <w:bottom w:val="single" w:sz="4" w:space="0" w:color="auto"/>
              <w:right w:val="single" w:sz="4" w:space="0" w:color="auto"/>
            </w:tcBorders>
            <w:shd w:val="clear" w:color="000000" w:fill="FFFFFF"/>
            <w:vAlign w:val="center"/>
            <w:hideMark/>
          </w:tcPr>
          <w:p w14:paraId="23C13FA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7B2F58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49AF6B4"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72EF284"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2.2.1: Menuiseries</w:t>
            </w:r>
          </w:p>
        </w:tc>
        <w:tc>
          <w:tcPr>
            <w:tcW w:w="900" w:type="dxa"/>
            <w:tcBorders>
              <w:top w:val="nil"/>
              <w:left w:val="nil"/>
              <w:bottom w:val="single" w:sz="4" w:space="0" w:color="auto"/>
              <w:right w:val="single" w:sz="4" w:space="0" w:color="auto"/>
            </w:tcBorders>
            <w:shd w:val="clear" w:color="000000" w:fill="BFBFBF"/>
            <w:vAlign w:val="center"/>
            <w:hideMark/>
          </w:tcPr>
          <w:p w14:paraId="7F1A5FBB"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31D78876"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098CA117"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7F71715"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2.2.2</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1D3D433E"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Revêtement sols et muraux</w:t>
            </w:r>
          </w:p>
        </w:tc>
        <w:tc>
          <w:tcPr>
            <w:tcW w:w="900" w:type="dxa"/>
            <w:tcBorders>
              <w:top w:val="nil"/>
              <w:left w:val="nil"/>
              <w:bottom w:val="single" w:sz="4" w:space="0" w:color="auto"/>
              <w:right w:val="single" w:sz="4" w:space="0" w:color="auto"/>
            </w:tcBorders>
            <w:shd w:val="clear" w:color="000000" w:fill="FFFFFF"/>
            <w:vAlign w:val="center"/>
            <w:hideMark/>
          </w:tcPr>
          <w:p w14:paraId="5249675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50EF2F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B4C59EE" w14:textId="77777777" w:rsidTr="004224DB">
        <w:trPr>
          <w:trHeight w:val="600"/>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730CA64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2.2.2.1</w:t>
            </w:r>
          </w:p>
        </w:tc>
        <w:tc>
          <w:tcPr>
            <w:tcW w:w="7100" w:type="dxa"/>
            <w:tcBorders>
              <w:top w:val="nil"/>
              <w:left w:val="nil"/>
              <w:bottom w:val="single" w:sz="4" w:space="0" w:color="auto"/>
              <w:right w:val="single" w:sz="4" w:space="0" w:color="auto"/>
            </w:tcBorders>
            <w:shd w:val="clear" w:color="auto" w:fill="auto"/>
            <w:hideMark/>
          </w:tcPr>
          <w:p w14:paraId="4753D11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Revêtement sol en carreaux anti dérapant (30cm*30cm) y compris mortier de pose </w:t>
            </w:r>
          </w:p>
        </w:tc>
        <w:tc>
          <w:tcPr>
            <w:tcW w:w="990" w:type="dxa"/>
            <w:tcBorders>
              <w:top w:val="nil"/>
              <w:left w:val="nil"/>
              <w:bottom w:val="single" w:sz="4" w:space="0" w:color="auto"/>
              <w:right w:val="single" w:sz="4" w:space="0" w:color="auto"/>
            </w:tcBorders>
            <w:shd w:val="clear" w:color="auto" w:fill="auto"/>
            <w:vAlign w:val="center"/>
            <w:hideMark/>
          </w:tcPr>
          <w:p w14:paraId="7589AE1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auto" w:fill="auto"/>
            <w:vAlign w:val="center"/>
            <w:hideMark/>
          </w:tcPr>
          <w:p w14:paraId="3DE83B1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265</w:t>
            </w:r>
          </w:p>
        </w:tc>
        <w:tc>
          <w:tcPr>
            <w:tcW w:w="900" w:type="dxa"/>
            <w:tcBorders>
              <w:top w:val="nil"/>
              <w:left w:val="nil"/>
              <w:bottom w:val="single" w:sz="4" w:space="0" w:color="auto"/>
              <w:right w:val="single" w:sz="4" w:space="0" w:color="auto"/>
            </w:tcBorders>
            <w:shd w:val="clear" w:color="auto" w:fill="auto"/>
            <w:vAlign w:val="center"/>
            <w:hideMark/>
          </w:tcPr>
          <w:p w14:paraId="112FA4B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auto" w:fill="auto"/>
            <w:vAlign w:val="center"/>
            <w:hideMark/>
          </w:tcPr>
          <w:p w14:paraId="6BCEE5A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A25904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B22F6D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2.2.2.2</w:t>
            </w:r>
          </w:p>
        </w:tc>
        <w:tc>
          <w:tcPr>
            <w:tcW w:w="7100" w:type="dxa"/>
            <w:tcBorders>
              <w:top w:val="nil"/>
              <w:left w:val="nil"/>
              <w:bottom w:val="single" w:sz="4" w:space="0" w:color="auto"/>
              <w:right w:val="single" w:sz="4" w:space="0" w:color="auto"/>
            </w:tcBorders>
            <w:shd w:val="clear" w:color="000000" w:fill="FFFFFF"/>
            <w:hideMark/>
          </w:tcPr>
          <w:p w14:paraId="4763BDC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Carreaux Faïences  (15cm*30cm) sur  mur intérieur  ( h =1,60 m)</w:t>
            </w:r>
          </w:p>
        </w:tc>
        <w:tc>
          <w:tcPr>
            <w:tcW w:w="990" w:type="dxa"/>
            <w:tcBorders>
              <w:top w:val="nil"/>
              <w:left w:val="nil"/>
              <w:bottom w:val="single" w:sz="4" w:space="0" w:color="auto"/>
              <w:right w:val="single" w:sz="4" w:space="0" w:color="auto"/>
            </w:tcBorders>
            <w:shd w:val="clear" w:color="000000" w:fill="FFFFFF"/>
            <w:vAlign w:val="center"/>
            <w:hideMark/>
          </w:tcPr>
          <w:p w14:paraId="5873DC1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6FD07BE2" w14:textId="77777777" w:rsidR="006B061B" w:rsidRPr="006B061B" w:rsidRDefault="006B061B" w:rsidP="004224DB">
            <w:pPr>
              <w:spacing w:after="0" w:line="240" w:lineRule="auto"/>
              <w:jc w:val="center"/>
              <w:rPr>
                <w:rFonts w:ascii="Calibri" w:eastAsia="Times New Roman" w:hAnsi="Calibri" w:cs="Calibri"/>
                <w:color w:val="FF0000"/>
                <w:sz w:val="20"/>
                <w:szCs w:val="20"/>
                <w:lang w:val="fr-FR" w:eastAsia="fr-FR"/>
              </w:rPr>
            </w:pPr>
            <w:r w:rsidRPr="006B061B">
              <w:rPr>
                <w:rFonts w:ascii="Calibri" w:eastAsia="Times New Roman" w:hAnsi="Calibri" w:cs="Calibri"/>
                <w:color w:val="FF0000"/>
                <w:sz w:val="20"/>
                <w:szCs w:val="20"/>
                <w:lang w:val="fr-FR" w:eastAsia="fr-FR"/>
              </w:rPr>
              <w:t>488,6</w:t>
            </w:r>
          </w:p>
        </w:tc>
        <w:tc>
          <w:tcPr>
            <w:tcW w:w="900" w:type="dxa"/>
            <w:tcBorders>
              <w:top w:val="nil"/>
              <w:left w:val="nil"/>
              <w:bottom w:val="single" w:sz="4" w:space="0" w:color="auto"/>
              <w:right w:val="single" w:sz="4" w:space="0" w:color="auto"/>
            </w:tcBorders>
            <w:shd w:val="clear" w:color="000000" w:fill="FFFFFF"/>
            <w:vAlign w:val="center"/>
            <w:hideMark/>
          </w:tcPr>
          <w:p w14:paraId="2C2D792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78D7DF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9E0937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E1C7B5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2.2.2.3</w:t>
            </w:r>
          </w:p>
        </w:tc>
        <w:tc>
          <w:tcPr>
            <w:tcW w:w="7100" w:type="dxa"/>
            <w:tcBorders>
              <w:top w:val="nil"/>
              <w:left w:val="nil"/>
              <w:bottom w:val="single" w:sz="4" w:space="0" w:color="auto"/>
              <w:right w:val="single" w:sz="4" w:space="0" w:color="auto"/>
            </w:tcBorders>
            <w:shd w:val="clear" w:color="000000" w:fill="FFFFFF"/>
            <w:vAlign w:val="center"/>
            <w:hideMark/>
          </w:tcPr>
          <w:p w14:paraId="35B55F86"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intérieur en mortier de ciment</w:t>
            </w:r>
          </w:p>
        </w:tc>
        <w:tc>
          <w:tcPr>
            <w:tcW w:w="990" w:type="dxa"/>
            <w:tcBorders>
              <w:top w:val="nil"/>
              <w:left w:val="nil"/>
              <w:bottom w:val="single" w:sz="4" w:space="0" w:color="auto"/>
              <w:right w:val="single" w:sz="4" w:space="0" w:color="auto"/>
            </w:tcBorders>
            <w:shd w:val="clear" w:color="000000" w:fill="FFFFFF"/>
            <w:vAlign w:val="center"/>
            <w:hideMark/>
          </w:tcPr>
          <w:p w14:paraId="0A1E6F2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4C99D12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576,3</w:t>
            </w:r>
          </w:p>
        </w:tc>
        <w:tc>
          <w:tcPr>
            <w:tcW w:w="900" w:type="dxa"/>
            <w:tcBorders>
              <w:top w:val="nil"/>
              <w:left w:val="nil"/>
              <w:bottom w:val="single" w:sz="4" w:space="0" w:color="auto"/>
              <w:right w:val="single" w:sz="4" w:space="0" w:color="auto"/>
            </w:tcBorders>
            <w:shd w:val="clear" w:color="000000" w:fill="FFFFFF"/>
            <w:vAlign w:val="center"/>
            <w:hideMark/>
          </w:tcPr>
          <w:p w14:paraId="43F8A2C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48A54B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BEAD37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7865C2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2.2.2.4</w:t>
            </w:r>
          </w:p>
        </w:tc>
        <w:tc>
          <w:tcPr>
            <w:tcW w:w="7100" w:type="dxa"/>
            <w:tcBorders>
              <w:top w:val="nil"/>
              <w:left w:val="nil"/>
              <w:bottom w:val="single" w:sz="4" w:space="0" w:color="auto"/>
              <w:right w:val="single" w:sz="4" w:space="0" w:color="auto"/>
            </w:tcBorders>
            <w:shd w:val="clear" w:color="000000" w:fill="FFFFFF"/>
            <w:hideMark/>
          </w:tcPr>
          <w:p w14:paraId="7889294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tyrolien teinté sur le mur extérieur (Hauteur: 1,50m du sol)</w:t>
            </w:r>
          </w:p>
        </w:tc>
        <w:tc>
          <w:tcPr>
            <w:tcW w:w="990" w:type="dxa"/>
            <w:tcBorders>
              <w:top w:val="nil"/>
              <w:left w:val="nil"/>
              <w:bottom w:val="single" w:sz="4" w:space="0" w:color="auto"/>
              <w:right w:val="single" w:sz="4" w:space="0" w:color="auto"/>
            </w:tcBorders>
            <w:shd w:val="clear" w:color="000000" w:fill="FFFFFF"/>
            <w:vAlign w:val="center"/>
            <w:hideMark/>
          </w:tcPr>
          <w:p w14:paraId="4101EAD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019B877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103,2</w:t>
            </w:r>
          </w:p>
        </w:tc>
        <w:tc>
          <w:tcPr>
            <w:tcW w:w="900" w:type="dxa"/>
            <w:tcBorders>
              <w:top w:val="nil"/>
              <w:left w:val="nil"/>
              <w:bottom w:val="single" w:sz="4" w:space="0" w:color="auto"/>
              <w:right w:val="single" w:sz="4" w:space="0" w:color="auto"/>
            </w:tcBorders>
            <w:shd w:val="clear" w:color="000000" w:fill="FFFFFF"/>
            <w:vAlign w:val="center"/>
            <w:hideMark/>
          </w:tcPr>
          <w:p w14:paraId="46A9752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E00B34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59A67F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ABF048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2.2.2.5</w:t>
            </w:r>
          </w:p>
        </w:tc>
        <w:tc>
          <w:tcPr>
            <w:tcW w:w="7100" w:type="dxa"/>
            <w:tcBorders>
              <w:top w:val="nil"/>
              <w:left w:val="nil"/>
              <w:bottom w:val="single" w:sz="4" w:space="0" w:color="auto"/>
              <w:right w:val="single" w:sz="4" w:space="0" w:color="auto"/>
            </w:tcBorders>
            <w:shd w:val="clear" w:color="000000" w:fill="FFFFFF"/>
            <w:hideMark/>
          </w:tcPr>
          <w:p w14:paraId="3D1E4EE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extérieur en mortier de ciment  (Hauteur: 2,50m)</w:t>
            </w:r>
          </w:p>
        </w:tc>
        <w:tc>
          <w:tcPr>
            <w:tcW w:w="990" w:type="dxa"/>
            <w:tcBorders>
              <w:top w:val="nil"/>
              <w:left w:val="nil"/>
              <w:bottom w:val="single" w:sz="4" w:space="0" w:color="auto"/>
              <w:right w:val="single" w:sz="4" w:space="0" w:color="auto"/>
            </w:tcBorders>
            <w:shd w:val="clear" w:color="000000" w:fill="FFFFFF"/>
            <w:vAlign w:val="center"/>
            <w:hideMark/>
          </w:tcPr>
          <w:p w14:paraId="4EC661F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2BA91D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137,6</w:t>
            </w:r>
          </w:p>
        </w:tc>
        <w:tc>
          <w:tcPr>
            <w:tcW w:w="900" w:type="dxa"/>
            <w:tcBorders>
              <w:top w:val="nil"/>
              <w:left w:val="nil"/>
              <w:bottom w:val="single" w:sz="4" w:space="0" w:color="auto"/>
              <w:right w:val="single" w:sz="4" w:space="0" w:color="auto"/>
            </w:tcBorders>
            <w:shd w:val="clear" w:color="000000" w:fill="FFFFFF"/>
            <w:vAlign w:val="center"/>
            <w:hideMark/>
          </w:tcPr>
          <w:p w14:paraId="11D77FE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353817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246678A"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0F92DE8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2.2.2 : Revêtement</w:t>
            </w:r>
          </w:p>
        </w:tc>
        <w:tc>
          <w:tcPr>
            <w:tcW w:w="900" w:type="dxa"/>
            <w:tcBorders>
              <w:top w:val="nil"/>
              <w:left w:val="nil"/>
              <w:bottom w:val="single" w:sz="4" w:space="0" w:color="auto"/>
              <w:right w:val="single" w:sz="4" w:space="0" w:color="auto"/>
            </w:tcBorders>
            <w:shd w:val="clear" w:color="000000" w:fill="BFBFBF"/>
            <w:vAlign w:val="center"/>
            <w:hideMark/>
          </w:tcPr>
          <w:p w14:paraId="107071B6"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44C70638"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41A0E49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1FEE0C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2.2.3</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2A018B8F"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Travaux de peinture</w:t>
            </w:r>
          </w:p>
        </w:tc>
        <w:tc>
          <w:tcPr>
            <w:tcW w:w="900" w:type="dxa"/>
            <w:tcBorders>
              <w:top w:val="nil"/>
              <w:left w:val="nil"/>
              <w:bottom w:val="single" w:sz="4" w:space="0" w:color="auto"/>
              <w:right w:val="single" w:sz="4" w:space="0" w:color="auto"/>
            </w:tcBorders>
            <w:shd w:val="clear" w:color="000000" w:fill="FFFFFF"/>
            <w:vAlign w:val="center"/>
            <w:hideMark/>
          </w:tcPr>
          <w:p w14:paraId="1853A3F4"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BC57831"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7E65802C"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46F3BB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2.2.3.1</w:t>
            </w:r>
          </w:p>
        </w:tc>
        <w:tc>
          <w:tcPr>
            <w:tcW w:w="7100" w:type="dxa"/>
            <w:tcBorders>
              <w:top w:val="nil"/>
              <w:left w:val="nil"/>
              <w:bottom w:val="single" w:sz="4" w:space="0" w:color="auto"/>
              <w:right w:val="single" w:sz="4" w:space="0" w:color="auto"/>
            </w:tcBorders>
            <w:shd w:val="clear" w:color="000000" w:fill="FFFFFF"/>
            <w:hideMark/>
          </w:tcPr>
          <w:p w14:paraId="4A51DB4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latex  sur faux plafonds en 02 couches</w:t>
            </w:r>
          </w:p>
        </w:tc>
        <w:tc>
          <w:tcPr>
            <w:tcW w:w="990" w:type="dxa"/>
            <w:tcBorders>
              <w:top w:val="nil"/>
              <w:left w:val="nil"/>
              <w:bottom w:val="single" w:sz="4" w:space="0" w:color="auto"/>
              <w:right w:val="single" w:sz="4" w:space="0" w:color="auto"/>
            </w:tcBorders>
            <w:shd w:val="clear" w:color="000000" w:fill="FFFFFF"/>
            <w:vAlign w:val="center"/>
            <w:hideMark/>
          </w:tcPr>
          <w:p w14:paraId="415614C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1E68C66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318</w:t>
            </w:r>
          </w:p>
        </w:tc>
        <w:tc>
          <w:tcPr>
            <w:tcW w:w="900" w:type="dxa"/>
            <w:tcBorders>
              <w:top w:val="nil"/>
              <w:left w:val="nil"/>
              <w:bottom w:val="single" w:sz="4" w:space="0" w:color="auto"/>
              <w:right w:val="single" w:sz="4" w:space="0" w:color="auto"/>
            </w:tcBorders>
            <w:shd w:val="clear" w:color="000000" w:fill="FFFFFF"/>
            <w:vAlign w:val="center"/>
            <w:hideMark/>
          </w:tcPr>
          <w:p w14:paraId="3491282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FBE30D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8BAF90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6F31BC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2.2.3.2</w:t>
            </w:r>
          </w:p>
        </w:tc>
        <w:tc>
          <w:tcPr>
            <w:tcW w:w="7100" w:type="dxa"/>
            <w:tcBorders>
              <w:top w:val="nil"/>
              <w:left w:val="nil"/>
              <w:bottom w:val="single" w:sz="4" w:space="0" w:color="auto"/>
              <w:right w:val="single" w:sz="4" w:space="0" w:color="auto"/>
            </w:tcBorders>
            <w:shd w:val="clear" w:color="000000" w:fill="FFFFFF"/>
            <w:hideMark/>
          </w:tcPr>
          <w:p w14:paraId="077DB4F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latex lavable sur mur intérieur (h:100cm) en 02 couches</w:t>
            </w:r>
          </w:p>
        </w:tc>
        <w:tc>
          <w:tcPr>
            <w:tcW w:w="990" w:type="dxa"/>
            <w:tcBorders>
              <w:top w:val="nil"/>
              <w:left w:val="nil"/>
              <w:bottom w:val="single" w:sz="4" w:space="0" w:color="auto"/>
              <w:right w:val="single" w:sz="4" w:space="0" w:color="auto"/>
            </w:tcBorders>
            <w:shd w:val="clear" w:color="000000" w:fill="FFFFFF"/>
            <w:vAlign w:val="center"/>
            <w:hideMark/>
          </w:tcPr>
          <w:p w14:paraId="7C94B52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6FF7A82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183,2</w:t>
            </w:r>
          </w:p>
        </w:tc>
        <w:tc>
          <w:tcPr>
            <w:tcW w:w="900" w:type="dxa"/>
            <w:tcBorders>
              <w:top w:val="nil"/>
              <w:left w:val="nil"/>
              <w:bottom w:val="single" w:sz="4" w:space="0" w:color="auto"/>
              <w:right w:val="single" w:sz="4" w:space="0" w:color="auto"/>
            </w:tcBorders>
            <w:shd w:val="clear" w:color="000000" w:fill="FFFFFF"/>
            <w:vAlign w:val="center"/>
            <w:hideMark/>
          </w:tcPr>
          <w:p w14:paraId="0AFB0FE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C9CDC4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8E37637"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7EFDFE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2.2.3.3</w:t>
            </w:r>
          </w:p>
        </w:tc>
        <w:tc>
          <w:tcPr>
            <w:tcW w:w="7100" w:type="dxa"/>
            <w:tcBorders>
              <w:top w:val="nil"/>
              <w:left w:val="nil"/>
              <w:bottom w:val="single" w:sz="4" w:space="0" w:color="auto"/>
              <w:right w:val="single" w:sz="4" w:space="0" w:color="auto"/>
            </w:tcBorders>
            <w:shd w:val="clear" w:color="000000" w:fill="FFFFFF"/>
            <w:vAlign w:val="center"/>
            <w:hideMark/>
          </w:tcPr>
          <w:p w14:paraId="186D656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acrylique sur mur extérieur (hauteur: 2,5m)  en 02 couches</w:t>
            </w:r>
          </w:p>
        </w:tc>
        <w:tc>
          <w:tcPr>
            <w:tcW w:w="990" w:type="dxa"/>
            <w:tcBorders>
              <w:top w:val="nil"/>
              <w:left w:val="nil"/>
              <w:bottom w:val="single" w:sz="4" w:space="0" w:color="auto"/>
              <w:right w:val="single" w:sz="4" w:space="0" w:color="auto"/>
            </w:tcBorders>
            <w:shd w:val="clear" w:color="000000" w:fill="FFFFFF"/>
            <w:vAlign w:val="center"/>
            <w:hideMark/>
          </w:tcPr>
          <w:p w14:paraId="37D7FB0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73C5465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137,6</w:t>
            </w:r>
          </w:p>
        </w:tc>
        <w:tc>
          <w:tcPr>
            <w:tcW w:w="900" w:type="dxa"/>
            <w:tcBorders>
              <w:top w:val="nil"/>
              <w:left w:val="nil"/>
              <w:bottom w:val="single" w:sz="4" w:space="0" w:color="auto"/>
              <w:right w:val="single" w:sz="4" w:space="0" w:color="auto"/>
            </w:tcBorders>
            <w:shd w:val="clear" w:color="000000" w:fill="FFFFFF"/>
            <w:vAlign w:val="center"/>
            <w:hideMark/>
          </w:tcPr>
          <w:p w14:paraId="7228E79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649D0F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2FE2B01"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93B02E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2.2.3.5</w:t>
            </w:r>
          </w:p>
        </w:tc>
        <w:tc>
          <w:tcPr>
            <w:tcW w:w="7100" w:type="dxa"/>
            <w:tcBorders>
              <w:top w:val="nil"/>
              <w:left w:val="nil"/>
              <w:bottom w:val="single" w:sz="4" w:space="0" w:color="auto"/>
              <w:right w:val="single" w:sz="4" w:space="0" w:color="auto"/>
            </w:tcBorders>
            <w:shd w:val="clear" w:color="000000" w:fill="FFFFFF"/>
            <w:hideMark/>
          </w:tcPr>
          <w:p w14:paraId="77EC547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à huile   sur menuiserie métalliques  (portes, impostes, fenêtres) sur les 02 faces en 02 couches</w:t>
            </w:r>
          </w:p>
        </w:tc>
        <w:tc>
          <w:tcPr>
            <w:tcW w:w="990" w:type="dxa"/>
            <w:tcBorders>
              <w:top w:val="nil"/>
              <w:left w:val="nil"/>
              <w:bottom w:val="single" w:sz="4" w:space="0" w:color="auto"/>
              <w:right w:val="single" w:sz="4" w:space="0" w:color="auto"/>
            </w:tcBorders>
            <w:shd w:val="clear" w:color="000000" w:fill="FFFFFF"/>
            <w:vAlign w:val="center"/>
            <w:hideMark/>
          </w:tcPr>
          <w:p w14:paraId="4071BB5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662DC01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95,63</w:t>
            </w:r>
          </w:p>
        </w:tc>
        <w:tc>
          <w:tcPr>
            <w:tcW w:w="900" w:type="dxa"/>
            <w:tcBorders>
              <w:top w:val="nil"/>
              <w:left w:val="nil"/>
              <w:bottom w:val="single" w:sz="4" w:space="0" w:color="auto"/>
              <w:right w:val="single" w:sz="4" w:space="0" w:color="auto"/>
            </w:tcBorders>
            <w:shd w:val="clear" w:color="000000" w:fill="FFFFFF"/>
            <w:vAlign w:val="center"/>
            <w:hideMark/>
          </w:tcPr>
          <w:p w14:paraId="043016D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3E9FF9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D3E9716"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BC48A38"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2.2.3: Peinture</w:t>
            </w:r>
          </w:p>
        </w:tc>
        <w:tc>
          <w:tcPr>
            <w:tcW w:w="900" w:type="dxa"/>
            <w:tcBorders>
              <w:top w:val="nil"/>
              <w:left w:val="nil"/>
              <w:bottom w:val="single" w:sz="4" w:space="0" w:color="auto"/>
              <w:right w:val="single" w:sz="4" w:space="0" w:color="auto"/>
            </w:tcBorders>
            <w:shd w:val="clear" w:color="000000" w:fill="BFBFBF"/>
            <w:vAlign w:val="center"/>
            <w:hideMark/>
          </w:tcPr>
          <w:p w14:paraId="6DF783C6"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4B87366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77DCDF4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536EB08"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2.2.4</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26E342B0"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Travaux de plomberie</w:t>
            </w:r>
          </w:p>
        </w:tc>
        <w:tc>
          <w:tcPr>
            <w:tcW w:w="900" w:type="dxa"/>
            <w:tcBorders>
              <w:top w:val="nil"/>
              <w:left w:val="nil"/>
              <w:bottom w:val="single" w:sz="4" w:space="0" w:color="auto"/>
              <w:right w:val="single" w:sz="4" w:space="0" w:color="auto"/>
            </w:tcBorders>
            <w:shd w:val="clear" w:color="000000" w:fill="FFFFFF"/>
            <w:vAlign w:val="center"/>
            <w:hideMark/>
          </w:tcPr>
          <w:p w14:paraId="778216ED"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4B67CC1"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75EB9A0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F6EF84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2.2.4.1</w:t>
            </w:r>
          </w:p>
        </w:tc>
        <w:tc>
          <w:tcPr>
            <w:tcW w:w="7100" w:type="dxa"/>
            <w:tcBorders>
              <w:top w:val="nil"/>
              <w:left w:val="nil"/>
              <w:bottom w:val="single" w:sz="4" w:space="0" w:color="auto"/>
              <w:right w:val="single" w:sz="4" w:space="0" w:color="auto"/>
            </w:tcBorders>
            <w:shd w:val="clear" w:color="000000" w:fill="FFFFFF"/>
            <w:hideMark/>
          </w:tcPr>
          <w:p w14:paraId="0F3829F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de WC monobloc anglaise y compris accessoires (port papier hygiénique)</w:t>
            </w:r>
          </w:p>
        </w:tc>
        <w:tc>
          <w:tcPr>
            <w:tcW w:w="990" w:type="dxa"/>
            <w:tcBorders>
              <w:top w:val="nil"/>
              <w:left w:val="nil"/>
              <w:bottom w:val="single" w:sz="4" w:space="0" w:color="auto"/>
              <w:right w:val="single" w:sz="4" w:space="0" w:color="auto"/>
            </w:tcBorders>
            <w:shd w:val="clear" w:color="000000" w:fill="FFFFFF"/>
            <w:vAlign w:val="center"/>
            <w:hideMark/>
          </w:tcPr>
          <w:p w14:paraId="78AFB98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086D827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C32734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67D748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C73B730"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A8119F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2.2.4.2</w:t>
            </w:r>
          </w:p>
        </w:tc>
        <w:tc>
          <w:tcPr>
            <w:tcW w:w="7100" w:type="dxa"/>
            <w:tcBorders>
              <w:top w:val="nil"/>
              <w:left w:val="nil"/>
              <w:bottom w:val="single" w:sz="4" w:space="0" w:color="auto"/>
              <w:right w:val="single" w:sz="4" w:space="0" w:color="auto"/>
            </w:tcBorders>
            <w:shd w:val="clear" w:color="000000" w:fill="FFFFFF"/>
            <w:hideMark/>
          </w:tcPr>
          <w:p w14:paraId="75CD284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lave   mains (lavabo sur pied)  y compris accessoires (glace murale, </w:t>
            </w:r>
            <w:proofErr w:type="spellStart"/>
            <w:r w:rsidRPr="006B061B">
              <w:rPr>
                <w:rFonts w:ascii="Calibri" w:eastAsia="Times New Roman" w:hAnsi="Calibri" w:cs="Calibri"/>
                <w:sz w:val="20"/>
                <w:szCs w:val="20"/>
                <w:lang w:val="fr-FR" w:eastAsia="fr-FR"/>
              </w:rPr>
              <w:t>linloithe</w:t>
            </w:r>
            <w:proofErr w:type="spellEnd"/>
            <w:r w:rsidRPr="006B061B">
              <w:rPr>
                <w:rFonts w:ascii="Calibri" w:eastAsia="Times New Roman" w:hAnsi="Calibri" w:cs="Calibri"/>
                <w:sz w:val="20"/>
                <w:szCs w:val="20"/>
                <w:lang w:val="fr-FR" w:eastAsia="fr-FR"/>
              </w:rPr>
              <w:t>, port savon)</w:t>
            </w:r>
          </w:p>
        </w:tc>
        <w:tc>
          <w:tcPr>
            <w:tcW w:w="990" w:type="dxa"/>
            <w:tcBorders>
              <w:top w:val="nil"/>
              <w:left w:val="nil"/>
              <w:bottom w:val="single" w:sz="4" w:space="0" w:color="auto"/>
              <w:right w:val="single" w:sz="4" w:space="0" w:color="auto"/>
            </w:tcBorders>
            <w:shd w:val="clear" w:color="000000" w:fill="FFFFFF"/>
            <w:vAlign w:val="center"/>
            <w:hideMark/>
          </w:tcPr>
          <w:p w14:paraId="5A8E79E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6E6FAD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w:t>
            </w:r>
          </w:p>
        </w:tc>
        <w:tc>
          <w:tcPr>
            <w:tcW w:w="900" w:type="dxa"/>
            <w:tcBorders>
              <w:top w:val="nil"/>
              <w:left w:val="nil"/>
              <w:bottom w:val="single" w:sz="4" w:space="0" w:color="auto"/>
              <w:right w:val="single" w:sz="4" w:space="0" w:color="auto"/>
            </w:tcBorders>
            <w:shd w:val="clear" w:color="000000" w:fill="FFFFFF"/>
            <w:vAlign w:val="center"/>
            <w:hideMark/>
          </w:tcPr>
          <w:p w14:paraId="0632E4B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97D716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E1A9311"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E47663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2.2.4.3</w:t>
            </w:r>
          </w:p>
        </w:tc>
        <w:tc>
          <w:tcPr>
            <w:tcW w:w="7100" w:type="dxa"/>
            <w:tcBorders>
              <w:top w:val="nil"/>
              <w:left w:val="nil"/>
              <w:bottom w:val="single" w:sz="4" w:space="0" w:color="auto"/>
              <w:right w:val="single" w:sz="4" w:space="0" w:color="auto"/>
            </w:tcBorders>
            <w:shd w:val="clear" w:color="000000" w:fill="FFFFFF"/>
            <w:hideMark/>
          </w:tcPr>
          <w:p w14:paraId="2428DAD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éviers à 02 bacs inoxydables y compris support en  maçonnerie et ouvrant en bois, plaqué de formica, serrure</w:t>
            </w:r>
          </w:p>
        </w:tc>
        <w:tc>
          <w:tcPr>
            <w:tcW w:w="990" w:type="dxa"/>
            <w:tcBorders>
              <w:top w:val="nil"/>
              <w:left w:val="nil"/>
              <w:bottom w:val="single" w:sz="4" w:space="0" w:color="auto"/>
              <w:right w:val="single" w:sz="4" w:space="0" w:color="auto"/>
            </w:tcBorders>
            <w:shd w:val="clear" w:color="000000" w:fill="FFFFFF"/>
            <w:vAlign w:val="center"/>
            <w:hideMark/>
          </w:tcPr>
          <w:p w14:paraId="4E5F5C6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3B693C3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F376DB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C798CC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41074F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C88FF2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2.2.4.4</w:t>
            </w:r>
          </w:p>
        </w:tc>
        <w:tc>
          <w:tcPr>
            <w:tcW w:w="7100" w:type="dxa"/>
            <w:tcBorders>
              <w:top w:val="nil"/>
              <w:left w:val="nil"/>
              <w:bottom w:val="single" w:sz="4" w:space="0" w:color="auto"/>
              <w:right w:val="single" w:sz="4" w:space="0" w:color="auto"/>
            </w:tcBorders>
            <w:shd w:val="clear" w:color="000000" w:fill="FFFFFF"/>
            <w:hideMark/>
          </w:tcPr>
          <w:p w14:paraId="0EB0ED9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colonne et receveur de douche  y compris accessoires</w:t>
            </w:r>
          </w:p>
        </w:tc>
        <w:tc>
          <w:tcPr>
            <w:tcW w:w="990" w:type="dxa"/>
            <w:tcBorders>
              <w:top w:val="nil"/>
              <w:left w:val="nil"/>
              <w:bottom w:val="single" w:sz="4" w:space="0" w:color="auto"/>
              <w:right w:val="single" w:sz="4" w:space="0" w:color="auto"/>
            </w:tcBorders>
            <w:shd w:val="clear" w:color="000000" w:fill="FFFFFF"/>
            <w:vAlign w:val="center"/>
            <w:hideMark/>
          </w:tcPr>
          <w:p w14:paraId="349831D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4DBDF45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0B531CD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E858A1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83FDF0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664204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2.2.4.5</w:t>
            </w:r>
          </w:p>
        </w:tc>
        <w:tc>
          <w:tcPr>
            <w:tcW w:w="7100" w:type="dxa"/>
            <w:tcBorders>
              <w:top w:val="nil"/>
              <w:left w:val="nil"/>
              <w:bottom w:val="single" w:sz="4" w:space="0" w:color="auto"/>
              <w:right w:val="single" w:sz="4" w:space="0" w:color="auto"/>
            </w:tcBorders>
            <w:shd w:val="clear" w:color="000000" w:fill="FFFFFF"/>
            <w:hideMark/>
          </w:tcPr>
          <w:p w14:paraId="7A379AA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siphon (</w:t>
            </w:r>
            <w:proofErr w:type="spellStart"/>
            <w:r w:rsidRPr="006B061B">
              <w:rPr>
                <w:rFonts w:ascii="Calibri" w:eastAsia="Times New Roman" w:hAnsi="Calibri" w:cs="Calibri"/>
                <w:sz w:val="20"/>
                <w:szCs w:val="20"/>
                <w:lang w:val="fr-FR" w:eastAsia="fr-FR"/>
              </w:rPr>
              <w:t>sterput</w:t>
            </w:r>
            <w:proofErr w:type="spellEnd"/>
            <w:r w:rsidRPr="006B061B">
              <w:rPr>
                <w:rFonts w:ascii="Calibri" w:eastAsia="Times New Roman" w:hAnsi="Calibri" w:cs="Calibri"/>
                <w:sz w:val="20"/>
                <w:szCs w:val="20"/>
                <w:lang w:val="fr-FR" w:eastAsia="fr-FR"/>
              </w:rPr>
              <w:t xml:space="preserve">) de sol  y compris accessoires </w:t>
            </w:r>
          </w:p>
        </w:tc>
        <w:tc>
          <w:tcPr>
            <w:tcW w:w="990" w:type="dxa"/>
            <w:tcBorders>
              <w:top w:val="nil"/>
              <w:left w:val="nil"/>
              <w:bottom w:val="single" w:sz="4" w:space="0" w:color="auto"/>
              <w:right w:val="single" w:sz="4" w:space="0" w:color="auto"/>
            </w:tcBorders>
            <w:shd w:val="clear" w:color="000000" w:fill="FFFFFF"/>
            <w:vAlign w:val="center"/>
            <w:hideMark/>
          </w:tcPr>
          <w:p w14:paraId="423629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32E9C6A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10</w:t>
            </w:r>
          </w:p>
        </w:tc>
        <w:tc>
          <w:tcPr>
            <w:tcW w:w="900" w:type="dxa"/>
            <w:tcBorders>
              <w:top w:val="nil"/>
              <w:left w:val="nil"/>
              <w:bottom w:val="single" w:sz="4" w:space="0" w:color="auto"/>
              <w:right w:val="single" w:sz="4" w:space="0" w:color="auto"/>
            </w:tcBorders>
            <w:shd w:val="clear" w:color="000000" w:fill="FFFFFF"/>
            <w:vAlign w:val="center"/>
            <w:hideMark/>
          </w:tcPr>
          <w:p w14:paraId="4D77220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E6232B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D27F03C"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55C263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2.2.4.7</w:t>
            </w:r>
          </w:p>
        </w:tc>
        <w:tc>
          <w:tcPr>
            <w:tcW w:w="7100" w:type="dxa"/>
            <w:tcBorders>
              <w:top w:val="nil"/>
              <w:left w:val="nil"/>
              <w:bottom w:val="single" w:sz="4" w:space="0" w:color="auto"/>
              <w:right w:val="single" w:sz="4" w:space="0" w:color="auto"/>
            </w:tcBorders>
            <w:shd w:val="clear" w:color="000000" w:fill="FFFFFF"/>
            <w:hideMark/>
          </w:tcPr>
          <w:p w14:paraId="4B333D4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110 mm pour ventilation des fosses y compris accessoires </w:t>
            </w:r>
          </w:p>
        </w:tc>
        <w:tc>
          <w:tcPr>
            <w:tcW w:w="990" w:type="dxa"/>
            <w:tcBorders>
              <w:top w:val="nil"/>
              <w:left w:val="nil"/>
              <w:bottom w:val="single" w:sz="4" w:space="0" w:color="auto"/>
              <w:right w:val="single" w:sz="4" w:space="0" w:color="auto"/>
            </w:tcBorders>
            <w:shd w:val="clear" w:color="000000" w:fill="FFFFFF"/>
            <w:vAlign w:val="center"/>
            <w:hideMark/>
          </w:tcPr>
          <w:p w14:paraId="07C2040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3921BF2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5EAF655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9CF34C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7ABA4B3"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0380E02"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2.2.4.8</w:t>
            </w:r>
          </w:p>
        </w:tc>
        <w:tc>
          <w:tcPr>
            <w:tcW w:w="7100" w:type="dxa"/>
            <w:tcBorders>
              <w:top w:val="nil"/>
              <w:left w:val="nil"/>
              <w:bottom w:val="single" w:sz="4" w:space="0" w:color="auto"/>
              <w:right w:val="single" w:sz="4" w:space="0" w:color="auto"/>
            </w:tcBorders>
            <w:shd w:val="clear" w:color="000000" w:fill="FFFFFF"/>
            <w:hideMark/>
          </w:tcPr>
          <w:p w14:paraId="717E1EE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Tuyau PPR + coude + Té diamètre 2/4 et 1" pour  adduction en eau potable</w:t>
            </w:r>
          </w:p>
        </w:tc>
        <w:tc>
          <w:tcPr>
            <w:tcW w:w="990" w:type="dxa"/>
            <w:tcBorders>
              <w:top w:val="nil"/>
              <w:left w:val="nil"/>
              <w:bottom w:val="single" w:sz="4" w:space="0" w:color="auto"/>
              <w:right w:val="single" w:sz="4" w:space="0" w:color="auto"/>
            </w:tcBorders>
            <w:shd w:val="clear" w:color="000000" w:fill="FFFFFF"/>
            <w:vAlign w:val="center"/>
            <w:hideMark/>
          </w:tcPr>
          <w:p w14:paraId="0E740B9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14EC5B2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A7261E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121C5B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A8131F7"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EDA33FA"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2.2.4.9</w:t>
            </w:r>
          </w:p>
        </w:tc>
        <w:tc>
          <w:tcPr>
            <w:tcW w:w="7100" w:type="dxa"/>
            <w:tcBorders>
              <w:top w:val="nil"/>
              <w:left w:val="nil"/>
              <w:bottom w:val="single" w:sz="4" w:space="0" w:color="auto"/>
              <w:right w:val="single" w:sz="4" w:space="0" w:color="auto"/>
            </w:tcBorders>
            <w:shd w:val="clear" w:color="000000" w:fill="FFFFFF"/>
            <w:hideMark/>
          </w:tcPr>
          <w:p w14:paraId="1408EC9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63 mm pour ventilation de la fosse septique accessoires </w:t>
            </w:r>
          </w:p>
        </w:tc>
        <w:tc>
          <w:tcPr>
            <w:tcW w:w="990" w:type="dxa"/>
            <w:tcBorders>
              <w:top w:val="nil"/>
              <w:left w:val="nil"/>
              <w:bottom w:val="single" w:sz="4" w:space="0" w:color="auto"/>
              <w:right w:val="single" w:sz="4" w:space="0" w:color="auto"/>
            </w:tcBorders>
            <w:shd w:val="clear" w:color="000000" w:fill="FFFFFF"/>
            <w:vAlign w:val="center"/>
            <w:hideMark/>
          </w:tcPr>
          <w:p w14:paraId="35683C2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7AD7CCC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3D8B64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BD4B71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13A81ED"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966C28C"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2.2.4.10</w:t>
            </w:r>
          </w:p>
        </w:tc>
        <w:tc>
          <w:tcPr>
            <w:tcW w:w="7100" w:type="dxa"/>
            <w:tcBorders>
              <w:top w:val="nil"/>
              <w:left w:val="nil"/>
              <w:bottom w:val="single" w:sz="4" w:space="0" w:color="auto"/>
              <w:right w:val="single" w:sz="4" w:space="0" w:color="auto"/>
            </w:tcBorders>
            <w:shd w:val="clear" w:color="000000" w:fill="FFFFFF"/>
            <w:hideMark/>
          </w:tcPr>
          <w:p w14:paraId="66424B5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110 mm pour évacuation de l'ensemble des EU et EV vers le puisard, fosse septique, et accessoires </w:t>
            </w:r>
          </w:p>
        </w:tc>
        <w:tc>
          <w:tcPr>
            <w:tcW w:w="990" w:type="dxa"/>
            <w:tcBorders>
              <w:top w:val="nil"/>
              <w:left w:val="nil"/>
              <w:bottom w:val="single" w:sz="4" w:space="0" w:color="auto"/>
              <w:right w:val="single" w:sz="4" w:space="0" w:color="auto"/>
            </w:tcBorders>
            <w:shd w:val="clear" w:color="000000" w:fill="FFFFFF"/>
            <w:vAlign w:val="center"/>
            <w:hideMark/>
          </w:tcPr>
          <w:p w14:paraId="1850A08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682AE15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501383F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7BAB83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089F88D"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C9760C6"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lastRenderedPageBreak/>
              <w:t>Sous-total 2.2.4: Plomberie</w:t>
            </w:r>
          </w:p>
        </w:tc>
        <w:tc>
          <w:tcPr>
            <w:tcW w:w="900" w:type="dxa"/>
            <w:tcBorders>
              <w:top w:val="nil"/>
              <w:left w:val="nil"/>
              <w:bottom w:val="single" w:sz="4" w:space="0" w:color="auto"/>
              <w:right w:val="single" w:sz="4" w:space="0" w:color="auto"/>
            </w:tcBorders>
            <w:shd w:val="clear" w:color="000000" w:fill="BFBFBF"/>
            <w:vAlign w:val="center"/>
            <w:hideMark/>
          </w:tcPr>
          <w:p w14:paraId="0668798E"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710BE62B"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697BCE4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8114004"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2.3</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48D1D0F7"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ELECTRICITE ET SECURITE INCENDIE</w:t>
            </w:r>
          </w:p>
        </w:tc>
        <w:tc>
          <w:tcPr>
            <w:tcW w:w="900" w:type="dxa"/>
            <w:tcBorders>
              <w:top w:val="nil"/>
              <w:left w:val="nil"/>
              <w:bottom w:val="single" w:sz="4" w:space="0" w:color="auto"/>
              <w:right w:val="single" w:sz="4" w:space="0" w:color="auto"/>
            </w:tcBorders>
            <w:shd w:val="clear" w:color="000000" w:fill="FFFFFF"/>
            <w:vAlign w:val="center"/>
            <w:hideMark/>
          </w:tcPr>
          <w:p w14:paraId="344A62C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4BC5E5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0A7808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DA45241"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2.3.1</w:t>
            </w:r>
          </w:p>
        </w:tc>
        <w:tc>
          <w:tcPr>
            <w:tcW w:w="7100" w:type="dxa"/>
            <w:tcBorders>
              <w:top w:val="nil"/>
              <w:left w:val="nil"/>
              <w:bottom w:val="single" w:sz="4" w:space="0" w:color="auto"/>
              <w:right w:val="single" w:sz="4" w:space="0" w:color="auto"/>
            </w:tcBorders>
            <w:shd w:val="clear" w:color="000000" w:fill="FFFFFF"/>
            <w:vAlign w:val="center"/>
            <w:hideMark/>
          </w:tcPr>
          <w:p w14:paraId="33F45BC2"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Electricité</w:t>
            </w:r>
          </w:p>
        </w:tc>
        <w:tc>
          <w:tcPr>
            <w:tcW w:w="990" w:type="dxa"/>
            <w:tcBorders>
              <w:top w:val="nil"/>
              <w:left w:val="nil"/>
              <w:bottom w:val="single" w:sz="4" w:space="0" w:color="auto"/>
              <w:right w:val="single" w:sz="4" w:space="0" w:color="auto"/>
            </w:tcBorders>
            <w:shd w:val="clear" w:color="000000" w:fill="FFFFFF"/>
            <w:vAlign w:val="center"/>
            <w:hideMark/>
          </w:tcPr>
          <w:p w14:paraId="4070FAA4"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494C4543"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0E09F37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ECD9A5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FD5D0FC"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54F9C0D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2.3.1.1</w:t>
            </w:r>
          </w:p>
        </w:tc>
        <w:tc>
          <w:tcPr>
            <w:tcW w:w="7100" w:type="dxa"/>
            <w:tcBorders>
              <w:top w:val="nil"/>
              <w:left w:val="nil"/>
              <w:bottom w:val="single" w:sz="4" w:space="0" w:color="auto"/>
              <w:right w:val="single" w:sz="4" w:space="0" w:color="auto"/>
            </w:tcBorders>
            <w:shd w:val="clear" w:color="FFFFFF" w:fill="FFFFFF"/>
            <w:vAlign w:val="center"/>
            <w:hideMark/>
          </w:tcPr>
          <w:p w14:paraId="0C67A1C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Installation électrique </w:t>
            </w:r>
          </w:p>
        </w:tc>
        <w:tc>
          <w:tcPr>
            <w:tcW w:w="990" w:type="dxa"/>
            <w:tcBorders>
              <w:top w:val="nil"/>
              <w:left w:val="nil"/>
              <w:bottom w:val="single" w:sz="4" w:space="0" w:color="auto"/>
              <w:right w:val="single" w:sz="4" w:space="0" w:color="auto"/>
            </w:tcBorders>
            <w:shd w:val="clear" w:color="FFFFFF" w:fill="FFFFFF"/>
            <w:noWrap/>
            <w:vAlign w:val="center"/>
            <w:hideMark/>
          </w:tcPr>
          <w:p w14:paraId="7EB5B5B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FFFFFF" w:fill="FFFFFF"/>
            <w:noWrap/>
            <w:vAlign w:val="center"/>
            <w:hideMark/>
          </w:tcPr>
          <w:p w14:paraId="1C0A163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4A01F31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7D7E0B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90E018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08BF25F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2.3.1.2</w:t>
            </w:r>
          </w:p>
        </w:tc>
        <w:tc>
          <w:tcPr>
            <w:tcW w:w="7100" w:type="dxa"/>
            <w:tcBorders>
              <w:top w:val="nil"/>
              <w:left w:val="nil"/>
              <w:bottom w:val="single" w:sz="4" w:space="0" w:color="auto"/>
              <w:right w:val="single" w:sz="4" w:space="0" w:color="auto"/>
            </w:tcBorders>
            <w:shd w:val="clear" w:color="FFFFFF" w:fill="FFFFFF"/>
            <w:vAlign w:val="center"/>
            <w:hideMark/>
          </w:tcPr>
          <w:p w14:paraId="28206D7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Moduleur 4 KVA </w:t>
            </w:r>
          </w:p>
        </w:tc>
        <w:tc>
          <w:tcPr>
            <w:tcW w:w="990" w:type="dxa"/>
            <w:tcBorders>
              <w:top w:val="nil"/>
              <w:left w:val="nil"/>
              <w:bottom w:val="single" w:sz="4" w:space="0" w:color="auto"/>
              <w:right w:val="single" w:sz="4" w:space="0" w:color="auto"/>
            </w:tcBorders>
            <w:shd w:val="clear" w:color="FFFFFF" w:fill="FFFFFF"/>
            <w:noWrap/>
            <w:vAlign w:val="center"/>
            <w:hideMark/>
          </w:tcPr>
          <w:p w14:paraId="7F13536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2374727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4557E81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86EADC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0CCA34A"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195CE4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2.3.1.3</w:t>
            </w:r>
          </w:p>
        </w:tc>
        <w:tc>
          <w:tcPr>
            <w:tcW w:w="7100" w:type="dxa"/>
            <w:tcBorders>
              <w:top w:val="nil"/>
              <w:left w:val="nil"/>
              <w:bottom w:val="single" w:sz="4" w:space="0" w:color="auto"/>
              <w:right w:val="single" w:sz="4" w:space="0" w:color="auto"/>
            </w:tcBorders>
            <w:shd w:val="clear" w:color="FFFFFF" w:fill="FFFFFF"/>
            <w:vAlign w:val="center"/>
            <w:hideMark/>
          </w:tcPr>
          <w:p w14:paraId="1BB0D11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Batteries 240AH/12V ( 16189 WH) (y compris rack métallique de pose) ( au moins 6 </w:t>
            </w:r>
            <w:proofErr w:type="spellStart"/>
            <w:r w:rsidRPr="006B061B">
              <w:rPr>
                <w:rFonts w:ascii="Calibri" w:eastAsia="Times New Roman" w:hAnsi="Calibri" w:cs="Calibri"/>
                <w:sz w:val="20"/>
                <w:szCs w:val="20"/>
                <w:lang w:val="fr-FR" w:eastAsia="fr-FR"/>
              </w:rPr>
              <w:t>battérie</w:t>
            </w:r>
            <w:proofErr w:type="spellEnd"/>
            <w:r w:rsidRPr="006B061B">
              <w:rPr>
                <w:rFonts w:ascii="Calibri" w:eastAsia="Times New Roman" w:hAnsi="Calibri" w:cs="Calibri"/>
                <w:sz w:val="20"/>
                <w:szCs w:val="20"/>
                <w:lang w:val="fr-FR" w:eastAsia="fr-FR"/>
              </w:rPr>
              <w:t xml:space="preserve"> de 240AH </w:t>
            </w:r>
            <w:proofErr w:type="spellStart"/>
            <w:r w:rsidRPr="006B061B">
              <w:rPr>
                <w:rFonts w:ascii="Calibri" w:eastAsia="Times New Roman" w:hAnsi="Calibri" w:cs="Calibri"/>
                <w:sz w:val="20"/>
                <w:szCs w:val="20"/>
                <w:lang w:val="fr-FR" w:eastAsia="fr-FR"/>
              </w:rPr>
              <w:t>lituim</w:t>
            </w:r>
            <w:proofErr w:type="spellEnd"/>
            <w:r w:rsidRPr="006B061B">
              <w:rPr>
                <w:rFonts w:ascii="Calibri" w:eastAsia="Times New Roman" w:hAnsi="Calibri" w:cs="Calibri"/>
                <w:sz w:val="20"/>
                <w:szCs w:val="20"/>
                <w:lang w:val="fr-FR" w:eastAsia="fr-FR"/>
              </w:rPr>
              <w:t>)</w:t>
            </w:r>
          </w:p>
        </w:tc>
        <w:tc>
          <w:tcPr>
            <w:tcW w:w="990" w:type="dxa"/>
            <w:tcBorders>
              <w:top w:val="nil"/>
              <w:left w:val="nil"/>
              <w:bottom w:val="single" w:sz="4" w:space="0" w:color="auto"/>
              <w:right w:val="single" w:sz="4" w:space="0" w:color="auto"/>
            </w:tcBorders>
            <w:shd w:val="clear" w:color="FFFFFF" w:fill="FFFFFF"/>
            <w:noWrap/>
            <w:vAlign w:val="center"/>
            <w:hideMark/>
          </w:tcPr>
          <w:p w14:paraId="695175D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FFFFFF" w:fill="FFFFFF"/>
            <w:noWrap/>
            <w:vAlign w:val="center"/>
            <w:hideMark/>
          </w:tcPr>
          <w:p w14:paraId="752335F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62DB062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788A91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F7DAEFF"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65A11AF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2.3.1.4</w:t>
            </w:r>
          </w:p>
        </w:tc>
        <w:tc>
          <w:tcPr>
            <w:tcW w:w="7100" w:type="dxa"/>
            <w:tcBorders>
              <w:top w:val="nil"/>
              <w:left w:val="nil"/>
              <w:bottom w:val="single" w:sz="4" w:space="0" w:color="auto"/>
              <w:right w:val="single" w:sz="4" w:space="0" w:color="auto"/>
            </w:tcBorders>
            <w:shd w:val="clear" w:color="FFFFFF" w:fill="FFFFFF"/>
            <w:vAlign w:val="center"/>
            <w:hideMark/>
          </w:tcPr>
          <w:p w14:paraId="70950BDD"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,Po et raccordement de panneaux photovoltaïques mono </w:t>
            </w:r>
            <w:proofErr w:type="spellStart"/>
            <w:r w:rsidRPr="006B061B">
              <w:rPr>
                <w:rFonts w:ascii="Calibri" w:eastAsia="Times New Roman" w:hAnsi="Calibri" w:cs="Calibri"/>
                <w:sz w:val="20"/>
                <w:szCs w:val="20"/>
                <w:lang w:val="fr-FR" w:eastAsia="fr-FR"/>
              </w:rPr>
              <w:t>cristalin</w:t>
            </w:r>
            <w:proofErr w:type="spellEnd"/>
            <w:r w:rsidRPr="006B061B">
              <w:rPr>
                <w:rFonts w:ascii="Calibri" w:eastAsia="Times New Roman" w:hAnsi="Calibri" w:cs="Calibri"/>
                <w:sz w:val="20"/>
                <w:szCs w:val="20"/>
                <w:lang w:val="fr-FR" w:eastAsia="fr-FR"/>
              </w:rPr>
              <w:t xml:space="preserve">  pour une puissance minimale de 9 962 </w:t>
            </w:r>
            <w:proofErr w:type="spellStart"/>
            <w:r w:rsidRPr="006B061B">
              <w:rPr>
                <w:rFonts w:ascii="Calibri" w:eastAsia="Times New Roman" w:hAnsi="Calibri" w:cs="Calibri"/>
                <w:sz w:val="20"/>
                <w:szCs w:val="20"/>
                <w:lang w:val="fr-FR" w:eastAsia="fr-FR"/>
              </w:rPr>
              <w:t>Wc</w:t>
            </w:r>
            <w:proofErr w:type="spellEnd"/>
            <w:r w:rsidRPr="006B061B">
              <w:rPr>
                <w:rFonts w:ascii="Calibri" w:eastAsia="Times New Roman" w:hAnsi="Calibri" w:cs="Calibri"/>
                <w:color w:val="FF0000"/>
                <w:sz w:val="20"/>
                <w:szCs w:val="20"/>
                <w:lang w:val="fr-FR" w:eastAsia="fr-FR"/>
              </w:rPr>
              <w:t xml:space="preserve"> </w:t>
            </w:r>
            <w:r w:rsidRPr="006B061B">
              <w:rPr>
                <w:rFonts w:ascii="Calibri" w:eastAsia="Times New Roman" w:hAnsi="Calibri" w:cs="Calibri"/>
                <w:sz w:val="20"/>
                <w:szCs w:val="20"/>
                <w:lang w:val="fr-FR" w:eastAsia="fr-FR"/>
              </w:rPr>
              <w:t xml:space="preserve"> (au moins 16 panneaux de 550w) </w:t>
            </w:r>
          </w:p>
        </w:tc>
        <w:tc>
          <w:tcPr>
            <w:tcW w:w="990" w:type="dxa"/>
            <w:tcBorders>
              <w:top w:val="nil"/>
              <w:left w:val="nil"/>
              <w:bottom w:val="single" w:sz="4" w:space="0" w:color="auto"/>
              <w:right w:val="single" w:sz="4" w:space="0" w:color="auto"/>
            </w:tcBorders>
            <w:shd w:val="clear" w:color="FFFFFF" w:fill="FFFFFF"/>
            <w:noWrap/>
            <w:vAlign w:val="center"/>
            <w:hideMark/>
          </w:tcPr>
          <w:p w14:paraId="20F500B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FFFFFF" w:fill="FFFFFF"/>
            <w:noWrap/>
            <w:vAlign w:val="center"/>
            <w:hideMark/>
          </w:tcPr>
          <w:p w14:paraId="722947D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34B506E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D5933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CBDB82F"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73AF5CC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2.3.1.5</w:t>
            </w:r>
          </w:p>
        </w:tc>
        <w:tc>
          <w:tcPr>
            <w:tcW w:w="7100" w:type="dxa"/>
            <w:tcBorders>
              <w:top w:val="nil"/>
              <w:left w:val="nil"/>
              <w:bottom w:val="single" w:sz="4" w:space="0" w:color="auto"/>
              <w:right w:val="single" w:sz="4" w:space="0" w:color="auto"/>
            </w:tcBorders>
            <w:shd w:val="clear" w:color="FFFFFF" w:fill="FFFFFF"/>
            <w:vAlign w:val="center"/>
            <w:hideMark/>
          </w:tcPr>
          <w:p w14:paraId="2988217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Po régulateur de charge de type MPTT adapté à l’installation </w:t>
            </w:r>
          </w:p>
        </w:tc>
        <w:tc>
          <w:tcPr>
            <w:tcW w:w="990" w:type="dxa"/>
            <w:tcBorders>
              <w:top w:val="nil"/>
              <w:left w:val="nil"/>
              <w:bottom w:val="single" w:sz="4" w:space="0" w:color="auto"/>
              <w:right w:val="single" w:sz="4" w:space="0" w:color="auto"/>
            </w:tcBorders>
            <w:shd w:val="clear" w:color="FFFFFF" w:fill="FFFFFF"/>
            <w:noWrap/>
            <w:vAlign w:val="center"/>
            <w:hideMark/>
          </w:tcPr>
          <w:p w14:paraId="6678381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FFFFFF" w:fill="FFFFFF"/>
            <w:noWrap/>
            <w:vAlign w:val="center"/>
            <w:hideMark/>
          </w:tcPr>
          <w:p w14:paraId="2D0C486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4B42A24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657AE1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E75B6A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154FE68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2.3.1.6</w:t>
            </w:r>
          </w:p>
        </w:tc>
        <w:tc>
          <w:tcPr>
            <w:tcW w:w="7100" w:type="dxa"/>
            <w:tcBorders>
              <w:top w:val="nil"/>
              <w:left w:val="nil"/>
              <w:bottom w:val="single" w:sz="4" w:space="0" w:color="auto"/>
              <w:right w:val="single" w:sz="4" w:space="0" w:color="auto"/>
            </w:tcBorders>
            <w:shd w:val="clear" w:color="FFFFFF" w:fill="FFFFFF"/>
            <w:vAlign w:val="center"/>
            <w:hideMark/>
          </w:tcPr>
          <w:p w14:paraId="354A870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Fourniture et pose du Tableau divisionnaire   </w:t>
            </w:r>
          </w:p>
        </w:tc>
        <w:tc>
          <w:tcPr>
            <w:tcW w:w="990" w:type="dxa"/>
            <w:tcBorders>
              <w:top w:val="nil"/>
              <w:left w:val="nil"/>
              <w:bottom w:val="single" w:sz="4" w:space="0" w:color="auto"/>
              <w:right w:val="single" w:sz="4" w:space="0" w:color="auto"/>
            </w:tcBorders>
            <w:shd w:val="clear" w:color="FFFFFF" w:fill="FFFFFF"/>
            <w:noWrap/>
            <w:vAlign w:val="center"/>
            <w:hideMark/>
          </w:tcPr>
          <w:p w14:paraId="072BF3A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3C2F707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02FB39F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AEA6D7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88E6C5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54EC5E4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2.3.1.7</w:t>
            </w:r>
          </w:p>
        </w:tc>
        <w:tc>
          <w:tcPr>
            <w:tcW w:w="7100" w:type="dxa"/>
            <w:tcBorders>
              <w:top w:val="nil"/>
              <w:left w:val="nil"/>
              <w:bottom w:val="single" w:sz="4" w:space="0" w:color="auto"/>
              <w:right w:val="single" w:sz="4" w:space="0" w:color="auto"/>
            </w:tcBorders>
            <w:shd w:val="clear" w:color="FFFFFF" w:fill="FFFFFF"/>
            <w:vAlign w:val="center"/>
            <w:hideMark/>
          </w:tcPr>
          <w:p w14:paraId="0AEAE76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Disjoncteur 10 A courbe C (pour luminaires) </w:t>
            </w:r>
          </w:p>
        </w:tc>
        <w:tc>
          <w:tcPr>
            <w:tcW w:w="990" w:type="dxa"/>
            <w:tcBorders>
              <w:top w:val="nil"/>
              <w:left w:val="nil"/>
              <w:bottom w:val="single" w:sz="4" w:space="0" w:color="auto"/>
              <w:right w:val="single" w:sz="4" w:space="0" w:color="auto"/>
            </w:tcBorders>
            <w:shd w:val="clear" w:color="FFFFFF" w:fill="FFFFFF"/>
            <w:noWrap/>
            <w:vAlign w:val="center"/>
            <w:hideMark/>
          </w:tcPr>
          <w:p w14:paraId="70BC00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7773F29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10,00 </w:t>
            </w:r>
          </w:p>
        </w:tc>
        <w:tc>
          <w:tcPr>
            <w:tcW w:w="900" w:type="dxa"/>
            <w:tcBorders>
              <w:top w:val="nil"/>
              <w:left w:val="nil"/>
              <w:bottom w:val="single" w:sz="4" w:space="0" w:color="auto"/>
              <w:right w:val="single" w:sz="4" w:space="0" w:color="auto"/>
            </w:tcBorders>
            <w:shd w:val="clear" w:color="000000" w:fill="FFFFFF"/>
            <w:vAlign w:val="center"/>
            <w:hideMark/>
          </w:tcPr>
          <w:p w14:paraId="362FBA1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002053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DCD1B5B"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1AE008C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2.3.1.8</w:t>
            </w:r>
          </w:p>
        </w:tc>
        <w:tc>
          <w:tcPr>
            <w:tcW w:w="7100" w:type="dxa"/>
            <w:tcBorders>
              <w:top w:val="nil"/>
              <w:left w:val="nil"/>
              <w:bottom w:val="single" w:sz="4" w:space="0" w:color="auto"/>
              <w:right w:val="single" w:sz="4" w:space="0" w:color="auto"/>
            </w:tcBorders>
            <w:shd w:val="clear" w:color="FFFFFF" w:fill="FFFFFF"/>
            <w:vAlign w:val="center"/>
            <w:hideMark/>
          </w:tcPr>
          <w:p w14:paraId="1FBD575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Disjoncteur 16 A courbe C (pour prises) </w:t>
            </w:r>
          </w:p>
        </w:tc>
        <w:tc>
          <w:tcPr>
            <w:tcW w:w="990" w:type="dxa"/>
            <w:tcBorders>
              <w:top w:val="nil"/>
              <w:left w:val="nil"/>
              <w:bottom w:val="single" w:sz="4" w:space="0" w:color="auto"/>
              <w:right w:val="single" w:sz="4" w:space="0" w:color="auto"/>
            </w:tcBorders>
            <w:shd w:val="clear" w:color="FFFFFF" w:fill="FFFFFF"/>
            <w:noWrap/>
            <w:vAlign w:val="center"/>
            <w:hideMark/>
          </w:tcPr>
          <w:p w14:paraId="3DCD76E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0E57803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3,00 </w:t>
            </w:r>
          </w:p>
        </w:tc>
        <w:tc>
          <w:tcPr>
            <w:tcW w:w="900" w:type="dxa"/>
            <w:tcBorders>
              <w:top w:val="nil"/>
              <w:left w:val="nil"/>
              <w:bottom w:val="single" w:sz="4" w:space="0" w:color="auto"/>
              <w:right w:val="single" w:sz="4" w:space="0" w:color="auto"/>
            </w:tcBorders>
            <w:shd w:val="clear" w:color="000000" w:fill="FFFFFF"/>
            <w:vAlign w:val="center"/>
            <w:hideMark/>
          </w:tcPr>
          <w:p w14:paraId="4DDF9BD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669A43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8341D13"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709F624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2.3.1.9</w:t>
            </w:r>
          </w:p>
        </w:tc>
        <w:tc>
          <w:tcPr>
            <w:tcW w:w="7100" w:type="dxa"/>
            <w:tcBorders>
              <w:top w:val="nil"/>
              <w:left w:val="nil"/>
              <w:bottom w:val="single" w:sz="4" w:space="0" w:color="auto"/>
              <w:right w:val="single" w:sz="4" w:space="0" w:color="auto"/>
            </w:tcBorders>
            <w:shd w:val="clear" w:color="FFFFFF" w:fill="FFFFFF"/>
            <w:vAlign w:val="center"/>
            <w:hideMark/>
          </w:tcPr>
          <w:p w14:paraId="2D8B01B6"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Disjoncteur différentiel type AC 30 mA 63 A  </w:t>
            </w:r>
          </w:p>
        </w:tc>
        <w:tc>
          <w:tcPr>
            <w:tcW w:w="990" w:type="dxa"/>
            <w:tcBorders>
              <w:top w:val="nil"/>
              <w:left w:val="nil"/>
              <w:bottom w:val="single" w:sz="4" w:space="0" w:color="auto"/>
              <w:right w:val="single" w:sz="4" w:space="0" w:color="auto"/>
            </w:tcBorders>
            <w:shd w:val="clear" w:color="FFFFFF" w:fill="FFFFFF"/>
            <w:noWrap/>
            <w:vAlign w:val="center"/>
            <w:hideMark/>
          </w:tcPr>
          <w:p w14:paraId="48CD5F9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09D8C76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5C65651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8E444E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4A564F7"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724C1C7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2.3.1.10</w:t>
            </w:r>
          </w:p>
        </w:tc>
        <w:tc>
          <w:tcPr>
            <w:tcW w:w="7100" w:type="dxa"/>
            <w:tcBorders>
              <w:top w:val="nil"/>
              <w:left w:val="nil"/>
              <w:bottom w:val="single" w:sz="4" w:space="0" w:color="auto"/>
              <w:right w:val="single" w:sz="4" w:space="0" w:color="auto"/>
            </w:tcBorders>
            <w:shd w:val="clear" w:color="FFFFFF" w:fill="FFFFFF"/>
            <w:vAlign w:val="center"/>
            <w:hideMark/>
          </w:tcPr>
          <w:p w14:paraId="6CEE0F9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piquet de terre </w:t>
            </w:r>
          </w:p>
        </w:tc>
        <w:tc>
          <w:tcPr>
            <w:tcW w:w="990" w:type="dxa"/>
            <w:tcBorders>
              <w:top w:val="nil"/>
              <w:left w:val="nil"/>
              <w:bottom w:val="single" w:sz="4" w:space="0" w:color="auto"/>
              <w:right w:val="single" w:sz="4" w:space="0" w:color="auto"/>
            </w:tcBorders>
            <w:shd w:val="clear" w:color="FFFFFF" w:fill="FFFFFF"/>
            <w:noWrap/>
            <w:vAlign w:val="center"/>
            <w:hideMark/>
          </w:tcPr>
          <w:p w14:paraId="03DA3EB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66A511B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2,00 </w:t>
            </w:r>
          </w:p>
        </w:tc>
        <w:tc>
          <w:tcPr>
            <w:tcW w:w="900" w:type="dxa"/>
            <w:tcBorders>
              <w:top w:val="nil"/>
              <w:left w:val="nil"/>
              <w:bottom w:val="single" w:sz="4" w:space="0" w:color="auto"/>
              <w:right w:val="single" w:sz="4" w:space="0" w:color="auto"/>
            </w:tcBorders>
            <w:shd w:val="clear" w:color="000000" w:fill="FFFFFF"/>
            <w:vAlign w:val="center"/>
            <w:hideMark/>
          </w:tcPr>
          <w:p w14:paraId="65A4FF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5F28A0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1EAF21A"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181F235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2.3.1.11</w:t>
            </w:r>
          </w:p>
        </w:tc>
        <w:tc>
          <w:tcPr>
            <w:tcW w:w="7100" w:type="dxa"/>
            <w:tcBorders>
              <w:top w:val="nil"/>
              <w:left w:val="nil"/>
              <w:bottom w:val="single" w:sz="4" w:space="0" w:color="auto"/>
              <w:right w:val="single" w:sz="4" w:space="0" w:color="auto"/>
            </w:tcBorders>
            <w:shd w:val="clear" w:color="FFFFFF" w:fill="FFFFFF"/>
            <w:vAlign w:val="center"/>
            <w:hideMark/>
          </w:tcPr>
          <w:p w14:paraId="7D9B584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de la structure métallique y compris ancrage, Câble solaire, contacteur MC4 ; etc.</w:t>
            </w:r>
          </w:p>
        </w:tc>
        <w:tc>
          <w:tcPr>
            <w:tcW w:w="990" w:type="dxa"/>
            <w:tcBorders>
              <w:top w:val="nil"/>
              <w:left w:val="nil"/>
              <w:bottom w:val="single" w:sz="4" w:space="0" w:color="auto"/>
              <w:right w:val="single" w:sz="4" w:space="0" w:color="auto"/>
            </w:tcBorders>
            <w:shd w:val="clear" w:color="FFFFFF" w:fill="FFFFFF"/>
            <w:noWrap/>
            <w:vAlign w:val="center"/>
            <w:hideMark/>
          </w:tcPr>
          <w:p w14:paraId="4B96AB4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FFFFFF" w:fill="FFFFFF"/>
            <w:noWrap/>
            <w:vAlign w:val="center"/>
            <w:hideMark/>
          </w:tcPr>
          <w:p w14:paraId="6E35BD0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1,00 </w:t>
            </w:r>
          </w:p>
        </w:tc>
        <w:tc>
          <w:tcPr>
            <w:tcW w:w="900" w:type="dxa"/>
            <w:tcBorders>
              <w:top w:val="nil"/>
              <w:left w:val="nil"/>
              <w:bottom w:val="single" w:sz="4" w:space="0" w:color="auto"/>
              <w:right w:val="single" w:sz="4" w:space="0" w:color="auto"/>
            </w:tcBorders>
            <w:shd w:val="clear" w:color="000000" w:fill="FFFFFF"/>
            <w:vAlign w:val="center"/>
            <w:hideMark/>
          </w:tcPr>
          <w:p w14:paraId="1EA08CA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040D2F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9E12D67"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4D56A02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2.3.1.12</w:t>
            </w:r>
          </w:p>
        </w:tc>
        <w:tc>
          <w:tcPr>
            <w:tcW w:w="7100" w:type="dxa"/>
            <w:tcBorders>
              <w:top w:val="nil"/>
              <w:left w:val="nil"/>
              <w:bottom w:val="single" w:sz="4" w:space="0" w:color="auto"/>
              <w:right w:val="single" w:sz="4" w:space="0" w:color="auto"/>
            </w:tcBorders>
            <w:shd w:val="clear" w:color="FFFFFF" w:fill="FFFFFF"/>
            <w:vAlign w:val="center"/>
            <w:hideMark/>
          </w:tcPr>
          <w:p w14:paraId="0F4A76F9"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des Prise électrique murale avec terre (2p+T) 16 A type IPX2 +boite encastrement multi matériaux  </w:t>
            </w:r>
          </w:p>
        </w:tc>
        <w:tc>
          <w:tcPr>
            <w:tcW w:w="990" w:type="dxa"/>
            <w:tcBorders>
              <w:top w:val="nil"/>
              <w:left w:val="nil"/>
              <w:bottom w:val="single" w:sz="4" w:space="0" w:color="auto"/>
              <w:right w:val="single" w:sz="4" w:space="0" w:color="auto"/>
            </w:tcBorders>
            <w:shd w:val="clear" w:color="FFFFFF" w:fill="FFFFFF"/>
            <w:noWrap/>
            <w:vAlign w:val="center"/>
            <w:hideMark/>
          </w:tcPr>
          <w:p w14:paraId="36C2E58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6DEC594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18,00 </w:t>
            </w:r>
          </w:p>
        </w:tc>
        <w:tc>
          <w:tcPr>
            <w:tcW w:w="900" w:type="dxa"/>
            <w:tcBorders>
              <w:top w:val="nil"/>
              <w:left w:val="nil"/>
              <w:bottom w:val="single" w:sz="4" w:space="0" w:color="auto"/>
              <w:right w:val="single" w:sz="4" w:space="0" w:color="auto"/>
            </w:tcBorders>
            <w:shd w:val="clear" w:color="000000" w:fill="FFFFFF"/>
            <w:vAlign w:val="center"/>
            <w:hideMark/>
          </w:tcPr>
          <w:p w14:paraId="1F2A3F4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2CA671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3A31BA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6E9798A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2.3.1.13</w:t>
            </w:r>
          </w:p>
        </w:tc>
        <w:tc>
          <w:tcPr>
            <w:tcW w:w="7100" w:type="dxa"/>
            <w:tcBorders>
              <w:top w:val="nil"/>
              <w:left w:val="nil"/>
              <w:bottom w:val="single" w:sz="4" w:space="0" w:color="auto"/>
              <w:right w:val="single" w:sz="4" w:space="0" w:color="auto"/>
            </w:tcBorders>
            <w:shd w:val="clear" w:color="FFFFFF" w:fill="FFFFFF"/>
            <w:vAlign w:val="center"/>
            <w:hideMark/>
          </w:tcPr>
          <w:p w14:paraId="48C8A03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Interrupteur doigt large+ Boite d’encastrement multi matériaux  </w:t>
            </w:r>
          </w:p>
        </w:tc>
        <w:tc>
          <w:tcPr>
            <w:tcW w:w="990" w:type="dxa"/>
            <w:tcBorders>
              <w:top w:val="nil"/>
              <w:left w:val="nil"/>
              <w:bottom w:val="single" w:sz="4" w:space="0" w:color="auto"/>
              <w:right w:val="single" w:sz="4" w:space="0" w:color="auto"/>
            </w:tcBorders>
            <w:shd w:val="clear" w:color="FFFFFF" w:fill="FFFFFF"/>
            <w:noWrap/>
            <w:vAlign w:val="center"/>
            <w:hideMark/>
          </w:tcPr>
          <w:p w14:paraId="53B6BAD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242A9C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27,00 </w:t>
            </w:r>
          </w:p>
        </w:tc>
        <w:tc>
          <w:tcPr>
            <w:tcW w:w="900" w:type="dxa"/>
            <w:tcBorders>
              <w:top w:val="nil"/>
              <w:left w:val="nil"/>
              <w:bottom w:val="single" w:sz="4" w:space="0" w:color="auto"/>
              <w:right w:val="single" w:sz="4" w:space="0" w:color="auto"/>
            </w:tcBorders>
            <w:shd w:val="clear" w:color="000000" w:fill="FFFFFF"/>
            <w:vAlign w:val="center"/>
            <w:hideMark/>
          </w:tcPr>
          <w:p w14:paraId="11C9792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938D07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F50F46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7368EA8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2.3.1.14</w:t>
            </w:r>
          </w:p>
        </w:tc>
        <w:tc>
          <w:tcPr>
            <w:tcW w:w="7100" w:type="dxa"/>
            <w:tcBorders>
              <w:top w:val="nil"/>
              <w:left w:val="nil"/>
              <w:bottom w:val="single" w:sz="4" w:space="0" w:color="auto"/>
              <w:right w:val="single" w:sz="4" w:space="0" w:color="auto"/>
            </w:tcBorders>
            <w:shd w:val="clear" w:color="FFFFFF" w:fill="FFFFFF"/>
            <w:vAlign w:val="center"/>
            <w:hideMark/>
          </w:tcPr>
          <w:p w14:paraId="1AFAF9F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lampes 11w DC </w:t>
            </w:r>
          </w:p>
        </w:tc>
        <w:tc>
          <w:tcPr>
            <w:tcW w:w="990" w:type="dxa"/>
            <w:tcBorders>
              <w:top w:val="nil"/>
              <w:left w:val="nil"/>
              <w:bottom w:val="single" w:sz="4" w:space="0" w:color="auto"/>
              <w:right w:val="single" w:sz="4" w:space="0" w:color="auto"/>
            </w:tcBorders>
            <w:shd w:val="clear" w:color="FFFFFF" w:fill="FFFFFF"/>
            <w:noWrap/>
            <w:vAlign w:val="center"/>
            <w:hideMark/>
          </w:tcPr>
          <w:p w14:paraId="295545F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FFFFFF" w:fill="FFFFFF"/>
            <w:noWrap/>
            <w:vAlign w:val="center"/>
            <w:hideMark/>
          </w:tcPr>
          <w:p w14:paraId="4768D8A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79,00 </w:t>
            </w:r>
          </w:p>
        </w:tc>
        <w:tc>
          <w:tcPr>
            <w:tcW w:w="900" w:type="dxa"/>
            <w:tcBorders>
              <w:top w:val="nil"/>
              <w:left w:val="nil"/>
              <w:bottom w:val="single" w:sz="4" w:space="0" w:color="auto"/>
              <w:right w:val="single" w:sz="4" w:space="0" w:color="auto"/>
            </w:tcBorders>
            <w:shd w:val="clear" w:color="000000" w:fill="FFFFFF"/>
            <w:vAlign w:val="center"/>
            <w:hideMark/>
          </w:tcPr>
          <w:p w14:paraId="1C4CA86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3E47B0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F237198"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FFFFFF" w:fill="BFBFBF"/>
            <w:vAlign w:val="center"/>
            <w:hideMark/>
          </w:tcPr>
          <w:p w14:paraId="4FBC7E4A"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2.3.1: Electricité</w:t>
            </w:r>
          </w:p>
        </w:tc>
        <w:tc>
          <w:tcPr>
            <w:tcW w:w="900" w:type="dxa"/>
            <w:tcBorders>
              <w:top w:val="nil"/>
              <w:left w:val="nil"/>
              <w:bottom w:val="single" w:sz="4" w:space="0" w:color="auto"/>
              <w:right w:val="single" w:sz="4" w:space="0" w:color="auto"/>
            </w:tcBorders>
            <w:shd w:val="clear" w:color="FFFFFF" w:fill="BFBFBF"/>
            <w:vAlign w:val="center"/>
            <w:hideMark/>
          </w:tcPr>
          <w:p w14:paraId="0D45AE2F"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FFFFFF" w:fill="BFBFBF"/>
            <w:vAlign w:val="center"/>
            <w:hideMark/>
          </w:tcPr>
          <w:p w14:paraId="4537F79F"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2B7856D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DC99E19"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2.3.2</w:t>
            </w:r>
          </w:p>
        </w:tc>
        <w:tc>
          <w:tcPr>
            <w:tcW w:w="7100" w:type="dxa"/>
            <w:tcBorders>
              <w:top w:val="nil"/>
              <w:left w:val="nil"/>
              <w:bottom w:val="single" w:sz="4" w:space="0" w:color="auto"/>
              <w:right w:val="single" w:sz="4" w:space="0" w:color="auto"/>
            </w:tcBorders>
            <w:shd w:val="clear" w:color="000000" w:fill="FFFFFF"/>
            <w:vAlign w:val="center"/>
            <w:hideMark/>
          </w:tcPr>
          <w:p w14:paraId="1AC302AC"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Sécurité incendie</w:t>
            </w:r>
          </w:p>
        </w:tc>
        <w:tc>
          <w:tcPr>
            <w:tcW w:w="990" w:type="dxa"/>
            <w:tcBorders>
              <w:top w:val="nil"/>
              <w:left w:val="nil"/>
              <w:bottom w:val="single" w:sz="4" w:space="0" w:color="auto"/>
              <w:right w:val="single" w:sz="4" w:space="0" w:color="auto"/>
            </w:tcBorders>
            <w:shd w:val="clear" w:color="000000" w:fill="FFFFFF"/>
            <w:vAlign w:val="center"/>
            <w:hideMark/>
          </w:tcPr>
          <w:p w14:paraId="464A2EF1"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26F79EB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0490405A"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D0171D2"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5DDF2FA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2A7350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2.3.2.1</w:t>
            </w:r>
          </w:p>
        </w:tc>
        <w:tc>
          <w:tcPr>
            <w:tcW w:w="7100" w:type="dxa"/>
            <w:tcBorders>
              <w:top w:val="nil"/>
              <w:left w:val="nil"/>
              <w:bottom w:val="single" w:sz="4" w:space="0" w:color="auto"/>
              <w:right w:val="single" w:sz="4" w:space="0" w:color="auto"/>
            </w:tcBorders>
            <w:shd w:val="clear" w:color="000000" w:fill="FFFFFF"/>
            <w:vAlign w:val="center"/>
            <w:hideMark/>
          </w:tcPr>
          <w:p w14:paraId="23A9B0E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d'extincteur de 7kg</w:t>
            </w:r>
          </w:p>
        </w:tc>
        <w:tc>
          <w:tcPr>
            <w:tcW w:w="990" w:type="dxa"/>
            <w:tcBorders>
              <w:top w:val="nil"/>
              <w:left w:val="nil"/>
              <w:bottom w:val="single" w:sz="4" w:space="0" w:color="auto"/>
              <w:right w:val="single" w:sz="4" w:space="0" w:color="auto"/>
            </w:tcBorders>
            <w:shd w:val="clear" w:color="000000" w:fill="FFFFFF"/>
            <w:vAlign w:val="center"/>
            <w:hideMark/>
          </w:tcPr>
          <w:p w14:paraId="3FF518B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38C2DD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4,00</w:t>
            </w:r>
          </w:p>
        </w:tc>
        <w:tc>
          <w:tcPr>
            <w:tcW w:w="900" w:type="dxa"/>
            <w:tcBorders>
              <w:top w:val="nil"/>
              <w:left w:val="nil"/>
              <w:bottom w:val="single" w:sz="4" w:space="0" w:color="auto"/>
              <w:right w:val="single" w:sz="4" w:space="0" w:color="auto"/>
            </w:tcBorders>
            <w:shd w:val="clear" w:color="000000" w:fill="FFFFFF"/>
            <w:noWrap/>
            <w:vAlign w:val="center"/>
            <w:hideMark/>
          </w:tcPr>
          <w:p w14:paraId="26BF3FF1" w14:textId="77777777" w:rsidR="006B061B" w:rsidRPr="006B061B" w:rsidRDefault="006B061B" w:rsidP="004224DB">
            <w:pPr>
              <w:spacing w:after="0" w:line="240" w:lineRule="auto"/>
              <w:jc w:val="right"/>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1204D154" w14:textId="77777777" w:rsidR="006B061B" w:rsidRPr="006B061B" w:rsidRDefault="006B061B" w:rsidP="004224DB">
            <w:pPr>
              <w:spacing w:after="0" w:line="240" w:lineRule="auto"/>
              <w:jc w:val="right"/>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037DFC7"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633CC9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2.3.2.2</w:t>
            </w:r>
          </w:p>
        </w:tc>
        <w:tc>
          <w:tcPr>
            <w:tcW w:w="7100" w:type="dxa"/>
            <w:tcBorders>
              <w:top w:val="nil"/>
              <w:left w:val="nil"/>
              <w:bottom w:val="single" w:sz="4" w:space="0" w:color="auto"/>
              <w:right w:val="single" w:sz="4" w:space="0" w:color="auto"/>
            </w:tcBorders>
            <w:shd w:val="clear" w:color="000000" w:fill="FFFFFF"/>
            <w:vAlign w:val="center"/>
            <w:hideMark/>
          </w:tcPr>
          <w:p w14:paraId="1C3DB70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de détecteurs de fumée autonome</w:t>
            </w:r>
          </w:p>
        </w:tc>
        <w:tc>
          <w:tcPr>
            <w:tcW w:w="990" w:type="dxa"/>
            <w:tcBorders>
              <w:top w:val="nil"/>
              <w:left w:val="nil"/>
              <w:bottom w:val="single" w:sz="4" w:space="0" w:color="auto"/>
              <w:right w:val="single" w:sz="4" w:space="0" w:color="auto"/>
            </w:tcBorders>
            <w:shd w:val="clear" w:color="000000" w:fill="FFFFFF"/>
            <w:vAlign w:val="center"/>
            <w:hideMark/>
          </w:tcPr>
          <w:p w14:paraId="06A30AB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37DDF3E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18,00</w:t>
            </w:r>
          </w:p>
        </w:tc>
        <w:tc>
          <w:tcPr>
            <w:tcW w:w="900" w:type="dxa"/>
            <w:tcBorders>
              <w:top w:val="nil"/>
              <w:left w:val="nil"/>
              <w:bottom w:val="single" w:sz="4" w:space="0" w:color="auto"/>
              <w:right w:val="single" w:sz="4" w:space="0" w:color="auto"/>
            </w:tcBorders>
            <w:shd w:val="clear" w:color="000000" w:fill="FFFFFF"/>
            <w:noWrap/>
            <w:vAlign w:val="center"/>
            <w:hideMark/>
          </w:tcPr>
          <w:p w14:paraId="58E2C952" w14:textId="77777777" w:rsidR="006B061B" w:rsidRPr="006B061B" w:rsidRDefault="006B061B" w:rsidP="004224DB">
            <w:pPr>
              <w:spacing w:after="0" w:line="240" w:lineRule="auto"/>
              <w:jc w:val="right"/>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0F5237EB" w14:textId="77777777" w:rsidR="006B061B" w:rsidRPr="006B061B" w:rsidRDefault="006B061B" w:rsidP="004224DB">
            <w:pPr>
              <w:spacing w:after="0" w:line="240" w:lineRule="auto"/>
              <w:jc w:val="right"/>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22D1F0C"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FFFFFF" w:fill="BFBFBF"/>
            <w:vAlign w:val="center"/>
            <w:hideMark/>
          </w:tcPr>
          <w:p w14:paraId="5A90B1FA"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2.3.2 :  Sécurité incendie</w:t>
            </w:r>
          </w:p>
        </w:tc>
        <w:tc>
          <w:tcPr>
            <w:tcW w:w="900" w:type="dxa"/>
            <w:tcBorders>
              <w:top w:val="nil"/>
              <w:left w:val="nil"/>
              <w:bottom w:val="single" w:sz="4" w:space="0" w:color="auto"/>
              <w:right w:val="single" w:sz="4" w:space="0" w:color="auto"/>
            </w:tcBorders>
            <w:shd w:val="clear" w:color="FFFFFF" w:fill="BFBFBF"/>
            <w:vAlign w:val="center"/>
            <w:hideMark/>
          </w:tcPr>
          <w:p w14:paraId="7C08B81B"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FFFFFF" w:fill="BFBFBF"/>
            <w:vAlign w:val="center"/>
            <w:hideMark/>
          </w:tcPr>
          <w:p w14:paraId="758BE069"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6470CF6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80CCF6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2.4</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4E7E47B0"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OUVRAGES DE PROTECTION </w:t>
            </w:r>
          </w:p>
        </w:tc>
        <w:tc>
          <w:tcPr>
            <w:tcW w:w="900" w:type="dxa"/>
            <w:tcBorders>
              <w:top w:val="nil"/>
              <w:left w:val="nil"/>
              <w:bottom w:val="single" w:sz="4" w:space="0" w:color="auto"/>
              <w:right w:val="single" w:sz="4" w:space="0" w:color="auto"/>
            </w:tcBorders>
            <w:shd w:val="clear" w:color="000000" w:fill="FFFFFF"/>
            <w:vAlign w:val="center"/>
            <w:hideMark/>
          </w:tcPr>
          <w:p w14:paraId="5D91028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1ADBD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DF8B70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6D16567"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2.4.1</w:t>
            </w:r>
          </w:p>
        </w:tc>
        <w:tc>
          <w:tcPr>
            <w:tcW w:w="8750" w:type="dxa"/>
            <w:gridSpan w:val="3"/>
            <w:tcBorders>
              <w:top w:val="single" w:sz="4" w:space="0" w:color="auto"/>
              <w:left w:val="nil"/>
              <w:bottom w:val="single" w:sz="4" w:space="0" w:color="auto"/>
              <w:right w:val="single" w:sz="4" w:space="0" w:color="auto"/>
            </w:tcBorders>
            <w:shd w:val="clear" w:color="000000" w:fill="FFFFFF"/>
            <w:hideMark/>
          </w:tcPr>
          <w:p w14:paraId="3A2C0918"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Marches et rampe, </w:t>
            </w:r>
            <w:proofErr w:type="spellStart"/>
            <w:r w:rsidRPr="006B061B">
              <w:rPr>
                <w:rFonts w:ascii="Calibri" w:eastAsia="Times New Roman" w:hAnsi="Calibri" w:cs="Calibri"/>
                <w:b/>
                <w:bCs/>
                <w:i/>
                <w:iCs/>
                <w:sz w:val="20"/>
                <w:szCs w:val="20"/>
                <w:lang w:val="fr-FR" w:eastAsia="fr-FR"/>
              </w:rPr>
              <w:t>parafouille</w:t>
            </w:r>
            <w:proofErr w:type="spellEnd"/>
          </w:p>
        </w:tc>
        <w:tc>
          <w:tcPr>
            <w:tcW w:w="900" w:type="dxa"/>
            <w:tcBorders>
              <w:top w:val="nil"/>
              <w:left w:val="nil"/>
              <w:bottom w:val="single" w:sz="4" w:space="0" w:color="auto"/>
              <w:right w:val="single" w:sz="4" w:space="0" w:color="auto"/>
            </w:tcBorders>
            <w:shd w:val="clear" w:color="000000" w:fill="FFFFFF"/>
            <w:vAlign w:val="center"/>
            <w:hideMark/>
          </w:tcPr>
          <w:p w14:paraId="4665AE0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5D2AB0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E234D12"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992BFA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2.4.1.1</w:t>
            </w:r>
          </w:p>
        </w:tc>
        <w:tc>
          <w:tcPr>
            <w:tcW w:w="7100" w:type="dxa"/>
            <w:tcBorders>
              <w:top w:val="nil"/>
              <w:left w:val="nil"/>
              <w:bottom w:val="single" w:sz="4" w:space="0" w:color="auto"/>
              <w:right w:val="single" w:sz="4" w:space="0" w:color="auto"/>
            </w:tcBorders>
            <w:shd w:val="clear" w:color="000000" w:fill="FFFFFF"/>
            <w:hideMark/>
          </w:tcPr>
          <w:p w14:paraId="5DCEDB9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Réalisation des marches, rampes et </w:t>
            </w:r>
            <w:proofErr w:type="spellStart"/>
            <w:r w:rsidRPr="006B061B">
              <w:rPr>
                <w:rFonts w:ascii="Calibri" w:eastAsia="Times New Roman" w:hAnsi="Calibri" w:cs="Calibri"/>
                <w:sz w:val="20"/>
                <w:szCs w:val="20"/>
                <w:lang w:val="fr-FR" w:eastAsia="fr-FR"/>
              </w:rPr>
              <w:t>parafouille</w:t>
            </w:r>
            <w:proofErr w:type="spellEnd"/>
            <w:r w:rsidRPr="006B061B">
              <w:rPr>
                <w:rFonts w:ascii="Calibri" w:eastAsia="Times New Roman" w:hAnsi="Calibri" w:cs="Calibri"/>
                <w:sz w:val="20"/>
                <w:szCs w:val="20"/>
                <w:lang w:val="fr-FR" w:eastAsia="fr-FR"/>
              </w:rPr>
              <w:t xml:space="preserve"> (Largeur:100cm) autour des bâtiments</w:t>
            </w:r>
          </w:p>
        </w:tc>
        <w:tc>
          <w:tcPr>
            <w:tcW w:w="990" w:type="dxa"/>
            <w:tcBorders>
              <w:top w:val="nil"/>
              <w:left w:val="nil"/>
              <w:bottom w:val="single" w:sz="4" w:space="0" w:color="auto"/>
              <w:right w:val="single" w:sz="4" w:space="0" w:color="auto"/>
            </w:tcBorders>
            <w:shd w:val="clear" w:color="000000" w:fill="FFFFFF"/>
            <w:vAlign w:val="center"/>
            <w:hideMark/>
          </w:tcPr>
          <w:p w14:paraId="63CAB74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noWrap/>
            <w:vAlign w:val="center"/>
            <w:hideMark/>
          </w:tcPr>
          <w:p w14:paraId="72E5D19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75A693E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284DD1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DAA9DE8"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7B507378"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Sous total 2.4.1: Marche, rampe et </w:t>
            </w:r>
            <w:proofErr w:type="spellStart"/>
            <w:r w:rsidRPr="006B061B">
              <w:rPr>
                <w:rFonts w:ascii="Calibri" w:eastAsia="Times New Roman" w:hAnsi="Calibri" w:cs="Calibri"/>
                <w:b/>
                <w:bCs/>
                <w:i/>
                <w:iCs/>
                <w:sz w:val="20"/>
                <w:szCs w:val="20"/>
                <w:lang w:val="fr-FR" w:eastAsia="fr-FR"/>
              </w:rPr>
              <w:t>parafouille</w:t>
            </w:r>
            <w:proofErr w:type="spellEnd"/>
          </w:p>
        </w:tc>
        <w:tc>
          <w:tcPr>
            <w:tcW w:w="900" w:type="dxa"/>
            <w:tcBorders>
              <w:top w:val="nil"/>
              <w:left w:val="nil"/>
              <w:bottom w:val="single" w:sz="4" w:space="0" w:color="auto"/>
              <w:right w:val="single" w:sz="4" w:space="0" w:color="auto"/>
            </w:tcBorders>
            <w:shd w:val="clear" w:color="000000" w:fill="BFBFBF"/>
            <w:vAlign w:val="center"/>
            <w:hideMark/>
          </w:tcPr>
          <w:p w14:paraId="586AAAD1"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0F28073E"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3EF7DFA6" w14:textId="77777777" w:rsidTr="004224DB">
        <w:trPr>
          <w:trHeight w:val="400"/>
        </w:trPr>
        <w:tc>
          <w:tcPr>
            <w:tcW w:w="9549" w:type="dxa"/>
            <w:gridSpan w:val="4"/>
            <w:tcBorders>
              <w:top w:val="single" w:sz="4" w:space="0" w:color="auto"/>
              <w:left w:val="single" w:sz="4" w:space="0" w:color="auto"/>
              <w:bottom w:val="single" w:sz="4" w:space="0" w:color="auto"/>
              <w:right w:val="single" w:sz="4" w:space="0" w:color="auto"/>
            </w:tcBorders>
            <w:shd w:val="clear" w:color="000000" w:fill="FFE699"/>
            <w:vAlign w:val="center"/>
            <w:hideMark/>
          </w:tcPr>
          <w:p w14:paraId="65789297" w14:textId="7304FEE9"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TOTAL </w:t>
            </w:r>
            <w:r w:rsidR="004224DB" w:rsidRPr="006B061B">
              <w:rPr>
                <w:rFonts w:ascii="Calibri" w:eastAsia="Times New Roman" w:hAnsi="Calibri" w:cs="Calibri"/>
                <w:b/>
                <w:bCs/>
                <w:sz w:val="20"/>
                <w:szCs w:val="20"/>
                <w:lang w:val="fr-FR" w:eastAsia="fr-FR"/>
              </w:rPr>
              <w:t>II: BATIMENT</w:t>
            </w:r>
            <w:r w:rsidRPr="006B061B">
              <w:rPr>
                <w:rFonts w:ascii="Calibri" w:eastAsia="Times New Roman" w:hAnsi="Calibri" w:cs="Calibri"/>
                <w:b/>
                <w:bCs/>
                <w:sz w:val="20"/>
                <w:szCs w:val="20"/>
                <w:lang w:val="fr-FR" w:eastAsia="fr-FR"/>
              </w:rPr>
              <w:t xml:space="preserve"> PRINCIPAL</w:t>
            </w:r>
          </w:p>
        </w:tc>
        <w:tc>
          <w:tcPr>
            <w:tcW w:w="900" w:type="dxa"/>
            <w:tcBorders>
              <w:top w:val="nil"/>
              <w:left w:val="nil"/>
              <w:bottom w:val="single" w:sz="4" w:space="0" w:color="auto"/>
              <w:right w:val="single" w:sz="4" w:space="0" w:color="auto"/>
            </w:tcBorders>
            <w:shd w:val="clear" w:color="000000" w:fill="FFE699"/>
            <w:vAlign w:val="center"/>
            <w:hideMark/>
          </w:tcPr>
          <w:p w14:paraId="5D9C855E"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FFE699"/>
            <w:vAlign w:val="center"/>
            <w:hideMark/>
          </w:tcPr>
          <w:p w14:paraId="58B5512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18215F05"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4BB4E7"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900" w:type="dxa"/>
            <w:tcBorders>
              <w:top w:val="nil"/>
              <w:left w:val="nil"/>
              <w:bottom w:val="single" w:sz="4" w:space="0" w:color="auto"/>
              <w:right w:val="single" w:sz="4" w:space="0" w:color="auto"/>
            </w:tcBorders>
            <w:shd w:val="clear" w:color="auto" w:fill="auto"/>
            <w:hideMark/>
          </w:tcPr>
          <w:p w14:paraId="6167D456"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auto" w:fill="auto"/>
            <w:hideMark/>
          </w:tcPr>
          <w:p w14:paraId="6749DFF3"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5BB2931E" w14:textId="77777777" w:rsidTr="004224DB">
        <w:trPr>
          <w:trHeight w:val="320"/>
        </w:trPr>
        <w:tc>
          <w:tcPr>
            <w:tcW w:w="799" w:type="dxa"/>
            <w:tcBorders>
              <w:top w:val="nil"/>
              <w:left w:val="single" w:sz="4" w:space="0" w:color="auto"/>
              <w:bottom w:val="single" w:sz="4" w:space="0" w:color="auto"/>
              <w:right w:val="single" w:sz="4" w:space="0" w:color="auto"/>
            </w:tcBorders>
            <w:shd w:val="clear" w:color="auto" w:fill="auto"/>
            <w:hideMark/>
          </w:tcPr>
          <w:p w14:paraId="53471251" w14:textId="77777777" w:rsidR="006B061B" w:rsidRPr="006B061B" w:rsidRDefault="006B061B" w:rsidP="004224DB">
            <w:pPr>
              <w:spacing w:after="0" w:line="240" w:lineRule="auto"/>
              <w:jc w:val="center"/>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III</w:t>
            </w:r>
          </w:p>
        </w:tc>
        <w:tc>
          <w:tcPr>
            <w:tcW w:w="7100" w:type="dxa"/>
            <w:tcBorders>
              <w:top w:val="nil"/>
              <w:left w:val="nil"/>
              <w:bottom w:val="single" w:sz="4" w:space="0" w:color="auto"/>
              <w:right w:val="single" w:sz="4" w:space="0" w:color="auto"/>
            </w:tcBorders>
            <w:shd w:val="clear" w:color="auto" w:fill="auto"/>
            <w:hideMark/>
          </w:tcPr>
          <w:p w14:paraId="68967C8C" w14:textId="77777777" w:rsidR="006B061B" w:rsidRPr="006B061B" w:rsidRDefault="006B061B" w:rsidP="004224DB">
            <w:pPr>
              <w:spacing w:after="0" w:line="240" w:lineRule="auto"/>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HALL DE CAUSERIE</w:t>
            </w:r>
          </w:p>
        </w:tc>
        <w:tc>
          <w:tcPr>
            <w:tcW w:w="990" w:type="dxa"/>
            <w:tcBorders>
              <w:top w:val="nil"/>
              <w:left w:val="nil"/>
              <w:bottom w:val="single" w:sz="4" w:space="0" w:color="auto"/>
              <w:right w:val="single" w:sz="4" w:space="0" w:color="auto"/>
            </w:tcBorders>
            <w:shd w:val="clear" w:color="auto" w:fill="auto"/>
            <w:hideMark/>
          </w:tcPr>
          <w:p w14:paraId="7034FFDE"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660" w:type="dxa"/>
            <w:tcBorders>
              <w:top w:val="nil"/>
              <w:left w:val="nil"/>
              <w:bottom w:val="single" w:sz="4" w:space="0" w:color="auto"/>
              <w:right w:val="single" w:sz="4" w:space="0" w:color="auto"/>
            </w:tcBorders>
            <w:shd w:val="clear" w:color="auto" w:fill="auto"/>
            <w:hideMark/>
          </w:tcPr>
          <w:p w14:paraId="3C48CEE6"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900" w:type="dxa"/>
            <w:tcBorders>
              <w:top w:val="nil"/>
              <w:left w:val="nil"/>
              <w:bottom w:val="single" w:sz="4" w:space="0" w:color="auto"/>
              <w:right w:val="single" w:sz="4" w:space="0" w:color="auto"/>
            </w:tcBorders>
            <w:shd w:val="clear" w:color="auto" w:fill="auto"/>
            <w:hideMark/>
          </w:tcPr>
          <w:p w14:paraId="5036331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auto" w:fill="auto"/>
            <w:hideMark/>
          </w:tcPr>
          <w:p w14:paraId="4A528B30"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772BAE2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CC2C834"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N°</w:t>
            </w:r>
          </w:p>
        </w:tc>
        <w:tc>
          <w:tcPr>
            <w:tcW w:w="7100" w:type="dxa"/>
            <w:tcBorders>
              <w:top w:val="nil"/>
              <w:left w:val="nil"/>
              <w:bottom w:val="single" w:sz="4" w:space="0" w:color="auto"/>
              <w:right w:val="single" w:sz="4" w:space="0" w:color="auto"/>
            </w:tcBorders>
            <w:shd w:val="clear" w:color="000000" w:fill="FFFFFF"/>
            <w:vAlign w:val="center"/>
            <w:hideMark/>
          </w:tcPr>
          <w:p w14:paraId="078758B9"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Désignation</w:t>
            </w:r>
          </w:p>
        </w:tc>
        <w:tc>
          <w:tcPr>
            <w:tcW w:w="990" w:type="dxa"/>
            <w:tcBorders>
              <w:top w:val="nil"/>
              <w:left w:val="nil"/>
              <w:bottom w:val="single" w:sz="4" w:space="0" w:color="auto"/>
              <w:right w:val="single" w:sz="4" w:space="0" w:color="auto"/>
            </w:tcBorders>
            <w:shd w:val="clear" w:color="000000" w:fill="FFFFFF"/>
            <w:vAlign w:val="center"/>
            <w:hideMark/>
          </w:tcPr>
          <w:p w14:paraId="6E635EF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Unité</w:t>
            </w:r>
          </w:p>
        </w:tc>
        <w:tc>
          <w:tcPr>
            <w:tcW w:w="660" w:type="dxa"/>
            <w:tcBorders>
              <w:top w:val="nil"/>
              <w:left w:val="nil"/>
              <w:bottom w:val="single" w:sz="4" w:space="0" w:color="auto"/>
              <w:right w:val="single" w:sz="4" w:space="0" w:color="auto"/>
            </w:tcBorders>
            <w:shd w:val="clear" w:color="000000" w:fill="FFFFFF"/>
            <w:vAlign w:val="center"/>
            <w:hideMark/>
          </w:tcPr>
          <w:p w14:paraId="753FE912"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Qté</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14:paraId="2FDD5DBD"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P.U ( €)</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5A61DB6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 P.T ( €) </w:t>
            </w:r>
          </w:p>
        </w:tc>
      </w:tr>
      <w:tr w:rsidR="006B061B" w:rsidRPr="006B061B" w14:paraId="55731C3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BDD7EE"/>
            <w:noWrap/>
            <w:vAlign w:val="center"/>
            <w:hideMark/>
          </w:tcPr>
          <w:p w14:paraId="61C5DC6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III</w:t>
            </w:r>
          </w:p>
        </w:tc>
        <w:tc>
          <w:tcPr>
            <w:tcW w:w="8750" w:type="dxa"/>
            <w:gridSpan w:val="3"/>
            <w:tcBorders>
              <w:top w:val="single" w:sz="4" w:space="0" w:color="auto"/>
              <w:left w:val="nil"/>
              <w:bottom w:val="single" w:sz="4" w:space="0" w:color="auto"/>
              <w:right w:val="single" w:sz="4" w:space="0" w:color="auto"/>
            </w:tcBorders>
            <w:shd w:val="clear" w:color="000000" w:fill="BDD7EE"/>
            <w:vAlign w:val="center"/>
            <w:hideMark/>
          </w:tcPr>
          <w:p w14:paraId="7EA6009C"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HALL DE CAUSERIE</w:t>
            </w:r>
          </w:p>
        </w:tc>
        <w:tc>
          <w:tcPr>
            <w:tcW w:w="900" w:type="dxa"/>
            <w:tcBorders>
              <w:top w:val="single" w:sz="4" w:space="0" w:color="auto"/>
              <w:left w:val="nil"/>
              <w:bottom w:val="single" w:sz="4" w:space="0" w:color="auto"/>
              <w:right w:val="single" w:sz="4" w:space="0" w:color="auto"/>
            </w:tcBorders>
            <w:shd w:val="clear" w:color="000000" w:fill="BDD7EE"/>
            <w:noWrap/>
            <w:vAlign w:val="center"/>
            <w:hideMark/>
          </w:tcPr>
          <w:p w14:paraId="417257A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single" w:sz="4" w:space="0" w:color="auto"/>
              <w:left w:val="nil"/>
              <w:bottom w:val="single" w:sz="4" w:space="0" w:color="auto"/>
              <w:right w:val="single" w:sz="4" w:space="0" w:color="auto"/>
            </w:tcBorders>
            <w:shd w:val="clear" w:color="000000" w:fill="BDD7EE"/>
            <w:noWrap/>
            <w:vAlign w:val="center"/>
            <w:hideMark/>
          </w:tcPr>
          <w:p w14:paraId="5A99B2F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3B20A1C"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C0D9709"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70680B2F"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GROS ŒUVRE</w:t>
            </w:r>
          </w:p>
        </w:tc>
        <w:tc>
          <w:tcPr>
            <w:tcW w:w="900" w:type="dxa"/>
            <w:tcBorders>
              <w:top w:val="nil"/>
              <w:left w:val="nil"/>
              <w:bottom w:val="single" w:sz="4" w:space="0" w:color="auto"/>
              <w:right w:val="single" w:sz="4" w:space="0" w:color="auto"/>
            </w:tcBorders>
            <w:shd w:val="clear" w:color="000000" w:fill="FFFFFF"/>
            <w:vAlign w:val="center"/>
            <w:hideMark/>
          </w:tcPr>
          <w:p w14:paraId="6281FEE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01C2B3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C0D021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03AB20F"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06CDB3C8"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Fondation</w:t>
            </w:r>
          </w:p>
        </w:tc>
        <w:tc>
          <w:tcPr>
            <w:tcW w:w="900" w:type="dxa"/>
            <w:tcBorders>
              <w:top w:val="nil"/>
              <w:left w:val="nil"/>
              <w:bottom w:val="single" w:sz="4" w:space="0" w:color="auto"/>
              <w:right w:val="single" w:sz="4" w:space="0" w:color="auto"/>
            </w:tcBorders>
            <w:shd w:val="clear" w:color="000000" w:fill="FFFFFF"/>
            <w:vAlign w:val="center"/>
            <w:hideMark/>
          </w:tcPr>
          <w:p w14:paraId="1C76BA5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1D6E49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D1913D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A155EB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2.1.1.1</w:t>
            </w:r>
          </w:p>
        </w:tc>
        <w:tc>
          <w:tcPr>
            <w:tcW w:w="7100" w:type="dxa"/>
            <w:tcBorders>
              <w:top w:val="nil"/>
              <w:left w:val="nil"/>
              <w:bottom w:val="single" w:sz="4" w:space="0" w:color="auto"/>
              <w:right w:val="single" w:sz="4" w:space="0" w:color="auto"/>
            </w:tcBorders>
            <w:shd w:val="clear" w:color="000000" w:fill="FFFFFF"/>
            <w:hideMark/>
          </w:tcPr>
          <w:p w14:paraId="40DFFEE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Fouille manuelle (0,60m*0,80m)</w:t>
            </w:r>
          </w:p>
        </w:tc>
        <w:tc>
          <w:tcPr>
            <w:tcW w:w="990" w:type="dxa"/>
            <w:tcBorders>
              <w:top w:val="nil"/>
              <w:left w:val="nil"/>
              <w:bottom w:val="single" w:sz="4" w:space="0" w:color="auto"/>
              <w:right w:val="single" w:sz="4" w:space="0" w:color="auto"/>
            </w:tcBorders>
            <w:shd w:val="clear" w:color="000000" w:fill="FFFFFF"/>
            <w:vAlign w:val="center"/>
            <w:hideMark/>
          </w:tcPr>
          <w:p w14:paraId="6C41DA7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568356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30,07</w:t>
            </w:r>
          </w:p>
        </w:tc>
        <w:tc>
          <w:tcPr>
            <w:tcW w:w="900" w:type="dxa"/>
            <w:tcBorders>
              <w:top w:val="nil"/>
              <w:left w:val="nil"/>
              <w:bottom w:val="single" w:sz="4" w:space="0" w:color="auto"/>
              <w:right w:val="single" w:sz="4" w:space="0" w:color="auto"/>
            </w:tcBorders>
            <w:shd w:val="clear" w:color="000000" w:fill="FFFFFF"/>
            <w:vAlign w:val="center"/>
            <w:hideMark/>
          </w:tcPr>
          <w:p w14:paraId="79D535E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381294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10AA79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619BA9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2.1.1.2</w:t>
            </w:r>
          </w:p>
        </w:tc>
        <w:tc>
          <w:tcPr>
            <w:tcW w:w="7100" w:type="dxa"/>
            <w:tcBorders>
              <w:top w:val="nil"/>
              <w:left w:val="nil"/>
              <w:bottom w:val="single" w:sz="4" w:space="0" w:color="auto"/>
              <w:right w:val="single" w:sz="4" w:space="0" w:color="auto"/>
            </w:tcBorders>
            <w:shd w:val="clear" w:color="000000" w:fill="FFFFFF"/>
            <w:hideMark/>
          </w:tcPr>
          <w:p w14:paraId="7417731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Béton de propreté (0,05m*0,60m) sous fondation en moellon dosé a 150 kg/ m³ </w:t>
            </w:r>
          </w:p>
        </w:tc>
        <w:tc>
          <w:tcPr>
            <w:tcW w:w="990" w:type="dxa"/>
            <w:tcBorders>
              <w:top w:val="nil"/>
              <w:left w:val="nil"/>
              <w:bottom w:val="single" w:sz="4" w:space="0" w:color="auto"/>
              <w:right w:val="single" w:sz="4" w:space="0" w:color="auto"/>
            </w:tcBorders>
            <w:shd w:val="clear" w:color="000000" w:fill="FFFFFF"/>
            <w:vAlign w:val="center"/>
            <w:hideMark/>
          </w:tcPr>
          <w:p w14:paraId="42A7237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2107FAC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1,55</w:t>
            </w:r>
          </w:p>
        </w:tc>
        <w:tc>
          <w:tcPr>
            <w:tcW w:w="900" w:type="dxa"/>
            <w:tcBorders>
              <w:top w:val="nil"/>
              <w:left w:val="nil"/>
              <w:bottom w:val="single" w:sz="4" w:space="0" w:color="auto"/>
              <w:right w:val="single" w:sz="4" w:space="0" w:color="auto"/>
            </w:tcBorders>
            <w:shd w:val="clear" w:color="000000" w:fill="FFFFFF"/>
            <w:vAlign w:val="center"/>
            <w:hideMark/>
          </w:tcPr>
          <w:p w14:paraId="4A2C4B6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055A79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36E5D6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0CC28F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2.1.1.3</w:t>
            </w:r>
          </w:p>
        </w:tc>
        <w:tc>
          <w:tcPr>
            <w:tcW w:w="7100" w:type="dxa"/>
            <w:tcBorders>
              <w:top w:val="nil"/>
              <w:left w:val="nil"/>
              <w:bottom w:val="single" w:sz="4" w:space="0" w:color="auto"/>
              <w:right w:val="single" w:sz="4" w:space="0" w:color="auto"/>
            </w:tcBorders>
            <w:shd w:val="clear" w:color="000000" w:fill="FFFFFF"/>
            <w:hideMark/>
          </w:tcPr>
          <w:p w14:paraId="134D69A6"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Maçonnerie de fondation (0,35m*1,4m) en blocs pleins </w:t>
            </w:r>
          </w:p>
        </w:tc>
        <w:tc>
          <w:tcPr>
            <w:tcW w:w="990" w:type="dxa"/>
            <w:tcBorders>
              <w:top w:val="nil"/>
              <w:left w:val="nil"/>
              <w:bottom w:val="single" w:sz="4" w:space="0" w:color="auto"/>
              <w:right w:val="single" w:sz="4" w:space="0" w:color="auto"/>
            </w:tcBorders>
            <w:shd w:val="clear" w:color="000000" w:fill="FFFFFF"/>
            <w:vAlign w:val="center"/>
            <w:hideMark/>
          </w:tcPr>
          <w:p w14:paraId="1BDAC2D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270D10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25,38</w:t>
            </w:r>
          </w:p>
        </w:tc>
        <w:tc>
          <w:tcPr>
            <w:tcW w:w="900" w:type="dxa"/>
            <w:tcBorders>
              <w:top w:val="nil"/>
              <w:left w:val="nil"/>
              <w:bottom w:val="single" w:sz="4" w:space="0" w:color="auto"/>
              <w:right w:val="single" w:sz="4" w:space="0" w:color="auto"/>
            </w:tcBorders>
            <w:shd w:val="clear" w:color="000000" w:fill="FFFFFF"/>
            <w:vAlign w:val="center"/>
            <w:hideMark/>
          </w:tcPr>
          <w:p w14:paraId="2D0EB74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89912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D4BF0D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C02EBA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2.1.1.4</w:t>
            </w:r>
          </w:p>
        </w:tc>
        <w:tc>
          <w:tcPr>
            <w:tcW w:w="7100" w:type="dxa"/>
            <w:tcBorders>
              <w:top w:val="nil"/>
              <w:left w:val="nil"/>
              <w:bottom w:val="single" w:sz="4" w:space="0" w:color="auto"/>
              <w:right w:val="single" w:sz="4" w:space="0" w:color="auto"/>
            </w:tcBorders>
            <w:shd w:val="clear" w:color="000000" w:fill="FFFFFF"/>
            <w:vAlign w:val="center"/>
            <w:hideMark/>
          </w:tcPr>
          <w:p w14:paraId="67162879"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 Socle   en béton armé  (0,35cm*0,35cm*140cm) dosé à 350kg/ m³ </w:t>
            </w:r>
          </w:p>
        </w:tc>
        <w:tc>
          <w:tcPr>
            <w:tcW w:w="990" w:type="dxa"/>
            <w:tcBorders>
              <w:top w:val="nil"/>
              <w:left w:val="nil"/>
              <w:bottom w:val="single" w:sz="4" w:space="0" w:color="auto"/>
              <w:right w:val="single" w:sz="4" w:space="0" w:color="auto"/>
            </w:tcBorders>
            <w:shd w:val="clear" w:color="000000" w:fill="FFFFFF"/>
            <w:vAlign w:val="center"/>
            <w:hideMark/>
          </w:tcPr>
          <w:p w14:paraId="581B918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4AA031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1,97</w:t>
            </w:r>
          </w:p>
        </w:tc>
        <w:tc>
          <w:tcPr>
            <w:tcW w:w="900" w:type="dxa"/>
            <w:tcBorders>
              <w:top w:val="nil"/>
              <w:left w:val="nil"/>
              <w:bottom w:val="single" w:sz="4" w:space="0" w:color="auto"/>
              <w:right w:val="single" w:sz="4" w:space="0" w:color="auto"/>
            </w:tcBorders>
            <w:shd w:val="clear" w:color="000000" w:fill="FFFFFF"/>
            <w:vAlign w:val="center"/>
            <w:hideMark/>
          </w:tcPr>
          <w:p w14:paraId="7946560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A5F83B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74AD1D2"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5637C9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lastRenderedPageBreak/>
              <w:t>2.1.1.5</w:t>
            </w:r>
          </w:p>
        </w:tc>
        <w:tc>
          <w:tcPr>
            <w:tcW w:w="7100" w:type="dxa"/>
            <w:tcBorders>
              <w:top w:val="nil"/>
              <w:left w:val="nil"/>
              <w:bottom w:val="single" w:sz="4" w:space="0" w:color="auto"/>
              <w:right w:val="single" w:sz="4" w:space="0" w:color="auto"/>
            </w:tcBorders>
            <w:shd w:val="clear" w:color="000000" w:fill="FFFFFF"/>
            <w:hideMark/>
          </w:tcPr>
          <w:p w14:paraId="14B06D5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Béton armé (ep.10cm) d'égalisation au-dessus de la maçonnerie filante en moellon et de fut de colonne   dosée à 250kg ∕ m³</w:t>
            </w:r>
          </w:p>
        </w:tc>
        <w:tc>
          <w:tcPr>
            <w:tcW w:w="990" w:type="dxa"/>
            <w:tcBorders>
              <w:top w:val="nil"/>
              <w:left w:val="nil"/>
              <w:bottom w:val="single" w:sz="4" w:space="0" w:color="auto"/>
              <w:right w:val="single" w:sz="4" w:space="0" w:color="auto"/>
            </w:tcBorders>
            <w:shd w:val="clear" w:color="000000" w:fill="FFFFFF"/>
            <w:vAlign w:val="center"/>
            <w:hideMark/>
          </w:tcPr>
          <w:p w14:paraId="4F5EDE4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0581E41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2,59</w:t>
            </w:r>
          </w:p>
        </w:tc>
        <w:tc>
          <w:tcPr>
            <w:tcW w:w="900" w:type="dxa"/>
            <w:tcBorders>
              <w:top w:val="nil"/>
              <w:left w:val="nil"/>
              <w:bottom w:val="single" w:sz="4" w:space="0" w:color="auto"/>
              <w:right w:val="single" w:sz="4" w:space="0" w:color="auto"/>
            </w:tcBorders>
            <w:shd w:val="clear" w:color="000000" w:fill="FFFFFF"/>
            <w:vAlign w:val="center"/>
            <w:hideMark/>
          </w:tcPr>
          <w:p w14:paraId="63183D3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3F05DC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03187D0"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C602B0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2.1.1.6</w:t>
            </w:r>
          </w:p>
        </w:tc>
        <w:tc>
          <w:tcPr>
            <w:tcW w:w="7100" w:type="dxa"/>
            <w:tcBorders>
              <w:top w:val="nil"/>
              <w:left w:val="nil"/>
              <w:bottom w:val="single" w:sz="4" w:space="0" w:color="auto"/>
              <w:right w:val="single" w:sz="4" w:space="0" w:color="auto"/>
            </w:tcBorders>
            <w:shd w:val="clear" w:color="000000" w:fill="FFFFFF"/>
            <w:hideMark/>
          </w:tcPr>
          <w:p w14:paraId="1060495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Remblais (ep.40cm) sous dallage et fouille   (compactage manuel  et arrosage)  par couche successive de 10cm</w:t>
            </w:r>
          </w:p>
        </w:tc>
        <w:tc>
          <w:tcPr>
            <w:tcW w:w="990" w:type="dxa"/>
            <w:tcBorders>
              <w:top w:val="nil"/>
              <w:left w:val="nil"/>
              <w:bottom w:val="single" w:sz="4" w:space="0" w:color="auto"/>
              <w:right w:val="single" w:sz="4" w:space="0" w:color="auto"/>
            </w:tcBorders>
            <w:shd w:val="clear" w:color="000000" w:fill="FFFFFF"/>
            <w:vAlign w:val="center"/>
            <w:hideMark/>
          </w:tcPr>
          <w:p w14:paraId="58E9A03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15B508A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34,21</w:t>
            </w:r>
          </w:p>
        </w:tc>
        <w:tc>
          <w:tcPr>
            <w:tcW w:w="900" w:type="dxa"/>
            <w:tcBorders>
              <w:top w:val="nil"/>
              <w:left w:val="nil"/>
              <w:bottom w:val="single" w:sz="4" w:space="0" w:color="auto"/>
              <w:right w:val="single" w:sz="4" w:space="0" w:color="auto"/>
            </w:tcBorders>
            <w:shd w:val="clear" w:color="000000" w:fill="FFFFFF"/>
            <w:vAlign w:val="center"/>
            <w:hideMark/>
          </w:tcPr>
          <w:p w14:paraId="5D197C8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5CB380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EB1DA41"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734088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2.1.1.7</w:t>
            </w:r>
          </w:p>
        </w:tc>
        <w:tc>
          <w:tcPr>
            <w:tcW w:w="7100" w:type="dxa"/>
            <w:tcBorders>
              <w:top w:val="nil"/>
              <w:left w:val="nil"/>
              <w:bottom w:val="single" w:sz="4" w:space="0" w:color="auto"/>
              <w:right w:val="single" w:sz="4" w:space="0" w:color="auto"/>
            </w:tcBorders>
            <w:shd w:val="clear" w:color="000000" w:fill="FFFFFF"/>
            <w:hideMark/>
          </w:tcPr>
          <w:p w14:paraId="42383EA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Film polyane d'étanchéité sous dalle de pavement</w:t>
            </w:r>
          </w:p>
        </w:tc>
        <w:tc>
          <w:tcPr>
            <w:tcW w:w="990" w:type="dxa"/>
            <w:tcBorders>
              <w:top w:val="nil"/>
              <w:left w:val="nil"/>
              <w:bottom w:val="single" w:sz="4" w:space="0" w:color="auto"/>
              <w:right w:val="single" w:sz="4" w:space="0" w:color="auto"/>
            </w:tcBorders>
            <w:shd w:val="clear" w:color="000000" w:fill="FFFFFF"/>
            <w:vAlign w:val="center"/>
            <w:hideMark/>
          </w:tcPr>
          <w:p w14:paraId="02C90A3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759A205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81,68</w:t>
            </w:r>
          </w:p>
        </w:tc>
        <w:tc>
          <w:tcPr>
            <w:tcW w:w="900" w:type="dxa"/>
            <w:tcBorders>
              <w:top w:val="nil"/>
              <w:left w:val="nil"/>
              <w:bottom w:val="single" w:sz="4" w:space="0" w:color="auto"/>
              <w:right w:val="single" w:sz="4" w:space="0" w:color="auto"/>
            </w:tcBorders>
            <w:shd w:val="clear" w:color="000000" w:fill="FFFFFF"/>
            <w:vAlign w:val="center"/>
            <w:hideMark/>
          </w:tcPr>
          <w:p w14:paraId="34D6CE0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FAB6E4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0EAF21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80EC84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2.1.1.8</w:t>
            </w:r>
          </w:p>
        </w:tc>
        <w:tc>
          <w:tcPr>
            <w:tcW w:w="7100" w:type="dxa"/>
            <w:tcBorders>
              <w:top w:val="nil"/>
              <w:left w:val="nil"/>
              <w:bottom w:val="single" w:sz="4" w:space="0" w:color="auto"/>
              <w:right w:val="single" w:sz="4" w:space="0" w:color="auto"/>
            </w:tcBorders>
            <w:shd w:val="clear" w:color="000000" w:fill="FFFFFF"/>
            <w:hideMark/>
          </w:tcPr>
          <w:p w14:paraId="1A253AE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Dalle (ep.7cm)  sous pavement en béton B dosé à 250kg ∕ m³ </w:t>
            </w:r>
          </w:p>
        </w:tc>
        <w:tc>
          <w:tcPr>
            <w:tcW w:w="990" w:type="dxa"/>
            <w:tcBorders>
              <w:top w:val="nil"/>
              <w:left w:val="nil"/>
              <w:bottom w:val="single" w:sz="4" w:space="0" w:color="auto"/>
              <w:right w:val="single" w:sz="4" w:space="0" w:color="auto"/>
            </w:tcBorders>
            <w:shd w:val="clear" w:color="000000" w:fill="FFFFFF"/>
            <w:vAlign w:val="center"/>
            <w:hideMark/>
          </w:tcPr>
          <w:p w14:paraId="2150BE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1B0C79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5,72</w:t>
            </w:r>
          </w:p>
        </w:tc>
        <w:tc>
          <w:tcPr>
            <w:tcW w:w="900" w:type="dxa"/>
            <w:tcBorders>
              <w:top w:val="nil"/>
              <w:left w:val="nil"/>
              <w:bottom w:val="single" w:sz="4" w:space="0" w:color="auto"/>
              <w:right w:val="single" w:sz="4" w:space="0" w:color="auto"/>
            </w:tcBorders>
            <w:shd w:val="clear" w:color="000000" w:fill="FFFFFF"/>
            <w:vAlign w:val="center"/>
            <w:hideMark/>
          </w:tcPr>
          <w:p w14:paraId="65E6FC7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97176E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9977751"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056B128"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2.11:  Fondation</w:t>
            </w:r>
          </w:p>
        </w:tc>
        <w:tc>
          <w:tcPr>
            <w:tcW w:w="900" w:type="dxa"/>
            <w:tcBorders>
              <w:top w:val="nil"/>
              <w:left w:val="nil"/>
              <w:bottom w:val="single" w:sz="4" w:space="0" w:color="auto"/>
              <w:right w:val="single" w:sz="4" w:space="0" w:color="auto"/>
            </w:tcBorders>
            <w:shd w:val="clear" w:color="000000" w:fill="BFBFBF"/>
            <w:vAlign w:val="center"/>
            <w:hideMark/>
          </w:tcPr>
          <w:p w14:paraId="68D6F99C"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1A32CAB6"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02E1D3D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2C9380B"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2.1.2</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6C77BAC3"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Elévation murs</w:t>
            </w:r>
          </w:p>
        </w:tc>
        <w:tc>
          <w:tcPr>
            <w:tcW w:w="900" w:type="dxa"/>
            <w:tcBorders>
              <w:top w:val="nil"/>
              <w:left w:val="nil"/>
              <w:bottom w:val="single" w:sz="4" w:space="0" w:color="auto"/>
              <w:right w:val="single" w:sz="4" w:space="0" w:color="auto"/>
            </w:tcBorders>
            <w:shd w:val="clear" w:color="000000" w:fill="FFFFFF"/>
            <w:vAlign w:val="center"/>
            <w:hideMark/>
          </w:tcPr>
          <w:p w14:paraId="4844B098"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E378479"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76841F2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C89070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2.1.2.1</w:t>
            </w:r>
          </w:p>
        </w:tc>
        <w:tc>
          <w:tcPr>
            <w:tcW w:w="7100" w:type="dxa"/>
            <w:tcBorders>
              <w:top w:val="nil"/>
              <w:left w:val="nil"/>
              <w:bottom w:val="single" w:sz="4" w:space="0" w:color="auto"/>
              <w:right w:val="single" w:sz="4" w:space="0" w:color="auto"/>
            </w:tcBorders>
            <w:shd w:val="clear" w:color="000000" w:fill="FFFFFF"/>
            <w:hideMark/>
          </w:tcPr>
          <w:p w14:paraId="1FDF26D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Maçonnerie en blocs creux vibré (15cm*20cm*40cm)</w:t>
            </w:r>
          </w:p>
        </w:tc>
        <w:tc>
          <w:tcPr>
            <w:tcW w:w="990" w:type="dxa"/>
            <w:tcBorders>
              <w:top w:val="nil"/>
              <w:left w:val="nil"/>
              <w:bottom w:val="single" w:sz="4" w:space="0" w:color="auto"/>
              <w:right w:val="single" w:sz="4" w:space="0" w:color="auto"/>
            </w:tcBorders>
            <w:shd w:val="clear" w:color="000000" w:fill="FFFFFF"/>
            <w:vAlign w:val="center"/>
            <w:hideMark/>
          </w:tcPr>
          <w:p w14:paraId="4EE185F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CDCD3E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22,79</w:t>
            </w:r>
          </w:p>
        </w:tc>
        <w:tc>
          <w:tcPr>
            <w:tcW w:w="900" w:type="dxa"/>
            <w:tcBorders>
              <w:top w:val="nil"/>
              <w:left w:val="nil"/>
              <w:bottom w:val="single" w:sz="4" w:space="0" w:color="auto"/>
              <w:right w:val="single" w:sz="4" w:space="0" w:color="auto"/>
            </w:tcBorders>
            <w:shd w:val="clear" w:color="000000" w:fill="FFFFFF"/>
            <w:vAlign w:val="center"/>
            <w:hideMark/>
          </w:tcPr>
          <w:p w14:paraId="7EBA453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AFD67C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E697C0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5ACFD4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2.1.2.2</w:t>
            </w:r>
          </w:p>
        </w:tc>
        <w:tc>
          <w:tcPr>
            <w:tcW w:w="7100" w:type="dxa"/>
            <w:tcBorders>
              <w:top w:val="nil"/>
              <w:left w:val="nil"/>
              <w:bottom w:val="single" w:sz="4" w:space="0" w:color="auto"/>
              <w:right w:val="single" w:sz="4" w:space="0" w:color="auto"/>
            </w:tcBorders>
            <w:shd w:val="clear" w:color="000000" w:fill="FFFFFF"/>
            <w:hideMark/>
          </w:tcPr>
          <w:p w14:paraId="187D776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Colonnes (15cm*15cm)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205B098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5F8A639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1,03</w:t>
            </w:r>
          </w:p>
        </w:tc>
        <w:tc>
          <w:tcPr>
            <w:tcW w:w="900" w:type="dxa"/>
            <w:tcBorders>
              <w:top w:val="nil"/>
              <w:left w:val="nil"/>
              <w:bottom w:val="single" w:sz="4" w:space="0" w:color="auto"/>
              <w:right w:val="single" w:sz="4" w:space="0" w:color="auto"/>
            </w:tcBorders>
            <w:shd w:val="clear" w:color="000000" w:fill="FFFFFF"/>
            <w:vAlign w:val="center"/>
            <w:hideMark/>
          </w:tcPr>
          <w:p w14:paraId="5B1AFA2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4FCB99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90B9E5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FC7D0A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2.1.2.3</w:t>
            </w:r>
          </w:p>
        </w:tc>
        <w:tc>
          <w:tcPr>
            <w:tcW w:w="7100" w:type="dxa"/>
            <w:tcBorders>
              <w:top w:val="nil"/>
              <w:left w:val="nil"/>
              <w:bottom w:val="single" w:sz="4" w:space="0" w:color="auto"/>
              <w:right w:val="single" w:sz="4" w:space="0" w:color="auto"/>
            </w:tcBorders>
            <w:shd w:val="clear" w:color="000000" w:fill="FFFFFF"/>
            <w:hideMark/>
          </w:tcPr>
          <w:p w14:paraId="7F9CE57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Poutres (15cm*15cm)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411C130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6D128C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w:t>
            </w:r>
          </w:p>
        </w:tc>
        <w:tc>
          <w:tcPr>
            <w:tcW w:w="900" w:type="dxa"/>
            <w:tcBorders>
              <w:top w:val="nil"/>
              <w:left w:val="nil"/>
              <w:bottom w:val="single" w:sz="4" w:space="0" w:color="auto"/>
              <w:right w:val="single" w:sz="4" w:space="0" w:color="auto"/>
            </w:tcBorders>
            <w:shd w:val="clear" w:color="000000" w:fill="FFFFFF"/>
            <w:vAlign w:val="center"/>
            <w:hideMark/>
          </w:tcPr>
          <w:p w14:paraId="7B9EEA8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A981FE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3235060"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DC5E112"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2.1.2:  Elévation murs</w:t>
            </w:r>
          </w:p>
        </w:tc>
        <w:tc>
          <w:tcPr>
            <w:tcW w:w="900" w:type="dxa"/>
            <w:tcBorders>
              <w:top w:val="nil"/>
              <w:left w:val="nil"/>
              <w:bottom w:val="single" w:sz="4" w:space="0" w:color="auto"/>
              <w:right w:val="single" w:sz="4" w:space="0" w:color="auto"/>
            </w:tcBorders>
            <w:shd w:val="clear" w:color="000000" w:fill="BFBFBF"/>
            <w:vAlign w:val="center"/>
            <w:hideMark/>
          </w:tcPr>
          <w:p w14:paraId="1B58403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23A52FB1"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25F74F0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CCF39C2"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2.1.3</w:t>
            </w:r>
          </w:p>
        </w:tc>
        <w:tc>
          <w:tcPr>
            <w:tcW w:w="7100" w:type="dxa"/>
            <w:tcBorders>
              <w:top w:val="nil"/>
              <w:left w:val="nil"/>
              <w:bottom w:val="single" w:sz="4" w:space="0" w:color="auto"/>
              <w:right w:val="single" w:sz="4" w:space="0" w:color="auto"/>
            </w:tcBorders>
            <w:shd w:val="clear" w:color="000000" w:fill="FFFFFF"/>
            <w:vAlign w:val="center"/>
            <w:hideMark/>
          </w:tcPr>
          <w:p w14:paraId="44E79ADF"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Plafonnage, charpente en bois et couverture</w:t>
            </w:r>
          </w:p>
        </w:tc>
        <w:tc>
          <w:tcPr>
            <w:tcW w:w="990" w:type="dxa"/>
            <w:tcBorders>
              <w:top w:val="nil"/>
              <w:left w:val="nil"/>
              <w:bottom w:val="single" w:sz="4" w:space="0" w:color="auto"/>
              <w:right w:val="single" w:sz="4" w:space="0" w:color="auto"/>
            </w:tcBorders>
            <w:shd w:val="clear" w:color="000000" w:fill="FFFFFF"/>
            <w:vAlign w:val="center"/>
            <w:hideMark/>
          </w:tcPr>
          <w:p w14:paraId="042D3D3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56926FE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4ADAB8B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3EE3F1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6CD8ED3"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BA00BE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2.1.3.1</w:t>
            </w:r>
          </w:p>
        </w:tc>
        <w:tc>
          <w:tcPr>
            <w:tcW w:w="7100" w:type="dxa"/>
            <w:tcBorders>
              <w:top w:val="nil"/>
              <w:left w:val="nil"/>
              <w:bottom w:val="single" w:sz="4" w:space="0" w:color="auto"/>
              <w:right w:val="single" w:sz="4" w:space="0" w:color="auto"/>
            </w:tcBorders>
            <w:shd w:val="clear" w:color="000000" w:fill="FFFFFF"/>
            <w:hideMark/>
          </w:tcPr>
          <w:p w14:paraId="65F450A9"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Charpenterie en bois traité au peint abois : ferme en madrier 7cm*15cm,  y compris bois de croix de saint André</w:t>
            </w:r>
          </w:p>
        </w:tc>
        <w:tc>
          <w:tcPr>
            <w:tcW w:w="990" w:type="dxa"/>
            <w:tcBorders>
              <w:top w:val="nil"/>
              <w:left w:val="nil"/>
              <w:bottom w:val="single" w:sz="4" w:space="0" w:color="auto"/>
              <w:right w:val="single" w:sz="4" w:space="0" w:color="auto"/>
            </w:tcBorders>
            <w:shd w:val="clear" w:color="000000" w:fill="FFFFFF"/>
            <w:vAlign w:val="center"/>
            <w:hideMark/>
          </w:tcPr>
          <w:p w14:paraId="68C75DC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4364805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2,44</w:t>
            </w:r>
          </w:p>
        </w:tc>
        <w:tc>
          <w:tcPr>
            <w:tcW w:w="900" w:type="dxa"/>
            <w:tcBorders>
              <w:top w:val="nil"/>
              <w:left w:val="nil"/>
              <w:bottom w:val="single" w:sz="4" w:space="0" w:color="auto"/>
              <w:right w:val="single" w:sz="4" w:space="0" w:color="auto"/>
            </w:tcBorders>
            <w:shd w:val="clear" w:color="000000" w:fill="FFFFFF"/>
            <w:vAlign w:val="center"/>
            <w:hideMark/>
          </w:tcPr>
          <w:p w14:paraId="019C718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9BC45C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D23D74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6ED2E6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2.1.3.2</w:t>
            </w:r>
          </w:p>
        </w:tc>
        <w:tc>
          <w:tcPr>
            <w:tcW w:w="7100" w:type="dxa"/>
            <w:tcBorders>
              <w:top w:val="nil"/>
              <w:left w:val="nil"/>
              <w:bottom w:val="single" w:sz="4" w:space="0" w:color="auto"/>
              <w:right w:val="single" w:sz="4" w:space="0" w:color="auto"/>
            </w:tcBorders>
            <w:shd w:val="clear" w:color="000000" w:fill="FFFFFF"/>
            <w:hideMark/>
          </w:tcPr>
          <w:p w14:paraId="141A526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Panne en chevrons 7cm*7cm, espacés de 90 cm</w:t>
            </w:r>
          </w:p>
        </w:tc>
        <w:tc>
          <w:tcPr>
            <w:tcW w:w="990" w:type="dxa"/>
            <w:tcBorders>
              <w:top w:val="nil"/>
              <w:left w:val="nil"/>
              <w:bottom w:val="single" w:sz="4" w:space="0" w:color="auto"/>
              <w:right w:val="single" w:sz="4" w:space="0" w:color="auto"/>
            </w:tcBorders>
            <w:shd w:val="clear" w:color="000000" w:fill="FFFFFF"/>
            <w:vAlign w:val="center"/>
            <w:hideMark/>
          </w:tcPr>
          <w:p w14:paraId="50D9091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13ED45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0,84</w:t>
            </w:r>
          </w:p>
        </w:tc>
        <w:tc>
          <w:tcPr>
            <w:tcW w:w="900" w:type="dxa"/>
            <w:tcBorders>
              <w:top w:val="nil"/>
              <w:left w:val="nil"/>
              <w:bottom w:val="single" w:sz="4" w:space="0" w:color="auto"/>
              <w:right w:val="single" w:sz="4" w:space="0" w:color="auto"/>
            </w:tcBorders>
            <w:shd w:val="clear" w:color="000000" w:fill="FFFFFF"/>
            <w:vAlign w:val="center"/>
            <w:hideMark/>
          </w:tcPr>
          <w:p w14:paraId="526488F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5E7152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A86D40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305C12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2.1.3.3</w:t>
            </w:r>
          </w:p>
        </w:tc>
        <w:tc>
          <w:tcPr>
            <w:tcW w:w="7100" w:type="dxa"/>
            <w:tcBorders>
              <w:top w:val="nil"/>
              <w:left w:val="nil"/>
              <w:bottom w:val="single" w:sz="4" w:space="0" w:color="auto"/>
              <w:right w:val="single" w:sz="4" w:space="0" w:color="auto"/>
            </w:tcBorders>
            <w:shd w:val="clear" w:color="000000" w:fill="FFFFFF"/>
            <w:hideMark/>
          </w:tcPr>
          <w:p w14:paraId="2ECF447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Couverture en tôles W BG 28/3,05 m, teinté de 7,5 kg/pièce </w:t>
            </w:r>
          </w:p>
        </w:tc>
        <w:tc>
          <w:tcPr>
            <w:tcW w:w="990" w:type="dxa"/>
            <w:tcBorders>
              <w:top w:val="nil"/>
              <w:left w:val="nil"/>
              <w:bottom w:val="single" w:sz="4" w:space="0" w:color="auto"/>
              <w:right w:val="single" w:sz="4" w:space="0" w:color="auto"/>
            </w:tcBorders>
            <w:shd w:val="clear" w:color="000000" w:fill="FFFFFF"/>
            <w:vAlign w:val="center"/>
            <w:hideMark/>
          </w:tcPr>
          <w:p w14:paraId="6082608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04BDBF9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130,4</w:t>
            </w:r>
          </w:p>
        </w:tc>
        <w:tc>
          <w:tcPr>
            <w:tcW w:w="900" w:type="dxa"/>
            <w:tcBorders>
              <w:top w:val="nil"/>
              <w:left w:val="nil"/>
              <w:bottom w:val="single" w:sz="4" w:space="0" w:color="auto"/>
              <w:right w:val="single" w:sz="4" w:space="0" w:color="auto"/>
            </w:tcBorders>
            <w:shd w:val="clear" w:color="000000" w:fill="FFFFFF"/>
            <w:vAlign w:val="center"/>
            <w:hideMark/>
          </w:tcPr>
          <w:p w14:paraId="7E6C8FB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5D2940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6F8D1E7"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17FC19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2.1.3.4</w:t>
            </w:r>
          </w:p>
        </w:tc>
        <w:tc>
          <w:tcPr>
            <w:tcW w:w="7100" w:type="dxa"/>
            <w:tcBorders>
              <w:top w:val="nil"/>
              <w:left w:val="nil"/>
              <w:bottom w:val="single" w:sz="4" w:space="0" w:color="auto"/>
              <w:right w:val="single" w:sz="4" w:space="0" w:color="auto"/>
            </w:tcBorders>
            <w:shd w:val="clear" w:color="000000" w:fill="FFFFFF"/>
            <w:hideMark/>
          </w:tcPr>
          <w:p w14:paraId="5D32A38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Faitière en tôles galvanisées BG 28/0,40 m </w:t>
            </w:r>
          </w:p>
        </w:tc>
        <w:tc>
          <w:tcPr>
            <w:tcW w:w="990" w:type="dxa"/>
            <w:tcBorders>
              <w:top w:val="nil"/>
              <w:left w:val="nil"/>
              <w:bottom w:val="single" w:sz="4" w:space="0" w:color="auto"/>
              <w:right w:val="single" w:sz="4" w:space="0" w:color="auto"/>
            </w:tcBorders>
            <w:shd w:val="clear" w:color="000000" w:fill="FFFFFF"/>
            <w:vAlign w:val="center"/>
            <w:hideMark/>
          </w:tcPr>
          <w:p w14:paraId="7AB884E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ml</w:t>
            </w:r>
          </w:p>
        </w:tc>
        <w:tc>
          <w:tcPr>
            <w:tcW w:w="660" w:type="dxa"/>
            <w:tcBorders>
              <w:top w:val="nil"/>
              <w:left w:val="nil"/>
              <w:bottom w:val="single" w:sz="4" w:space="0" w:color="auto"/>
              <w:right w:val="single" w:sz="4" w:space="0" w:color="auto"/>
            </w:tcBorders>
            <w:shd w:val="clear" w:color="000000" w:fill="FFFFFF"/>
            <w:vAlign w:val="center"/>
            <w:hideMark/>
          </w:tcPr>
          <w:p w14:paraId="13CF6C5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22,55</w:t>
            </w:r>
          </w:p>
        </w:tc>
        <w:tc>
          <w:tcPr>
            <w:tcW w:w="900" w:type="dxa"/>
            <w:tcBorders>
              <w:top w:val="nil"/>
              <w:left w:val="nil"/>
              <w:bottom w:val="single" w:sz="4" w:space="0" w:color="auto"/>
              <w:right w:val="single" w:sz="4" w:space="0" w:color="auto"/>
            </w:tcBorders>
            <w:shd w:val="clear" w:color="000000" w:fill="FFFFFF"/>
            <w:vAlign w:val="center"/>
            <w:hideMark/>
          </w:tcPr>
          <w:p w14:paraId="177CC23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832913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B2A6654"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299613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2.1.3.5</w:t>
            </w:r>
          </w:p>
        </w:tc>
        <w:tc>
          <w:tcPr>
            <w:tcW w:w="7100" w:type="dxa"/>
            <w:tcBorders>
              <w:top w:val="nil"/>
              <w:left w:val="nil"/>
              <w:bottom w:val="single" w:sz="4" w:space="0" w:color="auto"/>
              <w:right w:val="single" w:sz="4" w:space="0" w:color="auto"/>
            </w:tcBorders>
            <w:shd w:val="clear" w:color="000000" w:fill="FFFFFF"/>
            <w:hideMark/>
          </w:tcPr>
          <w:p w14:paraId="51341E3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Planche de rive (79,80m*0,30m*0,035m) y compris traitement anti-termite et peinture à huile. </w:t>
            </w:r>
          </w:p>
        </w:tc>
        <w:tc>
          <w:tcPr>
            <w:tcW w:w="990" w:type="dxa"/>
            <w:tcBorders>
              <w:top w:val="nil"/>
              <w:left w:val="nil"/>
              <w:bottom w:val="single" w:sz="4" w:space="0" w:color="auto"/>
              <w:right w:val="single" w:sz="4" w:space="0" w:color="auto"/>
            </w:tcBorders>
            <w:shd w:val="clear" w:color="000000" w:fill="FFFFFF"/>
            <w:vAlign w:val="center"/>
            <w:hideMark/>
          </w:tcPr>
          <w:p w14:paraId="5778725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ml</w:t>
            </w:r>
          </w:p>
        </w:tc>
        <w:tc>
          <w:tcPr>
            <w:tcW w:w="660" w:type="dxa"/>
            <w:tcBorders>
              <w:top w:val="nil"/>
              <w:left w:val="nil"/>
              <w:bottom w:val="single" w:sz="4" w:space="0" w:color="auto"/>
              <w:right w:val="single" w:sz="4" w:space="0" w:color="auto"/>
            </w:tcBorders>
            <w:shd w:val="clear" w:color="000000" w:fill="FFFFFF"/>
            <w:vAlign w:val="center"/>
            <w:hideMark/>
          </w:tcPr>
          <w:p w14:paraId="42C720D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52,32</w:t>
            </w:r>
          </w:p>
        </w:tc>
        <w:tc>
          <w:tcPr>
            <w:tcW w:w="900" w:type="dxa"/>
            <w:tcBorders>
              <w:top w:val="nil"/>
              <w:left w:val="nil"/>
              <w:bottom w:val="single" w:sz="4" w:space="0" w:color="auto"/>
              <w:right w:val="single" w:sz="4" w:space="0" w:color="auto"/>
            </w:tcBorders>
            <w:shd w:val="clear" w:color="000000" w:fill="FFFFFF"/>
            <w:vAlign w:val="center"/>
            <w:hideMark/>
          </w:tcPr>
          <w:p w14:paraId="6C448D0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CE3687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25CBFC9" w14:textId="77777777" w:rsidTr="004224DB">
        <w:trPr>
          <w:trHeight w:val="86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4A495F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2.1.3.6</w:t>
            </w:r>
          </w:p>
        </w:tc>
        <w:tc>
          <w:tcPr>
            <w:tcW w:w="7100" w:type="dxa"/>
            <w:tcBorders>
              <w:top w:val="nil"/>
              <w:left w:val="nil"/>
              <w:bottom w:val="single" w:sz="4" w:space="0" w:color="auto"/>
              <w:right w:val="single" w:sz="4" w:space="0" w:color="auto"/>
            </w:tcBorders>
            <w:shd w:val="clear" w:color="000000" w:fill="FFFFFF"/>
            <w:hideMark/>
          </w:tcPr>
          <w:p w14:paraId="3919B1F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Faux plafond  en triplex de 4 mm intérieur et extérieur sous gitage de chevron 5cm*5cm (maille de 60cm*60cm) + treillis de ventilation de comble y compris traitement anti-termite</w:t>
            </w:r>
          </w:p>
        </w:tc>
        <w:tc>
          <w:tcPr>
            <w:tcW w:w="990" w:type="dxa"/>
            <w:tcBorders>
              <w:top w:val="nil"/>
              <w:left w:val="nil"/>
              <w:bottom w:val="single" w:sz="4" w:space="0" w:color="auto"/>
              <w:right w:val="single" w:sz="4" w:space="0" w:color="auto"/>
            </w:tcBorders>
            <w:shd w:val="clear" w:color="000000" w:fill="FFFFFF"/>
            <w:vAlign w:val="center"/>
            <w:hideMark/>
          </w:tcPr>
          <w:p w14:paraId="29CE3CE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68027B3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130,6</w:t>
            </w:r>
          </w:p>
        </w:tc>
        <w:tc>
          <w:tcPr>
            <w:tcW w:w="900" w:type="dxa"/>
            <w:tcBorders>
              <w:top w:val="nil"/>
              <w:left w:val="nil"/>
              <w:bottom w:val="single" w:sz="4" w:space="0" w:color="auto"/>
              <w:right w:val="single" w:sz="4" w:space="0" w:color="auto"/>
            </w:tcBorders>
            <w:shd w:val="clear" w:color="000000" w:fill="FFFFFF"/>
            <w:vAlign w:val="center"/>
            <w:hideMark/>
          </w:tcPr>
          <w:p w14:paraId="423F153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91E16C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7420419"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B3666A7"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Sous-total 2.1.3: Plafonnage, charpente et </w:t>
            </w:r>
            <w:proofErr w:type="spellStart"/>
            <w:r w:rsidRPr="006B061B">
              <w:rPr>
                <w:rFonts w:ascii="Calibri" w:eastAsia="Times New Roman" w:hAnsi="Calibri" w:cs="Calibri"/>
                <w:b/>
                <w:bCs/>
                <w:i/>
                <w:iCs/>
                <w:sz w:val="20"/>
                <w:szCs w:val="20"/>
                <w:lang w:val="fr-FR" w:eastAsia="fr-FR"/>
              </w:rPr>
              <w:t>couverturee</w:t>
            </w:r>
            <w:proofErr w:type="spellEnd"/>
          </w:p>
        </w:tc>
        <w:tc>
          <w:tcPr>
            <w:tcW w:w="900" w:type="dxa"/>
            <w:tcBorders>
              <w:top w:val="nil"/>
              <w:left w:val="nil"/>
              <w:bottom w:val="single" w:sz="4" w:space="0" w:color="auto"/>
              <w:right w:val="single" w:sz="4" w:space="0" w:color="auto"/>
            </w:tcBorders>
            <w:shd w:val="clear" w:color="000000" w:fill="BFBFBF"/>
            <w:vAlign w:val="center"/>
            <w:hideMark/>
          </w:tcPr>
          <w:p w14:paraId="110CC5F9"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3213A8DD"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0D09205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AA3F670"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2.2</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7F323233"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TRAVAUX DES FINITIONS</w:t>
            </w:r>
          </w:p>
        </w:tc>
        <w:tc>
          <w:tcPr>
            <w:tcW w:w="900" w:type="dxa"/>
            <w:tcBorders>
              <w:top w:val="nil"/>
              <w:left w:val="nil"/>
              <w:bottom w:val="single" w:sz="4" w:space="0" w:color="auto"/>
              <w:right w:val="single" w:sz="4" w:space="0" w:color="auto"/>
            </w:tcBorders>
            <w:shd w:val="clear" w:color="000000" w:fill="FFFFFF"/>
            <w:vAlign w:val="center"/>
            <w:hideMark/>
          </w:tcPr>
          <w:p w14:paraId="43BCD71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E959F3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EA93F7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229DDDB"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0B30DBE6"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Menuiseries</w:t>
            </w:r>
          </w:p>
        </w:tc>
        <w:tc>
          <w:tcPr>
            <w:tcW w:w="900" w:type="dxa"/>
            <w:tcBorders>
              <w:top w:val="nil"/>
              <w:left w:val="nil"/>
              <w:bottom w:val="single" w:sz="4" w:space="0" w:color="auto"/>
              <w:right w:val="single" w:sz="4" w:space="0" w:color="auto"/>
            </w:tcBorders>
            <w:shd w:val="clear" w:color="000000" w:fill="FFFFFF"/>
            <w:vAlign w:val="center"/>
            <w:hideMark/>
          </w:tcPr>
          <w:p w14:paraId="6C70C90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DDC7CB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5CD0382" w14:textId="77777777" w:rsidTr="004224DB">
        <w:trPr>
          <w:trHeight w:val="118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DF3860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w:t>
            </w:r>
          </w:p>
        </w:tc>
        <w:tc>
          <w:tcPr>
            <w:tcW w:w="7100" w:type="dxa"/>
            <w:tcBorders>
              <w:top w:val="nil"/>
              <w:left w:val="nil"/>
              <w:bottom w:val="single" w:sz="4" w:space="0" w:color="auto"/>
              <w:right w:val="single" w:sz="4" w:space="0" w:color="auto"/>
            </w:tcBorders>
            <w:shd w:val="clear" w:color="000000" w:fill="FFFFFF"/>
            <w:vAlign w:val="center"/>
            <w:hideMark/>
          </w:tcPr>
          <w:p w14:paraId="126A7CD0"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fenêtres vitrées (Epaisseur: 5mm)  02 battants  (110 cm*180cm, panneaux de 55cm*55cm)  sur en tubes avec contour et croisé en tubes avec barreaux antivol </w:t>
            </w:r>
            <w:proofErr w:type="spellStart"/>
            <w:r w:rsidRPr="006B061B">
              <w:rPr>
                <w:rFonts w:ascii="Calibri" w:eastAsia="Times New Roman" w:hAnsi="Calibri" w:cs="Calibri"/>
                <w:sz w:val="20"/>
                <w:szCs w:val="20"/>
                <w:lang w:val="fr-FR" w:eastAsia="fr-FR"/>
              </w:rPr>
              <w:t>mettaliques</w:t>
            </w:r>
            <w:proofErr w:type="spellEnd"/>
            <w:r w:rsidRPr="006B061B">
              <w:rPr>
                <w:rFonts w:ascii="Calibri" w:eastAsia="Times New Roman" w:hAnsi="Calibri" w:cs="Calibri"/>
                <w:sz w:val="20"/>
                <w:szCs w:val="20"/>
                <w:lang w:val="fr-FR" w:eastAsia="fr-FR"/>
              </w:rPr>
              <w:t xml:space="preserve"> ,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1A42F41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159B80A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09A3868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16B8B5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9FBDC18" w14:textId="77777777" w:rsidTr="004224DB">
        <w:trPr>
          <w:trHeight w:val="104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50C84F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2.2.1.6</w:t>
            </w:r>
          </w:p>
        </w:tc>
        <w:tc>
          <w:tcPr>
            <w:tcW w:w="7100" w:type="dxa"/>
            <w:tcBorders>
              <w:top w:val="nil"/>
              <w:left w:val="nil"/>
              <w:bottom w:val="single" w:sz="4" w:space="0" w:color="auto"/>
              <w:right w:val="single" w:sz="4" w:space="0" w:color="auto"/>
            </w:tcBorders>
            <w:shd w:val="clear" w:color="000000" w:fill="FFFFFF"/>
            <w:vAlign w:val="center"/>
            <w:hideMark/>
          </w:tcPr>
          <w:p w14:paraId="5C54EEF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métallique avec lames persiennes en fer plat  de (80 cm*110cm, 2 panneaux de 80cm*55cm) , y compris antirouille, peinture à huile et compris les  accessoires de fermeture</w:t>
            </w:r>
          </w:p>
        </w:tc>
        <w:tc>
          <w:tcPr>
            <w:tcW w:w="990" w:type="dxa"/>
            <w:tcBorders>
              <w:top w:val="nil"/>
              <w:left w:val="nil"/>
              <w:bottom w:val="single" w:sz="4" w:space="0" w:color="auto"/>
              <w:right w:val="single" w:sz="4" w:space="0" w:color="auto"/>
            </w:tcBorders>
            <w:shd w:val="clear" w:color="000000" w:fill="FFFFFF"/>
            <w:vAlign w:val="center"/>
            <w:hideMark/>
          </w:tcPr>
          <w:p w14:paraId="416126CB"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471A0D2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4D76FE4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906190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6BCCED4" w14:textId="77777777" w:rsidTr="004224DB">
        <w:trPr>
          <w:trHeight w:val="84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E374C6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2.2.1.10</w:t>
            </w:r>
          </w:p>
        </w:tc>
        <w:tc>
          <w:tcPr>
            <w:tcW w:w="7100" w:type="dxa"/>
            <w:tcBorders>
              <w:top w:val="nil"/>
              <w:left w:val="nil"/>
              <w:bottom w:val="single" w:sz="4" w:space="0" w:color="auto"/>
              <w:right w:val="single" w:sz="4" w:space="0" w:color="auto"/>
            </w:tcBorders>
            <w:shd w:val="clear" w:color="000000" w:fill="FFFFFF"/>
            <w:hideMark/>
          </w:tcPr>
          <w:p w14:paraId="6A7BC4E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porte en bois massif 01 battants  (90cm*280cm avec h=210 pour la porte et 80 pour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  y compris encadrement, chambranles et serrures de bonne qualité y compris vernis</w:t>
            </w:r>
          </w:p>
        </w:tc>
        <w:tc>
          <w:tcPr>
            <w:tcW w:w="990" w:type="dxa"/>
            <w:tcBorders>
              <w:top w:val="nil"/>
              <w:left w:val="nil"/>
              <w:bottom w:val="single" w:sz="4" w:space="0" w:color="auto"/>
              <w:right w:val="single" w:sz="4" w:space="0" w:color="auto"/>
            </w:tcBorders>
            <w:shd w:val="clear" w:color="000000" w:fill="FFFFFF"/>
            <w:vAlign w:val="center"/>
            <w:hideMark/>
          </w:tcPr>
          <w:p w14:paraId="293E449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54DAFB5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FE8732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396440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44F11D7" w14:textId="77777777" w:rsidTr="004224DB">
        <w:trPr>
          <w:trHeight w:val="88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45798B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2.2.1.12</w:t>
            </w:r>
          </w:p>
        </w:tc>
        <w:tc>
          <w:tcPr>
            <w:tcW w:w="7100" w:type="dxa"/>
            <w:tcBorders>
              <w:top w:val="nil"/>
              <w:left w:val="nil"/>
              <w:bottom w:val="single" w:sz="4" w:space="0" w:color="auto"/>
              <w:right w:val="single" w:sz="4" w:space="0" w:color="auto"/>
            </w:tcBorders>
            <w:shd w:val="clear" w:color="000000" w:fill="FFFFFF"/>
            <w:hideMark/>
          </w:tcPr>
          <w:p w14:paraId="6F8BA96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porte en bois massif 01 battants  (80cm*280cm h=210 pour la porte et 70 pour </w:t>
            </w:r>
            <w:proofErr w:type="spellStart"/>
            <w:r w:rsidRPr="006B061B">
              <w:rPr>
                <w:rFonts w:ascii="Calibri" w:eastAsia="Times New Roman" w:hAnsi="Calibri" w:cs="Calibri"/>
                <w:sz w:val="20"/>
                <w:szCs w:val="20"/>
                <w:lang w:val="fr-FR" w:eastAsia="fr-FR"/>
              </w:rPr>
              <w:t>impost</w:t>
            </w:r>
            <w:proofErr w:type="spellEnd"/>
            <w:r w:rsidRPr="006B061B">
              <w:rPr>
                <w:rFonts w:ascii="Calibri" w:eastAsia="Times New Roman" w:hAnsi="Calibri" w:cs="Calibri"/>
                <w:sz w:val="20"/>
                <w:szCs w:val="20"/>
                <w:lang w:val="fr-FR" w:eastAsia="fr-FR"/>
              </w:rPr>
              <w:t xml:space="preserve"> en lames persiennes ) en bois massif y compris encadrement, chambranle et serrures de bonne qualité y compris vernis</w:t>
            </w:r>
          </w:p>
        </w:tc>
        <w:tc>
          <w:tcPr>
            <w:tcW w:w="990" w:type="dxa"/>
            <w:tcBorders>
              <w:top w:val="nil"/>
              <w:left w:val="nil"/>
              <w:bottom w:val="single" w:sz="4" w:space="0" w:color="auto"/>
              <w:right w:val="single" w:sz="4" w:space="0" w:color="auto"/>
            </w:tcBorders>
            <w:shd w:val="clear" w:color="000000" w:fill="FFFFFF"/>
            <w:vAlign w:val="center"/>
            <w:hideMark/>
          </w:tcPr>
          <w:p w14:paraId="5BEFDD3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1C0580F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1A302C6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523AA7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E609667"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86C159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2.2.1: Menuiseries</w:t>
            </w:r>
          </w:p>
        </w:tc>
        <w:tc>
          <w:tcPr>
            <w:tcW w:w="900" w:type="dxa"/>
            <w:tcBorders>
              <w:top w:val="nil"/>
              <w:left w:val="nil"/>
              <w:bottom w:val="single" w:sz="4" w:space="0" w:color="auto"/>
              <w:right w:val="single" w:sz="4" w:space="0" w:color="auto"/>
            </w:tcBorders>
            <w:shd w:val="clear" w:color="000000" w:fill="BFBFBF"/>
            <w:vAlign w:val="center"/>
            <w:hideMark/>
          </w:tcPr>
          <w:p w14:paraId="1584E2FA"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26044F3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47C0E6B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A76AC96"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2.2.2</w:t>
            </w:r>
          </w:p>
        </w:tc>
        <w:tc>
          <w:tcPr>
            <w:tcW w:w="7100" w:type="dxa"/>
            <w:tcBorders>
              <w:top w:val="nil"/>
              <w:left w:val="nil"/>
              <w:bottom w:val="single" w:sz="4" w:space="0" w:color="auto"/>
              <w:right w:val="single" w:sz="4" w:space="0" w:color="auto"/>
            </w:tcBorders>
            <w:shd w:val="clear" w:color="000000" w:fill="FFFFFF"/>
            <w:vAlign w:val="center"/>
            <w:hideMark/>
          </w:tcPr>
          <w:p w14:paraId="25C7AEB1"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 Revêtements sols et muraux</w:t>
            </w:r>
          </w:p>
        </w:tc>
        <w:tc>
          <w:tcPr>
            <w:tcW w:w="990" w:type="dxa"/>
            <w:tcBorders>
              <w:top w:val="nil"/>
              <w:left w:val="nil"/>
              <w:bottom w:val="single" w:sz="4" w:space="0" w:color="auto"/>
              <w:right w:val="single" w:sz="4" w:space="0" w:color="auto"/>
            </w:tcBorders>
            <w:shd w:val="clear" w:color="000000" w:fill="FFFFFF"/>
            <w:vAlign w:val="center"/>
            <w:hideMark/>
          </w:tcPr>
          <w:p w14:paraId="7885789D"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337127B5"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170D0A39"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A4DDA69"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4B9259F0"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E5F6B3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2.2.2.1</w:t>
            </w:r>
          </w:p>
        </w:tc>
        <w:tc>
          <w:tcPr>
            <w:tcW w:w="7100" w:type="dxa"/>
            <w:tcBorders>
              <w:top w:val="nil"/>
              <w:left w:val="nil"/>
              <w:bottom w:val="single" w:sz="4" w:space="0" w:color="auto"/>
              <w:right w:val="single" w:sz="4" w:space="0" w:color="auto"/>
            </w:tcBorders>
            <w:shd w:val="clear" w:color="000000" w:fill="FFFFFF"/>
            <w:hideMark/>
          </w:tcPr>
          <w:p w14:paraId="3DA034E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Revêtement sol en carreaux anti dérapant (30cm*30cm) y compris mortier de pose et plinthe (hauteur: 20cm) </w:t>
            </w:r>
          </w:p>
        </w:tc>
        <w:tc>
          <w:tcPr>
            <w:tcW w:w="990" w:type="dxa"/>
            <w:tcBorders>
              <w:top w:val="nil"/>
              <w:left w:val="nil"/>
              <w:bottom w:val="single" w:sz="4" w:space="0" w:color="auto"/>
              <w:right w:val="single" w:sz="4" w:space="0" w:color="auto"/>
            </w:tcBorders>
            <w:shd w:val="clear" w:color="000000" w:fill="FFFFFF"/>
            <w:vAlign w:val="center"/>
            <w:hideMark/>
          </w:tcPr>
          <w:p w14:paraId="461A76A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0046E4B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85,53</w:t>
            </w:r>
          </w:p>
        </w:tc>
        <w:tc>
          <w:tcPr>
            <w:tcW w:w="900" w:type="dxa"/>
            <w:tcBorders>
              <w:top w:val="nil"/>
              <w:left w:val="nil"/>
              <w:bottom w:val="single" w:sz="4" w:space="0" w:color="auto"/>
              <w:right w:val="single" w:sz="4" w:space="0" w:color="auto"/>
            </w:tcBorders>
            <w:shd w:val="clear" w:color="000000" w:fill="FFFFFF"/>
            <w:vAlign w:val="center"/>
            <w:hideMark/>
          </w:tcPr>
          <w:p w14:paraId="3AC150F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54B0F3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61589AF"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8911A3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2.2.2.2</w:t>
            </w:r>
          </w:p>
        </w:tc>
        <w:tc>
          <w:tcPr>
            <w:tcW w:w="7100" w:type="dxa"/>
            <w:tcBorders>
              <w:top w:val="nil"/>
              <w:left w:val="nil"/>
              <w:bottom w:val="single" w:sz="4" w:space="0" w:color="auto"/>
              <w:right w:val="single" w:sz="4" w:space="0" w:color="auto"/>
            </w:tcBorders>
            <w:shd w:val="clear" w:color="000000" w:fill="FFFFFF"/>
            <w:hideMark/>
          </w:tcPr>
          <w:p w14:paraId="01A680A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Carreaux Faïences  (15cm*30cm) sur  mur intérieur  ( h =1,60 m)</w:t>
            </w:r>
          </w:p>
        </w:tc>
        <w:tc>
          <w:tcPr>
            <w:tcW w:w="990" w:type="dxa"/>
            <w:tcBorders>
              <w:top w:val="nil"/>
              <w:left w:val="nil"/>
              <w:bottom w:val="single" w:sz="4" w:space="0" w:color="auto"/>
              <w:right w:val="single" w:sz="4" w:space="0" w:color="auto"/>
            </w:tcBorders>
            <w:shd w:val="clear" w:color="000000" w:fill="FFFFFF"/>
            <w:vAlign w:val="center"/>
            <w:hideMark/>
          </w:tcPr>
          <w:p w14:paraId="6BA238A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4963F1B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16,16</w:t>
            </w:r>
          </w:p>
        </w:tc>
        <w:tc>
          <w:tcPr>
            <w:tcW w:w="900" w:type="dxa"/>
            <w:tcBorders>
              <w:top w:val="nil"/>
              <w:left w:val="nil"/>
              <w:bottom w:val="single" w:sz="4" w:space="0" w:color="auto"/>
              <w:right w:val="single" w:sz="4" w:space="0" w:color="auto"/>
            </w:tcBorders>
            <w:shd w:val="clear" w:color="000000" w:fill="FFFFFF"/>
            <w:vAlign w:val="center"/>
            <w:hideMark/>
          </w:tcPr>
          <w:p w14:paraId="1A3C4AA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608AE5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F85BA7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34FFA5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lastRenderedPageBreak/>
              <w:t>2.2.2.3</w:t>
            </w:r>
          </w:p>
        </w:tc>
        <w:tc>
          <w:tcPr>
            <w:tcW w:w="7100" w:type="dxa"/>
            <w:tcBorders>
              <w:top w:val="nil"/>
              <w:left w:val="nil"/>
              <w:bottom w:val="single" w:sz="4" w:space="0" w:color="auto"/>
              <w:right w:val="single" w:sz="4" w:space="0" w:color="auto"/>
            </w:tcBorders>
            <w:shd w:val="clear" w:color="000000" w:fill="FFFFFF"/>
            <w:hideMark/>
          </w:tcPr>
          <w:p w14:paraId="0E445199"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intérieur en mortier de ciment</w:t>
            </w:r>
          </w:p>
        </w:tc>
        <w:tc>
          <w:tcPr>
            <w:tcW w:w="990" w:type="dxa"/>
            <w:tcBorders>
              <w:top w:val="nil"/>
              <w:left w:val="nil"/>
              <w:bottom w:val="single" w:sz="4" w:space="0" w:color="auto"/>
              <w:right w:val="single" w:sz="4" w:space="0" w:color="auto"/>
            </w:tcBorders>
            <w:shd w:val="clear" w:color="000000" w:fill="FFFFFF"/>
            <w:vAlign w:val="center"/>
            <w:hideMark/>
          </w:tcPr>
          <w:p w14:paraId="6DFB1A9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5537318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169,9</w:t>
            </w:r>
          </w:p>
        </w:tc>
        <w:tc>
          <w:tcPr>
            <w:tcW w:w="900" w:type="dxa"/>
            <w:tcBorders>
              <w:top w:val="nil"/>
              <w:left w:val="nil"/>
              <w:bottom w:val="single" w:sz="4" w:space="0" w:color="auto"/>
              <w:right w:val="single" w:sz="4" w:space="0" w:color="auto"/>
            </w:tcBorders>
            <w:shd w:val="clear" w:color="000000" w:fill="FFFFFF"/>
            <w:vAlign w:val="center"/>
            <w:hideMark/>
          </w:tcPr>
          <w:p w14:paraId="4173BD7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0386BA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EC1AC7B"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84EF27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2.2.2.4</w:t>
            </w:r>
          </w:p>
        </w:tc>
        <w:tc>
          <w:tcPr>
            <w:tcW w:w="7100" w:type="dxa"/>
            <w:tcBorders>
              <w:top w:val="nil"/>
              <w:left w:val="nil"/>
              <w:bottom w:val="single" w:sz="4" w:space="0" w:color="auto"/>
              <w:right w:val="single" w:sz="4" w:space="0" w:color="auto"/>
            </w:tcBorders>
            <w:shd w:val="clear" w:color="000000" w:fill="FFFFFF"/>
            <w:hideMark/>
          </w:tcPr>
          <w:p w14:paraId="77B8C8D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tyrolien teinté sur le mur extérieur (Hauteur: 1,50m du sol)</w:t>
            </w:r>
          </w:p>
        </w:tc>
        <w:tc>
          <w:tcPr>
            <w:tcW w:w="990" w:type="dxa"/>
            <w:tcBorders>
              <w:top w:val="nil"/>
              <w:left w:val="nil"/>
              <w:bottom w:val="single" w:sz="4" w:space="0" w:color="auto"/>
              <w:right w:val="single" w:sz="4" w:space="0" w:color="auto"/>
            </w:tcBorders>
            <w:shd w:val="clear" w:color="000000" w:fill="FFFFFF"/>
            <w:vAlign w:val="center"/>
            <w:hideMark/>
          </w:tcPr>
          <w:p w14:paraId="06FF06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00B0EC4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53,85</w:t>
            </w:r>
          </w:p>
        </w:tc>
        <w:tc>
          <w:tcPr>
            <w:tcW w:w="900" w:type="dxa"/>
            <w:tcBorders>
              <w:top w:val="nil"/>
              <w:left w:val="nil"/>
              <w:bottom w:val="single" w:sz="4" w:space="0" w:color="auto"/>
              <w:right w:val="single" w:sz="4" w:space="0" w:color="auto"/>
            </w:tcBorders>
            <w:shd w:val="clear" w:color="000000" w:fill="FFFFFF"/>
            <w:vAlign w:val="center"/>
            <w:hideMark/>
          </w:tcPr>
          <w:p w14:paraId="1E642A5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3B841D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75FC47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702B9B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2.2.2.5</w:t>
            </w:r>
          </w:p>
        </w:tc>
        <w:tc>
          <w:tcPr>
            <w:tcW w:w="7100" w:type="dxa"/>
            <w:tcBorders>
              <w:top w:val="nil"/>
              <w:left w:val="nil"/>
              <w:bottom w:val="single" w:sz="4" w:space="0" w:color="auto"/>
              <w:right w:val="single" w:sz="4" w:space="0" w:color="auto"/>
            </w:tcBorders>
            <w:shd w:val="clear" w:color="000000" w:fill="FFFFFF"/>
            <w:hideMark/>
          </w:tcPr>
          <w:p w14:paraId="3E9ABD1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extérieur en mortier de ciment  (Hauteur: 2,50m)</w:t>
            </w:r>
          </w:p>
        </w:tc>
        <w:tc>
          <w:tcPr>
            <w:tcW w:w="990" w:type="dxa"/>
            <w:tcBorders>
              <w:top w:val="nil"/>
              <w:left w:val="nil"/>
              <w:bottom w:val="single" w:sz="4" w:space="0" w:color="auto"/>
              <w:right w:val="single" w:sz="4" w:space="0" w:color="auto"/>
            </w:tcBorders>
            <w:shd w:val="clear" w:color="000000" w:fill="FFFFFF"/>
            <w:vAlign w:val="center"/>
            <w:hideMark/>
          </w:tcPr>
          <w:p w14:paraId="515472D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2FC5B1D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71,8</w:t>
            </w:r>
          </w:p>
        </w:tc>
        <w:tc>
          <w:tcPr>
            <w:tcW w:w="900" w:type="dxa"/>
            <w:tcBorders>
              <w:top w:val="nil"/>
              <w:left w:val="nil"/>
              <w:bottom w:val="single" w:sz="4" w:space="0" w:color="auto"/>
              <w:right w:val="single" w:sz="4" w:space="0" w:color="auto"/>
            </w:tcBorders>
            <w:shd w:val="clear" w:color="000000" w:fill="FFFFFF"/>
            <w:vAlign w:val="center"/>
            <w:hideMark/>
          </w:tcPr>
          <w:p w14:paraId="4E45416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1E9F4C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673E545" w14:textId="77777777" w:rsidTr="004224DB">
        <w:trPr>
          <w:trHeight w:val="320"/>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5000EB1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2.2.2.6</w:t>
            </w:r>
          </w:p>
        </w:tc>
        <w:tc>
          <w:tcPr>
            <w:tcW w:w="7100" w:type="dxa"/>
            <w:tcBorders>
              <w:top w:val="nil"/>
              <w:left w:val="nil"/>
              <w:bottom w:val="single" w:sz="4" w:space="0" w:color="auto"/>
              <w:right w:val="single" w:sz="4" w:space="0" w:color="auto"/>
            </w:tcBorders>
            <w:shd w:val="clear" w:color="auto" w:fill="auto"/>
            <w:hideMark/>
          </w:tcPr>
          <w:p w14:paraId="4E478D5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Béton de sous pavement ép. 7 cm à l'intérieur</w:t>
            </w:r>
          </w:p>
        </w:tc>
        <w:tc>
          <w:tcPr>
            <w:tcW w:w="990" w:type="dxa"/>
            <w:tcBorders>
              <w:top w:val="nil"/>
              <w:left w:val="nil"/>
              <w:bottom w:val="single" w:sz="4" w:space="0" w:color="auto"/>
              <w:right w:val="single" w:sz="4" w:space="0" w:color="auto"/>
            </w:tcBorders>
            <w:shd w:val="clear" w:color="auto" w:fill="auto"/>
            <w:vAlign w:val="center"/>
            <w:hideMark/>
          </w:tcPr>
          <w:p w14:paraId="2A07624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auto" w:fill="auto"/>
            <w:vAlign w:val="center"/>
            <w:hideMark/>
          </w:tcPr>
          <w:p w14:paraId="785340A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5,98</w:t>
            </w:r>
          </w:p>
        </w:tc>
        <w:tc>
          <w:tcPr>
            <w:tcW w:w="900" w:type="dxa"/>
            <w:tcBorders>
              <w:top w:val="nil"/>
              <w:left w:val="nil"/>
              <w:bottom w:val="single" w:sz="4" w:space="0" w:color="auto"/>
              <w:right w:val="single" w:sz="4" w:space="0" w:color="auto"/>
            </w:tcBorders>
            <w:shd w:val="clear" w:color="auto" w:fill="auto"/>
            <w:vAlign w:val="center"/>
            <w:hideMark/>
          </w:tcPr>
          <w:p w14:paraId="2CE3F2E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auto" w:fill="auto"/>
            <w:vAlign w:val="center"/>
            <w:hideMark/>
          </w:tcPr>
          <w:p w14:paraId="3FE95BC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6C3A695"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72F766F"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2.2.2 : Revêtement</w:t>
            </w:r>
          </w:p>
        </w:tc>
        <w:tc>
          <w:tcPr>
            <w:tcW w:w="900" w:type="dxa"/>
            <w:tcBorders>
              <w:top w:val="nil"/>
              <w:left w:val="nil"/>
              <w:bottom w:val="single" w:sz="4" w:space="0" w:color="auto"/>
              <w:right w:val="single" w:sz="4" w:space="0" w:color="auto"/>
            </w:tcBorders>
            <w:shd w:val="clear" w:color="000000" w:fill="BFBFBF"/>
            <w:vAlign w:val="center"/>
            <w:hideMark/>
          </w:tcPr>
          <w:p w14:paraId="52DF6F98"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60C8E9F1"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2BDF22C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ADA6869"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2.2.3</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57E46C85"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Travaux de peinture</w:t>
            </w:r>
          </w:p>
        </w:tc>
        <w:tc>
          <w:tcPr>
            <w:tcW w:w="900" w:type="dxa"/>
            <w:tcBorders>
              <w:top w:val="nil"/>
              <w:left w:val="nil"/>
              <w:bottom w:val="single" w:sz="4" w:space="0" w:color="auto"/>
              <w:right w:val="single" w:sz="4" w:space="0" w:color="auto"/>
            </w:tcBorders>
            <w:shd w:val="clear" w:color="000000" w:fill="FFFFFF"/>
            <w:vAlign w:val="center"/>
            <w:hideMark/>
          </w:tcPr>
          <w:p w14:paraId="71240534"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DE88265"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672FB4C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A44F33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2.2.3.1</w:t>
            </w:r>
          </w:p>
        </w:tc>
        <w:tc>
          <w:tcPr>
            <w:tcW w:w="7100" w:type="dxa"/>
            <w:tcBorders>
              <w:top w:val="nil"/>
              <w:left w:val="nil"/>
              <w:bottom w:val="single" w:sz="4" w:space="0" w:color="auto"/>
              <w:right w:val="single" w:sz="4" w:space="0" w:color="auto"/>
            </w:tcBorders>
            <w:shd w:val="clear" w:color="000000" w:fill="FFFFFF"/>
            <w:hideMark/>
          </w:tcPr>
          <w:p w14:paraId="3233928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latex  sur faux plafonds en 02 couches</w:t>
            </w:r>
          </w:p>
        </w:tc>
        <w:tc>
          <w:tcPr>
            <w:tcW w:w="990" w:type="dxa"/>
            <w:tcBorders>
              <w:top w:val="nil"/>
              <w:left w:val="nil"/>
              <w:bottom w:val="single" w:sz="4" w:space="0" w:color="auto"/>
              <w:right w:val="single" w:sz="4" w:space="0" w:color="auto"/>
            </w:tcBorders>
            <w:shd w:val="clear" w:color="000000" w:fill="FFFFFF"/>
            <w:vAlign w:val="center"/>
            <w:hideMark/>
          </w:tcPr>
          <w:p w14:paraId="7F88D6B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3FA2725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112</w:t>
            </w:r>
          </w:p>
        </w:tc>
        <w:tc>
          <w:tcPr>
            <w:tcW w:w="900" w:type="dxa"/>
            <w:tcBorders>
              <w:top w:val="nil"/>
              <w:left w:val="nil"/>
              <w:bottom w:val="single" w:sz="4" w:space="0" w:color="auto"/>
              <w:right w:val="single" w:sz="4" w:space="0" w:color="auto"/>
            </w:tcBorders>
            <w:shd w:val="clear" w:color="000000" w:fill="FFFFFF"/>
            <w:vAlign w:val="center"/>
            <w:hideMark/>
          </w:tcPr>
          <w:p w14:paraId="560851A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83292A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D2F17F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C36258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2.2.3.2</w:t>
            </w:r>
          </w:p>
        </w:tc>
        <w:tc>
          <w:tcPr>
            <w:tcW w:w="7100" w:type="dxa"/>
            <w:tcBorders>
              <w:top w:val="nil"/>
              <w:left w:val="nil"/>
              <w:bottom w:val="single" w:sz="4" w:space="0" w:color="auto"/>
              <w:right w:val="single" w:sz="4" w:space="0" w:color="auto"/>
            </w:tcBorders>
            <w:shd w:val="clear" w:color="000000" w:fill="FFFFFF"/>
            <w:hideMark/>
          </w:tcPr>
          <w:p w14:paraId="344AAEF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latex lavable sur mur intérieur (h:150cm) en 02 couches</w:t>
            </w:r>
          </w:p>
        </w:tc>
        <w:tc>
          <w:tcPr>
            <w:tcW w:w="990" w:type="dxa"/>
            <w:tcBorders>
              <w:top w:val="nil"/>
              <w:left w:val="nil"/>
              <w:bottom w:val="single" w:sz="4" w:space="0" w:color="auto"/>
              <w:right w:val="single" w:sz="4" w:space="0" w:color="auto"/>
            </w:tcBorders>
            <w:shd w:val="clear" w:color="000000" w:fill="FFFFFF"/>
            <w:vAlign w:val="center"/>
            <w:hideMark/>
          </w:tcPr>
          <w:p w14:paraId="302639E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4588316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55,65</w:t>
            </w:r>
          </w:p>
        </w:tc>
        <w:tc>
          <w:tcPr>
            <w:tcW w:w="900" w:type="dxa"/>
            <w:tcBorders>
              <w:top w:val="nil"/>
              <w:left w:val="nil"/>
              <w:bottom w:val="single" w:sz="4" w:space="0" w:color="auto"/>
              <w:right w:val="single" w:sz="4" w:space="0" w:color="auto"/>
            </w:tcBorders>
            <w:shd w:val="clear" w:color="000000" w:fill="FFFFFF"/>
            <w:vAlign w:val="center"/>
            <w:hideMark/>
          </w:tcPr>
          <w:p w14:paraId="14DC182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A96906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6E5AAFE"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2B70FF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2.2.3.3</w:t>
            </w:r>
          </w:p>
        </w:tc>
        <w:tc>
          <w:tcPr>
            <w:tcW w:w="7100" w:type="dxa"/>
            <w:tcBorders>
              <w:top w:val="nil"/>
              <w:left w:val="nil"/>
              <w:bottom w:val="single" w:sz="4" w:space="0" w:color="auto"/>
              <w:right w:val="single" w:sz="4" w:space="0" w:color="auto"/>
            </w:tcBorders>
            <w:shd w:val="clear" w:color="000000" w:fill="FFFFFF"/>
            <w:hideMark/>
          </w:tcPr>
          <w:p w14:paraId="73EC10CD"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acrylique sur mur extérieur (hauteur: 2m)  en 02 couches</w:t>
            </w:r>
          </w:p>
        </w:tc>
        <w:tc>
          <w:tcPr>
            <w:tcW w:w="990" w:type="dxa"/>
            <w:tcBorders>
              <w:top w:val="nil"/>
              <w:left w:val="nil"/>
              <w:bottom w:val="single" w:sz="4" w:space="0" w:color="auto"/>
              <w:right w:val="single" w:sz="4" w:space="0" w:color="auto"/>
            </w:tcBorders>
            <w:shd w:val="clear" w:color="000000" w:fill="FFFFFF"/>
            <w:vAlign w:val="center"/>
            <w:hideMark/>
          </w:tcPr>
          <w:p w14:paraId="424D90C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34B798A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71,8</w:t>
            </w:r>
          </w:p>
        </w:tc>
        <w:tc>
          <w:tcPr>
            <w:tcW w:w="900" w:type="dxa"/>
            <w:tcBorders>
              <w:top w:val="nil"/>
              <w:left w:val="nil"/>
              <w:bottom w:val="single" w:sz="4" w:space="0" w:color="auto"/>
              <w:right w:val="single" w:sz="4" w:space="0" w:color="auto"/>
            </w:tcBorders>
            <w:shd w:val="clear" w:color="000000" w:fill="FFFFFF"/>
            <w:vAlign w:val="center"/>
            <w:hideMark/>
          </w:tcPr>
          <w:p w14:paraId="026721C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9874EC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222B20B"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3DDB16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3.2.3.4</w:t>
            </w:r>
          </w:p>
        </w:tc>
        <w:tc>
          <w:tcPr>
            <w:tcW w:w="7100" w:type="dxa"/>
            <w:tcBorders>
              <w:top w:val="nil"/>
              <w:left w:val="nil"/>
              <w:bottom w:val="single" w:sz="4" w:space="0" w:color="auto"/>
              <w:right w:val="single" w:sz="4" w:space="0" w:color="auto"/>
            </w:tcBorders>
            <w:shd w:val="clear" w:color="000000" w:fill="FFFFFF"/>
            <w:hideMark/>
          </w:tcPr>
          <w:p w14:paraId="3AECBD0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acrylique sur mur intérieur (hauteur: 2m)  en 02 couches</w:t>
            </w:r>
          </w:p>
        </w:tc>
        <w:tc>
          <w:tcPr>
            <w:tcW w:w="990" w:type="dxa"/>
            <w:tcBorders>
              <w:top w:val="nil"/>
              <w:left w:val="nil"/>
              <w:bottom w:val="single" w:sz="4" w:space="0" w:color="auto"/>
              <w:right w:val="single" w:sz="4" w:space="0" w:color="auto"/>
            </w:tcBorders>
            <w:shd w:val="clear" w:color="000000" w:fill="FFFFFF"/>
            <w:vAlign w:val="center"/>
            <w:hideMark/>
          </w:tcPr>
          <w:p w14:paraId="271C76E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0A097E9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74,2</w:t>
            </w:r>
          </w:p>
        </w:tc>
        <w:tc>
          <w:tcPr>
            <w:tcW w:w="900" w:type="dxa"/>
            <w:tcBorders>
              <w:top w:val="nil"/>
              <w:left w:val="nil"/>
              <w:bottom w:val="single" w:sz="4" w:space="0" w:color="auto"/>
              <w:right w:val="single" w:sz="4" w:space="0" w:color="auto"/>
            </w:tcBorders>
            <w:shd w:val="clear" w:color="000000" w:fill="FFFFFF"/>
            <w:vAlign w:val="center"/>
            <w:hideMark/>
          </w:tcPr>
          <w:p w14:paraId="2949389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90C263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B6913EC"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815345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3.2.3.5</w:t>
            </w:r>
          </w:p>
        </w:tc>
        <w:tc>
          <w:tcPr>
            <w:tcW w:w="7100" w:type="dxa"/>
            <w:tcBorders>
              <w:top w:val="nil"/>
              <w:left w:val="nil"/>
              <w:bottom w:val="single" w:sz="4" w:space="0" w:color="auto"/>
              <w:right w:val="single" w:sz="4" w:space="0" w:color="auto"/>
            </w:tcBorders>
            <w:shd w:val="clear" w:color="000000" w:fill="FFFFFF"/>
            <w:hideMark/>
          </w:tcPr>
          <w:p w14:paraId="10853650"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à huile   sur menuiserie métalliques  (portes, impostes, fenêtres) sur les 02 faces en 02 couches</w:t>
            </w:r>
          </w:p>
        </w:tc>
        <w:tc>
          <w:tcPr>
            <w:tcW w:w="990" w:type="dxa"/>
            <w:tcBorders>
              <w:top w:val="nil"/>
              <w:left w:val="nil"/>
              <w:bottom w:val="single" w:sz="4" w:space="0" w:color="auto"/>
              <w:right w:val="single" w:sz="4" w:space="0" w:color="auto"/>
            </w:tcBorders>
            <w:shd w:val="clear" w:color="000000" w:fill="FFFFFF"/>
            <w:vAlign w:val="center"/>
            <w:hideMark/>
          </w:tcPr>
          <w:p w14:paraId="61814C9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3864192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11,34</w:t>
            </w:r>
          </w:p>
        </w:tc>
        <w:tc>
          <w:tcPr>
            <w:tcW w:w="900" w:type="dxa"/>
            <w:tcBorders>
              <w:top w:val="nil"/>
              <w:left w:val="nil"/>
              <w:bottom w:val="single" w:sz="4" w:space="0" w:color="auto"/>
              <w:right w:val="single" w:sz="4" w:space="0" w:color="auto"/>
            </w:tcBorders>
            <w:shd w:val="clear" w:color="000000" w:fill="FFFFFF"/>
            <w:vAlign w:val="center"/>
            <w:hideMark/>
          </w:tcPr>
          <w:p w14:paraId="7326581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10D6F0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26DF134"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92DF6F0"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2.2.3: Peinture</w:t>
            </w:r>
          </w:p>
        </w:tc>
        <w:tc>
          <w:tcPr>
            <w:tcW w:w="900" w:type="dxa"/>
            <w:tcBorders>
              <w:top w:val="nil"/>
              <w:left w:val="nil"/>
              <w:bottom w:val="single" w:sz="4" w:space="0" w:color="auto"/>
              <w:right w:val="single" w:sz="4" w:space="0" w:color="auto"/>
            </w:tcBorders>
            <w:shd w:val="clear" w:color="000000" w:fill="BFBFBF"/>
            <w:vAlign w:val="center"/>
            <w:hideMark/>
          </w:tcPr>
          <w:p w14:paraId="6367237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06C94523"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5A2DCF1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ECB5F82"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2.2.4</w:t>
            </w:r>
          </w:p>
        </w:tc>
        <w:tc>
          <w:tcPr>
            <w:tcW w:w="7100" w:type="dxa"/>
            <w:tcBorders>
              <w:top w:val="nil"/>
              <w:left w:val="nil"/>
              <w:bottom w:val="single" w:sz="4" w:space="0" w:color="auto"/>
              <w:right w:val="single" w:sz="4" w:space="0" w:color="auto"/>
            </w:tcBorders>
            <w:shd w:val="clear" w:color="000000" w:fill="FFFFFF"/>
            <w:vAlign w:val="center"/>
            <w:hideMark/>
          </w:tcPr>
          <w:p w14:paraId="5B1BF5BC"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Travaux de plomberie</w:t>
            </w:r>
          </w:p>
        </w:tc>
        <w:tc>
          <w:tcPr>
            <w:tcW w:w="990" w:type="dxa"/>
            <w:tcBorders>
              <w:top w:val="nil"/>
              <w:left w:val="nil"/>
              <w:bottom w:val="single" w:sz="4" w:space="0" w:color="auto"/>
              <w:right w:val="single" w:sz="4" w:space="0" w:color="auto"/>
            </w:tcBorders>
            <w:shd w:val="clear" w:color="000000" w:fill="FFFFFF"/>
            <w:vAlign w:val="center"/>
            <w:hideMark/>
          </w:tcPr>
          <w:p w14:paraId="5AAF22B5"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0BD36BCC"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48DB361E"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CB801E7"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0EB3292B"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A6D71F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2.2.4.1</w:t>
            </w:r>
          </w:p>
        </w:tc>
        <w:tc>
          <w:tcPr>
            <w:tcW w:w="7100" w:type="dxa"/>
            <w:tcBorders>
              <w:top w:val="nil"/>
              <w:left w:val="nil"/>
              <w:bottom w:val="single" w:sz="4" w:space="0" w:color="auto"/>
              <w:right w:val="single" w:sz="4" w:space="0" w:color="auto"/>
            </w:tcBorders>
            <w:shd w:val="clear" w:color="000000" w:fill="FFFFFF"/>
            <w:hideMark/>
          </w:tcPr>
          <w:p w14:paraId="43BA638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de WC monobloc anglaise y compris accessoires (port papier hygiénique)</w:t>
            </w:r>
          </w:p>
        </w:tc>
        <w:tc>
          <w:tcPr>
            <w:tcW w:w="990" w:type="dxa"/>
            <w:tcBorders>
              <w:top w:val="nil"/>
              <w:left w:val="nil"/>
              <w:bottom w:val="single" w:sz="4" w:space="0" w:color="auto"/>
              <w:right w:val="single" w:sz="4" w:space="0" w:color="auto"/>
            </w:tcBorders>
            <w:shd w:val="clear" w:color="000000" w:fill="FFFFFF"/>
            <w:vAlign w:val="center"/>
            <w:hideMark/>
          </w:tcPr>
          <w:p w14:paraId="608823F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61D91F0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18887B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DCB637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2D95412"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A3F09C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2.2.4.2</w:t>
            </w:r>
          </w:p>
        </w:tc>
        <w:tc>
          <w:tcPr>
            <w:tcW w:w="7100" w:type="dxa"/>
            <w:tcBorders>
              <w:top w:val="nil"/>
              <w:left w:val="nil"/>
              <w:bottom w:val="single" w:sz="4" w:space="0" w:color="auto"/>
              <w:right w:val="single" w:sz="4" w:space="0" w:color="auto"/>
            </w:tcBorders>
            <w:shd w:val="clear" w:color="000000" w:fill="FFFFFF"/>
            <w:hideMark/>
          </w:tcPr>
          <w:p w14:paraId="2F67B346"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lave mains(lavabo sur pieds) y compris accessoires( glace murale </w:t>
            </w:r>
            <w:proofErr w:type="spellStart"/>
            <w:r w:rsidRPr="006B061B">
              <w:rPr>
                <w:rFonts w:ascii="Calibri" w:eastAsia="Times New Roman" w:hAnsi="Calibri" w:cs="Calibri"/>
                <w:sz w:val="20"/>
                <w:szCs w:val="20"/>
                <w:lang w:val="fr-FR" w:eastAsia="fr-FR"/>
              </w:rPr>
              <w:t>linloithe</w:t>
            </w:r>
            <w:proofErr w:type="spellEnd"/>
            <w:r w:rsidRPr="006B061B">
              <w:rPr>
                <w:rFonts w:ascii="Calibri" w:eastAsia="Times New Roman" w:hAnsi="Calibri" w:cs="Calibri"/>
                <w:sz w:val="20"/>
                <w:szCs w:val="20"/>
                <w:lang w:val="fr-FR" w:eastAsia="fr-FR"/>
              </w:rPr>
              <w:t xml:space="preserve">, port savon) </w:t>
            </w:r>
          </w:p>
        </w:tc>
        <w:tc>
          <w:tcPr>
            <w:tcW w:w="990" w:type="dxa"/>
            <w:tcBorders>
              <w:top w:val="nil"/>
              <w:left w:val="nil"/>
              <w:bottom w:val="single" w:sz="4" w:space="0" w:color="auto"/>
              <w:right w:val="single" w:sz="4" w:space="0" w:color="auto"/>
            </w:tcBorders>
            <w:shd w:val="clear" w:color="000000" w:fill="FFFFFF"/>
            <w:vAlign w:val="center"/>
            <w:hideMark/>
          </w:tcPr>
          <w:p w14:paraId="385547F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3AB5B54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7F83EA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9879E8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3FB19C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67B04C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2.2.4.5</w:t>
            </w:r>
          </w:p>
        </w:tc>
        <w:tc>
          <w:tcPr>
            <w:tcW w:w="7100" w:type="dxa"/>
            <w:tcBorders>
              <w:top w:val="nil"/>
              <w:left w:val="nil"/>
              <w:bottom w:val="single" w:sz="4" w:space="0" w:color="auto"/>
              <w:right w:val="single" w:sz="4" w:space="0" w:color="auto"/>
            </w:tcBorders>
            <w:shd w:val="clear" w:color="000000" w:fill="FFFFFF"/>
            <w:hideMark/>
          </w:tcPr>
          <w:p w14:paraId="38729EF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siphon de sol  y compris accessoires </w:t>
            </w:r>
          </w:p>
        </w:tc>
        <w:tc>
          <w:tcPr>
            <w:tcW w:w="990" w:type="dxa"/>
            <w:tcBorders>
              <w:top w:val="nil"/>
              <w:left w:val="nil"/>
              <w:bottom w:val="single" w:sz="4" w:space="0" w:color="auto"/>
              <w:right w:val="single" w:sz="4" w:space="0" w:color="auto"/>
            </w:tcBorders>
            <w:shd w:val="clear" w:color="000000" w:fill="FFFFFF"/>
            <w:vAlign w:val="center"/>
            <w:hideMark/>
          </w:tcPr>
          <w:p w14:paraId="2048E8F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81EC61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3FA14EB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A54D84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AFD04E1"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318C149"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2.2.4.7</w:t>
            </w:r>
          </w:p>
        </w:tc>
        <w:tc>
          <w:tcPr>
            <w:tcW w:w="7100" w:type="dxa"/>
            <w:tcBorders>
              <w:top w:val="nil"/>
              <w:left w:val="nil"/>
              <w:bottom w:val="single" w:sz="4" w:space="0" w:color="auto"/>
              <w:right w:val="single" w:sz="4" w:space="0" w:color="auto"/>
            </w:tcBorders>
            <w:shd w:val="clear" w:color="000000" w:fill="FFFFFF"/>
            <w:hideMark/>
          </w:tcPr>
          <w:p w14:paraId="07BBC6C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110 mm pour ventilation des fosses y compris accessoires </w:t>
            </w:r>
          </w:p>
        </w:tc>
        <w:tc>
          <w:tcPr>
            <w:tcW w:w="990" w:type="dxa"/>
            <w:tcBorders>
              <w:top w:val="nil"/>
              <w:left w:val="nil"/>
              <w:bottom w:val="single" w:sz="4" w:space="0" w:color="auto"/>
              <w:right w:val="single" w:sz="4" w:space="0" w:color="auto"/>
            </w:tcBorders>
            <w:shd w:val="clear" w:color="000000" w:fill="FFFFFF"/>
            <w:vAlign w:val="center"/>
            <w:hideMark/>
          </w:tcPr>
          <w:p w14:paraId="49C51E5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2A2A31A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2FC0583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1043F4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EF12154"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7B0DD0A"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2.2.4.8</w:t>
            </w:r>
          </w:p>
        </w:tc>
        <w:tc>
          <w:tcPr>
            <w:tcW w:w="7100" w:type="dxa"/>
            <w:tcBorders>
              <w:top w:val="nil"/>
              <w:left w:val="nil"/>
              <w:bottom w:val="single" w:sz="4" w:space="0" w:color="auto"/>
              <w:right w:val="single" w:sz="4" w:space="0" w:color="auto"/>
            </w:tcBorders>
            <w:shd w:val="clear" w:color="000000" w:fill="FFFFFF"/>
            <w:hideMark/>
          </w:tcPr>
          <w:p w14:paraId="571CC1E7" w14:textId="0B6FD2DB"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Tuyau PPR + coude + Té diamètre 2/4 et 1" pour adduction en eau potable</w:t>
            </w:r>
          </w:p>
        </w:tc>
        <w:tc>
          <w:tcPr>
            <w:tcW w:w="990" w:type="dxa"/>
            <w:tcBorders>
              <w:top w:val="nil"/>
              <w:left w:val="nil"/>
              <w:bottom w:val="single" w:sz="4" w:space="0" w:color="auto"/>
              <w:right w:val="single" w:sz="4" w:space="0" w:color="auto"/>
            </w:tcBorders>
            <w:shd w:val="clear" w:color="000000" w:fill="FFFFFF"/>
            <w:vAlign w:val="center"/>
            <w:hideMark/>
          </w:tcPr>
          <w:p w14:paraId="0547A77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28F147D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B5CFBD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937061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B6E2331"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3987B37"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2.2.4.9</w:t>
            </w:r>
          </w:p>
        </w:tc>
        <w:tc>
          <w:tcPr>
            <w:tcW w:w="7100" w:type="dxa"/>
            <w:tcBorders>
              <w:top w:val="nil"/>
              <w:left w:val="nil"/>
              <w:bottom w:val="single" w:sz="4" w:space="0" w:color="auto"/>
              <w:right w:val="single" w:sz="4" w:space="0" w:color="auto"/>
            </w:tcBorders>
            <w:shd w:val="clear" w:color="000000" w:fill="FFFFFF"/>
            <w:hideMark/>
          </w:tcPr>
          <w:p w14:paraId="6BBBD5C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63 mm pour ventilation de la fosse septique accessoires </w:t>
            </w:r>
          </w:p>
        </w:tc>
        <w:tc>
          <w:tcPr>
            <w:tcW w:w="990" w:type="dxa"/>
            <w:tcBorders>
              <w:top w:val="nil"/>
              <w:left w:val="nil"/>
              <w:bottom w:val="single" w:sz="4" w:space="0" w:color="auto"/>
              <w:right w:val="single" w:sz="4" w:space="0" w:color="auto"/>
            </w:tcBorders>
            <w:shd w:val="clear" w:color="000000" w:fill="FFFFFF"/>
            <w:vAlign w:val="center"/>
            <w:hideMark/>
          </w:tcPr>
          <w:p w14:paraId="20061E1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25BD6C0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EE695F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1533B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B7A6D01"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B48C042"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2.2.4.10</w:t>
            </w:r>
          </w:p>
        </w:tc>
        <w:tc>
          <w:tcPr>
            <w:tcW w:w="7100" w:type="dxa"/>
            <w:tcBorders>
              <w:top w:val="nil"/>
              <w:left w:val="nil"/>
              <w:bottom w:val="single" w:sz="4" w:space="0" w:color="auto"/>
              <w:right w:val="single" w:sz="4" w:space="0" w:color="auto"/>
            </w:tcBorders>
            <w:shd w:val="clear" w:color="000000" w:fill="FFFFFF"/>
            <w:hideMark/>
          </w:tcPr>
          <w:p w14:paraId="510452F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110 mm pour évacuation de l'ensemble des EU et EV vers le puisard, fosse septique, et accessoires </w:t>
            </w:r>
          </w:p>
        </w:tc>
        <w:tc>
          <w:tcPr>
            <w:tcW w:w="990" w:type="dxa"/>
            <w:tcBorders>
              <w:top w:val="nil"/>
              <w:left w:val="nil"/>
              <w:bottom w:val="single" w:sz="4" w:space="0" w:color="auto"/>
              <w:right w:val="single" w:sz="4" w:space="0" w:color="auto"/>
            </w:tcBorders>
            <w:shd w:val="clear" w:color="000000" w:fill="FFFFFF"/>
            <w:vAlign w:val="center"/>
            <w:hideMark/>
          </w:tcPr>
          <w:p w14:paraId="2DEF569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51D9098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0E4EC4B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EDCE64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B810617"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2B4C97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2.2.4: Plomberie</w:t>
            </w:r>
          </w:p>
        </w:tc>
        <w:tc>
          <w:tcPr>
            <w:tcW w:w="900" w:type="dxa"/>
            <w:tcBorders>
              <w:top w:val="nil"/>
              <w:left w:val="nil"/>
              <w:bottom w:val="single" w:sz="4" w:space="0" w:color="auto"/>
              <w:right w:val="single" w:sz="4" w:space="0" w:color="auto"/>
            </w:tcBorders>
            <w:shd w:val="clear" w:color="000000" w:fill="BFBFBF"/>
            <w:vAlign w:val="center"/>
            <w:hideMark/>
          </w:tcPr>
          <w:p w14:paraId="0CA15E5B"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25AD7C29"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BC4F41" w14:paraId="70AB08F6"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E699"/>
            <w:vAlign w:val="center"/>
            <w:hideMark/>
          </w:tcPr>
          <w:p w14:paraId="6FD367FC"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7100" w:type="dxa"/>
            <w:tcBorders>
              <w:top w:val="nil"/>
              <w:left w:val="nil"/>
              <w:bottom w:val="single" w:sz="4" w:space="0" w:color="auto"/>
              <w:right w:val="single" w:sz="4" w:space="0" w:color="auto"/>
            </w:tcBorders>
            <w:shd w:val="clear" w:color="000000" w:fill="FFE699"/>
            <w:vAlign w:val="center"/>
            <w:hideMark/>
          </w:tcPr>
          <w:p w14:paraId="1C492144" w14:textId="14F41A74" w:rsidR="006B061B" w:rsidRPr="00BC4F41" w:rsidRDefault="006B061B" w:rsidP="004224DB">
            <w:pPr>
              <w:spacing w:after="0" w:line="240" w:lineRule="auto"/>
              <w:jc w:val="center"/>
              <w:rPr>
                <w:rFonts w:ascii="Calibri" w:eastAsia="Times New Roman" w:hAnsi="Calibri" w:cs="Calibri"/>
                <w:b/>
                <w:bCs/>
                <w:sz w:val="24"/>
                <w:szCs w:val="24"/>
                <w:lang w:val="en-US" w:eastAsia="fr-FR"/>
              </w:rPr>
            </w:pPr>
            <w:r w:rsidRPr="00BC4F41">
              <w:rPr>
                <w:rFonts w:ascii="Calibri" w:eastAsia="Times New Roman" w:hAnsi="Calibri" w:cs="Calibri"/>
                <w:b/>
                <w:bCs/>
                <w:sz w:val="24"/>
                <w:szCs w:val="24"/>
                <w:lang w:val="en-US" w:eastAsia="fr-FR"/>
              </w:rPr>
              <w:t xml:space="preserve">TOTAL </w:t>
            </w:r>
            <w:r w:rsidR="004224DB" w:rsidRPr="00BC4F41">
              <w:rPr>
                <w:rFonts w:ascii="Calibri" w:eastAsia="Times New Roman" w:hAnsi="Calibri" w:cs="Calibri"/>
                <w:b/>
                <w:bCs/>
                <w:sz w:val="24"/>
                <w:szCs w:val="24"/>
                <w:lang w:val="en-US" w:eastAsia="fr-FR"/>
              </w:rPr>
              <w:t>III: HALL</w:t>
            </w:r>
            <w:r w:rsidRPr="00BC4F41">
              <w:rPr>
                <w:rFonts w:ascii="Calibri" w:eastAsia="Times New Roman" w:hAnsi="Calibri" w:cs="Calibri"/>
                <w:b/>
                <w:bCs/>
                <w:sz w:val="24"/>
                <w:szCs w:val="24"/>
                <w:lang w:val="en-US" w:eastAsia="fr-FR"/>
              </w:rPr>
              <w:t xml:space="preserve"> DE CAUSERIE</w:t>
            </w:r>
          </w:p>
        </w:tc>
        <w:tc>
          <w:tcPr>
            <w:tcW w:w="990" w:type="dxa"/>
            <w:tcBorders>
              <w:top w:val="nil"/>
              <w:left w:val="nil"/>
              <w:bottom w:val="single" w:sz="4" w:space="0" w:color="auto"/>
              <w:right w:val="single" w:sz="4" w:space="0" w:color="auto"/>
            </w:tcBorders>
            <w:shd w:val="clear" w:color="000000" w:fill="FFE699"/>
            <w:vAlign w:val="center"/>
            <w:hideMark/>
          </w:tcPr>
          <w:p w14:paraId="3C8DE4C7" w14:textId="77777777" w:rsidR="006B061B" w:rsidRPr="00BC4F41" w:rsidRDefault="006B061B" w:rsidP="004224DB">
            <w:pPr>
              <w:spacing w:after="0" w:line="240" w:lineRule="auto"/>
              <w:jc w:val="center"/>
              <w:rPr>
                <w:rFonts w:ascii="Calibri" w:eastAsia="Times New Roman" w:hAnsi="Calibri" w:cs="Calibri"/>
                <w:b/>
                <w:bCs/>
                <w:i/>
                <w:iCs/>
                <w:sz w:val="20"/>
                <w:szCs w:val="20"/>
                <w:lang w:val="en-US" w:eastAsia="fr-FR"/>
              </w:rPr>
            </w:pPr>
            <w:r w:rsidRPr="00BC4F41">
              <w:rPr>
                <w:rFonts w:ascii="Calibri" w:eastAsia="Times New Roman" w:hAnsi="Calibri" w:cs="Calibri"/>
                <w:b/>
                <w:bCs/>
                <w:i/>
                <w:iCs/>
                <w:sz w:val="20"/>
                <w:szCs w:val="20"/>
                <w:lang w:val="en-US" w:eastAsia="fr-FR"/>
              </w:rPr>
              <w:t> </w:t>
            </w:r>
          </w:p>
        </w:tc>
        <w:tc>
          <w:tcPr>
            <w:tcW w:w="660" w:type="dxa"/>
            <w:tcBorders>
              <w:top w:val="nil"/>
              <w:left w:val="nil"/>
              <w:bottom w:val="single" w:sz="4" w:space="0" w:color="auto"/>
              <w:right w:val="single" w:sz="4" w:space="0" w:color="auto"/>
            </w:tcBorders>
            <w:shd w:val="clear" w:color="000000" w:fill="FFE699"/>
            <w:vAlign w:val="center"/>
            <w:hideMark/>
          </w:tcPr>
          <w:p w14:paraId="2A8E6D2D" w14:textId="77777777" w:rsidR="006B061B" w:rsidRPr="00BC4F41" w:rsidRDefault="006B061B" w:rsidP="004224DB">
            <w:pPr>
              <w:spacing w:after="0" w:line="240" w:lineRule="auto"/>
              <w:jc w:val="center"/>
              <w:rPr>
                <w:rFonts w:ascii="Calibri" w:eastAsia="Times New Roman" w:hAnsi="Calibri" w:cs="Calibri"/>
                <w:b/>
                <w:bCs/>
                <w:i/>
                <w:iCs/>
                <w:sz w:val="20"/>
                <w:szCs w:val="20"/>
                <w:lang w:val="en-US" w:eastAsia="fr-FR"/>
              </w:rPr>
            </w:pPr>
            <w:r w:rsidRPr="00BC4F41">
              <w:rPr>
                <w:rFonts w:ascii="Calibri" w:eastAsia="Times New Roman" w:hAnsi="Calibri" w:cs="Calibri"/>
                <w:b/>
                <w:bCs/>
                <w:i/>
                <w:iCs/>
                <w:sz w:val="20"/>
                <w:szCs w:val="20"/>
                <w:lang w:val="en-US" w:eastAsia="fr-FR"/>
              </w:rPr>
              <w:t> </w:t>
            </w:r>
          </w:p>
        </w:tc>
        <w:tc>
          <w:tcPr>
            <w:tcW w:w="900" w:type="dxa"/>
            <w:tcBorders>
              <w:top w:val="nil"/>
              <w:left w:val="nil"/>
              <w:bottom w:val="single" w:sz="4" w:space="0" w:color="auto"/>
              <w:right w:val="single" w:sz="4" w:space="0" w:color="auto"/>
            </w:tcBorders>
            <w:shd w:val="clear" w:color="000000" w:fill="FFE699"/>
            <w:vAlign w:val="center"/>
            <w:hideMark/>
          </w:tcPr>
          <w:p w14:paraId="34FF2ABE" w14:textId="77777777" w:rsidR="006B061B" w:rsidRPr="00BC4F41" w:rsidRDefault="006B061B" w:rsidP="004224DB">
            <w:pPr>
              <w:spacing w:after="0" w:line="240" w:lineRule="auto"/>
              <w:jc w:val="center"/>
              <w:rPr>
                <w:rFonts w:ascii="Calibri" w:eastAsia="Times New Roman" w:hAnsi="Calibri" w:cs="Calibri"/>
                <w:b/>
                <w:bCs/>
                <w:sz w:val="20"/>
                <w:szCs w:val="20"/>
                <w:lang w:val="en-US" w:eastAsia="fr-FR"/>
              </w:rPr>
            </w:pPr>
            <w:r w:rsidRPr="00BC4F41">
              <w:rPr>
                <w:rFonts w:ascii="Calibri" w:eastAsia="Times New Roman" w:hAnsi="Calibri" w:cs="Calibri"/>
                <w:b/>
                <w:bCs/>
                <w:sz w:val="20"/>
                <w:szCs w:val="20"/>
                <w:lang w:val="en-US" w:eastAsia="fr-FR"/>
              </w:rPr>
              <w:t> </w:t>
            </w:r>
          </w:p>
        </w:tc>
        <w:tc>
          <w:tcPr>
            <w:tcW w:w="860" w:type="dxa"/>
            <w:tcBorders>
              <w:top w:val="nil"/>
              <w:left w:val="nil"/>
              <w:bottom w:val="single" w:sz="4" w:space="0" w:color="auto"/>
              <w:right w:val="single" w:sz="4" w:space="0" w:color="auto"/>
            </w:tcBorders>
            <w:shd w:val="clear" w:color="000000" w:fill="FFE699"/>
            <w:vAlign w:val="center"/>
            <w:hideMark/>
          </w:tcPr>
          <w:p w14:paraId="3C179B3B" w14:textId="77777777" w:rsidR="006B061B" w:rsidRPr="00BC4F41" w:rsidRDefault="006B061B" w:rsidP="004224DB">
            <w:pPr>
              <w:spacing w:after="0" w:line="240" w:lineRule="auto"/>
              <w:jc w:val="center"/>
              <w:rPr>
                <w:rFonts w:ascii="Calibri" w:eastAsia="Times New Roman" w:hAnsi="Calibri" w:cs="Calibri"/>
                <w:b/>
                <w:bCs/>
                <w:sz w:val="20"/>
                <w:szCs w:val="20"/>
                <w:lang w:val="en-US" w:eastAsia="fr-FR"/>
              </w:rPr>
            </w:pPr>
            <w:r w:rsidRPr="00BC4F41">
              <w:rPr>
                <w:rFonts w:ascii="Calibri" w:eastAsia="Times New Roman" w:hAnsi="Calibri" w:cs="Calibri"/>
                <w:b/>
                <w:bCs/>
                <w:sz w:val="20"/>
                <w:szCs w:val="20"/>
                <w:lang w:val="en-US" w:eastAsia="fr-FR"/>
              </w:rPr>
              <w:t> </w:t>
            </w:r>
          </w:p>
        </w:tc>
      </w:tr>
      <w:tr w:rsidR="006B061B" w:rsidRPr="00BC4F41" w14:paraId="50949C7D" w14:textId="77777777" w:rsidTr="004224DB">
        <w:trPr>
          <w:trHeight w:val="320"/>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C83C019" w14:textId="77777777" w:rsidR="006B061B" w:rsidRPr="00BC4F41" w:rsidRDefault="006B061B" w:rsidP="004224DB">
            <w:pPr>
              <w:spacing w:after="0" w:line="240" w:lineRule="auto"/>
              <w:jc w:val="center"/>
              <w:rPr>
                <w:rFonts w:ascii="Calibri" w:eastAsia="Times New Roman" w:hAnsi="Calibri" w:cs="Calibri"/>
                <w:b/>
                <w:bCs/>
                <w:i/>
                <w:iCs/>
                <w:sz w:val="20"/>
                <w:szCs w:val="20"/>
                <w:lang w:val="en-US" w:eastAsia="fr-FR"/>
              </w:rPr>
            </w:pPr>
            <w:r w:rsidRPr="00BC4F41">
              <w:rPr>
                <w:rFonts w:ascii="Calibri" w:eastAsia="Times New Roman" w:hAnsi="Calibri" w:cs="Calibri"/>
                <w:b/>
                <w:bCs/>
                <w:i/>
                <w:iCs/>
                <w:sz w:val="20"/>
                <w:szCs w:val="20"/>
                <w:lang w:val="en-US" w:eastAsia="fr-FR"/>
              </w:rPr>
              <w:t> </w:t>
            </w:r>
          </w:p>
        </w:tc>
        <w:tc>
          <w:tcPr>
            <w:tcW w:w="7100" w:type="dxa"/>
            <w:tcBorders>
              <w:top w:val="nil"/>
              <w:left w:val="nil"/>
              <w:bottom w:val="single" w:sz="4" w:space="0" w:color="auto"/>
              <w:right w:val="single" w:sz="4" w:space="0" w:color="auto"/>
            </w:tcBorders>
            <w:shd w:val="clear" w:color="auto" w:fill="auto"/>
            <w:vAlign w:val="center"/>
            <w:hideMark/>
          </w:tcPr>
          <w:p w14:paraId="156D6D4E" w14:textId="77777777" w:rsidR="006B061B" w:rsidRPr="00BC4F41" w:rsidRDefault="006B061B" w:rsidP="004224DB">
            <w:pPr>
              <w:spacing w:after="0" w:line="240" w:lineRule="auto"/>
              <w:jc w:val="center"/>
              <w:rPr>
                <w:rFonts w:ascii="Calibri" w:eastAsia="Times New Roman" w:hAnsi="Calibri" w:cs="Calibri"/>
                <w:b/>
                <w:bCs/>
                <w:i/>
                <w:iCs/>
                <w:sz w:val="20"/>
                <w:szCs w:val="20"/>
                <w:lang w:val="en-US" w:eastAsia="fr-FR"/>
              </w:rPr>
            </w:pPr>
            <w:r w:rsidRPr="00BC4F41">
              <w:rPr>
                <w:rFonts w:ascii="Calibri" w:eastAsia="Times New Roman" w:hAnsi="Calibri" w:cs="Calibri"/>
                <w:b/>
                <w:bCs/>
                <w:i/>
                <w:iCs/>
                <w:sz w:val="20"/>
                <w:szCs w:val="20"/>
                <w:lang w:val="en-US" w:eastAsia="fr-FR"/>
              </w:rPr>
              <w:t> </w:t>
            </w:r>
          </w:p>
        </w:tc>
        <w:tc>
          <w:tcPr>
            <w:tcW w:w="990" w:type="dxa"/>
            <w:tcBorders>
              <w:top w:val="nil"/>
              <w:left w:val="nil"/>
              <w:bottom w:val="single" w:sz="4" w:space="0" w:color="auto"/>
              <w:right w:val="single" w:sz="4" w:space="0" w:color="auto"/>
            </w:tcBorders>
            <w:shd w:val="clear" w:color="auto" w:fill="auto"/>
            <w:vAlign w:val="center"/>
            <w:hideMark/>
          </w:tcPr>
          <w:p w14:paraId="2207044F" w14:textId="77777777" w:rsidR="006B061B" w:rsidRPr="00BC4F41" w:rsidRDefault="006B061B" w:rsidP="004224DB">
            <w:pPr>
              <w:spacing w:after="0" w:line="240" w:lineRule="auto"/>
              <w:jc w:val="center"/>
              <w:rPr>
                <w:rFonts w:ascii="Calibri" w:eastAsia="Times New Roman" w:hAnsi="Calibri" w:cs="Calibri"/>
                <w:b/>
                <w:bCs/>
                <w:i/>
                <w:iCs/>
                <w:sz w:val="20"/>
                <w:szCs w:val="20"/>
                <w:lang w:val="en-US" w:eastAsia="fr-FR"/>
              </w:rPr>
            </w:pPr>
            <w:r w:rsidRPr="00BC4F41">
              <w:rPr>
                <w:rFonts w:ascii="Calibri" w:eastAsia="Times New Roman" w:hAnsi="Calibri" w:cs="Calibri"/>
                <w:b/>
                <w:bCs/>
                <w:i/>
                <w:iCs/>
                <w:sz w:val="20"/>
                <w:szCs w:val="20"/>
                <w:lang w:val="en-US" w:eastAsia="fr-FR"/>
              </w:rPr>
              <w:t> </w:t>
            </w:r>
          </w:p>
        </w:tc>
        <w:tc>
          <w:tcPr>
            <w:tcW w:w="660" w:type="dxa"/>
            <w:tcBorders>
              <w:top w:val="nil"/>
              <w:left w:val="nil"/>
              <w:bottom w:val="single" w:sz="4" w:space="0" w:color="auto"/>
              <w:right w:val="single" w:sz="4" w:space="0" w:color="auto"/>
            </w:tcBorders>
            <w:shd w:val="clear" w:color="auto" w:fill="auto"/>
            <w:vAlign w:val="center"/>
            <w:hideMark/>
          </w:tcPr>
          <w:p w14:paraId="023CFC4E" w14:textId="77777777" w:rsidR="006B061B" w:rsidRPr="00BC4F41" w:rsidRDefault="006B061B" w:rsidP="004224DB">
            <w:pPr>
              <w:spacing w:after="0" w:line="240" w:lineRule="auto"/>
              <w:jc w:val="center"/>
              <w:rPr>
                <w:rFonts w:ascii="Calibri" w:eastAsia="Times New Roman" w:hAnsi="Calibri" w:cs="Calibri"/>
                <w:b/>
                <w:bCs/>
                <w:i/>
                <w:iCs/>
                <w:sz w:val="20"/>
                <w:szCs w:val="20"/>
                <w:lang w:val="en-US" w:eastAsia="fr-FR"/>
              </w:rPr>
            </w:pPr>
            <w:r w:rsidRPr="00BC4F41">
              <w:rPr>
                <w:rFonts w:ascii="Calibri" w:eastAsia="Times New Roman" w:hAnsi="Calibri" w:cs="Calibri"/>
                <w:b/>
                <w:bCs/>
                <w:i/>
                <w:iCs/>
                <w:sz w:val="20"/>
                <w:szCs w:val="20"/>
                <w:lang w:val="en-US" w:eastAsia="fr-FR"/>
              </w:rPr>
              <w:t> </w:t>
            </w:r>
          </w:p>
        </w:tc>
        <w:tc>
          <w:tcPr>
            <w:tcW w:w="900" w:type="dxa"/>
            <w:tcBorders>
              <w:top w:val="nil"/>
              <w:left w:val="nil"/>
              <w:bottom w:val="single" w:sz="4" w:space="0" w:color="auto"/>
              <w:right w:val="single" w:sz="4" w:space="0" w:color="auto"/>
            </w:tcBorders>
            <w:shd w:val="clear" w:color="auto" w:fill="auto"/>
            <w:vAlign w:val="center"/>
            <w:hideMark/>
          </w:tcPr>
          <w:p w14:paraId="78A7F940" w14:textId="77777777" w:rsidR="006B061B" w:rsidRPr="00BC4F41" w:rsidRDefault="006B061B" w:rsidP="004224DB">
            <w:pPr>
              <w:spacing w:after="0" w:line="240" w:lineRule="auto"/>
              <w:jc w:val="center"/>
              <w:rPr>
                <w:rFonts w:ascii="Calibri" w:eastAsia="Times New Roman" w:hAnsi="Calibri" w:cs="Calibri"/>
                <w:b/>
                <w:bCs/>
                <w:sz w:val="20"/>
                <w:szCs w:val="20"/>
                <w:lang w:val="en-US" w:eastAsia="fr-FR"/>
              </w:rPr>
            </w:pPr>
            <w:r w:rsidRPr="00BC4F41">
              <w:rPr>
                <w:rFonts w:ascii="Calibri" w:eastAsia="Times New Roman" w:hAnsi="Calibri" w:cs="Calibri"/>
                <w:b/>
                <w:bCs/>
                <w:sz w:val="20"/>
                <w:szCs w:val="20"/>
                <w:lang w:val="en-US" w:eastAsia="fr-FR"/>
              </w:rPr>
              <w:t> </w:t>
            </w:r>
          </w:p>
        </w:tc>
        <w:tc>
          <w:tcPr>
            <w:tcW w:w="860" w:type="dxa"/>
            <w:tcBorders>
              <w:top w:val="nil"/>
              <w:left w:val="nil"/>
              <w:bottom w:val="single" w:sz="4" w:space="0" w:color="auto"/>
              <w:right w:val="single" w:sz="4" w:space="0" w:color="auto"/>
            </w:tcBorders>
            <w:shd w:val="clear" w:color="auto" w:fill="auto"/>
            <w:vAlign w:val="center"/>
            <w:hideMark/>
          </w:tcPr>
          <w:p w14:paraId="5F11FFF1" w14:textId="77777777" w:rsidR="006B061B" w:rsidRPr="00BC4F41" w:rsidRDefault="006B061B" w:rsidP="004224DB">
            <w:pPr>
              <w:spacing w:after="0" w:line="240" w:lineRule="auto"/>
              <w:jc w:val="center"/>
              <w:rPr>
                <w:rFonts w:ascii="Calibri" w:eastAsia="Times New Roman" w:hAnsi="Calibri" w:cs="Calibri"/>
                <w:b/>
                <w:bCs/>
                <w:sz w:val="20"/>
                <w:szCs w:val="20"/>
                <w:lang w:val="en-US" w:eastAsia="fr-FR"/>
              </w:rPr>
            </w:pPr>
            <w:r w:rsidRPr="00BC4F41">
              <w:rPr>
                <w:rFonts w:ascii="Calibri" w:eastAsia="Times New Roman" w:hAnsi="Calibri" w:cs="Calibri"/>
                <w:b/>
                <w:bCs/>
                <w:sz w:val="20"/>
                <w:szCs w:val="20"/>
                <w:lang w:val="en-US" w:eastAsia="fr-FR"/>
              </w:rPr>
              <w:t> </w:t>
            </w:r>
          </w:p>
        </w:tc>
      </w:tr>
      <w:tr w:rsidR="006B061B" w:rsidRPr="006B061B" w14:paraId="4BDF048A"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443C60" w14:textId="77777777" w:rsidR="006B061B" w:rsidRPr="006B061B" w:rsidRDefault="006B061B" w:rsidP="004224DB">
            <w:pPr>
              <w:spacing w:after="0" w:line="240" w:lineRule="auto"/>
              <w:rPr>
                <w:rFonts w:ascii="Calibri" w:eastAsia="Times New Roman" w:hAnsi="Calibri" w:cs="Calibri"/>
                <w:b/>
                <w:bCs/>
                <w:sz w:val="24"/>
                <w:szCs w:val="24"/>
                <w:lang w:val="fr-FR" w:eastAsia="fr-FR"/>
              </w:rPr>
            </w:pPr>
            <w:r w:rsidRPr="00BC4F41">
              <w:rPr>
                <w:rFonts w:ascii="Calibri" w:eastAsia="Times New Roman" w:hAnsi="Calibri" w:cs="Calibri"/>
                <w:b/>
                <w:bCs/>
                <w:sz w:val="24"/>
                <w:szCs w:val="24"/>
                <w:lang w:val="en-US" w:eastAsia="fr-FR"/>
              </w:rPr>
              <w:t xml:space="preserve">    </w:t>
            </w:r>
            <w:r w:rsidRPr="006B061B">
              <w:rPr>
                <w:rFonts w:ascii="Calibri" w:eastAsia="Times New Roman" w:hAnsi="Calibri" w:cs="Calibri"/>
                <w:b/>
                <w:bCs/>
                <w:sz w:val="24"/>
                <w:szCs w:val="24"/>
                <w:lang w:val="fr-FR" w:eastAsia="fr-FR"/>
              </w:rPr>
              <w:t xml:space="preserve">IV        SANITAIRES      </w:t>
            </w:r>
          </w:p>
        </w:tc>
        <w:tc>
          <w:tcPr>
            <w:tcW w:w="900" w:type="dxa"/>
            <w:tcBorders>
              <w:top w:val="nil"/>
              <w:left w:val="nil"/>
              <w:bottom w:val="single" w:sz="4" w:space="0" w:color="auto"/>
              <w:right w:val="single" w:sz="4" w:space="0" w:color="auto"/>
            </w:tcBorders>
            <w:shd w:val="clear" w:color="auto" w:fill="auto"/>
            <w:vAlign w:val="center"/>
            <w:hideMark/>
          </w:tcPr>
          <w:p w14:paraId="04CD2E55"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auto" w:fill="auto"/>
            <w:vAlign w:val="center"/>
            <w:hideMark/>
          </w:tcPr>
          <w:p w14:paraId="4E77254E"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54E51A7C"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5BE0EDB"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N°</w:t>
            </w:r>
          </w:p>
        </w:tc>
        <w:tc>
          <w:tcPr>
            <w:tcW w:w="7100" w:type="dxa"/>
            <w:tcBorders>
              <w:top w:val="nil"/>
              <w:left w:val="nil"/>
              <w:bottom w:val="single" w:sz="4" w:space="0" w:color="auto"/>
              <w:right w:val="single" w:sz="4" w:space="0" w:color="auto"/>
            </w:tcBorders>
            <w:shd w:val="clear" w:color="000000" w:fill="FFFFFF"/>
            <w:vAlign w:val="center"/>
            <w:hideMark/>
          </w:tcPr>
          <w:p w14:paraId="274CB08A"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Désignation</w:t>
            </w:r>
          </w:p>
        </w:tc>
        <w:tc>
          <w:tcPr>
            <w:tcW w:w="990" w:type="dxa"/>
            <w:tcBorders>
              <w:top w:val="nil"/>
              <w:left w:val="nil"/>
              <w:bottom w:val="single" w:sz="4" w:space="0" w:color="auto"/>
              <w:right w:val="single" w:sz="4" w:space="0" w:color="auto"/>
            </w:tcBorders>
            <w:shd w:val="clear" w:color="000000" w:fill="FFFFFF"/>
            <w:vAlign w:val="center"/>
            <w:hideMark/>
          </w:tcPr>
          <w:p w14:paraId="441D74D3"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Unité</w:t>
            </w:r>
          </w:p>
        </w:tc>
        <w:tc>
          <w:tcPr>
            <w:tcW w:w="660" w:type="dxa"/>
            <w:tcBorders>
              <w:top w:val="nil"/>
              <w:left w:val="nil"/>
              <w:bottom w:val="single" w:sz="4" w:space="0" w:color="auto"/>
              <w:right w:val="single" w:sz="4" w:space="0" w:color="auto"/>
            </w:tcBorders>
            <w:shd w:val="clear" w:color="000000" w:fill="FFFFFF"/>
            <w:vAlign w:val="center"/>
            <w:hideMark/>
          </w:tcPr>
          <w:p w14:paraId="3917A290"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Qté</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14:paraId="5AC434F8"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P.U ( €)</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3430F2F3"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 P.T ( €) </w:t>
            </w:r>
          </w:p>
        </w:tc>
      </w:tr>
      <w:tr w:rsidR="006B061B" w:rsidRPr="006B061B" w14:paraId="0F679F2F"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BDD7EE"/>
            <w:vAlign w:val="center"/>
            <w:hideMark/>
          </w:tcPr>
          <w:p w14:paraId="7435E873"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IV</w:t>
            </w:r>
          </w:p>
        </w:tc>
        <w:tc>
          <w:tcPr>
            <w:tcW w:w="8750" w:type="dxa"/>
            <w:gridSpan w:val="3"/>
            <w:tcBorders>
              <w:top w:val="single" w:sz="4" w:space="0" w:color="auto"/>
              <w:left w:val="nil"/>
              <w:bottom w:val="single" w:sz="4" w:space="0" w:color="auto"/>
              <w:right w:val="single" w:sz="4" w:space="0" w:color="auto"/>
            </w:tcBorders>
            <w:shd w:val="clear" w:color="000000" w:fill="BDD7EE"/>
            <w:vAlign w:val="center"/>
            <w:hideMark/>
          </w:tcPr>
          <w:p w14:paraId="53238913"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SANITAIRES</w:t>
            </w:r>
          </w:p>
        </w:tc>
        <w:tc>
          <w:tcPr>
            <w:tcW w:w="900" w:type="dxa"/>
            <w:tcBorders>
              <w:top w:val="single" w:sz="4" w:space="0" w:color="auto"/>
              <w:left w:val="nil"/>
              <w:bottom w:val="single" w:sz="4" w:space="0" w:color="auto"/>
              <w:right w:val="single" w:sz="4" w:space="0" w:color="auto"/>
            </w:tcBorders>
            <w:shd w:val="clear" w:color="000000" w:fill="BDD7EE"/>
            <w:vAlign w:val="center"/>
            <w:hideMark/>
          </w:tcPr>
          <w:p w14:paraId="154E7D24"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single" w:sz="4" w:space="0" w:color="auto"/>
              <w:left w:val="nil"/>
              <w:bottom w:val="single" w:sz="4" w:space="0" w:color="auto"/>
              <w:right w:val="single" w:sz="4" w:space="0" w:color="auto"/>
            </w:tcBorders>
            <w:shd w:val="clear" w:color="000000" w:fill="BDD7EE"/>
            <w:vAlign w:val="center"/>
            <w:hideMark/>
          </w:tcPr>
          <w:p w14:paraId="7F237C61"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405D1BD3"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55290FD"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1B90F542"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GROS ŒUVRE</w:t>
            </w:r>
          </w:p>
        </w:tc>
        <w:tc>
          <w:tcPr>
            <w:tcW w:w="900" w:type="dxa"/>
            <w:tcBorders>
              <w:top w:val="nil"/>
              <w:left w:val="nil"/>
              <w:bottom w:val="single" w:sz="4" w:space="0" w:color="auto"/>
              <w:right w:val="single" w:sz="4" w:space="0" w:color="auto"/>
            </w:tcBorders>
            <w:shd w:val="clear" w:color="000000" w:fill="FFFFFF"/>
            <w:vAlign w:val="center"/>
            <w:hideMark/>
          </w:tcPr>
          <w:p w14:paraId="231D930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09F752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F06983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F014744"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2.1.1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7F17DED4"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Fondation</w:t>
            </w:r>
          </w:p>
        </w:tc>
        <w:tc>
          <w:tcPr>
            <w:tcW w:w="900" w:type="dxa"/>
            <w:tcBorders>
              <w:top w:val="nil"/>
              <w:left w:val="nil"/>
              <w:bottom w:val="single" w:sz="4" w:space="0" w:color="auto"/>
              <w:right w:val="single" w:sz="4" w:space="0" w:color="auto"/>
            </w:tcBorders>
            <w:shd w:val="clear" w:color="000000" w:fill="FFFFFF"/>
            <w:vAlign w:val="center"/>
            <w:hideMark/>
          </w:tcPr>
          <w:p w14:paraId="51CC7721"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C03209B"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723DBA3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B09B7B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2.1.1.1</w:t>
            </w:r>
          </w:p>
        </w:tc>
        <w:tc>
          <w:tcPr>
            <w:tcW w:w="7100" w:type="dxa"/>
            <w:tcBorders>
              <w:top w:val="nil"/>
              <w:left w:val="nil"/>
              <w:bottom w:val="single" w:sz="4" w:space="0" w:color="auto"/>
              <w:right w:val="single" w:sz="4" w:space="0" w:color="auto"/>
            </w:tcBorders>
            <w:shd w:val="clear" w:color="auto" w:fill="auto"/>
            <w:hideMark/>
          </w:tcPr>
          <w:p w14:paraId="0ED9C37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Fouille manuelle en masse (5,16cm*6,55cm*200cm)</w:t>
            </w:r>
          </w:p>
        </w:tc>
        <w:tc>
          <w:tcPr>
            <w:tcW w:w="990" w:type="dxa"/>
            <w:tcBorders>
              <w:top w:val="nil"/>
              <w:left w:val="nil"/>
              <w:bottom w:val="single" w:sz="4" w:space="0" w:color="auto"/>
              <w:right w:val="single" w:sz="4" w:space="0" w:color="auto"/>
            </w:tcBorders>
            <w:shd w:val="clear" w:color="000000" w:fill="FFFFFF"/>
            <w:vAlign w:val="center"/>
            <w:hideMark/>
          </w:tcPr>
          <w:p w14:paraId="532D94B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16AEDF1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84,5</w:t>
            </w:r>
          </w:p>
        </w:tc>
        <w:tc>
          <w:tcPr>
            <w:tcW w:w="900" w:type="dxa"/>
            <w:tcBorders>
              <w:top w:val="nil"/>
              <w:left w:val="nil"/>
              <w:bottom w:val="single" w:sz="4" w:space="0" w:color="auto"/>
              <w:right w:val="single" w:sz="4" w:space="0" w:color="auto"/>
            </w:tcBorders>
            <w:shd w:val="clear" w:color="000000" w:fill="FFFFFF"/>
            <w:vAlign w:val="center"/>
            <w:hideMark/>
          </w:tcPr>
          <w:p w14:paraId="4DB1281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05B865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5FB45BD"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51D4DB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2.1.1.3</w:t>
            </w:r>
          </w:p>
        </w:tc>
        <w:tc>
          <w:tcPr>
            <w:tcW w:w="7100" w:type="dxa"/>
            <w:tcBorders>
              <w:top w:val="nil"/>
              <w:left w:val="nil"/>
              <w:bottom w:val="single" w:sz="4" w:space="0" w:color="auto"/>
              <w:right w:val="single" w:sz="4" w:space="0" w:color="auto"/>
            </w:tcBorders>
            <w:shd w:val="clear" w:color="auto" w:fill="auto"/>
            <w:hideMark/>
          </w:tcPr>
          <w:p w14:paraId="103BEE0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Maçonnerie de fondation (0,40m*2,70m*25,1m) en moellons pour fosse sèche ou en blocs pleins </w:t>
            </w:r>
          </w:p>
        </w:tc>
        <w:tc>
          <w:tcPr>
            <w:tcW w:w="990" w:type="dxa"/>
            <w:tcBorders>
              <w:top w:val="nil"/>
              <w:left w:val="nil"/>
              <w:bottom w:val="single" w:sz="4" w:space="0" w:color="auto"/>
              <w:right w:val="single" w:sz="4" w:space="0" w:color="auto"/>
            </w:tcBorders>
            <w:shd w:val="clear" w:color="000000" w:fill="FFFFFF"/>
            <w:vAlign w:val="center"/>
            <w:hideMark/>
          </w:tcPr>
          <w:p w14:paraId="662850D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3B3674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18,65</w:t>
            </w:r>
          </w:p>
        </w:tc>
        <w:tc>
          <w:tcPr>
            <w:tcW w:w="900" w:type="dxa"/>
            <w:tcBorders>
              <w:top w:val="nil"/>
              <w:left w:val="nil"/>
              <w:bottom w:val="single" w:sz="4" w:space="0" w:color="auto"/>
              <w:right w:val="single" w:sz="4" w:space="0" w:color="auto"/>
            </w:tcBorders>
            <w:shd w:val="clear" w:color="000000" w:fill="FFFFFF"/>
            <w:vAlign w:val="center"/>
            <w:hideMark/>
          </w:tcPr>
          <w:p w14:paraId="048E210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B96DF2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F3B59F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3AF3F7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2.1.1.4</w:t>
            </w:r>
          </w:p>
        </w:tc>
        <w:tc>
          <w:tcPr>
            <w:tcW w:w="7100" w:type="dxa"/>
            <w:tcBorders>
              <w:top w:val="nil"/>
              <w:left w:val="nil"/>
              <w:bottom w:val="single" w:sz="4" w:space="0" w:color="auto"/>
              <w:right w:val="single" w:sz="4" w:space="0" w:color="auto"/>
            </w:tcBorders>
            <w:shd w:val="clear" w:color="auto" w:fill="auto"/>
            <w:hideMark/>
          </w:tcPr>
          <w:p w14:paraId="0521E5D0"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Béton armé pour socle de colonnes (40cm*20cm*240cm) dosé à 350kg/ m³</w:t>
            </w:r>
          </w:p>
        </w:tc>
        <w:tc>
          <w:tcPr>
            <w:tcW w:w="990" w:type="dxa"/>
            <w:tcBorders>
              <w:top w:val="nil"/>
              <w:left w:val="nil"/>
              <w:bottom w:val="single" w:sz="4" w:space="0" w:color="auto"/>
              <w:right w:val="single" w:sz="4" w:space="0" w:color="auto"/>
            </w:tcBorders>
            <w:shd w:val="clear" w:color="000000" w:fill="FFFFFF"/>
            <w:vAlign w:val="center"/>
            <w:hideMark/>
          </w:tcPr>
          <w:p w14:paraId="007A178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66E5945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3,07</w:t>
            </w:r>
          </w:p>
        </w:tc>
        <w:tc>
          <w:tcPr>
            <w:tcW w:w="900" w:type="dxa"/>
            <w:tcBorders>
              <w:top w:val="nil"/>
              <w:left w:val="nil"/>
              <w:bottom w:val="single" w:sz="4" w:space="0" w:color="auto"/>
              <w:right w:val="single" w:sz="4" w:space="0" w:color="auto"/>
            </w:tcBorders>
            <w:shd w:val="clear" w:color="000000" w:fill="FFFFFF"/>
            <w:vAlign w:val="center"/>
            <w:hideMark/>
          </w:tcPr>
          <w:p w14:paraId="1079E3C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F24BB8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8555D9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2F7922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2.1.1.7</w:t>
            </w:r>
          </w:p>
        </w:tc>
        <w:tc>
          <w:tcPr>
            <w:tcW w:w="7100" w:type="dxa"/>
            <w:tcBorders>
              <w:top w:val="nil"/>
              <w:left w:val="nil"/>
              <w:bottom w:val="single" w:sz="4" w:space="0" w:color="auto"/>
              <w:right w:val="single" w:sz="4" w:space="0" w:color="auto"/>
            </w:tcBorders>
            <w:shd w:val="clear" w:color="auto" w:fill="auto"/>
            <w:hideMark/>
          </w:tcPr>
          <w:p w14:paraId="3EAFB7B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Film polyane d'étanchéité sous dalle de pavement</w:t>
            </w:r>
          </w:p>
        </w:tc>
        <w:tc>
          <w:tcPr>
            <w:tcW w:w="990" w:type="dxa"/>
            <w:tcBorders>
              <w:top w:val="nil"/>
              <w:left w:val="nil"/>
              <w:bottom w:val="single" w:sz="4" w:space="0" w:color="auto"/>
              <w:right w:val="single" w:sz="4" w:space="0" w:color="auto"/>
            </w:tcBorders>
            <w:shd w:val="clear" w:color="000000" w:fill="FFFFFF"/>
            <w:vAlign w:val="center"/>
            <w:hideMark/>
          </w:tcPr>
          <w:p w14:paraId="7626D7F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4B390B2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23,09</w:t>
            </w:r>
          </w:p>
        </w:tc>
        <w:tc>
          <w:tcPr>
            <w:tcW w:w="900" w:type="dxa"/>
            <w:tcBorders>
              <w:top w:val="nil"/>
              <w:left w:val="nil"/>
              <w:bottom w:val="single" w:sz="4" w:space="0" w:color="auto"/>
              <w:right w:val="single" w:sz="4" w:space="0" w:color="auto"/>
            </w:tcBorders>
            <w:shd w:val="clear" w:color="000000" w:fill="FFFFFF"/>
            <w:vAlign w:val="center"/>
            <w:hideMark/>
          </w:tcPr>
          <w:p w14:paraId="666ED0B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44A7AC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8F8EB9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DF44B4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2.1.1.9</w:t>
            </w:r>
          </w:p>
        </w:tc>
        <w:tc>
          <w:tcPr>
            <w:tcW w:w="7100" w:type="dxa"/>
            <w:tcBorders>
              <w:top w:val="nil"/>
              <w:left w:val="nil"/>
              <w:bottom w:val="single" w:sz="4" w:space="0" w:color="auto"/>
              <w:right w:val="single" w:sz="4" w:space="0" w:color="auto"/>
            </w:tcBorders>
            <w:shd w:val="clear" w:color="000000" w:fill="FFFFFF"/>
            <w:hideMark/>
          </w:tcPr>
          <w:p w14:paraId="1FF8284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Dalle de fond </w:t>
            </w:r>
            <w:proofErr w:type="spellStart"/>
            <w:r w:rsidRPr="006B061B">
              <w:rPr>
                <w:rFonts w:ascii="Calibri" w:eastAsia="Times New Roman" w:hAnsi="Calibri" w:cs="Calibri"/>
                <w:sz w:val="20"/>
                <w:szCs w:val="20"/>
                <w:lang w:val="fr-FR" w:eastAsia="fr-FR"/>
              </w:rPr>
              <w:t>legerement</w:t>
            </w:r>
            <w:proofErr w:type="spellEnd"/>
            <w:r w:rsidRPr="006B061B">
              <w:rPr>
                <w:rFonts w:ascii="Calibri" w:eastAsia="Times New Roman" w:hAnsi="Calibri" w:cs="Calibri"/>
                <w:sz w:val="20"/>
                <w:szCs w:val="20"/>
                <w:lang w:val="fr-FR" w:eastAsia="fr-FR"/>
              </w:rPr>
              <w:t xml:space="preserve"> armée(ep.8cm)   dosé à 250kg ∕ m³ </w:t>
            </w:r>
          </w:p>
        </w:tc>
        <w:tc>
          <w:tcPr>
            <w:tcW w:w="990" w:type="dxa"/>
            <w:tcBorders>
              <w:top w:val="nil"/>
              <w:left w:val="nil"/>
              <w:bottom w:val="single" w:sz="4" w:space="0" w:color="auto"/>
              <w:right w:val="single" w:sz="4" w:space="0" w:color="auto"/>
            </w:tcBorders>
            <w:shd w:val="clear" w:color="000000" w:fill="FFFFFF"/>
            <w:vAlign w:val="center"/>
            <w:hideMark/>
          </w:tcPr>
          <w:p w14:paraId="0E2DE4A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11AA226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2,0</w:t>
            </w:r>
          </w:p>
        </w:tc>
        <w:tc>
          <w:tcPr>
            <w:tcW w:w="900" w:type="dxa"/>
            <w:tcBorders>
              <w:top w:val="nil"/>
              <w:left w:val="nil"/>
              <w:bottom w:val="single" w:sz="4" w:space="0" w:color="auto"/>
              <w:right w:val="single" w:sz="4" w:space="0" w:color="auto"/>
            </w:tcBorders>
            <w:shd w:val="clear" w:color="000000" w:fill="FFFFFF"/>
            <w:vAlign w:val="center"/>
            <w:hideMark/>
          </w:tcPr>
          <w:p w14:paraId="46F7932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2D60E8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E4B300E"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073252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2.1.1.10</w:t>
            </w:r>
          </w:p>
        </w:tc>
        <w:tc>
          <w:tcPr>
            <w:tcW w:w="7100" w:type="dxa"/>
            <w:tcBorders>
              <w:top w:val="nil"/>
              <w:left w:val="nil"/>
              <w:bottom w:val="single" w:sz="4" w:space="0" w:color="auto"/>
              <w:right w:val="single" w:sz="4" w:space="0" w:color="auto"/>
            </w:tcBorders>
            <w:shd w:val="clear" w:color="000000" w:fill="FFFFFF"/>
            <w:hideMark/>
          </w:tcPr>
          <w:p w14:paraId="6C64F11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Béton armé pour poutre (40cm*40cm*25,10m) sous moellons de fondation en béton armé  dosée à 350kg ∕ m³</w:t>
            </w:r>
          </w:p>
        </w:tc>
        <w:tc>
          <w:tcPr>
            <w:tcW w:w="990" w:type="dxa"/>
            <w:tcBorders>
              <w:top w:val="nil"/>
              <w:left w:val="nil"/>
              <w:bottom w:val="single" w:sz="4" w:space="0" w:color="auto"/>
              <w:right w:val="single" w:sz="4" w:space="0" w:color="auto"/>
            </w:tcBorders>
            <w:shd w:val="clear" w:color="000000" w:fill="FFFFFF"/>
            <w:vAlign w:val="center"/>
            <w:hideMark/>
          </w:tcPr>
          <w:p w14:paraId="77826B8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6164084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3,77</w:t>
            </w:r>
          </w:p>
        </w:tc>
        <w:tc>
          <w:tcPr>
            <w:tcW w:w="900" w:type="dxa"/>
            <w:tcBorders>
              <w:top w:val="nil"/>
              <w:left w:val="nil"/>
              <w:bottom w:val="single" w:sz="4" w:space="0" w:color="auto"/>
              <w:right w:val="single" w:sz="4" w:space="0" w:color="auto"/>
            </w:tcBorders>
            <w:shd w:val="clear" w:color="000000" w:fill="FFFFFF"/>
            <w:vAlign w:val="center"/>
            <w:hideMark/>
          </w:tcPr>
          <w:p w14:paraId="559DD3A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2CE457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5BC36AD"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57F7CC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lastRenderedPageBreak/>
              <w:t>2.1.1.11</w:t>
            </w:r>
          </w:p>
        </w:tc>
        <w:tc>
          <w:tcPr>
            <w:tcW w:w="7100" w:type="dxa"/>
            <w:tcBorders>
              <w:top w:val="nil"/>
              <w:left w:val="nil"/>
              <w:bottom w:val="single" w:sz="4" w:space="0" w:color="auto"/>
              <w:right w:val="single" w:sz="4" w:space="0" w:color="auto"/>
            </w:tcBorders>
            <w:shd w:val="clear" w:color="000000" w:fill="FFFFFF"/>
            <w:hideMark/>
          </w:tcPr>
          <w:p w14:paraId="06E2A32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Béton armé pour dalle (Ep:12cm) de couverture de la fosse   dosé à 350kg ∕ m³ avec trempe de visite, de ventilation (évent) et trou de défécation.  </w:t>
            </w:r>
          </w:p>
        </w:tc>
        <w:tc>
          <w:tcPr>
            <w:tcW w:w="990" w:type="dxa"/>
            <w:tcBorders>
              <w:top w:val="nil"/>
              <w:left w:val="nil"/>
              <w:bottom w:val="single" w:sz="4" w:space="0" w:color="auto"/>
              <w:right w:val="single" w:sz="4" w:space="0" w:color="auto"/>
            </w:tcBorders>
            <w:shd w:val="clear" w:color="000000" w:fill="FFFFFF"/>
            <w:vAlign w:val="center"/>
            <w:hideMark/>
          </w:tcPr>
          <w:p w14:paraId="3F99E63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0E22683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2,81</w:t>
            </w:r>
          </w:p>
        </w:tc>
        <w:tc>
          <w:tcPr>
            <w:tcW w:w="900" w:type="dxa"/>
            <w:tcBorders>
              <w:top w:val="nil"/>
              <w:left w:val="nil"/>
              <w:bottom w:val="single" w:sz="4" w:space="0" w:color="auto"/>
              <w:right w:val="single" w:sz="4" w:space="0" w:color="auto"/>
            </w:tcBorders>
            <w:shd w:val="clear" w:color="000000" w:fill="FFFFFF"/>
            <w:vAlign w:val="center"/>
            <w:hideMark/>
          </w:tcPr>
          <w:p w14:paraId="5903AB7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CD6C12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B4D6892"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08A7878"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2.11  Fondation</w:t>
            </w:r>
          </w:p>
        </w:tc>
        <w:tc>
          <w:tcPr>
            <w:tcW w:w="900" w:type="dxa"/>
            <w:tcBorders>
              <w:top w:val="nil"/>
              <w:left w:val="nil"/>
              <w:bottom w:val="single" w:sz="4" w:space="0" w:color="auto"/>
              <w:right w:val="single" w:sz="4" w:space="0" w:color="auto"/>
            </w:tcBorders>
            <w:shd w:val="clear" w:color="000000" w:fill="BFBFBF"/>
            <w:vAlign w:val="center"/>
            <w:hideMark/>
          </w:tcPr>
          <w:p w14:paraId="4B3C6378"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66C0BE32"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2B0591B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3B16BC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2.1.2</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38816B3E"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Elévation murs</w:t>
            </w:r>
          </w:p>
        </w:tc>
        <w:tc>
          <w:tcPr>
            <w:tcW w:w="900" w:type="dxa"/>
            <w:tcBorders>
              <w:top w:val="nil"/>
              <w:left w:val="nil"/>
              <w:bottom w:val="single" w:sz="4" w:space="0" w:color="auto"/>
              <w:right w:val="single" w:sz="4" w:space="0" w:color="auto"/>
            </w:tcBorders>
            <w:shd w:val="clear" w:color="000000" w:fill="FFFFFF"/>
            <w:vAlign w:val="center"/>
            <w:hideMark/>
          </w:tcPr>
          <w:p w14:paraId="57FC063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A87138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39F4B4E"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FB4DC3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2.1.2.1</w:t>
            </w:r>
          </w:p>
        </w:tc>
        <w:tc>
          <w:tcPr>
            <w:tcW w:w="7100" w:type="dxa"/>
            <w:tcBorders>
              <w:top w:val="nil"/>
              <w:left w:val="nil"/>
              <w:bottom w:val="single" w:sz="4" w:space="0" w:color="auto"/>
              <w:right w:val="single" w:sz="4" w:space="0" w:color="auto"/>
            </w:tcBorders>
            <w:shd w:val="clear" w:color="000000" w:fill="FFFFFF"/>
            <w:hideMark/>
          </w:tcPr>
          <w:p w14:paraId="2870508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Maçonnerie en blocs creux vibré (15cm*20cm*40cm)</w:t>
            </w:r>
          </w:p>
        </w:tc>
        <w:tc>
          <w:tcPr>
            <w:tcW w:w="990" w:type="dxa"/>
            <w:tcBorders>
              <w:top w:val="nil"/>
              <w:left w:val="nil"/>
              <w:bottom w:val="single" w:sz="4" w:space="0" w:color="auto"/>
              <w:right w:val="single" w:sz="4" w:space="0" w:color="auto"/>
            </w:tcBorders>
            <w:shd w:val="clear" w:color="000000" w:fill="FFFFFF"/>
            <w:vAlign w:val="center"/>
            <w:hideMark/>
          </w:tcPr>
          <w:p w14:paraId="77CDB66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29DCC26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13,11</w:t>
            </w:r>
          </w:p>
        </w:tc>
        <w:tc>
          <w:tcPr>
            <w:tcW w:w="900" w:type="dxa"/>
            <w:tcBorders>
              <w:top w:val="nil"/>
              <w:left w:val="nil"/>
              <w:bottom w:val="single" w:sz="4" w:space="0" w:color="auto"/>
              <w:right w:val="single" w:sz="4" w:space="0" w:color="auto"/>
            </w:tcBorders>
            <w:shd w:val="clear" w:color="000000" w:fill="FFFFFF"/>
            <w:vAlign w:val="center"/>
            <w:hideMark/>
          </w:tcPr>
          <w:p w14:paraId="151AA97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AE4B92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EB2B8C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118D62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2.1.2.2</w:t>
            </w:r>
          </w:p>
        </w:tc>
        <w:tc>
          <w:tcPr>
            <w:tcW w:w="7100" w:type="dxa"/>
            <w:tcBorders>
              <w:top w:val="nil"/>
              <w:left w:val="nil"/>
              <w:bottom w:val="single" w:sz="4" w:space="0" w:color="auto"/>
              <w:right w:val="single" w:sz="4" w:space="0" w:color="auto"/>
            </w:tcBorders>
            <w:shd w:val="clear" w:color="000000" w:fill="FFFFFF"/>
            <w:hideMark/>
          </w:tcPr>
          <w:p w14:paraId="70DBDEA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Colonnes (15cm*15cm*350cm)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3DF9494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1F7D84B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0,71</w:t>
            </w:r>
          </w:p>
        </w:tc>
        <w:tc>
          <w:tcPr>
            <w:tcW w:w="900" w:type="dxa"/>
            <w:tcBorders>
              <w:top w:val="nil"/>
              <w:left w:val="nil"/>
              <w:bottom w:val="single" w:sz="4" w:space="0" w:color="auto"/>
              <w:right w:val="single" w:sz="4" w:space="0" w:color="auto"/>
            </w:tcBorders>
            <w:shd w:val="clear" w:color="000000" w:fill="FFFFFF"/>
            <w:vAlign w:val="center"/>
            <w:hideMark/>
          </w:tcPr>
          <w:p w14:paraId="2D58F20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8494A4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2CCB81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9671B8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2.1.2.3</w:t>
            </w:r>
          </w:p>
        </w:tc>
        <w:tc>
          <w:tcPr>
            <w:tcW w:w="7100" w:type="dxa"/>
            <w:tcBorders>
              <w:top w:val="nil"/>
              <w:left w:val="nil"/>
              <w:bottom w:val="single" w:sz="4" w:space="0" w:color="auto"/>
              <w:right w:val="single" w:sz="4" w:space="0" w:color="auto"/>
            </w:tcBorders>
            <w:shd w:val="clear" w:color="000000" w:fill="FFFFFF"/>
            <w:hideMark/>
          </w:tcPr>
          <w:p w14:paraId="33981290"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Poutres (15cm*10cm*29,13m)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6C0CF63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484E053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0,44</w:t>
            </w:r>
          </w:p>
        </w:tc>
        <w:tc>
          <w:tcPr>
            <w:tcW w:w="900" w:type="dxa"/>
            <w:tcBorders>
              <w:top w:val="nil"/>
              <w:left w:val="nil"/>
              <w:bottom w:val="single" w:sz="4" w:space="0" w:color="auto"/>
              <w:right w:val="single" w:sz="4" w:space="0" w:color="auto"/>
            </w:tcBorders>
            <w:shd w:val="clear" w:color="000000" w:fill="FFFFFF"/>
            <w:vAlign w:val="center"/>
            <w:hideMark/>
          </w:tcPr>
          <w:p w14:paraId="742A6D5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AB1671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F46277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2BF494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2.1.2.4</w:t>
            </w:r>
          </w:p>
        </w:tc>
        <w:tc>
          <w:tcPr>
            <w:tcW w:w="7100" w:type="dxa"/>
            <w:tcBorders>
              <w:top w:val="nil"/>
              <w:left w:val="nil"/>
              <w:bottom w:val="single" w:sz="4" w:space="0" w:color="auto"/>
              <w:right w:val="single" w:sz="4" w:space="0" w:color="auto"/>
            </w:tcBorders>
            <w:shd w:val="clear" w:color="000000" w:fill="FFFFFF"/>
            <w:hideMark/>
          </w:tcPr>
          <w:p w14:paraId="1F6B43D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Linteau (15cm*15cm*29,13) en béton armé dosé à 350kg∕m³</w:t>
            </w:r>
          </w:p>
        </w:tc>
        <w:tc>
          <w:tcPr>
            <w:tcW w:w="990" w:type="dxa"/>
            <w:tcBorders>
              <w:top w:val="nil"/>
              <w:left w:val="nil"/>
              <w:bottom w:val="single" w:sz="4" w:space="0" w:color="auto"/>
              <w:right w:val="single" w:sz="4" w:space="0" w:color="auto"/>
            </w:tcBorders>
            <w:shd w:val="clear" w:color="000000" w:fill="FFFFFF"/>
            <w:vAlign w:val="center"/>
            <w:hideMark/>
          </w:tcPr>
          <w:p w14:paraId="7115A20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65F514F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0,66</w:t>
            </w:r>
          </w:p>
        </w:tc>
        <w:tc>
          <w:tcPr>
            <w:tcW w:w="900" w:type="dxa"/>
            <w:tcBorders>
              <w:top w:val="nil"/>
              <w:left w:val="nil"/>
              <w:bottom w:val="single" w:sz="4" w:space="0" w:color="auto"/>
              <w:right w:val="single" w:sz="4" w:space="0" w:color="auto"/>
            </w:tcBorders>
            <w:shd w:val="clear" w:color="000000" w:fill="FFFFFF"/>
            <w:vAlign w:val="center"/>
            <w:hideMark/>
          </w:tcPr>
          <w:p w14:paraId="0631694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09F6DD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F75536A"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716540A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Sous-total 2.1.2  Elévation </w:t>
            </w:r>
          </w:p>
        </w:tc>
        <w:tc>
          <w:tcPr>
            <w:tcW w:w="900" w:type="dxa"/>
            <w:tcBorders>
              <w:top w:val="nil"/>
              <w:left w:val="nil"/>
              <w:bottom w:val="single" w:sz="4" w:space="0" w:color="auto"/>
              <w:right w:val="single" w:sz="4" w:space="0" w:color="auto"/>
            </w:tcBorders>
            <w:shd w:val="clear" w:color="000000" w:fill="BFBFBF"/>
            <w:vAlign w:val="center"/>
            <w:hideMark/>
          </w:tcPr>
          <w:p w14:paraId="546DE52A"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16FD5367"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2CA3B16D"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30DB771"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2.1.3</w:t>
            </w:r>
          </w:p>
        </w:tc>
        <w:tc>
          <w:tcPr>
            <w:tcW w:w="7100" w:type="dxa"/>
            <w:tcBorders>
              <w:top w:val="nil"/>
              <w:left w:val="nil"/>
              <w:bottom w:val="single" w:sz="4" w:space="0" w:color="auto"/>
              <w:right w:val="single" w:sz="4" w:space="0" w:color="auto"/>
            </w:tcBorders>
            <w:shd w:val="clear" w:color="000000" w:fill="FFFFFF"/>
            <w:vAlign w:val="center"/>
            <w:hideMark/>
          </w:tcPr>
          <w:p w14:paraId="60432ACA"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Plafonnage, charpente en bois et couverture</w:t>
            </w:r>
          </w:p>
        </w:tc>
        <w:tc>
          <w:tcPr>
            <w:tcW w:w="990" w:type="dxa"/>
            <w:tcBorders>
              <w:top w:val="nil"/>
              <w:left w:val="nil"/>
              <w:bottom w:val="single" w:sz="4" w:space="0" w:color="auto"/>
              <w:right w:val="single" w:sz="4" w:space="0" w:color="auto"/>
            </w:tcBorders>
            <w:shd w:val="clear" w:color="000000" w:fill="FFFFFF"/>
            <w:vAlign w:val="center"/>
            <w:hideMark/>
          </w:tcPr>
          <w:p w14:paraId="0BCD5ED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60BB9D8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1896BB2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995A33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03D6170"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EDA75C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2.1.3.1</w:t>
            </w:r>
          </w:p>
        </w:tc>
        <w:tc>
          <w:tcPr>
            <w:tcW w:w="7100" w:type="dxa"/>
            <w:tcBorders>
              <w:top w:val="nil"/>
              <w:left w:val="nil"/>
              <w:bottom w:val="single" w:sz="4" w:space="0" w:color="auto"/>
              <w:right w:val="single" w:sz="4" w:space="0" w:color="auto"/>
            </w:tcBorders>
            <w:shd w:val="clear" w:color="000000" w:fill="FFFFFF"/>
            <w:hideMark/>
          </w:tcPr>
          <w:p w14:paraId="3DE4D1D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Charpenterie en bois traité au peint abois : ferme en madrier 7cm*15cm,  y compris bois de croix de saint André</w:t>
            </w:r>
          </w:p>
        </w:tc>
        <w:tc>
          <w:tcPr>
            <w:tcW w:w="990" w:type="dxa"/>
            <w:tcBorders>
              <w:top w:val="nil"/>
              <w:left w:val="nil"/>
              <w:bottom w:val="single" w:sz="4" w:space="0" w:color="auto"/>
              <w:right w:val="single" w:sz="4" w:space="0" w:color="auto"/>
            </w:tcBorders>
            <w:shd w:val="clear" w:color="000000" w:fill="FFFFFF"/>
            <w:vAlign w:val="center"/>
            <w:hideMark/>
          </w:tcPr>
          <w:p w14:paraId="0E54208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4C7147B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0,3</w:t>
            </w:r>
          </w:p>
        </w:tc>
        <w:tc>
          <w:tcPr>
            <w:tcW w:w="900" w:type="dxa"/>
            <w:tcBorders>
              <w:top w:val="nil"/>
              <w:left w:val="nil"/>
              <w:bottom w:val="single" w:sz="4" w:space="0" w:color="auto"/>
              <w:right w:val="single" w:sz="4" w:space="0" w:color="auto"/>
            </w:tcBorders>
            <w:shd w:val="clear" w:color="000000" w:fill="FFFFFF"/>
            <w:vAlign w:val="center"/>
            <w:hideMark/>
          </w:tcPr>
          <w:p w14:paraId="30DA164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996260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7E1759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DCFD47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2.1.3.2</w:t>
            </w:r>
          </w:p>
        </w:tc>
        <w:tc>
          <w:tcPr>
            <w:tcW w:w="7100" w:type="dxa"/>
            <w:tcBorders>
              <w:top w:val="nil"/>
              <w:left w:val="nil"/>
              <w:bottom w:val="single" w:sz="4" w:space="0" w:color="auto"/>
              <w:right w:val="single" w:sz="4" w:space="0" w:color="auto"/>
            </w:tcBorders>
            <w:shd w:val="clear" w:color="000000" w:fill="FFFFFF"/>
            <w:hideMark/>
          </w:tcPr>
          <w:p w14:paraId="0915A2D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Panne en chevrons 7cm*7cm, espacés de 90 cm</w:t>
            </w:r>
          </w:p>
        </w:tc>
        <w:tc>
          <w:tcPr>
            <w:tcW w:w="990" w:type="dxa"/>
            <w:tcBorders>
              <w:top w:val="nil"/>
              <w:left w:val="nil"/>
              <w:bottom w:val="single" w:sz="4" w:space="0" w:color="auto"/>
              <w:right w:val="single" w:sz="4" w:space="0" w:color="auto"/>
            </w:tcBorders>
            <w:shd w:val="clear" w:color="000000" w:fill="FFFFFF"/>
            <w:vAlign w:val="center"/>
            <w:hideMark/>
          </w:tcPr>
          <w:p w14:paraId="1E15810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m³</w:t>
            </w:r>
          </w:p>
        </w:tc>
        <w:tc>
          <w:tcPr>
            <w:tcW w:w="660" w:type="dxa"/>
            <w:tcBorders>
              <w:top w:val="nil"/>
              <w:left w:val="nil"/>
              <w:bottom w:val="single" w:sz="4" w:space="0" w:color="auto"/>
              <w:right w:val="single" w:sz="4" w:space="0" w:color="auto"/>
            </w:tcBorders>
            <w:shd w:val="clear" w:color="000000" w:fill="FFFFFF"/>
            <w:vAlign w:val="center"/>
            <w:hideMark/>
          </w:tcPr>
          <w:p w14:paraId="3A04B33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0,25</w:t>
            </w:r>
          </w:p>
        </w:tc>
        <w:tc>
          <w:tcPr>
            <w:tcW w:w="900" w:type="dxa"/>
            <w:tcBorders>
              <w:top w:val="nil"/>
              <w:left w:val="nil"/>
              <w:bottom w:val="single" w:sz="4" w:space="0" w:color="auto"/>
              <w:right w:val="single" w:sz="4" w:space="0" w:color="auto"/>
            </w:tcBorders>
            <w:shd w:val="clear" w:color="000000" w:fill="FFFFFF"/>
            <w:vAlign w:val="center"/>
            <w:hideMark/>
          </w:tcPr>
          <w:p w14:paraId="615C9A4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8985AD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226CA95"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F6833D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2.1.3.3</w:t>
            </w:r>
          </w:p>
        </w:tc>
        <w:tc>
          <w:tcPr>
            <w:tcW w:w="7100" w:type="dxa"/>
            <w:tcBorders>
              <w:top w:val="nil"/>
              <w:left w:val="nil"/>
              <w:bottom w:val="single" w:sz="4" w:space="0" w:color="auto"/>
              <w:right w:val="single" w:sz="4" w:space="0" w:color="auto"/>
            </w:tcBorders>
            <w:shd w:val="clear" w:color="000000" w:fill="FFFFFF"/>
            <w:hideMark/>
          </w:tcPr>
          <w:p w14:paraId="4B9A663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Couverture en tôles galvanisées  BG 28/3,05 m, type bac </w:t>
            </w:r>
            <w:proofErr w:type="spellStart"/>
            <w:r w:rsidRPr="006B061B">
              <w:rPr>
                <w:rFonts w:ascii="Calibri" w:eastAsia="Times New Roman" w:hAnsi="Calibri" w:cs="Calibri"/>
                <w:sz w:val="20"/>
                <w:szCs w:val="20"/>
                <w:lang w:val="fr-FR" w:eastAsia="fr-FR"/>
              </w:rPr>
              <w:t>triondale</w:t>
            </w:r>
            <w:proofErr w:type="spellEnd"/>
            <w:r w:rsidRPr="006B061B">
              <w:rPr>
                <w:rFonts w:ascii="Calibri" w:eastAsia="Times New Roman" w:hAnsi="Calibri" w:cs="Calibri"/>
                <w:sz w:val="20"/>
                <w:szCs w:val="20"/>
                <w:lang w:val="fr-FR" w:eastAsia="fr-FR"/>
              </w:rPr>
              <w:t xml:space="preserve"> de 7,5 kg/pièce </w:t>
            </w:r>
          </w:p>
        </w:tc>
        <w:tc>
          <w:tcPr>
            <w:tcW w:w="990" w:type="dxa"/>
            <w:tcBorders>
              <w:top w:val="nil"/>
              <w:left w:val="nil"/>
              <w:bottom w:val="single" w:sz="4" w:space="0" w:color="auto"/>
              <w:right w:val="single" w:sz="4" w:space="0" w:color="auto"/>
            </w:tcBorders>
            <w:shd w:val="clear" w:color="000000" w:fill="FFFFFF"/>
            <w:vAlign w:val="center"/>
            <w:hideMark/>
          </w:tcPr>
          <w:p w14:paraId="7D516B3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378BA94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55,02</w:t>
            </w:r>
          </w:p>
        </w:tc>
        <w:tc>
          <w:tcPr>
            <w:tcW w:w="900" w:type="dxa"/>
            <w:tcBorders>
              <w:top w:val="nil"/>
              <w:left w:val="nil"/>
              <w:bottom w:val="single" w:sz="4" w:space="0" w:color="auto"/>
              <w:right w:val="single" w:sz="4" w:space="0" w:color="auto"/>
            </w:tcBorders>
            <w:shd w:val="clear" w:color="000000" w:fill="FFFFFF"/>
            <w:vAlign w:val="center"/>
            <w:hideMark/>
          </w:tcPr>
          <w:p w14:paraId="03EAB3F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E07892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B3DD61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5368F4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2.1.3.4</w:t>
            </w:r>
          </w:p>
        </w:tc>
        <w:tc>
          <w:tcPr>
            <w:tcW w:w="7100" w:type="dxa"/>
            <w:tcBorders>
              <w:top w:val="nil"/>
              <w:left w:val="nil"/>
              <w:bottom w:val="single" w:sz="4" w:space="0" w:color="auto"/>
              <w:right w:val="single" w:sz="4" w:space="0" w:color="auto"/>
            </w:tcBorders>
            <w:shd w:val="clear" w:color="000000" w:fill="FFFFFF"/>
            <w:vAlign w:val="center"/>
            <w:hideMark/>
          </w:tcPr>
          <w:p w14:paraId="19240FE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Faitière en tôles galvanisées BG 28/0,40 m </w:t>
            </w:r>
          </w:p>
        </w:tc>
        <w:tc>
          <w:tcPr>
            <w:tcW w:w="990" w:type="dxa"/>
            <w:tcBorders>
              <w:top w:val="nil"/>
              <w:left w:val="nil"/>
              <w:bottom w:val="single" w:sz="4" w:space="0" w:color="auto"/>
              <w:right w:val="single" w:sz="4" w:space="0" w:color="auto"/>
            </w:tcBorders>
            <w:shd w:val="clear" w:color="000000" w:fill="FFFFFF"/>
            <w:vAlign w:val="center"/>
            <w:hideMark/>
          </w:tcPr>
          <w:p w14:paraId="1783F59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ml</w:t>
            </w:r>
          </w:p>
        </w:tc>
        <w:tc>
          <w:tcPr>
            <w:tcW w:w="660" w:type="dxa"/>
            <w:tcBorders>
              <w:top w:val="nil"/>
              <w:left w:val="nil"/>
              <w:bottom w:val="single" w:sz="4" w:space="0" w:color="auto"/>
              <w:right w:val="single" w:sz="4" w:space="0" w:color="auto"/>
            </w:tcBorders>
            <w:shd w:val="clear" w:color="000000" w:fill="FFFFFF"/>
            <w:vAlign w:val="center"/>
            <w:hideMark/>
          </w:tcPr>
          <w:p w14:paraId="3C70F99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6,55</w:t>
            </w:r>
          </w:p>
        </w:tc>
        <w:tc>
          <w:tcPr>
            <w:tcW w:w="900" w:type="dxa"/>
            <w:tcBorders>
              <w:top w:val="nil"/>
              <w:left w:val="nil"/>
              <w:bottom w:val="single" w:sz="4" w:space="0" w:color="auto"/>
              <w:right w:val="single" w:sz="4" w:space="0" w:color="auto"/>
            </w:tcBorders>
            <w:shd w:val="clear" w:color="000000" w:fill="FFFFFF"/>
            <w:vAlign w:val="center"/>
            <w:hideMark/>
          </w:tcPr>
          <w:p w14:paraId="55250DD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991037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E61BA63"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E4A707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2.1.3.5</w:t>
            </w:r>
          </w:p>
        </w:tc>
        <w:tc>
          <w:tcPr>
            <w:tcW w:w="7100" w:type="dxa"/>
            <w:tcBorders>
              <w:top w:val="nil"/>
              <w:left w:val="nil"/>
              <w:bottom w:val="single" w:sz="4" w:space="0" w:color="auto"/>
              <w:right w:val="single" w:sz="4" w:space="0" w:color="auto"/>
            </w:tcBorders>
            <w:shd w:val="clear" w:color="000000" w:fill="FFFFFF"/>
            <w:hideMark/>
          </w:tcPr>
          <w:p w14:paraId="78C87B36"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Planche de rive (79,80m*0,30m*0,035m) y compris traitement anti-termite et peinture à huile. </w:t>
            </w:r>
          </w:p>
        </w:tc>
        <w:tc>
          <w:tcPr>
            <w:tcW w:w="990" w:type="dxa"/>
            <w:tcBorders>
              <w:top w:val="nil"/>
              <w:left w:val="nil"/>
              <w:bottom w:val="single" w:sz="4" w:space="0" w:color="auto"/>
              <w:right w:val="single" w:sz="4" w:space="0" w:color="auto"/>
            </w:tcBorders>
            <w:shd w:val="clear" w:color="000000" w:fill="FFFFFF"/>
            <w:vAlign w:val="center"/>
            <w:hideMark/>
          </w:tcPr>
          <w:p w14:paraId="3E2BB07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ml</w:t>
            </w:r>
          </w:p>
        </w:tc>
        <w:tc>
          <w:tcPr>
            <w:tcW w:w="660" w:type="dxa"/>
            <w:tcBorders>
              <w:top w:val="nil"/>
              <w:left w:val="nil"/>
              <w:bottom w:val="single" w:sz="4" w:space="0" w:color="auto"/>
              <w:right w:val="single" w:sz="4" w:space="0" w:color="auto"/>
            </w:tcBorders>
            <w:shd w:val="clear" w:color="000000" w:fill="FFFFFF"/>
            <w:vAlign w:val="center"/>
            <w:hideMark/>
          </w:tcPr>
          <w:p w14:paraId="2D1E9E9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21,1</w:t>
            </w:r>
          </w:p>
        </w:tc>
        <w:tc>
          <w:tcPr>
            <w:tcW w:w="900" w:type="dxa"/>
            <w:tcBorders>
              <w:top w:val="nil"/>
              <w:left w:val="nil"/>
              <w:bottom w:val="single" w:sz="4" w:space="0" w:color="auto"/>
              <w:right w:val="single" w:sz="4" w:space="0" w:color="auto"/>
            </w:tcBorders>
            <w:shd w:val="clear" w:color="000000" w:fill="FFFFFF"/>
            <w:vAlign w:val="center"/>
            <w:hideMark/>
          </w:tcPr>
          <w:p w14:paraId="0AB64E3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EE33B2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3422BBD"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63832AB"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2.1.3: Plafonnage, charpente et couverture</w:t>
            </w:r>
          </w:p>
        </w:tc>
        <w:tc>
          <w:tcPr>
            <w:tcW w:w="900" w:type="dxa"/>
            <w:tcBorders>
              <w:top w:val="nil"/>
              <w:left w:val="nil"/>
              <w:bottom w:val="single" w:sz="4" w:space="0" w:color="auto"/>
              <w:right w:val="single" w:sz="4" w:space="0" w:color="auto"/>
            </w:tcBorders>
            <w:shd w:val="clear" w:color="000000" w:fill="BFBFBF"/>
            <w:vAlign w:val="center"/>
            <w:hideMark/>
          </w:tcPr>
          <w:p w14:paraId="74FCA7A1"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1BB7BFB4"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77418734"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C94D936"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2.2</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055DC7A9"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TRAVAUX DES FINITIONS</w:t>
            </w:r>
          </w:p>
        </w:tc>
        <w:tc>
          <w:tcPr>
            <w:tcW w:w="900" w:type="dxa"/>
            <w:tcBorders>
              <w:top w:val="nil"/>
              <w:left w:val="nil"/>
              <w:bottom w:val="single" w:sz="4" w:space="0" w:color="auto"/>
              <w:right w:val="single" w:sz="4" w:space="0" w:color="auto"/>
            </w:tcBorders>
            <w:shd w:val="clear" w:color="000000" w:fill="FFFFFF"/>
            <w:vAlign w:val="center"/>
            <w:hideMark/>
          </w:tcPr>
          <w:p w14:paraId="79C1461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6AB5DF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558EBC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7ECBCFE"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4.2.1</w:t>
            </w:r>
          </w:p>
        </w:tc>
        <w:tc>
          <w:tcPr>
            <w:tcW w:w="8750" w:type="dxa"/>
            <w:gridSpan w:val="3"/>
            <w:tcBorders>
              <w:top w:val="single" w:sz="4" w:space="0" w:color="auto"/>
              <w:left w:val="nil"/>
              <w:bottom w:val="single" w:sz="4" w:space="0" w:color="auto"/>
              <w:right w:val="single" w:sz="4" w:space="0" w:color="auto"/>
            </w:tcBorders>
            <w:shd w:val="clear" w:color="000000" w:fill="FFFFFF"/>
            <w:vAlign w:val="center"/>
            <w:hideMark/>
          </w:tcPr>
          <w:p w14:paraId="401B33B7"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Menuiseries</w:t>
            </w:r>
          </w:p>
        </w:tc>
        <w:tc>
          <w:tcPr>
            <w:tcW w:w="900" w:type="dxa"/>
            <w:tcBorders>
              <w:top w:val="nil"/>
              <w:left w:val="nil"/>
              <w:bottom w:val="single" w:sz="4" w:space="0" w:color="auto"/>
              <w:right w:val="single" w:sz="4" w:space="0" w:color="auto"/>
            </w:tcBorders>
            <w:shd w:val="clear" w:color="000000" w:fill="FFFFFF"/>
            <w:vAlign w:val="center"/>
            <w:hideMark/>
          </w:tcPr>
          <w:p w14:paraId="6E9BCC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9FB362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D069075" w14:textId="77777777" w:rsidTr="004224DB">
        <w:trPr>
          <w:trHeight w:val="88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F591B7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2.2.1.16</w:t>
            </w:r>
          </w:p>
        </w:tc>
        <w:tc>
          <w:tcPr>
            <w:tcW w:w="7100" w:type="dxa"/>
            <w:tcBorders>
              <w:top w:val="nil"/>
              <w:left w:val="nil"/>
              <w:bottom w:val="single" w:sz="4" w:space="0" w:color="auto"/>
              <w:right w:val="single" w:sz="4" w:space="0" w:color="auto"/>
            </w:tcBorders>
            <w:shd w:val="clear" w:color="000000" w:fill="FFFFFF"/>
            <w:hideMark/>
          </w:tcPr>
          <w:p w14:paraId="387E66BD"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porte  (70cm*210cm) métallique en tôles pleines (Ep: 2mm) sur tube rectangulaire  y compris antirouille, 01 cadenasser et métal déployé sur la partie supérieure (40cm*50cm)</w:t>
            </w:r>
          </w:p>
        </w:tc>
        <w:tc>
          <w:tcPr>
            <w:tcW w:w="990" w:type="dxa"/>
            <w:tcBorders>
              <w:top w:val="nil"/>
              <w:left w:val="nil"/>
              <w:bottom w:val="single" w:sz="4" w:space="0" w:color="auto"/>
              <w:right w:val="single" w:sz="4" w:space="0" w:color="auto"/>
            </w:tcBorders>
            <w:shd w:val="clear" w:color="000000" w:fill="FFFFFF"/>
            <w:vAlign w:val="center"/>
            <w:hideMark/>
          </w:tcPr>
          <w:p w14:paraId="64382C5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5A09CA9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44AECE0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12329C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6D47B94" w14:textId="77777777" w:rsidTr="004224DB">
        <w:trPr>
          <w:trHeight w:val="62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FE0B83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2.2.1.17</w:t>
            </w:r>
          </w:p>
        </w:tc>
        <w:tc>
          <w:tcPr>
            <w:tcW w:w="7100" w:type="dxa"/>
            <w:tcBorders>
              <w:top w:val="nil"/>
              <w:left w:val="nil"/>
              <w:bottom w:val="single" w:sz="4" w:space="0" w:color="auto"/>
              <w:right w:val="single" w:sz="4" w:space="0" w:color="auto"/>
            </w:tcBorders>
            <w:shd w:val="clear" w:color="000000" w:fill="FFFFFF"/>
            <w:vAlign w:val="center"/>
            <w:hideMark/>
          </w:tcPr>
          <w:p w14:paraId="2B06ED0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porte 01 battants  (70cm*210cm) en bois massif y compris encadrement, chambranle et serrures de bonne qualité y compris vernis</w:t>
            </w:r>
          </w:p>
        </w:tc>
        <w:tc>
          <w:tcPr>
            <w:tcW w:w="990" w:type="dxa"/>
            <w:tcBorders>
              <w:top w:val="nil"/>
              <w:left w:val="nil"/>
              <w:bottom w:val="single" w:sz="4" w:space="0" w:color="auto"/>
              <w:right w:val="single" w:sz="4" w:space="0" w:color="auto"/>
            </w:tcBorders>
            <w:shd w:val="clear" w:color="000000" w:fill="FFFFFF"/>
            <w:vAlign w:val="center"/>
            <w:hideMark/>
          </w:tcPr>
          <w:p w14:paraId="43BF9BA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8C3306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w:t>
            </w:r>
          </w:p>
        </w:tc>
        <w:tc>
          <w:tcPr>
            <w:tcW w:w="900" w:type="dxa"/>
            <w:tcBorders>
              <w:top w:val="nil"/>
              <w:left w:val="nil"/>
              <w:bottom w:val="single" w:sz="4" w:space="0" w:color="auto"/>
              <w:right w:val="single" w:sz="4" w:space="0" w:color="auto"/>
            </w:tcBorders>
            <w:shd w:val="clear" w:color="000000" w:fill="FFFFFF"/>
            <w:vAlign w:val="center"/>
            <w:hideMark/>
          </w:tcPr>
          <w:p w14:paraId="6324DE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872CAA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462593B"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0957E4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2.2.1.18</w:t>
            </w:r>
          </w:p>
        </w:tc>
        <w:tc>
          <w:tcPr>
            <w:tcW w:w="7100" w:type="dxa"/>
            <w:tcBorders>
              <w:top w:val="nil"/>
              <w:left w:val="nil"/>
              <w:bottom w:val="single" w:sz="4" w:space="0" w:color="auto"/>
              <w:right w:val="single" w:sz="4" w:space="0" w:color="auto"/>
            </w:tcBorders>
            <w:shd w:val="clear" w:color="000000" w:fill="FFFFFF"/>
            <w:hideMark/>
          </w:tcPr>
          <w:p w14:paraId="22198B3C"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Claustra( 40cm*5,55cm) de type boite à lettre ( claustra de jalousie) pour aération des cabines ou boxes sanitaires </w:t>
            </w:r>
          </w:p>
        </w:tc>
        <w:tc>
          <w:tcPr>
            <w:tcW w:w="990" w:type="dxa"/>
            <w:tcBorders>
              <w:top w:val="nil"/>
              <w:left w:val="nil"/>
              <w:bottom w:val="single" w:sz="4" w:space="0" w:color="auto"/>
              <w:right w:val="single" w:sz="4" w:space="0" w:color="auto"/>
            </w:tcBorders>
            <w:shd w:val="clear" w:color="000000" w:fill="FFFFFF"/>
            <w:vAlign w:val="center"/>
            <w:hideMark/>
          </w:tcPr>
          <w:p w14:paraId="48FF4DC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05584C2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w:t>
            </w:r>
          </w:p>
        </w:tc>
        <w:tc>
          <w:tcPr>
            <w:tcW w:w="900" w:type="dxa"/>
            <w:tcBorders>
              <w:top w:val="nil"/>
              <w:left w:val="nil"/>
              <w:bottom w:val="single" w:sz="4" w:space="0" w:color="auto"/>
              <w:right w:val="single" w:sz="4" w:space="0" w:color="auto"/>
            </w:tcBorders>
            <w:shd w:val="clear" w:color="000000" w:fill="FFFFFF"/>
            <w:vAlign w:val="center"/>
            <w:hideMark/>
          </w:tcPr>
          <w:p w14:paraId="276E1AC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6054CD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892DCF1"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C0606F2"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2.2.1: Menuiseries</w:t>
            </w:r>
          </w:p>
        </w:tc>
        <w:tc>
          <w:tcPr>
            <w:tcW w:w="900" w:type="dxa"/>
            <w:tcBorders>
              <w:top w:val="nil"/>
              <w:left w:val="nil"/>
              <w:bottom w:val="single" w:sz="4" w:space="0" w:color="auto"/>
              <w:right w:val="single" w:sz="4" w:space="0" w:color="auto"/>
            </w:tcBorders>
            <w:shd w:val="clear" w:color="000000" w:fill="BFBFBF"/>
            <w:vAlign w:val="center"/>
            <w:hideMark/>
          </w:tcPr>
          <w:p w14:paraId="6E455BEF"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75E4E0D9"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0BEEDAE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532E9FB"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2.2.2</w:t>
            </w:r>
          </w:p>
        </w:tc>
        <w:tc>
          <w:tcPr>
            <w:tcW w:w="7100" w:type="dxa"/>
            <w:tcBorders>
              <w:top w:val="nil"/>
              <w:left w:val="nil"/>
              <w:bottom w:val="single" w:sz="4" w:space="0" w:color="auto"/>
              <w:right w:val="single" w:sz="4" w:space="0" w:color="auto"/>
            </w:tcBorders>
            <w:shd w:val="clear" w:color="000000" w:fill="FFFFFF"/>
            <w:vAlign w:val="center"/>
            <w:hideMark/>
          </w:tcPr>
          <w:p w14:paraId="6D47399E"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Revêtements sols et muraux</w:t>
            </w:r>
          </w:p>
        </w:tc>
        <w:tc>
          <w:tcPr>
            <w:tcW w:w="990" w:type="dxa"/>
            <w:tcBorders>
              <w:top w:val="nil"/>
              <w:left w:val="nil"/>
              <w:bottom w:val="single" w:sz="4" w:space="0" w:color="auto"/>
              <w:right w:val="single" w:sz="4" w:space="0" w:color="auto"/>
            </w:tcBorders>
            <w:shd w:val="clear" w:color="000000" w:fill="FFFFFF"/>
            <w:vAlign w:val="center"/>
            <w:hideMark/>
          </w:tcPr>
          <w:p w14:paraId="607A50C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4F795E7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7E2A17A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FDB523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7B28DD8" w14:textId="77777777" w:rsidTr="004224DB">
        <w:trPr>
          <w:trHeight w:val="600"/>
        </w:trPr>
        <w:tc>
          <w:tcPr>
            <w:tcW w:w="799" w:type="dxa"/>
            <w:tcBorders>
              <w:top w:val="nil"/>
              <w:left w:val="single" w:sz="4" w:space="0" w:color="auto"/>
              <w:bottom w:val="single" w:sz="4" w:space="0" w:color="auto"/>
              <w:right w:val="single" w:sz="4" w:space="0" w:color="auto"/>
            </w:tcBorders>
            <w:shd w:val="clear" w:color="auto" w:fill="auto"/>
            <w:vAlign w:val="center"/>
            <w:hideMark/>
          </w:tcPr>
          <w:p w14:paraId="654FD91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2.2.2.1</w:t>
            </w:r>
          </w:p>
        </w:tc>
        <w:tc>
          <w:tcPr>
            <w:tcW w:w="7100" w:type="dxa"/>
            <w:tcBorders>
              <w:top w:val="nil"/>
              <w:left w:val="nil"/>
              <w:bottom w:val="single" w:sz="4" w:space="0" w:color="auto"/>
              <w:right w:val="single" w:sz="4" w:space="0" w:color="auto"/>
            </w:tcBorders>
            <w:shd w:val="clear" w:color="000000" w:fill="FFFFFF"/>
            <w:hideMark/>
          </w:tcPr>
          <w:p w14:paraId="4347D152"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Revêtement sol en carreaux anti dérapant (30cm*30cm) y compris mortier de pose et plinthe (hauteur: 20cm) </w:t>
            </w:r>
          </w:p>
        </w:tc>
        <w:tc>
          <w:tcPr>
            <w:tcW w:w="990" w:type="dxa"/>
            <w:tcBorders>
              <w:top w:val="nil"/>
              <w:left w:val="nil"/>
              <w:bottom w:val="single" w:sz="4" w:space="0" w:color="auto"/>
              <w:right w:val="single" w:sz="4" w:space="0" w:color="auto"/>
            </w:tcBorders>
            <w:shd w:val="clear" w:color="000000" w:fill="FFFFFF"/>
            <w:vAlign w:val="center"/>
            <w:hideMark/>
          </w:tcPr>
          <w:p w14:paraId="353616B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771197A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23,09</w:t>
            </w:r>
          </w:p>
        </w:tc>
        <w:tc>
          <w:tcPr>
            <w:tcW w:w="900" w:type="dxa"/>
            <w:tcBorders>
              <w:top w:val="nil"/>
              <w:left w:val="nil"/>
              <w:bottom w:val="single" w:sz="4" w:space="0" w:color="auto"/>
              <w:right w:val="single" w:sz="4" w:space="0" w:color="auto"/>
            </w:tcBorders>
            <w:shd w:val="clear" w:color="000000" w:fill="FFFFFF"/>
            <w:vAlign w:val="center"/>
            <w:hideMark/>
          </w:tcPr>
          <w:p w14:paraId="78F4F96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911B75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65390D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7F8752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2.2.2.2</w:t>
            </w:r>
          </w:p>
        </w:tc>
        <w:tc>
          <w:tcPr>
            <w:tcW w:w="7100" w:type="dxa"/>
            <w:tcBorders>
              <w:top w:val="nil"/>
              <w:left w:val="nil"/>
              <w:bottom w:val="single" w:sz="4" w:space="0" w:color="auto"/>
              <w:right w:val="single" w:sz="4" w:space="0" w:color="auto"/>
            </w:tcBorders>
            <w:shd w:val="clear" w:color="000000" w:fill="FFFFFF"/>
            <w:hideMark/>
          </w:tcPr>
          <w:p w14:paraId="21B24EC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Carreaux Faïences  (15cm*30cm) sur  mur intérieur  ( h =1,60 m)</w:t>
            </w:r>
          </w:p>
        </w:tc>
        <w:tc>
          <w:tcPr>
            <w:tcW w:w="990" w:type="dxa"/>
            <w:tcBorders>
              <w:top w:val="nil"/>
              <w:left w:val="nil"/>
              <w:bottom w:val="single" w:sz="4" w:space="0" w:color="auto"/>
              <w:right w:val="single" w:sz="4" w:space="0" w:color="auto"/>
            </w:tcBorders>
            <w:shd w:val="clear" w:color="000000" w:fill="FFFFFF"/>
            <w:vAlign w:val="center"/>
            <w:hideMark/>
          </w:tcPr>
          <w:p w14:paraId="5084EF5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16DE247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62,15</w:t>
            </w:r>
          </w:p>
        </w:tc>
        <w:tc>
          <w:tcPr>
            <w:tcW w:w="900" w:type="dxa"/>
            <w:tcBorders>
              <w:top w:val="nil"/>
              <w:left w:val="nil"/>
              <w:bottom w:val="single" w:sz="4" w:space="0" w:color="auto"/>
              <w:right w:val="single" w:sz="4" w:space="0" w:color="auto"/>
            </w:tcBorders>
            <w:shd w:val="clear" w:color="000000" w:fill="FFFFFF"/>
            <w:vAlign w:val="center"/>
            <w:hideMark/>
          </w:tcPr>
          <w:p w14:paraId="632A810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0A4335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C210DA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EE84CF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2.2.2.3</w:t>
            </w:r>
          </w:p>
        </w:tc>
        <w:tc>
          <w:tcPr>
            <w:tcW w:w="7100" w:type="dxa"/>
            <w:tcBorders>
              <w:top w:val="nil"/>
              <w:left w:val="nil"/>
              <w:bottom w:val="single" w:sz="4" w:space="0" w:color="auto"/>
              <w:right w:val="single" w:sz="4" w:space="0" w:color="auto"/>
            </w:tcBorders>
            <w:shd w:val="clear" w:color="000000" w:fill="FFFFFF"/>
            <w:vAlign w:val="center"/>
            <w:hideMark/>
          </w:tcPr>
          <w:p w14:paraId="20DD76CD"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intérieur (h:120cm) en mortier de ciment</w:t>
            </w:r>
          </w:p>
        </w:tc>
        <w:tc>
          <w:tcPr>
            <w:tcW w:w="990" w:type="dxa"/>
            <w:tcBorders>
              <w:top w:val="nil"/>
              <w:left w:val="nil"/>
              <w:bottom w:val="single" w:sz="4" w:space="0" w:color="auto"/>
              <w:right w:val="single" w:sz="4" w:space="0" w:color="auto"/>
            </w:tcBorders>
            <w:shd w:val="clear" w:color="000000" w:fill="FFFFFF"/>
            <w:vAlign w:val="center"/>
            <w:hideMark/>
          </w:tcPr>
          <w:p w14:paraId="6B234C7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443A7C8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54,38</w:t>
            </w:r>
          </w:p>
        </w:tc>
        <w:tc>
          <w:tcPr>
            <w:tcW w:w="900" w:type="dxa"/>
            <w:tcBorders>
              <w:top w:val="nil"/>
              <w:left w:val="nil"/>
              <w:bottom w:val="single" w:sz="4" w:space="0" w:color="auto"/>
              <w:right w:val="single" w:sz="4" w:space="0" w:color="auto"/>
            </w:tcBorders>
            <w:shd w:val="clear" w:color="000000" w:fill="FFFFFF"/>
            <w:vAlign w:val="center"/>
            <w:hideMark/>
          </w:tcPr>
          <w:p w14:paraId="12C913F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70F2C3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7D5A955"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B14C1C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2.2.2.4</w:t>
            </w:r>
          </w:p>
        </w:tc>
        <w:tc>
          <w:tcPr>
            <w:tcW w:w="7100" w:type="dxa"/>
            <w:tcBorders>
              <w:top w:val="nil"/>
              <w:left w:val="nil"/>
              <w:bottom w:val="single" w:sz="4" w:space="0" w:color="auto"/>
              <w:right w:val="single" w:sz="4" w:space="0" w:color="auto"/>
            </w:tcBorders>
            <w:shd w:val="clear" w:color="000000" w:fill="FFFFFF"/>
            <w:hideMark/>
          </w:tcPr>
          <w:p w14:paraId="365B363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Enduit tyrolien teinté sur le mur extérieur (Hauteur: 300cm)</w:t>
            </w:r>
          </w:p>
        </w:tc>
        <w:tc>
          <w:tcPr>
            <w:tcW w:w="990" w:type="dxa"/>
            <w:tcBorders>
              <w:top w:val="nil"/>
              <w:left w:val="nil"/>
              <w:bottom w:val="single" w:sz="4" w:space="0" w:color="auto"/>
              <w:right w:val="single" w:sz="4" w:space="0" w:color="auto"/>
            </w:tcBorders>
            <w:shd w:val="clear" w:color="000000" w:fill="FFFFFF"/>
            <w:vAlign w:val="center"/>
            <w:hideMark/>
          </w:tcPr>
          <w:p w14:paraId="643C32B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7472D35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67,97</w:t>
            </w:r>
          </w:p>
        </w:tc>
        <w:tc>
          <w:tcPr>
            <w:tcW w:w="900" w:type="dxa"/>
            <w:tcBorders>
              <w:top w:val="nil"/>
              <w:left w:val="nil"/>
              <w:bottom w:val="single" w:sz="4" w:space="0" w:color="auto"/>
              <w:right w:val="single" w:sz="4" w:space="0" w:color="auto"/>
            </w:tcBorders>
            <w:shd w:val="clear" w:color="000000" w:fill="FFFFFF"/>
            <w:vAlign w:val="center"/>
            <w:hideMark/>
          </w:tcPr>
          <w:p w14:paraId="7423E07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1F681AB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51D59A1"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ACE0D53"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2.2.2 : Revêtement</w:t>
            </w:r>
          </w:p>
        </w:tc>
        <w:tc>
          <w:tcPr>
            <w:tcW w:w="900" w:type="dxa"/>
            <w:tcBorders>
              <w:top w:val="nil"/>
              <w:left w:val="nil"/>
              <w:bottom w:val="single" w:sz="4" w:space="0" w:color="auto"/>
              <w:right w:val="single" w:sz="4" w:space="0" w:color="auto"/>
            </w:tcBorders>
            <w:shd w:val="clear" w:color="000000" w:fill="BFBFBF"/>
            <w:vAlign w:val="center"/>
            <w:hideMark/>
          </w:tcPr>
          <w:p w14:paraId="2DE21546"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5556FC64"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EC78F8" w:rsidRPr="006B061B" w14:paraId="62297EB3"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2042C09"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2.2.3</w:t>
            </w:r>
          </w:p>
        </w:tc>
        <w:tc>
          <w:tcPr>
            <w:tcW w:w="7100" w:type="dxa"/>
            <w:tcBorders>
              <w:top w:val="nil"/>
              <w:left w:val="nil"/>
              <w:bottom w:val="single" w:sz="4" w:space="0" w:color="auto"/>
              <w:right w:val="single" w:sz="4" w:space="0" w:color="auto"/>
            </w:tcBorders>
            <w:shd w:val="clear" w:color="auto" w:fill="auto"/>
            <w:vAlign w:val="center"/>
            <w:hideMark/>
          </w:tcPr>
          <w:p w14:paraId="051A381B"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Travaux de peinture</w:t>
            </w:r>
          </w:p>
        </w:tc>
        <w:tc>
          <w:tcPr>
            <w:tcW w:w="990" w:type="dxa"/>
            <w:tcBorders>
              <w:top w:val="nil"/>
              <w:left w:val="nil"/>
              <w:bottom w:val="single" w:sz="4" w:space="0" w:color="auto"/>
              <w:right w:val="single" w:sz="4" w:space="0" w:color="auto"/>
            </w:tcBorders>
            <w:shd w:val="clear" w:color="auto" w:fill="auto"/>
            <w:vAlign w:val="center"/>
            <w:hideMark/>
          </w:tcPr>
          <w:p w14:paraId="59E7075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660" w:type="dxa"/>
            <w:tcBorders>
              <w:top w:val="nil"/>
              <w:left w:val="nil"/>
              <w:bottom w:val="single" w:sz="4" w:space="0" w:color="auto"/>
              <w:right w:val="single" w:sz="4" w:space="0" w:color="auto"/>
            </w:tcBorders>
            <w:shd w:val="clear" w:color="auto" w:fill="auto"/>
            <w:vAlign w:val="center"/>
            <w:hideMark/>
          </w:tcPr>
          <w:p w14:paraId="0F10D8B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900" w:type="dxa"/>
            <w:tcBorders>
              <w:top w:val="nil"/>
              <w:left w:val="nil"/>
              <w:bottom w:val="single" w:sz="4" w:space="0" w:color="auto"/>
              <w:right w:val="single" w:sz="4" w:space="0" w:color="auto"/>
            </w:tcBorders>
            <w:shd w:val="clear" w:color="auto" w:fill="auto"/>
            <w:vAlign w:val="center"/>
            <w:hideMark/>
          </w:tcPr>
          <w:p w14:paraId="14579F7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auto" w:fill="auto"/>
            <w:vAlign w:val="center"/>
            <w:hideMark/>
          </w:tcPr>
          <w:p w14:paraId="008DFCD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14DF76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CEE748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2.2.3.1</w:t>
            </w:r>
          </w:p>
        </w:tc>
        <w:tc>
          <w:tcPr>
            <w:tcW w:w="7100" w:type="dxa"/>
            <w:tcBorders>
              <w:top w:val="nil"/>
              <w:left w:val="nil"/>
              <w:bottom w:val="single" w:sz="4" w:space="0" w:color="auto"/>
              <w:right w:val="single" w:sz="4" w:space="0" w:color="auto"/>
            </w:tcBorders>
            <w:shd w:val="clear" w:color="000000" w:fill="FFFFFF"/>
            <w:hideMark/>
          </w:tcPr>
          <w:p w14:paraId="12F8C8F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latex  sur faux plafonds en 02 couches</w:t>
            </w:r>
          </w:p>
        </w:tc>
        <w:tc>
          <w:tcPr>
            <w:tcW w:w="990" w:type="dxa"/>
            <w:tcBorders>
              <w:top w:val="nil"/>
              <w:left w:val="nil"/>
              <w:bottom w:val="single" w:sz="4" w:space="0" w:color="auto"/>
              <w:right w:val="single" w:sz="4" w:space="0" w:color="auto"/>
            </w:tcBorders>
            <w:shd w:val="clear" w:color="000000" w:fill="FFFFFF"/>
            <w:vAlign w:val="center"/>
            <w:hideMark/>
          </w:tcPr>
          <w:p w14:paraId="6D41890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0633F78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41,66</w:t>
            </w:r>
          </w:p>
        </w:tc>
        <w:tc>
          <w:tcPr>
            <w:tcW w:w="900" w:type="dxa"/>
            <w:tcBorders>
              <w:top w:val="nil"/>
              <w:left w:val="nil"/>
              <w:bottom w:val="single" w:sz="4" w:space="0" w:color="auto"/>
              <w:right w:val="single" w:sz="4" w:space="0" w:color="auto"/>
            </w:tcBorders>
            <w:shd w:val="clear" w:color="000000" w:fill="FFFFFF"/>
            <w:vAlign w:val="center"/>
            <w:hideMark/>
          </w:tcPr>
          <w:p w14:paraId="12AC42F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5921C2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69DEBA7"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718128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2.2.3.2</w:t>
            </w:r>
          </w:p>
        </w:tc>
        <w:tc>
          <w:tcPr>
            <w:tcW w:w="7100" w:type="dxa"/>
            <w:tcBorders>
              <w:top w:val="nil"/>
              <w:left w:val="nil"/>
              <w:bottom w:val="single" w:sz="4" w:space="0" w:color="auto"/>
              <w:right w:val="single" w:sz="4" w:space="0" w:color="auto"/>
            </w:tcBorders>
            <w:shd w:val="clear" w:color="000000" w:fill="FFFFFF"/>
            <w:hideMark/>
          </w:tcPr>
          <w:p w14:paraId="618C0AD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latex lavable sur mur intérieur (h:300cm) en 02 couches</w:t>
            </w:r>
          </w:p>
        </w:tc>
        <w:tc>
          <w:tcPr>
            <w:tcW w:w="990" w:type="dxa"/>
            <w:tcBorders>
              <w:top w:val="nil"/>
              <w:left w:val="nil"/>
              <w:bottom w:val="single" w:sz="4" w:space="0" w:color="auto"/>
              <w:right w:val="single" w:sz="4" w:space="0" w:color="auto"/>
            </w:tcBorders>
            <w:shd w:val="clear" w:color="000000" w:fill="FFFFFF"/>
            <w:vAlign w:val="center"/>
            <w:hideMark/>
          </w:tcPr>
          <w:p w14:paraId="548946E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31726EF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129</w:t>
            </w:r>
          </w:p>
        </w:tc>
        <w:tc>
          <w:tcPr>
            <w:tcW w:w="900" w:type="dxa"/>
            <w:tcBorders>
              <w:top w:val="nil"/>
              <w:left w:val="nil"/>
              <w:bottom w:val="single" w:sz="4" w:space="0" w:color="auto"/>
              <w:right w:val="single" w:sz="4" w:space="0" w:color="auto"/>
            </w:tcBorders>
            <w:shd w:val="clear" w:color="000000" w:fill="FFFFFF"/>
            <w:vAlign w:val="center"/>
            <w:hideMark/>
          </w:tcPr>
          <w:p w14:paraId="0E17485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E3F8A0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AE347A7"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36654B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2.2.3.5</w:t>
            </w:r>
          </w:p>
        </w:tc>
        <w:tc>
          <w:tcPr>
            <w:tcW w:w="7100" w:type="dxa"/>
            <w:tcBorders>
              <w:top w:val="nil"/>
              <w:left w:val="nil"/>
              <w:bottom w:val="single" w:sz="4" w:space="0" w:color="auto"/>
              <w:right w:val="single" w:sz="4" w:space="0" w:color="auto"/>
            </w:tcBorders>
            <w:shd w:val="clear" w:color="000000" w:fill="FFFFFF"/>
            <w:vAlign w:val="center"/>
            <w:hideMark/>
          </w:tcPr>
          <w:p w14:paraId="07CCAB4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Peinture à huile   sur menuiserie métalliques et bois  sur les 02 faces en 02 couches</w:t>
            </w:r>
          </w:p>
        </w:tc>
        <w:tc>
          <w:tcPr>
            <w:tcW w:w="990" w:type="dxa"/>
            <w:tcBorders>
              <w:top w:val="nil"/>
              <w:left w:val="nil"/>
              <w:bottom w:val="single" w:sz="4" w:space="0" w:color="auto"/>
              <w:right w:val="single" w:sz="4" w:space="0" w:color="auto"/>
            </w:tcBorders>
            <w:shd w:val="clear" w:color="000000" w:fill="FFFFFF"/>
            <w:vAlign w:val="center"/>
            <w:hideMark/>
          </w:tcPr>
          <w:p w14:paraId="51D4730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m²</w:t>
            </w:r>
          </w:p>
        </w:tc>
        <w:tc>
          <w:tcPr>
            <w:tcW w:w="660" w:type="dxa"/>
            <w:tcBorders>
              <w:top w:val="nil"/>
              <w:left w:val="nil"/>
              <w:bottom w:val="single" w:sz="4" w:space="0" w:color="auto"/>
              <w:right w:val="single" w:sz="4" w:space="0" w:color="auto"/>
            </w:tcBorders>
            <w:shd w:val="clear" w:color="000000" w:fill="FFFFFF"/>
            <w:vAlign w:val="center"/>
            <w:hideMark/>
          </w:tcPr>
          <w:p w14:paraId="5E4CB28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17,65</w:t>
            </w:r>
          </w:p>
        </w:tc>
        <w:tc>
          <w:tcPr>
            <w:tcW w:w="900" w:type="dxa"/>
            <w:tcBorders>
              <w:top w:val="nil"/>
              <w:left w:val="nil"/>
              <w:bottom w:val="single" w:sz="4" w:space="0" w:color="auto"/>
              <w:right w:val="single" w:sz="4" w:space="0" w:color="auto"/>
            </w:tcBorders>
            <w:shd w:val="clear" w:color="000000" w:fill="FFFFFF"/>
            <w:vAlign w:val="center"/>
            <w:hideMark/>
          </w:tcPr>
          <w:p w14:paraId="3F698B4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F102EE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8CF21E5"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C40AA4F"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2.2.3: Peinture</w:t>
            </w:r>
          </w:p>
        </w:tc>
        <w:tc>
          <w:tcPr>
            <w:tcW w:w="900" w:type="dxa"/>
            <w:tcBorders>
              <w:top w:val="nil"/>
              <w:left w:val="nil"/>
              <w:bottom w:val="single" w:sz="4" w:space="0" w:color="auto"/>
              <w:right w:val="single" w:sz="4" w:space="0" w:color="auto"/>
            </w:tcBorders>
            <w:shd w:val="clear" w:color="000000" w:fill="BFBFBF"/>
            <w:vAlign w:val="center"/>
            <w:hideMark/>
          </w:tcPr>
          <w:p w14:paraId="17D26DF8"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7ED191B1"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45F0790F"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D542BE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2.2.4</w:t>
            </w:r>
          </w:p>
        </w:tc>
        <w:tc>
          <w:tcPr>
            <w:tcW w:w="7100" w:type="dxa"/>
            <w:tcBorders>
              <w:top w:val="nil"/>
              <w:left w:val="nil"/>
              <w:bottom w:val="single" w:sz="4" w:space="0" w:color="auto"/>
              <w:right w:val="single" w:sz="4" w:space="0" w:color="auto"/>
            </w:tcBorders>
            <w:shd w:val="clear" w:color="000000" w:fill="FFFFFF"/>
            <w:vAlign w:val="center"/>
            <w:hideMark/>
          </w:tcPr>
          <w:p w14:paraId="312605DB"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Travaux de plomberie</w:t>
            </w:r>
          </w:p>
        </w:tc>
        <w:tc>
          <w:tcPr>
            <w:tcW w:w="990" w:type="dxa"/>
            <w:tcBorders>
              <w:top w:val="nil"/>
              <w:left w:val="nil"/>
              <w:bottom w:val="single" w:sz="4" w:space="0" w:color="auto"/>
              <w:right w:val="single" w:sz="4" w:space="0" w:color="auto"/>
            </w:tcBorders>
            <w:shd w:val="clear" w:color="000000" w:fill="FFFFFF"/>
            <w:vAlign w:val="center"/>
            <w:hideMark/>
          </w:tcPr>
          <w:p w14:paraId="1ABB6579"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22308E4D"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3BCFF46B"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3E07B8C"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311D4D03"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5610E1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lastRenderedPageBreak/>
              <w:t>2.2.4.4</w:t>
            </w:r>
          </w:p>
        </w:tc>
        <w:tc>
          <w:tcPr>
            <w:tcW w:w="7100" w:type="dxa"/>
            <w:tcBorders>
              <w:top w:val="nil"/>
              <w:left w:val="nil"/>
              <w:bottom w:val="single" w:sz="4" w:space="0" w:color="auto"/>
              <w:right w:val="single" w:sz="4" w:space="0" w:color="auto"/>
            </w:tcBorders>
            <w:shd w:val="clear" w:color="000000" w:fill="FFFFFF"/>
            <w:vAlign w:val="bottom"/>
            <w:hideMark/>
          </w:tcPr>
          <w:p w14:paraId="67655EF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colonne et receveur de douche  y compris accessoires</w:t>
            </w:r>
          </w:p>
        </w:tc>
        <w:tc>
          <w:tcPr>
            <w:tcW w:w="990" w:type="dxa"/>
            <w:tcBorders>
              <w:top w:val="nil"/>
              <w:left w:val="nil"/>
              <w:bottom w:val="single" w:sz="4" w:space="0" w:color="auto"/>
              <w:right w:val="single" w:sz="4" w:space="0" w:color="auto"/>
            </w:tcBorders>
            <w:shd w:val="clear" w:color="000000" w:fill="FFFFFF"/>
            <w:vAlign w:val="center"/>
            <w:hideMark/>
          </w:tcPr>
          <w:p w14:paraId="36F8294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6955626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0BAE390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5CDBEC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ED48040"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C2028B5"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2.2.4.5</w:t>
            </w:r>
          </w:p>
        </w:tc>
        <w:tc>
          <w:tcPr>
            <w:tcW w:w="7100" w:type="dxa"/>
            <w:tcBorders>
              <w:top w:val="nil"/>
              <w:left w:val="nil"/>
              <w:bottom w:val="single" w:sz="4" w:space="0" w:color="auto"/>
              <w:right w:val="single" w:sz="4" w:space="0" w:color="auto"/>
            </w:tcBorders>
            <w:shd w:val="clear" w:color="000000" w:fill="FFFFFF"/>
            <w:vAlign w:val="bottom"/>
            <w:hideMark/>
          </w:tcPr>
          <w:p w14:paraId="08C67F9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siphon de sol  y compris accessoires </w:t>
            </w:r>
          </w:p>
        </w:tc>
        <w:tc>
          <w:tcPr>
            <w:tcW w:w="990" w:type="dxa"/>
            <w:tcBorders>
              <w:top w:val="nil"/>
              <w:left w:val="nil"/>
              <w:bottom w:val="single" w:sz="4" w:space="0" w:color="auto"/>
              <w:right w:val="single" w:sz="4" w:space="0" w:color="auto"/>
            </w:tcBorders>
            <w:shd w:val="clear" w:color="000000" w:fill="FFFFFF"/>
            <w:vAlign w:val="center"/>
            <w:hideMark/>
          </w:tcPr>
          <w:p w14:paraId="4218D96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4E585A2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2E880E1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34918CD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03078D7"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948EBEB"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2.2.4.6</w:t>
            </w:r>
          </w:p>
        </w:tc>
        <w:tc>
          <w:tcPr>
            <w:tcW w:w="7100" w:type="dxa"/>
            <w:tcBorders>
              <w:top w:val="nil"/>
              <w:left w:val="nil"/>
              <w:bottom w:val="single" w:sz="4" w:space="0" w:color="auto"/>
              <w:right w:val="single" w:sz="4" w:space="0" w:color="auto"/>
            </w:tcBorders>
            <w:shd w:val="clear" w:color="000000" w:fill="FFFFFF"/>
            <w:vAlign w:val="bottom"/>
            <w:hideMark/>
          </w:tcPr>
          <w:p w14:paraId="0D8F79F4"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de WC Turc y compris accessoires </w:t>
            </w:r>
          </w:p>
        </w:tc>
        <w:tc>
          <w:tcPr>
            <w:tcW w:w="990" w:type="dxa"/>
            <w:tcBorders>
              <w:top w:val="nil"/>
              <w:left w:val="nil"/>
              <w:bottom w:val="single" w:sz="4" w:space="0" w:color="auto"/>
              <w:right w:val="single" w:sz="4" w:space="0" w:color="auto"/>
            </w:tcBorders>
            <w:shd w:val="clear" w:color="000000" w:fill="FFFFFF"/>
            <w:vAlign w:val="center"/>
            <w:hideMark/>
          </w:tcPr>
          <w:p w14:paraId="5446487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27574B0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5AE7570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80202C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13753BA"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E987199"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2.2.4.7</w:t>
            </w:r>
          </w:p>
        </w:tc>
        <w:tc>
          <w:tcPr>
            <w:tcW w:w="7100" w:type="dxa"/>
            <w:tcBorders>
              <w:top w:val="nil"/>
              <w:left w:val="nil"/>
              <w:bottom w:val="single" w:sz="4" w:space="0" w:color="auto"/>
              <w:right w:val="single" w:sz="4" w:space="0" w:color="auto"/>
            </w:tcBorders>
            <w:shd w:val="clear" w:color="000000" w:fill="FFFFFF"/>
            <w:vAlign w:val="bottom"/>
            <w:hideMark/>
          </w:tcPr>
          <w:p w14:paraId="194ADBD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110 mm pour ventilation des fosses y compris accessoires </w:t>
            </w:r>
          </w:p>
        </w:tc>
        <w:tc>
          <w:tcPr>
            <w:tcW w:w="990" w:type="dxa"/>
            <w:tcBorders>
              <w:top w:val="nil"/>
              <w:left w:val="nil"/>
              <w:bottom w:val="single" w:sz="4" w:space="0" w:color="auto"/>
              <w:right w:val="single" w:sz="4" w:space="0" w:color="auto"/>
            </w:tcBorders>
            <w:shd w:val="clear" w:color="000000" w:fill="FFFFFF"/>
            <w:vAlign w:val="center"/>
            <w:hideMark/>
          </w:tcPr>
          <w:p w14:paraId="67E0A67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305FEC0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AEE30C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ED29F5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D64FF1B"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293C3DD"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2.2.4.8</w:t>
            </w:r>
          </w:p>
        </w:tc>
        <w:tc>
          <w:tcPr>
            <w:tcW w:w="7100" w:type="dxa"/>
            <w:tcBorders>
              <w:top w:val="nil"/>
              <w:left w:val="nil"/>
              <w:bottom w:val="single" w:sz="4" w:space="0" w:color="auto"/>
              <w:right w:val="single" w:sz="4" w:space="0" w:color="auto"/>
            </w:tcBorders>
            <w:shd w:val="clear" w:color="000000" w:fill="FFFFFF"/>
            <w:vAlign w:val="bottom"/>
            <w:hideMark/>
          </w:tcPr>
          <w:p w14:paraId="39CDBF1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et Po Tuyau PPR + coude + Té diamètre 2/4 et 1" pour  adduction en eau potable</w:t>
            </w:r>
          </w:p>
        </w:tc>
        <w:tc>
          <w:tcPr>
            <w:tcW w:w="990" w:type="dxa"/>
            <w:tcBorders>
              <w:top w:val="nil"/>
              <w:left w:val="nil"/>
              <w:bottom w:val="single" w:sz="4" w:space="0" w:color="auto"/>
              <w:right w:val="single" w:sz="4" w:space="0" w:color="auto"/>
            </w:tcBorders>
            <w:shd w:val="clear" w:color="000000" w:fill="FFFFFF"/>
            <w:vAlign w:val="center"/>
            <w:hideMark/>
          </w:tcPr>
          <w:p w14:paraId="2528B77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2612149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1EAD851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1D82DE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F0468C1"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69B9E02"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2.2.4.9</w:t>
            </w:r>
          </w:p>
        </w:tc>
        <w:tc>
          <w:tcPr>
            <w:tcW w:w="7100" w:type="dxa"/>
            <w:tcBorders>
              <w:top w:val="nil"/>
              <w:left w:val="nil"/>
              <w:bottom w:val="single" w:sz="4" w:space="0" w:color="auto"/>
              <w:right w:val="single" w:sz="4" w:space="0" w:color="auto"/>
            </w:tcBorders>
            <w:shd w:val="clear" w:color="000000" w:fill="FFFFFF"/>
            <w:vAlign w:val="bottom"/>
            <w:hideMark/>
          </w:tcPr>
          <w:p w14:paraId="1B096C20"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63 mm pour ventilation de la fosse et accessoires </w:t>
            </w:r>
          </w:p>
        </w:tc>
        <w:tc>
          <w:tcPr>
            <w:tcW w:w="990" w:type="dxa"/>
            <w:tcBorders>
              <w:top w:val="nil"/>
              <w:left w:val="nil"/>
              <w:bottom w:val="single" w:sz="4" w:space="0" w:color="auto"/>
              <w:right w:val="single" w:sz="4" w:space="0" w:color="auto"/>
            </w:tcBorders>
            <w:shd w:val="clear" w:color="000000" w:fill="FFFFFF"/>
            <w:vAlign w:val="center"/>
            <w:hideMark/>
          </w:tcPr>
          <w:p w14:paraId="5385C05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4D30DD1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69D9AA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742214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24ABFB1"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7338F86" w14:textId="77777777" w:rsidR="006B061B" w:rsidRPr="006B061B" w:rsidRDefault="006B061B" w:rsidP="004224DB">
            <w:pPr>
              <w:spacing w:after="0" w:line="240" w:lineRule="auto"/>
              <w:jc w:val="center"/>
              <w:rPr>
                <w:rFonts w:ascii="Calibri" w:eastAsia="Times New Roman" w:hAnsi="Calibri" w:cs="Calibri"/>
                <w:color w:val="000000"/>
                <w:sz w:val="20"/>
                <w:szCs w:val="20"/>
                <w:lang w:val="fr-FR" w:eastAsia="fr-FR"/>
              </w:rPr>
            </w:pPr>
            <w:r w:rsidRPr="006B061B">
              <w:rPr>
                <w:rFonts w:ascii="Calibri" w:eastAsia="Times New Roman" w:hAnsi="Calibri" w:cs="Calibri"/>
                <w:color w:val="000000"/>
                <w:sz w:val="20"/>
                <w:szCs w:val="20"/>
                <w:lang w:val="fr-FR" w:eastAsia="fr-FR"/>
              </w:rPr>
              <w:t>2.2.4.10</w:t>
            </w:r>
          </w:p>
        </w:tc>
        <w:tc>
          <w:tcPr>
            <w:tcW w:w="7100" w:type="dxa"/>
            <w:tcBorders>
              <w:top w:val="nil"/>
              <w:left w:val="nil"/>
              <w:bottom w:val="single" w:sz="4" w:space="0" w:color="auto"/>
              <w:right w:val="single" w:sz="4" w:space="0" w:color="auto"/>
            </w:tcBorders>
            <w:shd w:val="clear" w:color="000000" w:fill="FFFFFF"/>
            <w:vAlign w:val="center"/>
            <w:hideMark/>
          </w:tcPr>
          <w:p w14:paraId="1015F89A"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et Po Tuyau PVC + coude + Té diamètre 110 mm pour évacuation de l'ensemble des EU et EV vers le puisard, fosse septique, et accessoires </w:t>
            </w:r>
          </w:p>
        </w:tc>
        <w:tc>
          <w:tcPr>
            <w:tcW w:w="990" w:type="dxa"/>
            <w:tcBorders>
              <w:top w:val="nil"/>
              <w:left w:val="nil"/>
              <w:bottom w:val="single" w:sz="4" w:space="0" w:color="auto"/>
              <w:right w:val="single" w:sz="4" w:space="0" w:color="auto"/>
            </w:tcBorders>
            <w:shd w:val="clear" w:color="000000" w:fill="FFFFFF"/>
            <w:vAlign w:val="center"/>
            <w:hideMark/>
          </w:tcPr>
          <w:p w14:paraId="35EED53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2677157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180738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7DD5D2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EE87C40" w14:textId="77777777" w:rsidTr="004224DB">
        <w:trPr>
          <w:trHeight w:val="84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8A890C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2.2.4.11</w:t>
            </w:r>
          </w:p>
        </w:tc>
        <w:tc>
          <w:tcPr>
            <w:tcW w:w="7100" w:type="dxa"/>
            <w:tcBorders>
              <w:top w:val="nil"/>
              <w:left w:val="nil"/>
              <w:bottom w:val="single" w:sz="4" w:space="0" w:color="auto"/>
              <w:right w:val="single" w:sz="4" w:space="0" w:color="auto"/>
            </w:tcBorders>
            <w:shd w:val="clear" w:color="000000" w:fill="FFFFFF"/>
            <w:hideMark/>
          </w:tcPr>
          <w:p w14:paraId="45C764A9"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Dispositif de lavage de main (ep:10cm) en béton armé (180cm*60cm*90cm) avec siphon d'évacuation des eaux usées vers la fosse. La réalisation de ferra suivant le plan joint en annexe.</w:t>
            </w:r>
          </w:p>
        </w:tc>
        <w:tc>
          <w:tcPr>
            <w:tcW w:w="990" w:type="dxa"/>
            <w:tcBorders>
              <w:top w:val="nil"/>
              <w:left w:val="nil"/>
              <w:bottom w:val="single" w:sz="4" w:space="0" w:color="auto"/>
              <w:right w:val="single" w:sz="4" w:space="0" w:color="auto"/>
            </w:tcBorders>
            <w:shd w:val="clear" w:color="000000" w:fill="FFFFFF"/>
            <w:vAlign w:val="center"/>
            <w:hideMark/>
          </w:tcPr>
          <w:p w14:paraId="0D6D789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3BB8BF5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w:t>
            </w:r>
          </w:p>
        </w:tc>
        <w:tc>
          <w:tcPr>
            <w:tcW w:w="900" w:type="dxa"/>
            <w:tcBorders>
              <w:top w:val="nil"/>
              <w:left w:val="nil"/>
              <w:bottom w:val="single" w:sz="4" w:space="0" w:color="auto"/>
              <w:right w:val="single" w:sz="4" w:space="0" w:color="auto"/>
            </w:tcBorders>
            <w:shd w:val="clear" w:color="000000" w:fill="FFFFFF"/>
            <w:vAlign w:val="center"/>
            <w:hideMark/>
          </w:tcPr>
          <w:p w14:paraId="3990DE5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5AFA8B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5E8B293"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77F3822E"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2.2.4: Plomberie</w:t>
            </w:r>
          </w:p>
        </w:tc>
        <w:tc>
          <w:tcPr>
            <w:tcW w:w="900" w:type="dxa"/>
            <w:tcBorders>
              <w:top w:val="nil"/>
              <w:left w:val="nil"/>
              <w:bottom w:val="single" w:sz="4" w:space="0" w:color="auto"/>
              <w:right w:val="single" w:sz="4" w:space="0" w:color="auto"/>
            </w:tcBorders>
            <w:shd w:val="clear" w:color="000000" w:fill="BFBFBF"/>
            <w:vAlign w:val="center"/>
            <w:hideMark/>
          </w:tcPr>
          <w:p w14:paraId="53D6243B"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5938DFA5"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4F4DD881"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B17B858"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2.4</w:t>
            </w:r>
          </w:p>
        </w:tc>
        <w:tc>
          <w:tcPr>
            <w:tcW w:w="7100" w:type="dxa"/>
            <w:tcBorders>
              <w:top w:val="nil"/>
              <w:left w:val="nil"/>
              <w:bottom w:val="single" w:sz="4" w:space="0" w:color="auto"/>
              <w:right w:val="single" w:sz="4" w:space="0" w:color="auto"/>
            </w:tcBorders>
            <w:shd w:val="clear" w:color="000000" w:fill="FFFFFF"/>
            <w:noWrap/>
            <w:vAlign w:val="center"/>
            <w:hideMark/>
          </w:tcPr>
          <w:p w14:paraId="58080D6A"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OUVRAGES DE PROTECTION </w:t>
            </w:r>
          </w:p>
        </w:tc>
        <w:tc>
          <w:tcPr>
            <w:tcW w:w="990" w:type="dxa"/>
            <w:tcBorders>
              <w:top w:val="nil"/>
              <w:left w:val="nil"/>
              <w:bottom w:val="single" w:sz="4" w:space="0" w:color="auto"/>
              <w:right w:val="single" w:sz="4" w:space="0" w:color="auto"/>
            </w:tcBorders>
            <w:shd w:val="clear" w:color="000000" w:fill="FFFFFF"/>
            <w:vAlign w:val="center"/>
            <w:hideMark/>
          </w:tcPr>
          <w:p w14:paraId="47F788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7E4347A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76201C8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8F3E2B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BDD921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877AC05"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2.4.1</w:t>
            </w:r>
          </w:p>
        </w:tc>
        <w:tc>
          <w:tcPr>
            <w:tcW w:w="7100" w:type="dxa"/>
            <w:tcBorders>
              <w:top w:val="nil"/>
              <w:left w:val="nil"/>
              <w:bottom w:val="single" w:sz="4" w:space="0" w:color="auto"/>
              <w:right w:val="single" w:sz="4" w:space="0" w:color="auto"/>
            </w:tcBorders>
            <w:shd w:val="clear" w:color="000000" w:fill="FFFFFF"/>
            <w:noWrap/>
            <w:vAlign w:val="center"/>
            <w:hideMark/>
          </w:tcPr>
          <w:p w14:paraId="220F2FE2"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Marches et rampe, </w:t>
            </w:r>
            <w:proofErr w:type="spellStart"/>
            <w:r w:rsidRPr="006B061B">
              <w:rPr>
                <w:rFonts w:ascii="Calibri" w:eastAsia="Times New Roman" w:hAnsi="Calibri" w:cs="Calibri"/>
                <w:b/>
                <w:bCs/>
                <w:i/>
                <w:iCs/>
                <w:sz w:val="20"/>
                <w:szCs w:val="20"/>
                <w:lang w:val="fr-FR" w:eastAsia="fr-FR"/>
              </w:rPr>
              <w:t>parafouille</w:t>
            </w:r>
            <w:proofErr w:type="spellEnd"/>
          </w:p>
        </w:tc>
        <w:tc>
          <w:tcPr>
            <w:tcW w:w="990" w:type="dxa"/>
            <w:tcBorders>
              <w:top w:val="nil"/>
              <w:left w:val="nil"/>
              <w:bottom w:val="single" w:sz="4" w:space="0" w:color="auto"/>
              <w:right w:val="single" w:sz="4" w:space="0" w:color="auto"/>
            </w:tcBorders>
            <w:shd w:val="clear" w:color="000000" w:fill="FFFFFF"/>
            <w:vAlign w:val="center"/>
            <w:hideMark/>
          </w:tcPr>
          <w:p w14:paraId="3BACB284"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6B493B61"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7377F8BD"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5C8E5847"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68AC8079"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E3AE86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2.4.1.1</w:t>
            </w:r>
          </w:p>
        </w:tc>
        <w:tc>
          <w:tcPr>
            <w:tcW w:w="7100" w:type="dxa"/>
            <w:tcBorders>
              <w:top w:val="nil"/>
              <w:left w:val="nil"/>
              <w:bottom w:val="single" w:sz="4" w:space="0" w:color="auto"/>
              <w:right w:val="single" w:sz="4" w:space="0" w:color="auto"/>
            </w:tcBorders>
            <w:shd w:val="clear" w:color="000000" w:fill="FFFFFF"/>
            <w:hideMark/>
          </w:tcPr>
          <w:p w14:paraId="14F1B186"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Réalisation des marches, rampes et </w:t>
            </w:r>
            <w:proofErr w:type="spellStart"/>
            <w:r w:rsidRPr="006B061B">
              <w:rPr>
                <w:rFonts w:ascii="Calibri" w:eastAsia="Times New Roman" w:hAnsi="Calibri" w:cs="Calibri"/>
                <w:sz w:val="20"/>
                <w:szCs w:val="20"/>
                <w:lang w:val="fr-FR" w:eastAsia="fr-FR"/>
              </w:rPr>
              <w:t>parafouille</w:t>
            </w:r>
            <w:proofErr w:type="spellEnd"/>
            <w:r w:rsidRPr="006B061B">
              <w:rPr>
                <w:rFonts w:ascii="Calibri" w:eastAsia="Times New Roman" w:hAnsi="Calibri" w:cs="Calibri"/>
                <w:sz w:val="20"/>
                <w:szCs w:val="20"/>
                <w:lang w:val="fr-FR" w:eastAsia="fr-FR"/>
              </w:rPr>
              <w:t xml:space="preserve">  (Largeur:100cm) autour des bâtiments </w:t>
            </w:r>
          </w:p>
        </w:tc>
        <w:tc>
          <w:tcPr>
            <w:tcW w:w="990" w:type="dxa"/>
            <w:tcBorders>
              <w:top w:val="nil"/>
              <w:left w:val="nil"/>
              <w:bottom w:val="single" w:sz="4" w:space="0" w:color="auto"/>
              <w:right w:val="single" w:sz="4" w:space="0" w:color="auto"/>
            </w:tcBorders>
            <w:shd w:val="clear" w:color="000000" w:fill="FFFFFF"/>
            <w:noWrap/>
            <w:vAlign w:val="center"/>
            <w:hideMark/>
          </w:tcPr>
          <w:p w14:paraId="173424D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noWrap/>
            <w:vAlign w:val="center"/>
            <w:hideMark/>
          </w:tcPr>
          <w:p w14:paraId="4675362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19AC246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BFE5FC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0E656E55"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CC98A7C"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Sous total 2.4.1: Marche, rampe et </w:t>
            </w:r>
            <w:proofErr w:type="spellStart"/>
            <w:r w:rsidRPr="006B061B">
              <w:rPr>
                <w:rFonts w:ascii="Calibri" w:eastAsia="Times New Roman" w:hAnsi="Calibri" w:cs="Calibri"/>
                <w:b/>
                <w:bCs/>
                <w:i/>
                <w:iCs/>
                <w:sz w:val="20"/>
                <w:szCs w:val="20"/>
                <w:lang w:val="fr-FR" w:eastAsia="fr-FR"/>
              </w:rPr>
              <w:t>parafouille</w:t>
            </w:r>
            <w:proofErr w:type="spellEnd"/>
          </w:p>
        </w:tc>
        <w:tc>
          <w:tcPr>
            <w:tcW w:w="900" w:type="dxa"/>
            <w:tcBorders>
              <w:top w:val="nil"/>
              <w:left w:val="nil"/>
              <w:bottom w:val="single" w:sz="4" w:space="0" w:color="auto"/>
              <w:right w:val="single" w:sz="4" w:space="0" w:color="auto"/>
            </w:tcBorders>
            <w:shd w:val="clear" w:color="000000" w:fill="BFBFBF"/>
            <w:vAlign w:val="center"/>
            <w:hideMark/>
          </w:tcPr>
          <w:p w14:paraId="1AD27970"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17896E9E"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0DABAE26" w14:textId="77777777" w:rsidTr="004224DB">
        <w:trPr>
          <w:trHeight w:val="600"/>
        </w:trPr>
        <w:tc>
          <w:tcPr>
            <w:tcW w:w="9549" w:type="dxa"/>
            <w:gridSpan w:val="4"/>
            <w:tcBorders>
              <w:top w:val="single" w:sz="4" w:space="0" w:color="auto"/>
              <w:left w:val="single" w:sz="4" w:space="0" w:color="auto"/>
              <w:bottom w:val="single" w:sz="4" w:space="0" w:color="auto"/>
              <w:right w:val="single" w:sz="4" w:space="0" w:color="auto"/>
            </w:tcBorders>
            <w:shd w:val="clear" w:color="000000" w:fill="FFE699"/>
            <w:vAlign w:val="center"/>
            <w:hideMark/>
          </w:tcPr>
          <w:p w14:paraId="64465891" w14:textId="77777777" w:rsidR="006B061B" w:rsidRPr="006B061B" w:rsidRDefault="006B061B" w:rsidP="004224DB">
            <w:pPr>
              <w:spacing w:after="0" w:line="240" w:lineRule="auto"/>
              <w:jc w:val="center"/>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TOTAL IV: SANITAIRE</w:t>
            </w:r>
          </w:p>
        </w:tc>
        <w:tc>
          <w:tcPr>
            <w:tcW w:w="900" w:type="dxa"/>
            <w:tcBorders>
              <w:top w:val="nil"/>
              <w:left w:val="nil"/>
              <w:bottom w:val="single" w:sz="4" w:space="0" w:color="auto"/>
              <w:right w:val="single" w:sz="4" w:space="0" w:color="auto"/>
            </w:tcBorders>
            <w:shd w:val="clear" w:color="000000" w:fill="FFE699"/>
            <w:vAlign w:val="center"/>
            <w:hideMark/>
          </w:tcPr>
          <w:p w14:paraId="79C09A86" w14:textId="77777777" w:rsidR="006B061B" w:rsidRPr="006B061B" w:rsidRDefault="006B061B" w:rsidP="004224DB">
            <w:pPr>
              <w:spacing w:after="0" w:line="240" w:lineRule="auto"/>
              <w:jc w:val="center"/>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 </w:t>
            </w:r>
          </w:p>
        </w:tc>
        <w:tc>
          <w:tcPr>
            <w:tcW w:w="860" w:type="dxa"/>
            <w:tcBorders>
              <w:top w:val="nil"/>
              <w:left w:val="nil"/>
              <w:bottom w:val="single" w:sz="4" w:space="0" w:color="auto"/>
              <w:right w:val="single" w:sz="4" w:space="0" w:color="auto"/>
            </w:tcBorders>
            <w:shd w:val="clear" w:color="000000" w:fill="FFE699"/>
            <w:vAlign w:val="center"/>
            <w:hideMark/>
          </w:tcPr>
          <w:p w14:paraId="6CF4FD70" w14:textId="77777777" w:rsidR="006B061B" w:rsidRPr="006B061B" w:rsidRDefault="006B061B" w:rsidP="004224DB">
            <w:pPr>
              <w:spacing w:after="0" w:line="240" w:lineRule="auto"/>
              <w:jc w:val="center"/>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 </w:t>
            </w:r>
          </w:p>
        </w:tc>
      </w:tr>
      <w:tr w:rsidR="006B061B" w:rsidRPr="006B061B" w14:paraId="403C6B50" w14:textId="77777777" w:rsidTr="004224DB">
        <w:trPr>
          <w:trHeight w:val="320"/>
        </w:trPr>
        <w:tc>
          <w:tcPr>
            <w:tcW w:w="799" w:type="dxa"/>
            <w:tcBorders>
              <w:top w:val="nil"/>
              <w:left w:val="nil"/>
              <w:bottom w:val="nil"/>
              <w:right w:val="nil"/>
            </w:tcBorders>
            <w:shd w:val="clear" w:color="auto" w:fill="auto"/>
            <w:vAlign w:val="center"/>
            <w:hideMark/>
          </w:tcPr>
          <w:p w14:paraId="0E44900B" w14:textId="77777777" w:rsidR="006B061B" w:rsidRPr="006B061B" w:rsidRDefault="006B061B" w:rsidP="004224DB">
            <w:pPr>
              <w:spacing w:after="0" w:line="240" w:lineRule="auto"/>
              <w:jc w:val="center"/>
              <w:rPr>
                <w:rFonts w:ascii="Calibri" w:eastAsia="Times New Roman" w:hAnsi="Calibri" w:cs="Calibri"/>
                <w:b/>
                <w:bCs/>
                <w:sz w:val="24"/>
                <w:szCs w:val="24"/>
                <w:lang w:val="fr-FR" w:eastAsia="fr-FR"/>
              </w:rPr>
            </w:pPr>
          </w:p>
        </w:tc>
        <w:tc>
          <w:tcPr>
            <w:tcW w:w="7100" w:type="dxa"/>
            <w:tcBorders>
              <w:top w:val="nil"/>
              <w:left w:val="nil"/>
              <w:bottom w:val="nil"/>
              <w:right w:val="nil"/>
            </w:tcBorders>
            <w:shd w:val="clear" w:color="auto" w:fill="auto"/>
            <w:vAlign w:val="center"/>
            <w:hideMark/>
          </w:tcPr>
          <w:p w14:paraId="7756BE39"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990" w:type="dxa"/>
            <w:tcBorders>
              <w:top w:val="nil"/>
              <w:left w:val="nil"/>
              <w:bottom w:val="nil"/>
              <w:right w:val="nil"/>
            </w:tcBorders>
            <w:shd w:val="clear" w:color="auto" w:fill="auto"/>
            <w:vAlign w:val="center"/>
            <w:hideMark/>
          </w:tcPr>
          <w:p w14:paraId="55CC94CE"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660" w:type="dxa"/>
            <w:tcBorders>
              <w:top w:val="nil"/>
              <w:left w:val="nil"/>
              <w:bottom w:val="nil"/>
              <w:right w:val="nil"/>
            </w:tcBorders>
            <w:shd w:val="clear" w:color="auto" w:fill="auto"/>
            <w:vAlign w:val="center"/>
            <w:hideMark/>
          </w:tcPr>
          <w:p w14:paraId="247585AB"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900" w:type="dxa"/>
            <w:tcBorders>
              <w:top w:val="nil"/>
              <w:left w:val="nil"/>
              <w:bottom w:val="nil"/>
              <w:right w:val="nil"/>
            </w:tcBorders>
            <w:shd w:val="clear" w:color="auto" w:fill="auto"/>
            <w:vAlign w:val="center"/>
            <w:hideMark/>
          </w:tcPr>
          <w:p w14:paraId="4B95BB00"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c>
          <w:tcPr>
            <w:tcW w:w="860" w:type="dxa"/>
            <w:tcBorders>
              <w:top w:val="nil"/>
              <w:left w:val="nil"/>
              <w:bottom w:val="nil"/>
              <w:right w:val="nil"/>
            </w:tcBorders>
            <w:shd w:val="clear" w:color="auto" w:fill="auto"/>
            <w:vAlign w:val="center"/>
            <w:hideMark/>
          </w:tcPr>
          <w:p w14:paraId="4A33CC96" w14:textId="77777777" w:rsidR="006B061B" w:rsidRPr="006B061B" w:rsidRDefault="006B061B" w:rsidP="004224DB">
            <w:pPr>
              <w:spacing w:after="0" w:line="240" w:lineRule="auto"/>
              <w:jc w:val="center"/>
              <w:rPr>
                <w:rFonts w:ascii="Times New Roman" w:eastAsia="Times New Roman" w:hAnsi="Times New Roman" w:cs="Times New Roman"/>
                <w:sz w:val="20"/>
                <w:szCs w:val="20"/>
                <w:lang w:val="fr-FR" w:eastAsia="fr-FR"/>
              </w:rPr>
            </w:pPr>
          </w:p>
        </w:tc>
      </w:tr>
      <w:tr w:rsidR="006B061B" w:rsidRPr="006B061B" w14:paraId="33D0EB56" w14:textId="77777777" w:rsidTr="004224DB">
        <w:trPr>
          <w:trHeight w:val="320"/>
        </w:trPr>
        <w:tc>
          <w:tcPr>
            <w:tcW w:w="799" w:type="dxa"/>
            <w:tcBorders>
              <w:top w:val="nil"/>
              <w:left w:val="nil"/>
              <w:bottom w:val="nil"/>
              <w:right w:val="nil"/>
            </w:tcBorders>
            <w:shd w:val="clear" w:color="auto" w:fill="auto"/>
            <w:vAlign w:val="center"/>
            <w:hideMark/>
          </w:tcPr>
          <w:p w14:paraId="68EDA737" w14:textId="77777777" w:rsidR="006B061B" w:rsidRPr="006B061B" w:rsidRDefault="006B061B" w:rsidP="004224DB">
            <w:pPr>
              <w:spacing w:after="0" w:line="240" w:lineRule="auto"/>
              <w:jc w:val="center"/>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V</w:t>
            </w:r>
          </w:p>
        </w:tc>
        <w:tc>
          <w:tcPr>
            <w:tcW w:w="8750" w:type="dxa"/>
            <w:gridSpan w:val="3"/>
            <w:tcBorders>
              <w:top w:val="nil"/>
              <w:left w:val="nil"/>
              <w:bottom w:val="nil"/>
              <w:right w:val="nil"/>
            </w:tcBorders>
            <w:shd w:val="clear" w:color="auto" w:fill="auto"/>
            <w:vAlign w:val="center"/>
            <w:hideMark/>
          </w:tcPr>
          <w:p w14:paraId="0034C9F1" w14:textId="77777777" w:rsidR="006B061B" w:rsidRPr="006B061B" w:rsidRDefault="006B061B" w:rsidP="004224DB">
            <w:pPr>
              <w:spacing w:after="0" w:line="240" w:lineRule="auto"/>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 xml:space="preserve"> CONSTRUCTION OUVRAGES CONNEXES ET AMENAGEMENT EXTERIEUR</w:t>
            </w:r>
          </w:p>
        </w:tc>
        <w:tc>
          <w:tcPr>
            <w:tcW w:w="900" w:type="dxa"/>
            <w:tcBorders>
              <w:top w:val="nil"/>
              <w:left w:val="nil"/>
              <w:bottom w:val="nil"/>
              <w:right w:val="nil"/>
            </w:tcBorders>
            <w:shd w:val="clear" w:color="auto" w:fill="auto"/>
            <w:vAlign w:val="center"/>
            <w:hideMark/>
          </w:tcPr>
          <w:p w14:paraId="0433D7AE" w14:textId="77777777" w:rsidR="006B061B" w:rsidRPr="006B061B" w:rsidRDefault="006B061B" w:rsidP="004224DB">
            <w:pPr>
              <w:spacing w:after="0" w:line="240" w:lineRule="auto"/>
              <w:rPr>
                <w:rFonts w:ascii="Calibri" w:eastAsia="Times New Roman" w:hAnsi="Calibri" w:cs="Calibri"/>
                <w:b/>
                <w:bCs/>
                <w:sz w:val="24"/>
                <w:szCs w:val="24"/>
                <w:lang w:val="fr-FR" w:eastAsia="fr-FR"/>
              </w:rPr>
            </w:pPr>
          </w:p>
        </w:tc>
        <w:tc>
          <w:tcPr>
            <w:tcW w:w="860" w:type="dxa"/>
            <w:tcBorders>
              <w:top w:val="nil"/>
              <w:left w:val="nil"/>
              <w:bottom w:val="nil"/>
              <w:right w:val="nil"/>
            </w:tcBorders>
            <w:shd w:val="clear" w:color="auto" w:fill="auto"/>
            <w:vAlign w:val="center"/>
            <w:hideMark/>
          </w:tcPr>
          <w:p w14:paraId="53E5D95F" w14:textId="77777777" w:rsidR="006B061B" w:rsidRPr="006B061B" w:rsidRDefault="006B061B" w:rsidP="004224DB">
            <w:pPr>
              <w:spacing w:after="0" w:line="240" w:lineRule="auto"/>
              <w:rPr>
                <w:rFonts w:ascii="Times New Roman" w:eastAsia="Times New Roman" w:hAnsi="Times New Roman" w:cs="Times New Roman"/>
                <w:sz w:val="20"/>
                <w:szCs w:val="20"/>
                <w:lang w:val="fr-FR" w:eastAsia="fr-FR"/>
              </w:rPr>
            </w:pPr>
          </w:p>
        </w:tc>
      </w:tr>
      <w:tr w:rsidR="006B061B" w:rsidRPr="006B061B" w14:paraId="097A6570" w14:textId="77777777" w:rsidTr="004224DB">
        <w:trPr>
          <w:trHeight w:val="320"/>
        </w:trPr>
        <w:tc>
          <w:tcPr>
            <w:tcW w:w="7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1236C"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N°</w:t>
            </w:r>
          </w:p>
        </w:tc>
        <w:tc>
          <w:tcPr>
            <w:tcW w:w="7100" w:type="dxa"/>
            <w:tcBorders>
              <w:top w:val="single" w:sz="4" w:space="0" w:color="auto"/>
              <w:left w:val="nil"/>
              <w:bottom w:val="single" w:sz="4" w:space="0" w:color="auto"/>
              <w:right w:val="single" w:sz="4" w:space="0" w:color="auto"/>
            </w:tcBorders>
            <w:shd w:val="clear" w:color="000000" w:fill="FFFFFF"/>
            <w:vAlign w:val="center"/>
            <w:hideMark/>
          </w:tcPr>
          <w:p w14:paraId="0818D6A1"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Désignation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BEEA3A6"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Unité</w:t>
            </w:r>
          </w:p>
        </w:tc>
        <w:tc>
          <w:tcPr>
            <w:tcW w:w="660" w:type="dxa"/>
            <w:tcBorders>
              <w:top w:val="single" w:sz="4" w:space="0" w:color="auto"/>
              <w:left w:val="nil"/>
              <w:bottom w:val="single" w:sz="4" w:space="0" w:color="auto"/>
              <w:right w:val="single" w:sz="4" w:space="0" w:color="auto"/>
            </w:tcBorders>
            <w:shd w:val="clear" w:color="000000" w:fill="FFFFFF"/>
            <w:vAlign w:val="center"/>
            <w:hideMark/>
          </w:tcPr>
          <w:p w14:paraId="4D08E3E2"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Qté</w:t>
            </w:r>
          </w:p>
        </w:tc>
        <w:tc>
          <w:tcPr>
            <w:tcW w:w="900" w:type="dxa"/>
            <w:tcBorders>
              <w:top w:val="single" w:sz="8" w:space="0" w:color="auto"/>
              <w:left w:val="nil"/>
              <w:bottom w:val="single" w:sz="8" w:space="0" w:color="auto"/>
              <w:right w:val="single" w:sz="4" w:space="0" w:color="auto"/>
            </w:tcBorders>
            <w:shd w:val="clear" w:color="000000" w:fill="FFFFFF"/>
            <w:vAlign w:val="center"/>
            <w:hideMark/>
          </w:tcPr>
          <w:p w14:paraId="691B2100"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P.U ( €)</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14:paraId="50CDFD47"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xml:space="preserve"> P.T ( €) </w:t>
            </w:r>
          </w:p>
        </w:tc>
      </w:tr>
      <w:tr w:rsidR="006B061B" w:rsidRPr="006B061B" w14:paraId="78ABC7EC"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BDD7EE"/>
            <w:noWrap/>
            <w:vAlign w:val="center"/>
            <w:hideMark/>
          </w:tcPr>
          <w:p w14:paraId="37922898"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3</w:t>
            </w:r>
          </w:p>
        </w:tc>
        <w:tc>
          <w:tcPr>
            <w:tcW w:w="7100" w:type="dxa"/>
            <w:tcBorders>
              <w:top w:val="nil"/>
              <w:left w:val="nil"/>
              <w:bottom w:val="single" w:sz="4" w:space="0" w:color="auto"/>
              <w:right w:val="single" w:sz="4" w:space="0" w:color="auto"/>
            </w:tcBorders>
            <w:shd w:val="clear" w:color="000000" w:fill="BDD7EE"/>
            <w:vAlign w:val="center"/>
            <w:hideMark/>
          </w:tcPr>
          <w:p w14:paraId="7D2C1DD1"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TRAVAUX DE CONSTRUCTION OUVRAGES CONNEXES ET AMENAGEMENT EXTERIEUR</w:t>
            </w:r>
          </w:p>
        </w:tc>
        <w:tc>
          <w:tcPr>
            <w:tcW w:w="990" w:type="dxa"/>
            <w:tcBorders>
              <w:top w:val="nil"/>
              <w:left w:val="nil"/>
              <w:bottom w:val="single" w:sz="4" w:space="0" w:color="auto"/>
              <w:right w:val="single" w:sz="4" w:space="0" w:color="auto"/>
            </w:tcBorders>
            <w:shd w:val="clear" w:color="000000" w:fill="BDD7EE"/>
            <w:vAlign w:val="center"/>
            <w:hideMark/>
          </w:tcPr>
          <w:p w14:paraId="2080C986" w14:textId="77777777" w:rsidR="006B061B" w:rsidRPr="006B061B" w:rsidRDefault="006B061B" w:rsidP="004224DB">
            <w:pPr>
              <w:spacing w:after="0" w:line="240" w:lineRule="auto"/>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660" w:type="dxa"/>
            <w:tcBorders>
              <w:top w:val="nil"/>
              <w:left w:val="nil"/>
              <w:bottom w:val="single" w:sz="4" w:space="0" w:color="auto"/>
              <w:right w:val="single" w:sz="4" w:space="0" w:color="auto"/>
            </w:tcBorders>
            <w:shd w:val="clear" w:color="000000" w:fill="BDD7EE"/>
            <w:noWrap/>
            <w:vAlign w:val="center"/>
            <w:hideMark/>
          </w:tcPr>
          <w:p w14:paraId="07BFD10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900" w:type="dxa"/>
            <w:tcBorders>
              <w:top w:val="single" w:sz="4" w:space="0" w:color="auto"/>
              <w:left w:val="nil"/>
              <w:bottom w:val="single" w:sz="4" w:space="0" w:color="auto"/>
              <w:right w:val="single" w:sz="4" w:space="0" w:color="auto"/>
            </w:tcBorders>
            <w:shd w:val="clear" w:color="000000" w:fill="BDD7EE"/>
            <w:noWrap/>
            <w:vAlign w:val="center"/>
            <w:hideMark/>
          </w:tcPr>
          <w:p w14:paraId="64C3C27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single" w:sz="4" w:space="0" w:color="auto"/>
              <w:left w:val="nil"/>
              <w:bottom w:val="single" w:sz="4" w:space="0" w:color="auto"/>
              <w:right w:val="single" w:sz="4" w:space="0" w:color="auto"/>
            </w:tcBorders>
            <w:shd w:val="clear" w:color="000000" w:fill="BDD7EE"/>
            <w:noWrap/>
            <w:vAlign w:val="center"/>
            <w:hideMark/>
          </w:tcPr>
          <w:p w14:paraId="4508AB9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474096D6"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121A38A"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3.1</w:t>
            </w:r>
          </w:p>
        </w:tc>
        <w:tc>
          <w:tcPr>
            <w:tcW w:w="7100" w:type="dxa"/>
            <w:tcBorders>
              <w:top w:val="nil"/>
              <w:left w:val="nil"/>
              <w:bottom w:val="single" w:sz="4" w:space="0" w:color="auto"/>
              <w:right w:val="single" w:sz="4" w:space="0" w:color="auto"/>
            </w:tcBorders>
            <w:shd w:val="clear" w:color="000000" w:fill="FFFFFF"/>
            <w:noWrap/>
            <w:vAlign w:val="center"/>
            <w:hideMark/>
          </w:tcPr>
          <w:p w14:paraId="328BDA3F"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Construction ouvrages connexes </w:t>
            </w:r>
          </w:p>
        </w:tc>
        <w:tc>
          <w:tcPr>
            <w:tcW w:w="990" w:type="dxa"/>
            <w:tcBorders>
              <w:top w:val="nil"/>
              <w:left w:val="nil"/>
              <w:bottom w:val="single" w:sz="4" w:space="0" w:color="auto"/>
              <w:right w:val="single" w:sz="4" w:space="0" w:color="auto"/>
            </w:tcBorders>
            <w:shd w:val="clear" w:color="000000" w:fill="FFFFFF"/>
            <w:vAlign w:val="center"/>
            <w:hideMark/>
          </w:tcPr>
          <w:p w14:paraId="3A407921"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660" w:type="dxa"/>
            <w:tcBorders>
              <w:top w:val="nil"/>
              <w:left w:val="nil"/>
              <w:bottom w:val="single" w:sz="4" w:space="0" w:color="auto"/>
              <w:right w:val="single" w:sz="4" w:space="0" w:color="auto"/>
            </w:tcBorders>
            <w:shd w:val="clear" w:color="000000" w:fill="FFFFFF"/>
            <w:vAlign w:val="center"/>
            <w:hideMark/>
          </w:tcPr>
          <w:p w14:paraId="5673C373"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321DF22A"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1DFF180" w14:textId="77777777" w:rsidR="006B061B" w:rsidRPr="006B061B" w:rsidRDefault="006B061B" w:rsidP="004224DB">
            <w:pPr>
              <w:spacing w:after="0" w:line="240" w:lineRule="auto"/>
              <w:jc w:val="center"/>
              <w:rPr>
                <w:rFonts w:ascii="Calibri" w:eastAsia="Times New Roman" w:hAnsi="Calibri" w:cs="Calibri"/>
                <w:i/>
                <w:iCs/>
                <w:sz w:val="20"/>
                <w:szCs w:val="20"/>
                <w:lang w:val="fr-FR" w:eastAsia="fr-FR"/>
              </w:rPr>
            </w:pPr>
            <w:r w:rsidRPr="006B061B">
              <w:rPr>
                <w:rFonts w:ascii="Calibri" w:eastAsia="Times New Roman" w:hAnsi="Calibri" w:cs="Calibri"/>
                <w:i/>
                <w:iCs/>
                <w:sz w:val="20"/>
                <w:szCs w:val="20"/>
                <w:lang w:val="fr-FR" w:eastAsia="fr-FR"/>
              </w:rPr>
              <w:t> </w:t>
            </w:r>
          </w:p>
        </w:tc>
      </w:tr>
      <w:tr w:rsidR="006B061B" w:rsidRPr="006B061B" w14:paraId="180BC902"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3E779B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3.1.1</w:t>
            </w:r>
          </w:p>
        </w:tc>
        <w:tc>
          <w:tcPr>
            <w:tcW w:w="7100" w:type="dxa"/>
            <w:tcBorders>
              <w:top w:val="nil"/>
              <w:left w:val="nil"/>
              <w:bottom w:val="single" w:sz="4" w:space="0" w:color="auto"/>
              <w:right w:val="single" w:sz="4" w:space="0" w:color="auto"/>
            </w:tcBorders>
            <w:shd w:val="clear" w:color="000000" w:fill="FFFFFF"/>
            <w:hideMark/>
          </w:tcPr>
          <w:p w14:paraId="32344EFF"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Construction d'une fosse a Placenta </w:t>
            </w:r>
          </w:p>
        </w:tc>
        <w:tc>
          <w:tcPr>
            <w:tcW w:w="990" w:type="dxa"/>
            <w:tcBorders>
              <w:top w:val="nil"/>
              <w:left w:val="nil"/>
              <w:bottom w:val="single" w:sz="4" w:space="0" w:color="auto"/>
              <w:right w:val="single" w:sz="4" w:space="0" w:color="auto"/>
            </w:tcBorders>
            <w:shd w:val="clear" w:color="000000" w:fill="FFFFFF"/>
            <w:vAlign w:val="center"/>
            <w:hideMark/>
          </w:tcPr>
          <w:p w14:paraId="1BC7625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noWrap/>
            <w:vAlign w:val="center"/>
            <w:hideMark/>
          </w:tcPr>
          <w:p w14:paraId="4B150F1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01F154A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24A50D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C9C47F3" w14:textId="77777777" w:rsidTr="004224DB">
        <w:trPr>
          <w:trHeight w:val="1672"/>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72B231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3.1.2</w:t>
            </w:r>
          </w:p>
        </w:tc>
        <w:tc>
          <w:tcPr>
            <w:tcW w:w="7100" w:type="dxa"/>
            <w:tcBorders>
              <w:top w:val="nil"/>
              <w:left w:val="nil"/>
              <w:bottom w:val="single" w:sz="4" w:space="0" w:color="auto"/>
              <w:right w:val="single" w:sz="4" w:space="0" w:color="auto"/>
            </w:tcBorders>
            <w:shd w:val="clear" w:color="000000" w:fill="FFFFFF"/>
            <w:hideMark/>
          </w:tcPr>
          <w:p w14:paraId="6CEE59F6" w14:textId="77777777" w:rsidR="006B061B" w:rsidRPr="006B061B" w:rsidRDefault="006B061B" w:rsidP="004224DB">
            <w:pPr>
              <w:spacing w:after="0" w:line="240" w:lineRule="auto"/>
              <w:jc w:val="both"/>
              <w:rPr>
                <w:rFonts w:ascii="Calibri" w:eastAsia="Times New Roman" w:hAnsi="Calibri" w:cs="Calibri"/>
                <w:sz w:val="20"/>
                <w:szCs w:val="20"/>
                <w:lang w:val="fr-FR" w:eastAsia="fr-FR"/>
              </w:rPr>
            </w:pPr>
            <w:r w:rsidRPr="006B061B">
              <w:rPr>
                <w:rFonts w:ascii="Calibri" w:eastAsia="Times New Roman" w:hAnsi="Calibri" w:cs="Calibri"/>
                <w:sz w:val="18"/>
                <w:szCs w:val="18"/>
                <w:lang w:val="fr-FR" w:eastAsia="fr-FR"/>
              </w:rPr>
              <w:t>Construction d'un incinérateur en maçonnerie en brique cuite de 20cm, d'emprise au sol de 160cm*160cm et de hauteur finale 377cm y compris le cheminé de fumée, d'ancrage au sol de 40cm. L'ossature comprend un radier(Ep:10cm), de la dalle de couverture (ep:8cm), de chainage (15cm*07cm).  il comporte 02 portillons de 60cm*50cm en tôles pleines (ep:2mm) et l'intérieur est compartimenté en grillage en acier ainsi que la tête de cheminée. La réalisation comprend également les travaux de peinture des menuiserie et d'enduisage et se conformera au plan joint au dossier</w:t>
            </w:r>
            <w:r w:rsidRPr="006B061B">
              <w:rPr>
                <w:rFonts w:ascii="Calibri" w:eastAsia="Times New Roman" w:hAnsi="Calibri" w:cs="Calibri"/>
                <w:sz w:val="20"/>
                <w:szCs w:val="20"/>
                <w:lang w:val="fr-FR" w:eastAsia="fr-FR"/>
              </w:rPr>
              <w:t xml:space="preserve">. </w:t>
            </w:r>
          </w:p>
        </w:tc>
        <w:tc>
          <w:tcPr>
            <w:tcW w:w="990" w:type="dxa"/>
            <w:tcBorders>
              <w:top w:val="nil"/>
              <w:left w:val="nil"/>
              <w:bottom w:val="single" w:sz="4" w:space="0" w:color="auto"/>
              <w:right w:val="single" w:sz="4" w:space="0" w:color="auto"/>
            </w:tcBorders>
            <w:shd w:val="clear" w:color="000000" w:fill="FFFFFF"/>
            <w:vAlign w:val="center"/>
            <w:hideMark/>
          </w:tcPr>
          <w:p w14:paraId="0EFE111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noWrap/>
            <w:vAlign w:val="center"/>
            <w:hideMark/>
          </w:tcPr>
          <w:p w14:paraId="43E1F68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EBB266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CBC3DD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0B4CA5F" w14:textId="77777777" w:rsidTr="004224DB">
        <w:trPr>
          <w:trHeight w:val="1683"/>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2812AF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3.1.3</w:t>
            </w:r>
          </w:p>
        </w:tc>
        <w:tc>
          <w:tcPr>
            <w:tcW w:w="7100" w:type="dxa"/>
            <w:tcBorders>
              <w:top w:val="nil"/>
              <w:left w:val="nil"/>
              <w:bottom w:val="single" w:sz="4" w:space="0" w:color="auto"/>
              <w:right w:val="single" w:sz="4" w:space="0" w:color="auto"/>
            </w:tcBorders>
            <w:shd w:val="clear" w:color="000000" w:fill="FFFFFF"/>
            <w:hideMark/>
          </w:tcPr>
          <w:p w14:paraId="605B1376" w14:textId="77777777" w:rsidR="006B061B" w:rsidRPr="006B061B" w:rsidRDefault="006B061B" w:rsidP="004224DB">
            <w:pPr>
              <w:spacing w:after="0" w:line="240" w:lineRule="auto"/>
              <w:jc w:val="both"/>
              <w:rPr>
                <w:rFonts w:ascii="Calibri" w:eastAsia="Times New Roman" w:hAnsi="Calibri" w:cs="Calibri"/>
                <w:sz w:val="20"/>
                <w:szCs w:val="20"/>
                <w:lang w:val="fr-FR" w:eastAsia="fr-FR"/>
              </w:rPr>
            </w:pPr>
            <w:r w:rsidRPr="006B061B">
              <w:rPr>
                <w:rFonts w:ascii="Calibri" w:eastAsia="Times New Roman" w:hAnsi="Calibri" w:cs="Calibri"/>
                <w:sz w:val="18"/>
                <w:szCs w:val="18"/>
                <w:lang w:val="fr-FR" w:eastAsia="fr-FR"/>
              </w:rPr>
              <w:t xml:space="preserve">Construction d'une fosse à ordures en maçonnerie en briques cuite de 20cm d'emprise au sol de 240cm*240cm et de profondeur finie 250cm avec un </w:t>
            </w:r>
            <w:proofErr w:type="spellStart"/>
            <w:r w:rsidRPr="006B061B">
              <w:rPr>
                <w:rFonts w:ascii="Calibri" w:eastAsia="Times New Roman" w:hAnsi="Calibri" w:cs="Calibri"/>
                <w:sz w:val="18"/>
                <w:szCs w:val="18"/>
                <w:lang w:val="fr-FR" w:eastAsia="fr-FR"/>
              </w:rPr>
              <w:t>surelèvement</w:t>
            </w:r>
            <w:proofErr w:type="spellEnd"/>
            <w:r w:rsidRPr="006B061B">
              <w:rPr>
                <w:rFonts w:ascii="Calibri" w:eastAsia="Times New Roman" w:hAnsi="Calibri" w:cs="Calibri"/>
                <w:sz w:val="18"/>
                <w:szCs w:val="18"/>
                <w:lang w:val="fr-FR" w:eastAsia="fr-FR"/>
              </w:rPr>
              <w:t xml:space="preserve"> par rapport au TN de 40cm. L'ossature de la fosse est constituée d'une dalle de fond (ep:7), des colonnes de 15cm*15cm, des chainages intermédiaire et final de 15cm*10cm? La fosse sera couverte par des troncs d'arbres de diamètre 15cm, avec une ouverture pour ouverture de 50cm*50cm. la réalisation comprendra également des marquages des signalisations de danger en rouge/blanc sur la partie surélevé et les bois de couverture. La fosse sera réalisée conformément au plan joint au dossier. </w:t>
            </w:r>
          </w:p>
        </w:tc>
        <w:tc>
          <w:tcPr>
            <w:tcW w:w="990" w:type="dxa"/>
            <w:tcBorders>
              <w:top w:val="nil"/>
              <w:left w:val="nil"/>
              <w:bottom w:val="single" w:sz="4" w:space="0" w:color="auto"/>
              <w:right w:val="single" w:sz="4" w:space="0" w:color="auto"/>
            </w:tcBorders>
            <w:shd w:val="clear" w:color="000000" w:fill="FFFFFF"/>
            <w:vAlign w:val="center"/>
            <w:hideMark/>
          </w:tcPr>
          <w:p w14:paraId="210670E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noWrap/>
            <w:vAlign w:val="center"/>
            <w:hideMark/>
          </w:tcPr>
          <w:p w14:paraId="0F26425C"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9CC813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586D56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706B2C96" w14:textId="77777777" w:rsidTr="004224DB">
        <w:trPr>
          <w:trHeight w:val="1834"/>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2C47A1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lastRenderedPageBreak/>
              <w:t>3.1.4</w:t>
            </w:r>
          </w:p>
        </w:tc>
        <w:tc>
          <w:tcPr>
            <w:tcW w:w="7100" w:type="dxa"/>
            <w:tcBorders>
              <w:top w:val="nil"/>
              <w:left w:val="nil"/>
              <w:bottom w:val="single" w:sz="4" w:space="0" w:color="auto"/>
              <w:right w:val="single" w:sz="4" w:space="0" w:color="auto"/>
            </w:tcBorders>
            <w:shd w:val="clear" w:color="000000" w:fill="FFFFFF"/>
            <w:vAlign w:val="center"/>
            <w:hideMark/>
          </w:tcPr>
          <w:p w14:paraId="168C0365" w14:textId="77777777" w:rsidR="006B061B" w:rsidRPr="006B061B" w:rsidRDefault="006B061B" w:rsidP="004224DB">
            <w:pPr>
              <w:spacing w:after="0" w:line="240" w:lineRule="auto"/>
              <w:jc w:val="both"/>
              <w:rPr>
                <w:rFonts w:ascii="Calibri" w:eastAsia="Times New Roman" w:hAnsi="Calibri" w:cs="Calibri"/>
                <w:sz w:val="20"/>
                <w:szCs w:val="20"/>
                <w:lang w:val="fr-FR" w:eastAsia="fr-FR"/>
              </w:rPr>
            </w:pPr>
            <w:r w:rsidRPr="006B061B">
              <w:rPr>
                <w:rFonts w:ascii="Calibri" w:eastAsia="Times New Roman" w:hAnsi="Calibri" w:cs="Calibri"/>
                <w:sz w:val="18"/>
                <w:szCs w:val="18"/>
                <w:lang w:val="fr-FR" w:eastAsia="fr-FR"/>
              </w:rPr>
              <w:t xml:space="preserve">Construction d'une fosse à cendres en maçonnerie en briques cuites de 30cm, d'emprise au sol de 240cm*240cm, de profondeur 180cm y compris un </w:t>
            </w:r>
            <w:proofErr w:type="spellStart"/>
            <w:r w:rsidRPr="006B061B">
              <w:rPr>
                <w:rFonts w:ascii="Calibri" w:eastAsia="Times New Roman" w:hAnsi="Calibri" w:cs="Calibri"/>
                <w:sz w:val="18"/>
                <w:szCs w:val="18"/>
                <w:lang w:val="fr-FR" w:eastAsia="fr-FR"/>
              </w:rPr>
              <w:t>surelèvement</w:t>
            </w:r>
            <w:proofErr w:type="spellEnd"/>
            <w:r w:rsidRPr="006B061B">
              <w:rPr>
                <w:rFonts w:ascii="Calibri" w:eastAsia="Times New Roman" w:hAnsi="Calibri" w:cs="Calibri"/>
                <w:sz w:val="18"/>
                <w:szCs w:val="18"/>
                <w:lang w:val="fr-FR" w:eastAsia="fr-FR"/>
              </w:rPr>
              <w:t xml:space="preserve"> de 40cm par rapport au TN.  L'ossature de la fosse est constituée d'une longrine (30cm*10cm) de fond, d'une dalle de couverture (ép.: 10cm) et des colonnes (15cm*15cm).   La trempe de visite de 30cm*30cm est en tôle pleine (ep:2mm). La réalisation comprendra également des marquages des signalisations de danger en rouge/blanc sur la partie surélevé et la trempe de visite. La fosse sera réalisée conformément au plan joint au dossier. </w:t>
            </w:r>
          </w:p>
        </w:tc>
        <w:tc>
          <w:tcPr>
            <w:tcW w:w="990" w:type="dxa"/>
            <w:tcBorders>
              <w:top w:val="nil"/>
              <w:left w:val="nil"/>
              <w:bottom w:val="single" w:sz="4" w:space="0" w:color="auto"/>
              <w:right w:val="single" w:sz="4" w:space="0" w:color="auto"/>
            </w:tcBorders>
            <w:shd w:val="clear" w:color="000000" w:fill="FFFFFF"/>
            <w:vAlign w:val="center"/>
            <w:hideMark/>
          </w:tcPr>
          <w:p w14:paraId="146B010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noWrap/>
            <w:vAlign w:val="center"/>
            <w:hideMark/>
          </w:tcPr>
          <w:p w14:paraId="68131A0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3FDA1FA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DFD7B2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DF6EBF4" w14:textId="77777777" w:rsidTr="004224DB">
        <w:trPr>
          <w:trHeight w:val="84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A9A5C0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3.1.5</w:t>
            </w:r>
          </w:p>
        </w:tc>
        <w:tc>
          <w:tcPr>
            <w:tcW w:w="7100" w:type="dxa"/>
            <w:tcBorders>
              <w:top w:val="nil"/>
              <w:left w:val="nil"/>
              <w:bottom w:val="single" w:sz="4" w:space="0" w:color="auto"/>
              <w:right w:val="single" w:sz="4" w:space="0" w:color="auto"/>
            </w:tcBorders>
            <w:shd w:val="clear" w:color="000000" w:fill="FFFFFF"/>
            <w:hideMark/>
          </w:tcPr>
          <w:p w14:paraId="6EC90A73" w14:textId="77777777" w:rsidR="006B061B" w:rsidRPr="006B061B" w:rsidRDefault="006B061B" w:rsidP="004224DB">
            <w:pPr>
              <w:spacing w:after="0" w:line="240" w:lineRule="auto"/>
              <w:jc w:val="both"/>
              <w:rPr>
                <w:rFonts w:ascii="Calibri" w:eastAsia="Times New Roman" w:hAnsi="Calibri" w:cs="Calibri"/>
                <w:sz w:val="20"/>
                <w:szCs w:val="20"/>
                <w:lang w:val="fr-FR" w:eastAsia="fr-FR"/>
              </w:rPr>
            </w:pPr>
            <w:r w:rsidRPr="006B061B">
              <w:rPr>
                <w:rFonts w:ascii="Calibri" w:eastAsia="Times New Roman" w:hAnsi="Calibri" w:cs="Calibri"/>
                <w:sz w:val="18"/>
                <w:szCs w:val="18"/>
                <w:lang w:val="fr-FR" w:eastAsia="fr-FR"/>
              </w:rPr>
              <w:t xml:space="preserve">Fo et Po citerne (cuve) alimentaire circulaire d'eau en matière thermo plastic de 2500 litres sur socle maçonné, compris fixation en égout de toit robuste dispositif de collecte des eaux pluviales captage d'eau (gouttière) en plastique   + système de fermeture, robinetterie inclus sur un support en béton </w:t>
            </w:r>
          </w:p>
        </w:tc>
        <w:tc>
          <w:tcPr>
            <w:tcW w:w="990" w:type="dxa"/>
            <w:tcBorders>
              <w:top w:val="nil"/>
              <w:left w:val="nil"/>
              <w:bottom w:val="single" w:sz="4" w:space="0" w:color="auto"/>
              <w:right w:val="single" w:sz="4" w:space="0" w:color="auto"/>
            </w:tcBorders>
            <w:shd w:val="clear" w:color="000000" w:fill="FFFFFF"/>
            <w:vAlign w:val="center"/>
            <w:hideMark/>
          </w:tcPr>
          <w:p w14:paraId="31A2C76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vAlign w:val="center"/>
            <w:hideMark/>
          </w:tcPr>
          <w:p w14:paraId="4CC97EE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w:t>
            </w:r>
          </w:p>
        </w:tc>
        <w:tc>
          <w:tcPr>
            <w:tcW w:w="900" w:type="dxa"/>
            <w:tcBorders>
              <w:top w:val="nil"/>
              <w:left w:val="nil"/>
              <w:bottom w:val="single" w:sz="4" w:space="0" w:color="auto"/>
              <w:right w:val="single" w:sz="4" w:space="0" w:color="auto"/>
            </w:tcBorders>
            <w:shd w:val="clear" w:color="000000" w:fill="FFFFFF"/>
            <w:vAlign w:val="center"/>
            <w:hideMark/>
          </w:tcPr>
          <w:p w14:paraId="6917649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17B304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A495DE2" w14:textId="77777777" w:rsidTr="004224DB">
        <w:trPr>
          <w:trHeight w:val="513"/>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74C6CE4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3.1.6</w:t>
            </w:r>
          </w:p>
        </w:tc>
        <w:tc>
          <w:tcPr>
            <w:tcW w:w="7100" w:type="dxa"/>
            <w:tcBorders>
              <w:top w:val="nil"/>
              <w:left w:val="nil"/>
              <w:bottom w:val="single" w:sz="4" w:space="0" w:color="auto"/>
              <w:right w:val="single" w:sz="4" w:space="0" w:color="auto"/>
            </w:tcBorders>
            <w:shd w:val="clear" w:color="000000" w:fill="FFFFFF"/>
            <w:hideMark/>
          </w:tcPr>
          <w:p w14:paraId="09E43D15"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18"/>
                <w:szCs w:val="18"/>
                <w:lang w:val="fr-FR" w:eastAsia="fr-FR"/>
              </w:rPr>
              <w:t xml:space="preserve">Construction des Support (150cm*150cm) du citerne thermo plastic en moellons (hauteur: 100cm, hors encastrement au sol de 60cm, par rapport au TN).  </w:t>
            </w:r>
          </w:p>
        </w:tc>
        <w:tc>
          <w:tcPr>
            <w:tcW w:w="990" w:type="dxa"/>
            <w:tcBorders>
              <w:top w:val="nil"/>
              <w:left w:val="nil"/>
              <w:bottom w:val="single" w:sz="4" w:space="0" w:color="auto"/>
              <w:right w:val="single" w:sz="4" w:space="0" w:color="auto"/>
            </w:tcBorders>
            <w:shd w:val="clear" w:color="000000" w:fill="FFFFFF"/>
            <w:vAlign w:val="center"/>
            <w:hideMark/>
          </w:tcPr>
          <w:p w14:paraId="1408069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proofErr w:type="spellStart"/>
            <w:r w:rsidRPr="006B061B">
              <w:rPr>
                <w:rFonts w:ascii="Calibri" w:eastAsia="Times New Roman" w:hAnsi="Calibri" w:cs="Calibri"/>
                <w:sz w:val="20"/>
                <w:szCs w:val="20"/>
                <w:lang w:val="fr-FR" w:eastAsia="fr-FR"/>
              </w:rPr>
              <w:t>fft</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14:paraId="12F20FB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w:t>
            </w:r>
          </w:p>
        </w:tc>
        <w:tc>
          <w:tcPr>
            <w:tcW w:w="900" w:type="dxa"/>
            <w:tcBorders>
              <w:top w:val="nil"/>
              <w:left w:val="nil"/>
              <w:bottom w:val="single" w:sz="4" w:space="0" w:color="auto"/>
              <w:right w:val="single" w:sz="4" w:space="0" w:color="auto"/>
            </w:tcBorders>
            <w:shd w:val="clear" w:color="000000" w:fill="FFFFFF"/>
            <w:vAlign w:val="center"/>
            <w:hideMark/>
          </w:tcPr>
          <w:p w14:paraId="6B51F48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21E2A4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7A6CB0C"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BA36A6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3.1.7</w:t>
            </w:r>
          </w:p>
        </w:tc>
        <w:tc>
          <w:tcPr>
            <w:tcW w:w="7100" w:type="dxa"/>
            <w:tcBorders>
              <w:top w:val="nil"/>
              <w:left w:val="nil"/>
              <w:bottom w:val="single" w:sz="4" w:space="0" w:color="auto"/>
              <w:right w:val="single" w:sz="4" w:space="0" w:color="auto"/>
            </w:tcBorders>
            <w:shd w:val="clear" w:color="000000" w:fill="FFFFFF"/>
            <w:hideMark/>
          </w:tcPr>
          <w:p w14:paraId="17353627" w14:textId="77777777" w:rsidR="006B061B" w:rsidRPr="006B061B" w:rsidRDefault="006B061B" w:rsidP="004224DB">
            <w:pPr>
              <w:spacing w:after="0" w:line="240" w:lineRule="auto"/>
              <w:rPr>
                <w:rFonts w:ascii="Calibri" w:eastAsia="Times New Roman" w:hAnsi="Calibri" w:cs="Calibri"/>
                <w:sz w:val="18"/>
                <w:szCs w:val="18"/>
                <w:lang w:val="fr-FR" w:eastAsia="fr-FR"/>
              </w:rPr>
            </w:pPr>
            <w:r w:rsidRPr="006B061B">
              <w:rPr>
                <w:rFonts w:ascii="Calibri" w:eastAsia="Times New Roman" w:hAnsi="Calibri" w:cs="Calibri"/>
                <w:sz w:val="18"/>
                <w:szCs w:val="18"/>
                <w:lang w:val="fr-FR" w:eastAsia="fr-FR"/>
              </w:rPr>
              <w:t xml:space="preserve">Construction d'un Puits Perdu (Diamètre: 150cm, Profondeur: 300cm) pour collecte des eaux vannes de la fosse septique. </w:t>
            </w:r>
          </w:p>
        </w:tc>
        <w:tc>
          <w:tcPr>
            <w:tcW w:w="990" w:type="dxa"/>
            <w:tcBorders>
              <w:top w:val="nil"/>
              <w:left w:val="nil"/>
              <w:bottom w:val="single" w:sz="4" w:space="0" w:color="auto"/>
              <w:right w:val="single" w:sz="4" w:space="0" w:color="auto"/>
            </w:tcBorders>
            <w:shd w:val="clear" w:color="000000" w:fill="FFFFFF"/>
            <w:vAlign w:val="center"/>
            <w:hideMark/>
          </w:tcPr>
          <w:p w14:paraId="6F6B360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noWrap/>
            <w:vAlign w:val="center"/>
            <w:hideMark/>
          </w:tcPr>
          <w:p w14:paraId="7F03BB4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D34507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AFF853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B5FA322"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4C8889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3.1.8</w:t>
            </w:r>
          </w:p>
        </w:tc>
        <w:tc>
          <w:tcPr>
            <w:tcW w:w="7100" w:type="dxa"/>
            <w:tcBorders>
              <w:top w:val="nil"/>
              <w:left w:val="nil"/>
              <w:bottom w:val="single" w:sz="4" w:space="0" w:color="auto"/>
              <w:right w:val="single" w:sz="4" w:space="0" w:color="auto"/>
            </w:tcBorders>
            <w:shd w:val="clear" w:color="000000" w:fill="FFFFFF"/>
            <w:hideMark/>
          </w:tcPr>
          <w:p w14:paraId="1C2BEA29" w14:textId="77777777" w:rsidR="006B061B" w:rsidRPr="006B061B" w:rsidRDefault="006B061B" w:rsidP="004224DB">
            <w:pPr>
              <w:spacing w:after="0" w:line="240" w:lineRule="auto"/>
              <w:rPr>
                <w:rFonts w:ascii="Calibri" w:eastAsia="Times New Roman" w:hAnsi="Calibri" w:cs="Calibri"/>
                <w:sz w:val="18"/>
                <w:szCs w:val="18"/>
                <w:lang w:val="fr-FR" w:eastAsia="fr-FR"/>
              </w:rPr>
            </w:pPr>
            <w:r w:rsidRPr="006B061B">
              <w:rPr>
                <w:rFonts w:ascii="Calibri" w:eastAsia="Times New Roman" w:hAnsi="Calibri" w:cs="Calibri"/>
                <w:sz w:val="18"/>
                <w:szCs w:val="18"/>
                <w:lang w:val="fr-FR" w:eastAsia="fr-FR"/>
              </w:rPr>
              <w:t xml:space="preserve">Construction d'un Puits absorbant (Diamètre: 150cm, Profondeur: 300cm) pour drainage des eaux de ruissèlement. </w:t>
            </w:r>
          </w:p>
        </w:tc>
        <w:tc>
          <w:tcPr>
            <w:tcW w:w="990" w:type="dxa"/>
            <w:tcBorders>
              <w:top w:val="nil"/>
              <w:left w:val="nil"/>
              <w:bottom w:val="single" w:sz="4" w:space="0" w:color="auto"/>
              <w:right w:val="single" w:sz="4" w:space="0" w:color="auto"/>
            </w:tcBorders>
            <w:shd w:val="clear" w:color="000000" w:fill="FFFFFF"/>
            <w:vAlign w:val="center"/>
            <w:hideMark/>
          </w:tcPr>
          <w:p w14:paraId="5BC2E54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Pce</w:t>
            </w:r>
          </w:p>
        </w:tc>
        <w:tc>
          <w:tcPr>
            <w:tcW w:w="660" w:type="dxa"/>
            <w:tcBorders>
              <w:top w:val="nil"/>
              <w:left w:val="nil"/>
              <w:bottom w:val="single" w:sz="4" w:space="0" w:color="auto"/>
              <w:right w:val="single" w:sz="4" w:space="0" w:color="auto"/>
            </w:tcBorders>
            <w:shd w:val="clear" w:color="000000" w:fill="FFFFFF"/>
            <w:noWrap/>
            <w:vAlign w:val="center"/>
            <w:hideMark/>
          </w:tcPr>
          <w:p w14:paraId="5EE3ED4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6913888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D68751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19E607A"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F020B4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3.1.9</w:t>
            </w:r>
          </w:p>
        </w:tc>
        <w:tc>
          <w:tcPr>
            <w:tcW w:w="7100" w:type="dxa"/>
            <w:tcBorders>
              <w:top w:val="nil"/>
              <w:left w:val="nil"/>
              <w:bottom w:val="single" w:sz="4" w:space="0" w:color="auto"/>
              <w:right w:val="single" w:sz="4" w:space="0" w:color="auto"/>
            </w:tcBorders>
            <w:shd w:val="clear" w:color="000000" w:fill="FFFFFF"/>
            <w:hideMark/>
          </w:tcPr>
          <w:p w14:paraId="4C78221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Construction d'une fosse septique pour 25 usagers</w:t>
            </w:r>
          </w:p>
        </w:tc>
        <w:tc>
          <w:tcPr>
            <w:tcW w:w="990" w:type="dxa"/>
            <w:tcBorders>
              <w:top w:val="nil"/>
              <w:left w:val="nil"/>
              <w:bottom w:val="single" w:sz="4" w:space="0" w:color="auto"/>
              <w:right w:val="single" w:sz="4" w:space="0" w:color="auto"/>
            </w:tcBorders>
            <w:shd w:val="clear" w:color="000000" w:fill="FFFFFF"/>
            <w:vAlign w:val="center"/>
            <w:hideMark/>
          </w:tcPr>
          <w:p w14:paraId="37C006F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Pce </w:t>
            </w:r>
          </w:p>
        </w:tc>
        <w:tc>
          <w:tcPr>
            <w:tcW w:w="660" w:type="dxa"/>
            <w:tcBorders>
              <w:top w:val="nil"/>
              <w:left w:val="nil"/>
              <w:bottom w:val="single" w:sz="4" w:space="0" w:color="auto"/>
              <w:right w:val="single" w:sz="4" w:space="0" w:color="auto"/>
            </w:tcBorders>
            <w:shd w:val="clear" w:color="000000" w:fill="FFFFFF"/>
            <w:noWrap/>
            <w:vAlign w:val="center"/>
            <w:hideMark/>
          </w:tcPr>
          <w:p w14:paraId="5CD850A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719AFA7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187CBB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B50D0DB"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23E808FB"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Sous-total 3.1: Ouvrage connexes</w:t>
            </w:r>
          </w:p>
        </w:tc>
        <w:tc>
          <w:tcPr>
            <w:tcW w:w="900" w:type="dxa"/>
            <w:tcBorders>
              <w:top w:val="nil"/>
              <w:left w:val="nil"/>
              <w:bottom w:val="single" w:sz="4" w:space="0" w:color="auto"/>
              <w:right w:val="single" w:sz="4" w:space="0" w:color="auto"/>
            </w:tcBorders>
            <w:shd w:val="clear" w:color="000000" w:fill="BFBFBF"/>
            <w:vAlign w:val="center"/>
            <w:hideMark/>
          </w:tcPr>
          <w:p w14:paraId="17AD44C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6D35281D"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w:t>
            </w:r>
          </w:p>
        </w:tc>
      </w:tr>
      <w:tr w:rsidR="006B061B" w:rsidRPr="006B061B" w14:paraId="2BAE3F2F" w14:textId="77777777" w:rsidTr="004224DB">
        <w:trPr>
          <w:trHeight w:val="320"/>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14:paraId="56691FD3" w14:textId="7777777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3.2</w:t>
            </w:r>
          </w:p>
        </w:tc>
        <w:tc>
          <w:tcPr>
            <w:tcW w:w="8750" w:type="dxa"/>
            <w:gridSpan w:val="3"/>
            <w:tcBorders>
              <w:top w:val="single" w:sz="4" w:space="0" w:color="auto"/>
              <w:left w:val="nil"/>
              <w:bottom w:val="single" w:sz="4" w:space="0" w:color="auto"/>
              <w:right w:val="single" w:sz="4" w:space="0" w:color="auto"/>
            </w:tcBorders>
            <w:shd w:val="clear" w:color="auto" w:fill="auto"/>
            <w:hideMark/>
          </w:tcPr>
          <w:p w14:paraId="19F6B952" w14:textId="77777777" w:rsidR="006B061B" w:rsidRPr="006B061B" w:rsidRDefault="006B061B" w:rsidP="004224DB">
            <w:pPr>
              <w:spacing w:after="0" w:line="240" w:lineRule="auto"/>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 Aménagement extérieur</w:t>
            </w:r>
          </w:p>
        </w:tc>
        <w:tc>
          <w:tcPr>
            <w:tcW w:w="900" w:type="dxa"/>
            <w:tcBorders>
              <w:top w:val="nil"/>
              <w:left w:val="nil"/>
              <w:bottom w:val="single" w:sz="4" w:space="0" w:color="auto"/>
              <w:right w:val="single" w:sz="4" w:space="0" w:color="auto"/>
            </w:tcBorders>
            <w:shd w:val="clear" w:color="auto" w:fill="auto"/>
            <w:noWrap/>
            <w:vAlign w:val="center"/>
            <w:hideMark/>
          </w:tcPr>
          <w:p w14:paraId="2930463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auto" w:fill="auto"/>
            <w:noWrap/>
            <w:vAlign w:val="center"/>
            <w:hideMark/>
          </w:tcPr>
          <w:p w14:paraId="3C01C9F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2ACDB657"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56BAACD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3.2.1</w:t>
            </w:r>
          </w:p>
        </w:tc>
        <w:tc>
          <w:tcPr>
            <w:tcW w:w="7100" w:type="dxa"/>
            <w:tcBorders>
              <w:top w:val="nil"/>
              <w:left w:val="nil"/>
              <w:bottom w:val="single" w:sz="4" w:space="0" w:color="auto"/>
              <w:right w:val="single" w:sz="4" w:space="0" w:color="auto"/>
            </w:tcBorders>
            <w:shd w:val="clear" w:color="000000" w:fill="FFFFFF"/>
            <w:hideMark/>
          </w:tcPr>
          <w:p w14:paraId="52867C5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&amp;Po des pavés de circulation piétonne (largeur:150cm) sur sol stabilisés, matériaux de pose ( sable) y compris bordures</w:t>
            </w:r>
          </w:p>
        </w:tc>
        <w:tc>
          <w:tcPr>
            <w:tcW w:w="990" w:type="dxa"/>
            <w:tcBorders>
              <w:top w:val="nil"/>
              <w:left w:val="nil"/>
              <w:bottom w:val="single" w:sz="4" w:space="0" w:color="auto"/>
              <w:right w:val="single" w:sz="4" w:space="0" w:color="auto"/>
            </w:tcBorders>
            <w:shd w:val="clear" w:color="000000" w:fill="FFFFFF"/>
            <w:vAlign w:val="center"/>
            <w:hideMark/>
          </w:tcPr>
          <w:p w14:paraId="0C5DF31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FF</w:t>
            </w:r>
          </w:p>
        </w:tc>
        <w:tc>
          <w:tcPr>
            <w:tcW w:w="660" w:type="dxa"/>
            <w:tcBorders>
              <w:top w:val="nil"/>
              <w:left w:val="nil"/>
              <w:bottom w:val="single" w:sz="4" w:space="0" w:color="auto"/>
              <w:right w:val="single" w:sz="4" w:space="0" w:color="auto"/>
            </w:tcBorders>
            <w:shd w:val="clear" w:color="000000" w:fill="FFFFFF"/>
            <w:vAlign w:val="center"/>
            <w:hideMark/>
          </w:tcPr>
          <w:p w14:paraId="0B42D9F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1EB0F68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5EE876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3BF28909"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30D8F05D"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3.2.2</w:t>
            </w:r>
          </w:p>
        </w:tc>
        <w:tc>
          <w:tcPr>
            <w:tcW w:w="7100" w:type="dxa"/>
            <w:tcBorders>
              <w:top w:val="nil"/>
              <w:left w:val="nil"/>
              <w:bottom w:val="single" w:sz="4" w:space="0" w:color="auto"/>
              <w:right w:val="single" w:sz="4" w:space="0" w:color="auto"/>
            </w:tcBorders>
            <w:shd w:val="clear" w:color="000000" w:fill="FFFFFF"/>
            <w:hideMark/>
          </w:tcPr>
          <w:p w14:paraId="0D89E193"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Cunette de drainage des eaux pluviales vers le puits absorbant</w:t>
            </w:r>
          </w:p>
        </w:tc>
        <w:tc>
          <w:tcPr>
            <w:tcW w:w="990" w:type="dxa"/>
            <w:tcBorders>
              <w:top w:val="nil"/>
              <w:left w:val="nil"/>
              <w:bottom w:val="single" w:sz="4" w:space="0" w:color="auto"/>
              <w:right w:val="single" w:sz="4" w:space="0" w:color="auto"/>
            </w:tcBorders>
            <w:shd w:val="clear" w:color="000000" w:fill="FFFFFF"/>
            <w:vAlign w:val="center"/>
            <w:hideMark/>
          </w:tcPr>
          <w:p w14:paraId="7D9F8A4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FF</w:t>
            </w:r>
          </w:p>
        </w:tc>
        <w:tc>
          <w:tcPr>
            <w:tcW w:w="660" w:type="dxa"/>
            <w:tcBorders>
              <w:top w:val="nil"/>
              <w:left w:val="nil"/>
              <w:bottom w:val="single" w:sz="4" w:space="0" w:color="auto"/>
              <w:right w:val="single" w:sz="4" w:space="0" w:color="auto"/>
            </w:tcBorders>
            <w:shd w:val="clear" w:color="000000" w:fill="FFFFFF"/>
            <w:vAlign w:val="center"/>
            <w:hideMark/>
          </w:tcPr>
          <w:p w14:paraId="6C89E49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01138AA4"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5BA6CF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B0E2B58"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627FECA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3.2.3</w:t>
            </w:r>
          </w:p>
        </w:tc>
        <w:tc>
          <w:tcPr>
            <w:tcW w:w="7100" w:type="dxa"/>
            <w:tcBorders>
              <w:top w:val="nil"/>
              <w:left w:val="nil"/>
              <w:bottom w:val="single" w:sz="4" w:space="0" w:color="auto"/>
              <w:right w:val="single" w:sz="4" w:space="0" w:color="auto"/>
            </w:tcBorders>
            <w:shd w:val="clear" w:color="000000" w:fill="FFFFFF"/>
            <w:hideMark/>
          </w:tcPr>
          <w:p w14:paraId="60A64FA1"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xml:space="preserve">Fo &amp; Po gazons naturels  </w:t>
            </w:r>
          </w:p>
        </w:tc>
        <w:tc>
          <w:tcPr>
            <w:tcW w:w="990" w:type="dxa"/>
            <w:tcBorders>
              <w:top w:val="nil"/>
              <w:left w:val="nil"/>
              <w:bottom w:val="single" w:sz="4" w:space="0" w:color="auto"/>
              <w:right w:val="single" w:sz="4" w:space="0" w:color="auto"/>
            </w:tcBorders>
            <w:shd w:val="clear" w:color="000000" w:fill="FFFFFF"/>
            <w:vAlign w:val="center"/>
            <w:hideMark/>
          </w:tcPr>
          <w:p w14:paraId="6749BD96"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FF</w:t>
            </w:r>
          </w:p>
        </w:tc>
        <w:tc>
          <w:tcPr>
            <w:tcW w:w="660" w:type="dxa"/>
            <w:tcBorders>
              <w:top w:val="nil"/>
              <w:left w:val="nil"/>
              <w:bottom w:val="single" w:sz="4" w:space="0" w:color="auto"/>
              <w:right w:val="single" w:sz="4" w:space="0" w:color="auto"/>
            </w:tcBorders>
            <w:shd w:val="clear" w:color="000000" w:fill="FFFFFF"/>
            <w:vAlign w:val="center"/>
            <w:hideMark/>
          </w:tcPr>
          <w:p w14:paraId="12FB052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43006A1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01F33A3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103469D" w14:textId="77777777" w:rsidTr="004224DB">
        <w:trPr>
          <w:trHeight w:val="433"/>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19A1D279"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3.2.4</w:t>
            </w:r>
          </w:p>
        </w:tc>
        <w:tc>
          <w:tcPr>
            <w:tcW w:w="7100" w:type="dxa"/>
            <w:tcBorders>
              <w:top w:val="nil"/>
              <w:left w:val="nil"/>
              <w:bottom w:val="single" w:sz="4" w:space="0" w:color="auto"/>
              <w:right w:val="single" w:sz="4" w:space="0" w:color="auto"/>
            </w:tcBorders>
            <w:shd w:val="clear" w:color="000000" w:fill="FFFFFF"/>
            <w:hideMark/>
          </w:tcPr>
          <w:p w14:paraId="70142DF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 &amp; Po  plantes y compris maçonnerie de protection</w:t>
            </w:r>
          </w:p>
        </w:tc>
        <w:tc>
          <w:tcPr>
            <w:tcW w:w="990" w:type="dxa"/>
            <w:tcBorders>
              <w:top w:val="nil"/>
              <w:left w:val="nil"/>
              <w:bottom w:val="single" w:sz="4" w:space="0" w:color="auto"/>
              <w:right w:val="single" w:sz="4" w:space="0" w:color="auto"/>
            </w:tcBorders>
            <w:shd w:val="clear" w:color="000000" w:fill="FFFFFF"/>
            <w:vAlign w:val="center"/>
            <w:hideMark/>
          </w:tcPr>
          <w:p w14:paraId="51345DE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Plant/pied</w:t>
            </w:r>
          </w:p>
        </w:tc>
        <w:tc>
          <w:tcPr>
            <w:tcW w:w="660" w:type="dxa"/>
            <w:tcBorders>
              <w:top w:val="nil"/>
              <w:left w:val="nil"/>
              <w:bottom w:val="single" w:sz="4" w:space="0" w:color="auto"/>
              <w:right w:val="single" w:sz="4" w:space="0" w:color="auto"/>
            </w:tcBorders>
            <w:shd w:val="clear" w:color="000000" w:fill="FFFFFF"/>
            <w:vAlign w:val="center"/>
            <w:hideMark/>
          </w:tcPr>
          <w:p w14:paraId="61036CD0"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10</w:t>
            </w:r>
          </w:p>
        </w:tc>
        <w:tc>
          <w:tcPr>
            <w:tcW w:w="900" w:type="dxa"/>
            <w:tcBorders>
              <w:top w:val="nil"/>
              <w:left w:val="nil"/>
              <w:bottom w:val="single" w:sz="4" w:space="0" w:color="auto"/>
              <w:right w:val="single" w:sz="4" w:space="0" w:color="auto"/>
            </w:tcBorders>
            <w:shd w:val="clear" w:color="000000" w:fill="FFFFFF"/>
            <w:vAlign w:val="center"/>
            <w:hideMark/>
          </w:tcPr>
          <w:p w14:paraId="5B72581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4CAAD6E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68917004" w14:textId="77777777" w:rsidTr="004224DB">
        <w:trPr>
          <w:trHeight w:val="60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05B8E80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3.2.5</w:t>
            </w:r>
          </w:p>
        </w:tc>
        <w:tc>
          <w:tcPr>
            <w:tcW w:w="7100" w:type="dxa"/>
            <w:tcBorders>
              <w:top w:val="nil"/>
              <w:left w:val="nil"/>
              <w:bottom w:val="single" w:sz="4" w:space="0" w:color="auto"/>
              <w:right w:val="single" w:sz="4" w:space="0" w:color="auto"/>
            </w:tcBorders>
            <w:shd w:val="clear" w:color="000000" w:fill="FFFFFF"/>
            <w:hideMark/>
          </w:tcPr>
          <w:p w14:paraId="21AB0D98"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Fourniture et plantation d'une clôture en haie ( type de plante à déterminer sur site par le bénéficiaire)</w:t>
            </w:r>
          </w:p>
        </w:tc>
        <w:tc>
          <w:tcPr>
            <w:tcW w:w="990" w:type="dxa"/>
            <w:tcBorders>
              <w:top w:val="nil"/>
              <w:left w:val="nil"/>
              <w:bottom w:val="single" w:sz="4" w:space="0" w:color="auto"/>
              <w:right w:val="single" w:sz="4" w:space="0" w:color="auto"/>
            </w:tcBorders>
            <w:shd w:val="clear" w:color="000000" w:fill="FFFFFF"/>
            <w:vAlign w:val="center"/>
            <w:hideMark/>
          </w:tcPr>
          <w:p w14:paraId="3A35560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ml</w:t>
            </w:r>
          </w:p>
        </w:tc>
        <w:tc>
          <w:tcPr>
            <w:tcW w:w="660" w:type="dxa"/>
            <w:tcBorders>
              <w:top w:val="nil"/>
              <w:left w:val="nil"/>
              <w:bottom w:val="single" w:sz="4" w:space="0" w:color="auto"/>
              <w:right w:val="single" w:sz="4" w:space="0" w:color="auto"/>
            </w:tcBorders>
            <w:shd w:val="clear" w:color="000000" w:fill="FFFFFF"/>
            <w:vAlign w:val="center"/>
            <w:hideMark/>
          </w:tcPr>
          <w:p w14:paraId="2B318A1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400</w:t>
            </w:r>
          </w:p>
        </w:tc>
        <w:tc>
          <w:tcPr>
            <w:tcW w:w="900" w:type="dxa"/>
            <w:tcBorders>
              <w:top w:val="nil"/>
              <w:left w:val="nil"/>
              <w:bottom w:val="single" w:sz="4" w:space="0" w:color="auto"/>
              <w:right w:val="single" w:sz="4" w:space="0" w:color="auto"/>
            </w:tcBorders>
            <w:shd w:val="clear" w:color="000000" w:fill="FFFFFF"/>
            <w:vAlign w:val="center"/>
            <w:hideMark/>
          </w:tcPr>
          <w:p w14:paraId="268BFF8F"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63D7CAF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188FDDF" w14:textId="77777777" w:rsidTr="004224DB">
        <w:trPr>
          <w:trHeight w:val="78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2E833BF2"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3.2.6</w:t>
            </w:r>
          </w:p>
        </w:tc>
        <w:tc>
          <w:tcPr>
            <w:tcW w:w="7100" w:type="dxa"/>
            <w:tcBorders>
              <w:top w:val="nil"/>
              <w:left w:val="nil"/>
              <w:bottom w:val="single" w:sz="4" w:space="0" w:color="auto"/>
              <w:right w:val="single" w:sz="4" w:space="0" w:color="auto"/>
            </w:tcBorders>
            <w:shd w:val="clear" w:color="000000" w:fill="FFFFFF"/>
            <w:vAlign w:val="center"/>
            <w:hideMark/>
          </w:tcPr>
          <w:p w14:paraId="7B9F7B5E"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F/P de poubelle (demi-fut) sur support  en cornière, avec couvercle  y/c la peinture antirouille et à huile et trouaison de 5mm au maximum sur la partie basse</w:t>
            </w:r>
          </w:p>
        </w:tc>
        <w:tc>
          <w:tcPr>
            <w:tcW w:w="990" w:type="dxa"/>
            <w:tcBorders>
              <w:top w:val="nil"/>
              <w:left w:val="nil"/>
              <w:bottom w:val="single" w:sz="4" w:space="0" w:color="auto"/>
              <w:right w:val="single" w:sz="4" w:space="0" w:color="auto"/>
            </w:tcBorders>
            <w:shd w:val="clear" w:color="000000" w:fill="FFFFFF"/>
            <w:vAlign w:val="center"/>
            <w:hideMark/>
          </w:tcPr>
          <w:p w14:paraId="304CB7CA"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U</w:t>
            </w:r>
          </w:p>
        </w:tc>
        <w:tc>
          <w:tcPr>
            <w:tcW w:w="660" w:type="dxa"/>
            <w:tcBorders>
              <w:top w:val="nil"/>
              <w:left w:val="nil"/>
              <w:bottom w:val="single" w:sz="4" w:space="0" w:color="auto"/>
              <w:right w:val="single" w:sz="4" w:space="0" w:color="auto"/>
            </w:tcBorders>
            <w:shd w:val="clear" w:color="000000" w:fill="FFFFFF"/>
            <w:vAlign w:val="center"/>
            <w:hideMark/>
          </w:tcPr>
          <w:p w14:paraId="0A3396E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5,00</w:t>
            </w:r>
          </w:p>
        </w:tc>
        <w:tc>
          <w:tcPr>
            <w:tcW w:w="900" w:type="dxa"/>
            <w:tcBorders>
              <w:top w:val="nil"/>
              <w:left w:val="nil"/>
              <w:bottom w:val="single" w:sz="4" w:space="0" w:color="auto"/>
              <w:right w:val="single" w:sz="4" w:space="0" w:color="auto"/>
            </w:tcBorders>
            <w:shd w:val="clear" w:color="000000" w:fill="FFFFFF"/>
            <w:vAlign w:val="center"/>
            <w:hideMark/>
          </w:tcPr>
          <w:p w14:paraId="7831D41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2AA18571"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5B27F21C"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4F8001DE"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3.2.7</w:t>
            </w:r>
          </w:p>
        </w:tc>
        <w:tc>
          <w:tcPr>
            <w:tcW w:w="7100" w:type="dxa"/>
            <w:tcBorders>
              <w:top w:val="nil"/>
              <w:left w:val="nil"/>
              <w:bottom w:val="single" w:sz="4" w:space="0" w:color="auto"/>
              <w:right w:val="single" w:sz="4" w:space="0" w:color="auto"/>
            </w:tcBorders>
            <w:shd w:val="clear" w:color="000000" w:fill="FFFFFF"/>
            <w:hideMark/>
          </w:tcPr>
          <w:p w14:paraId="7CD481C7" w14:textId="77777777" w:rsidR="006B061B" w:rsidRPr="006B061B" w:rsidRDefault="006B061B" w:rsidP="004224DB">
            <w:pPr>
              <w:spacing w:after="0" w:line="240" w:lineRule="auto"/>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Démolition des bâtiments existants et évacuation des débris hors du chantier.</w:t>
            </w:r>
          </w:p>
        </w:tc>
        <w:tc>
          <w:tcPr>
            <w:tcW w:w="990" w:type="dxa"/>
            <w:tcBorders>
              <w:top w:val="nil"/>
              <w:left w:val="nil"/>
              <w:bottom w:val="single" w:sz="4" w:space="0" w:color="auto"/>
              <w:right w:val="single" w:sz="4" w:space="0" w:color="auto"/>
            </w:tcBorders>
            <w:shd w:val="clear" w:color="000000" w:fill="FFFFFF"/>
            <w:vAlign w:val="center"/>
            <w:hideMark/>
          </w:tcPr>
          <w:p w14:paraId="7F83B137"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FF</w:t>
            </w:r>
          </w:p>
        </w:tc>
        <w:tc>
          <w:tcPr>
            <w:tcW w:w="660" w:type="dxa"/>
            <w:tcBorders>
              <w:top w:val="nil"/>
              <w:left w:val="nil"/>
              <w:bottom w:val="single" w:sz="4" w:space="0" w:color="auto"/>
              <w:right w:val="single" w:sz="4" w:space="0" w:color="auto"/>
            </w:tcBorders>
            <w:shd w:val="clear" w:color="000000" w:fill="FFFFFF"/>
            <w:vAlign w:val="center"/>
            <w:hideMark/>
          </w:tcPr>
          <w:p w14:paraId="7A3289FB"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1</w:t>
            </w:r>
          </w:p>
        </w:tc>
        <w:tc>
          <w:tcPr>
            <w:tcW w:w="900" w:type="dxa"/>
            <w:tcBorders>
              <w:top w:val="nil"/>
              <w:left w:val="nil"/>
              <w:bottom w:val="single" w:sz="4" w:space="0" w:color="auto"/>
              <w:right w:val="single" w:sz="4" w:space="0" w:color="auto"/>
            </w:tcBorders>
            <w:shd w:val="clear" w:color="000000" w:fill="FFFFFF"/>
            <w:vAlign w:val="center"/>
            <w:hideMark/>
          </w:tcPr>
          <w:p w14:paraId="7FE45DE3"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60" w:type="dxa"/>
            <w:tcBorders>
              <w:top w:val="nil"/>
              <w:left w:val="nil"/>
              <w:bottom w:val="single" w:sz="4" w:space="0" w:color="auto"/>
              <w:right w:val="single" w:sz="4" w:space="0" w:color="auto"/>
            </w:tcBorders>
            <w:shd w:val="clear" w:color="000000" w:fill="FFFFFF"/>
            <w:vAlign w:val="center"/>
            <w:hideMark/>
          </w:tcPr>
          <w:p w14:paraId="76F2C978"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r>
      <w:tr w:rsidR="006B061B" w:rsidRPr="006B061B" w14:paraId="10F81F93" w14:textId="77777777" w:rsidTr="004224DB">
        <w:trPr>
          <w:trHeight w:val="320"/>
        </w:trPr>
        <w:tc>
          <w:tcPr>
            <w:tcW w:w="799" w:type="dxa"/>
            <w:tcBorders>
              <w:top w:val="nil"/>
              <w:left w:val="single" w:sz="4" w:space="0" w:color="auto"/>
              <w:bottom w:val="single" w:sz="4" w:space="0" w:color="auto"/>
              <w:right w:val="single" w:sz="4" w:space="0" w:color="auto"/>
            </w:tcBorders>
            <w:shd w:val="clear" w:color="000000" w:fill="BFBFBF"/>
            <w:noWrap/>
            <w:vAlign w:val="center"/>
            <w:hideMark/>
          </w:tcPr>
          <w:p w14:paraId="267FFD35" w14:textId="77777777" w:rsidR="006B061B" w:rsidRPr="006B061B" w:rsidRDefault="006B061B" w:rsidP="004224DB">
            <w:pPr>
              <w:spacing w:after="0" w:line="240" w:lineRule="auto"/>
              <w:jc w:val="center"/>
              <w:rPr>
                <w:rFonts w:ascii="Calibri" w:eastAsia="Times New Roman" w:hAnsi="Calibri" w:cs="Calibri"/>
                <w:sz w:val="20"/>
                <w:szCs w:val="20"/>
                <w:lang w:val="fr-FR" w:eastAsia="fr-FR"/>
              </w:rPr>
            </w:pPr>
            <w:r w:rsidRPr="006B061B">
              <w:rPr>
                <w:rFonts w:ascii="Calibri" w:eastAsia="Times New Roman" w:hAnsi="Calibri" w:cs="Calibri"/>
                <w:sz w:val="20"/>
                <w:szCs w:val="20"/>
                <w:lang w:val="fr-FR" w:eastAsia="fr-FR"/>
              </w:rPr>
              <w:t> </w:t>
            </w:r>
          </w:p>
        </w:tc>
        <w:tc>
          <w:tcPr>
            <w:tcW w:w="8750" w:type="dxa"/>
            <w:gridSpan w:val="3"/>
            <w:tcBorders>
              <w:top w:val="single" w:sz="4" w:space="0" w:color="auto"/>
              <w:left w:val="nil"/>
              <w:bottom w:val="single" w:sz="4" w:space="0" w:color="auto"/>
              <w:right w:val="single" w:sz="4" w:space="0" w:color="auto"/>
            </w:tcBorders>
            <w:shd w:val="clear" w:color="000000" w:fill="BFBFBF"/>
            <w:vAlign w:val="center"/>
            <w:hideMark/>
          </w:tcPr>
          <w:p w14:paraId="17219659" w14:textId="513B1B47" w:rsidR="006B061B" w:rsidRPr="006B061B" w:rsidRDefault="006B061B" w:rsidP="004224DB">
            <w:pPr>
              <w:spacing w:after="0" w:line="240" w:lineRule="auto"/>
              <w:jc w:val="center"/>
              <w:rPr>
                <w:rFonts w:ascii="Calibri" w:eastAsia="Times New Roman" w:hAnsi="Calibri" w:cs="Calibri"/>
                <w:b/>
                <w:bCs/>
                <w:i/>
                <w:iCs/>
                <w:sz w:val="20"/>
                <w:szCs w:val="20"/>
                <w:lang w:val="fr-FR" w:eastAsia="fr-FR"/>
              </w:rPr>
            </w:pPr>
            <w:r w:rsidRPr="006B061B">
              <w:rPr>
                <w:rFonts w:ascii="Calibri" w:eastAsia="Times New Roman" w:hAnsi="Calibri" w:cs="Calibri"/>
                <w:b/>
                <w:bCs/>
                <w:i/>
                <w:iCs/>
                <w:sz w:val="20"/>
                <w:szCs w:val="20"/>
                <w:lang w:val="fr-FR" w:eastAsia="fr-FR"/>
              </w:rPr>
              <w:t xml:space="preserve">Sous-total </w:t>
            </w:r>
            <w:r w:rsidR="004224DB" w:rsidRPr="006B061B">
              <w:rPr>
                <w:rFonts w:ascii="Calibri" w:eastAsia="Times New Roman" w:hAnsi="Calibri" w:cs="Calibri"/>
                <w:b/>
                <w:bCs/>
                <w:i/>
                <w:iCs/>
                <w:sz w:val="20"/>
                <w:szCs w:val="20"/>
                <w:lang w:val="fr-FR" w:eastAsia="fr-FR"/>
              </w:rPr>
              <w:t>3.2: Aménagement</w:t>
            </w:r>
            <w:r w:rsidRPr="006B061B">
              <w:rPr>
                <w:rFonts w:ascii="Calibri" w:eastAsia="Times New Roman" w:hAnsi="Calibri" w:cs="Calibri"/>
                <w:b/>
                <w:bCs/>
                <w:i/>
                <w:iCs/>
                <w:sz w:val="20"/>
                <w:szCs w:val="20"/>
                <w:lang w:val="fr-FR" w:eastAsia="fr-FR"/>
              </w:rPr>
              <w:t xml:space="preserve"> extérieur </w:t>
            </w:r>
          </w:p>
        </w:tc>
        <w:tc>
          <w:tcPr>
            <w:tcW w:w="900" w:type="dxa"/>
            <w:tcBorders>
              <w:top w:val="nil"/>
              <w:left w:val="nil"/>
              <w:bottom w:val="single" w:sz="4" w:space="0" w:color="auto"/>
              <w:right w:val="single" w:sz="4" w:space="0" w:color="auto"/>
            </w:tcBorders>
            <w:shd w:val="clear" w:color="000000" w:fill="BFBFBF"/>
            <w:vAlign w:val="center"/>
            <w:hideMark/>
          </w:tcPr>
          <w:p w14:paraId="7E91A1BB"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BFBFBF"/>
            <w:vAlign w:val="center"/>
            <w:hideMark/>
          </w:tcPr>
          <w:p w14:paraId="33F67520"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r w:rsidR="006B061B" w:rsidRPr="006B061B" w14:paraId="22F830E8" w14:textId="77777777" w:rsidTr="004224DB">
        <w:trPr>
          <w:trHeight w:val="320"/>
        </w:trPr>
        <w:tc>
          <w:tcPr>
            <w:tcW w:w="9549" w:type="dxa"/>
            <w:gridSpan w:val="4"/>
            <w:tcBorders>
              <w:top w:val="single" w:sz="4" w:space="0" w:color="auto"/>
              <w:left w:val="single" w:sz="4" w:space="0" w:color="auto"/>
              <w:bottom w:val="single" w:sz="4" w:space="0" w:color="auto"/>
              <w:right w:val="single" w:sz="4" w:space="0" w:color="auto"/>
            </w:tcBorders>
            <w:shd w:val="clear" w:color="000000" w:fill="FFE699"/>
            <w:vAlign w:val="center"/>
            <w:hideMark/>
          </w:tcPr>
          <w:p w14:paraId="19E000CE" w14:textId="355C5A36" w:rsidR="006B061B" w:rsidRPr="006B061B" w:rsidRDefault="006B061B" w:rsidP="004224DB">
            <w:pPr>
              <w:spacing w:after="0" w:line="240" w:lineRule="auto"/>
              <w:jc w:val="center"/>
              <w:rPr>
                <w:rFonts w:ascii="Calibri" w:eastAsia="Times New Roman" w:hAnsi="Calibri" w:cs="Calibri"/>
                <w:b/>
                <w:bCs/>
                <w:sz w:val="24"/>
                <w:szCs w:val="24"/>
                <w:lang w:val="fr-FR" w:eastAsia="fr-FR"/>
              </w:rPr>
            </w:pPr>
            <w:r w:rsidRPr="006B061B">
              <w:rPr>
                <w:rFonts w:ascii="Calibri" w:eastAsia="Times New Roman" w:hAnsi="Calibri" w:cs="Calibri"/>
                <w:b/>
                <w:bCs/>
                <w:sz w:val="24"/>
                <w:szCs w:val="24"/>
                <w:lang w:val="fr-FR" w:eastAsia="fr-FR"/>
              </w:rPr>
              <w:t xml:space="preserve"> TOTAL V : CONSTRUCTION OUVRAGES CONNEXES ET AMENAGEMENT EXTERIEUR</w:t>
            </w:r>
          </w:p>
        </w:tc>
        <w:tc>
          <w:tcPr>
            <w:tcW w:w="900" w:type="dxa"/>
            <w:tcBorders>
              <w:top w:val="nil"/>
              <w:left w:val="nil"/>
              <w:bottom w:val="single" w:sz="4" w:space="0" w:color="auto"/>
              <w:right w:val="single" w:sz="4" w:space="0" w:color="auto"/>
            </w:tcBorders>
            <w:shd w:val="clear" w:color="000000" w:fill="FFE699"/>
            <w:vAlign w:val="center"/>
            <w:hideMark/>
          </w:tcPr>
          <w:p w14:paraId="418B8D5E"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c>
          <w:tcPr>
            <w:tcW w:w="860" w:type="dxa"/>
            <w:tcBorders>
              <w:top w:val="nil"/>
              <w:left w:val="nil"/>
              <w:bottom w:val="single" w:sz="4" w:space="0" w:color="auto"/>
              <w:right w:val="single" w:sz="4" w:space="0" w:color="auto"/>
            </w:tcBorders>
            <w:shd w:val="clear" w:color="000000" w:fill="FFE699"/>
            <w:vAlign w:val="center"/>
            <w:hideMark/>
          </w:tcPr>
          <w:p w14:paraId="21BB2146" w14:textId="77777777" w:rsidR="006B061B" w:rsidRPr="006B061B" w:rsidRDefault="006B061B" w:rsidP="004224DB">
            <w:pPr>
              <w:spacing w:after="0" w:line="240" w:lineRule="auto"/>
              <w:jc w:val="center"/>
              <w:rPr>
                <w:rFonts w:ascii="Calibri" w:eastAsia="Times New Roman" w:hAnsi="Calibri" w:cs="Calibri"/>
                <w:b/>
                <w:bCs/>
                <w:sz w:val="20"/>
                <w:szCs w:val="20"/>
                <w:lang w:val="fr-FR" w:eastAsia="fr-FR"/>
              </w:rPr>
            </w:pPr>
            <w:r w:rsidRPr="006B061B">
              <w:rPr>
                <w:rFonts w:ascii="Calibri" w:eastAsia="Times New Roman" w:hAnsi="Calibri" w:cs="Calibri"/>
                <w:b/>
                <w:bCs/>
                <w:sz w:val="20"/>
                <w:szCs w:val="20"/>
                <w:lang w:val="fr-FR" w:eastAsia="fr-FR"/>
              </w:rPr>
              <w:t> </w:t>
            </w:r>
          </w:p>
        </w:tc>
      </w:tr>
    </w:tbl>
    <w:p w14:paraId="1FEF822D" w14:textId="77777777" w:rsidR="006B061B" w:rsidRDefault="006B061B" w:rsidP="00004971"/>
    <w:p w14:paraId="071F193B" w14:textId="77777777" w:rsidR="006B061B" w:rsidRDefault="006B061B" w:rsidP="00004971"/>
    <w:tbl>
      <w:tblPr>
        <w:tblW w:w="9280" w:type="dxa"/>
        <w:tblCellMar>
          <w:left w:w="70" w:type="dxa"/>
          <w:right w:w="70" w:type="dxa"/>
        </w:tblCellMar>
        <w:tblLook w:val="04A0" w:firstRow="1" w:lastRow="0" w:firstColumn="1" w:lastColumn="0" w:noHBand="0" w:noVBand="1"/>
      </w:tblPr>
      <w:tblGrid>
        <w:gridCol w:w="1200"/>
        <w:gridCol w:w="6488"/>
        <w:gridCol w:w="474"/>
        <w:gridCol w:w="1168"/>
      </w:tblGrid>
      <w:tr w:rsidR="004224DB" w:rsidRPr="004224DB" w14:paraId="0DEA290E" w14:textId="77777777" w:rsidTr="004224DB">
        <w:trPr>
          <w:trHeight w:val="290"/>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6BB405" w14:textId="77777777" w:rsidR="004224DB" w:rsidRPr="004224DB" w:rsidRDefault="004224DB" w:rsidP="004224DB">
            <w:pPr>
              <w:spacing w:after="0" w:line="240" w:lineRule="auto"/>
              <w:rPr>
                <w:rFonts w:ascii="Calibri" w:eastAsia="Times New Roman" w:hAnsi="Calibri" w:cs="Calibri"/>
                <w:color w:val="FF0000"/>
                <w:sz w:val="20"/>
                <w:szCs w:val="20"/>
                <w:lang w:val="fr-FR" w:eastAsia="fr-FR"/>
              </w:rPr>
            </w:pPr>
            <w:r w:rsidRPr="004224DB">
              <w:rPr>
                <w:rFonts w:ascii="Calibri" w:eastAsia="Times New Roman" w:hAnsi="Calibri" w:cs="Calibri"/>
                <w:color w:val="FF0000"/>
                <w:sz w:val="20"/>
                <w:szCs w:val="20"/>
                <w:lang w:val="fr-FR" w:eastAsia="fr-FR"/>
              </w:rPr>
              <w:t> </w:t>
            </w:r>
          </w:p>
        </w:tc>
        <w:tc>
          <w:tcPr>
            <w:tcW w:w="8080"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DE60F6A" w14:textId="70D4FC36" w:rsidR="004224DB" w:rsidRPr="004224DB" w:rsidRDefault="004224DB" w:rsidP="004224DB">
            <w:pPr>
              <w:spacing w:after="0" w:line="240" w:lineRule="auto"/>
              <w:rPr>
                <w:rFonts w:ascii="Calibri" w:eastAsia="Times New Roman" w:hAnsi="Calibri" w:cs="Calibri"/>
                <w:b/>
                <w:bCs/>
                <w:color w:val="FF0000"/>
                <w:sz w:val="22"/>
                <w:lang w:val="fr-FR" w:eastAsia="fr-FR"/>
              </w:rPr>
            </w:pPr>
            <w:r w:rsidRPr="004224DB">
              <w:rPr>
                <w:rFonts w:ascii="Calibri" w:eastAsia="Times New Roman" w:hAnsi="Calibri" w:cs="Calibri"/>
                <w:b/>
                <w:bCs/>
                <w:color w:val="FF0000"/>
                <w:sz w:val="22"/>
                <w:lang w:val="fr-FR" w:eastAsia="fr-FR"/>
              </w:rPr>
              <w:t>RECAPITULATIF</w:t>
            </w:r>
            <w:r>
              <w:rPr>
                <w:rFonts w:ascii="Calibri" w:eastAsia="Times New Roman" w:hAnsi="Calibri" w:cs="Calibri"/>
                <w:b/>
                <w:bCs/>
                <w:color w:val="FF0000"/>
                <w:sz w:val="22"/>
                <w:lang w:val="fr-FR" w:eastAsia="fr-FR"/>
              </w:rPr>
              <w:t xml:space="preserve"> </w:t>
            </w:r>
          </w:p>
        </w:tc>
      </w:tr>
      <w:tr w:rsidR="004224DB" w:rsidRPr="004224DB" w14:paraId="2E259C26" w14:textId="77777777" w:rsidTr="004224DB">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35C5DD" w14:textId="77777777" w:rsidR="004224DB" w:rsidRPr="004224DB" w:rsidRDefault="004224DB" w:rsidP="004224DB">
            <w:pPr>
              <w:spacing w:after="0" w:line="240" w:lineRule="auto"/>
              <w:jc w:val="center"/>
              <w:rPr>
                <w:rFonts w:ascii="Calibri" w:eastAsia="Times New Roman" w:hAnsi="Calibri" w:cs="Calibri"/>
                <w:b/>
                <w:bCs/>
                <w:color w:val="000000"/>
                <w:sz w:val="20"/>
                <w:szCs w:val="20"/>
                <w:lang w:val="fr-FR" w:eastAsia="fr-FR"/>
              </w:rPr>
            </w:pPr>
            <w:r w:rsidRPr="004224DB">
              <w:rPr>
                <w:rFonts w:ascii="Calibri" w:eastAsia="Times New Roman" w:hAnsi="Calibri" w:cs="Calibri"/>
                <w:b/>
                <w:bCs/>
                <w:color w:val="000000"/>
                <w:sz w:val="20"/>
                <w:szCs w:val="20"/>
                <w:lang w:val="fr-FR" w:eastAsia="fr-FR"/>
              </w:rPr>
              <w:t>n°</w:t>
            </w:r>
          </w:p>
        </w:tc>
        <w:tc>
          <w:tcPr>
            <w:tcW w:w="6488" w:type="dxa"/>
            <w:tcBorders>
              <w:top w:val="nil"/>
              <w:left w:val="nil"/>
              <w:bottom w:val="single" w:sz="4" w:space="0" w:color="auto"/>
              <w:right w:val="single" w:sz="4" w:space="0" w:color="auto"/>
            </w:tcBorders>
            <w:shd w:val="clear" w:color="auto" w:fill="auto"/>
            <w:noWrap/>
            <w:vAlign w:val="bottom"/>
            <w:hideMark/>
          </w:tcPr>
          <w:p w14:paraId="08F4AFF1" w14:textId="77777777" w:rsidR="004224DB" w:rsidRPr="004224DB" w:rsidRDefault="004224DB" w:rsidP="004224DB">
            <w:pPr>
              <w:spacing w:after="0" w:line="240" w:lineRule="auto"/>
              <w:jc w:val="center"/>
              <w:rPr>
                <w:rFonts w:ascii="Calibri" w:eastAsia="Times New Roman" w:hAnsi="Calibri" w:cs="Calibri"/>
                <w:b/>
                <w:bCs/>
                <w:color w:val="000000"/>
                <w:sz w:val="20"/>
                <w:szCs w:val="20"/>
                <w:lang w:val="fr-FR" w:eastAsia="fr-FR"/>
              </w:rPr>
            </w:pPr>
            <w:r w:rsidRPr="004224DB">
              <w:rPr>
                <w:rFonts w:ascii="Calibri" w:eastAsia="Times New Roman" w:hAnsi="Calibri" w:cs="Calibri"/>
                <w:b/>
                <w:bCs/>
                <w:color w:val="000000"/>
                <w:sz w:val="20"/>
                <w:szCs w:val="20"/>
                <w:lang w:val="fr-FR" w:eastAsia="fr-FR"/>
              </w:rPr>
              <w:t>OUVRAGES /TRAVAUX</w:t>
            </w:r>
          </w:p>
        </w:tc>
        <w:tc>
          <w:tcPr>
            <w:tcW w:w="424" w:type="dxa"/>
            <w:tcBorders>
              <w:top w:val="nil"/>
              <w:left w:val="nil"/>
              <w:bottom w:val="single" w:sz="4" w:space="0" w:color="auto"/>
              <w:right w:val="single" w:sz="4" w:space="0" w:color="auto"/>
            </w:tcBorders>
            <w:shd w:val="clear" w:color="auto" w:fill="auto"/>
            <w:noWrap/>
            <w:vAlign w:val="bottom"/>
            <w:hideMark/>
          </w:tcPr>
          <w:p w14:paraId="2E0E5F62" w14:textId="77777777" w:rsidR="004224DB" w:rsidRPr="004224DB" w:rsidRDefault="004224DB" w:rsidP="004224DB">
            <w:pPr>
              <w:spacing w:after="0" w:line="240" w:lineRule="auto"/>
              <w:jc w:val="center"/>
              <w:rPr>
                <w:rFonts w:ascii="Calibri" w:eastAsia="Times New Roman" w:hAnsi="Calibri" w:cs="Calibri"/>
                <w:b/>
                <w:bCs/>
                <w:color w:val="000000"/>
                <w:sz w:val="20"/>
                <w:szCs w:val="20"/>
                <w:lang w:val="fr-FR" w:eastAsia="fr-FR"/>
              </w:rPr>
            </w:pPr>
            <w:r w:rsidRPr="004224DB">
              <w:rPr>
                <w:rFonts w:ascii="Calibri" w:eastAsia="Times New Roman" w:hAnsi="Calibri" w:cs="Calibri"/>
                <w:b/>
                <w:bCs/>
                <w:color w:val="000000"/>
                <w:sz w:val="20"/>
                <w:szCs w:val="20"/>
                <w:lang w:val="fr-FR" w:eastAsia="fr-FR"/>
              </w:rPr>
              <w:t>QTE</w:t>
            </w:r>
          </w:p>
        </w:tc>
        <w:tc>
          <w:tcPr>
            <w:tcW w:w="1168" w:type="dxa"/>
            <w:tcBorders>
              <w:top w:val="nil"/>
              <w:left w:val="nil"/>
              <w:bottom w:val="single" w:sz="4" w:space="0" w:color="auto"/>
              <w:right w:val="single" w:sz="4" w:space="0" w:color="auto"/>
            </w:tcBorders>
            <w:shd w:val="clear" w:color="auto" w:fill="auto"/>
            <w:noWrap/>
            <w:vAlign w:val="bottom"/>
            <w:hideMark/>
          </w:tcPr>
          <w:p w14:paraId="786DFA3B" w14:textId="77777777" w:rsidR="004224DB" w:rsidRPr="004224DB" w:rsidRDefault="004224DB" w:rsidP="004224DB">
            <w:pPr>
              <w:spacing w:after="0" w:line="240" w:lineRule="auto"/>
              <w:rPr>
                <w:rFonts w:ascii="Calibri" w:eastAsia="Times New Roman" w:hAnsi="Calibri" w:cs="Calibri"/>
                <w:b/>
                <w:bCs/>
                <w:color w:val="000000"/>
                <w:sz w:val="20"/>
                <w:szCs w:val="20"/>
                <w:lang w:val="fr-FR" w:eastAsia="fr-FR"/>
              </w:rPr>
            </w:pPr>
            <w:r w:rsidRPr="004224DB">
              <w:rPr>
                <w:rFonts w:ascii="Calibri" w:eastAsia="Times New Roman" w:hAnsi="Calibri" w:cs="Calibri"/>
                <w:b/>
                <w:bCs/>
                <w:color w:val="000000"/>
                <w:sz w:val="20"/>
                <w:szCs w:val="20"/>
                <w:lang w:val="fr-FR" w:eastAsia="fr-FR"/>
              </w:rPr>
              <w:t>P.U(€)</w:t>
            </w:r>
          </w:p>
        </w:tc>
      </w:tr>
      <w:tr w:rsidR="004224DB" w:rsidRPr="004224DB" w14:paraId="69DE54E5" w14:textId="77777777" w:rsidTr="004224DB">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E43B3D"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I</w:t>
            </w:r>
          </w:p>
        </w:tc>
        <w:tc>
          <w:tcPr>
            <w:tcW w:w="6488" w:type="dxa"/>
            <w:tcBorders>
              <w:top w:val="nil"/>
              <w:left w:val="nil"/>
              <w:bottom w:val="single" w:sz="4" w:space="0" w:color="auto"/>
              <w:right w:val="single" w:sz="4" w:space="0" w:color="auto"/>
            </w:tcBorders>
            <w:shd w:val="clear" w:color="auto" w:fill="auto"/>
            <w:noWrap/>
            <w:vAlign w:val="bottom"/>
            <w:hideMark/>
          </w:tcPr>
          <w:p w14:paraId="15C18069" w14:textId="3BCFB93D" w:rsidR="004224DB" w:rsidRPr="004224DB" w:rsidRDefault="00260806" w:rsidP="004224DB">
            <w:pPr>
              <w:spacing w:after="0" w:line="240" w:lineRule="auto"/>
              <w:rPr>
                <w:rFonts w:ascii="Calibri" w:eastAsia="Times New Roman" w:hAnsi="Calibri" w:cs="Calibri"/>
                <w:b/>
                <w:bCs/>
                <w:color w:val="000000"/>
                <w:sz w:val="18"/>
                <w:szCs w:val="18"/>
                <w:lang w:val="fr-FR" w:eastAsia="fr-FR"/>
              </w:rPr>
            </w:pPr>
            <w:r w:rsidRPr="004224DB">
              <w:rPr>
                <w:rFonts w:ascii="Calibri" w:eastAsia="Times New Roman" w:hAnsi="Calibri" w:cs="Calibri"/>
                <w:b/>
                <w:bCs/>
                <w:color w:val="000000"/>
                <w:sz w:val="18"/>
                <w:szCs w:val="18"/>
                <w:lang w:val="fr-FR" w:eastAsia="fr-FR"/>
              </w:rPr>
              <w:t>INSTALLATION CHANTIER, TRAVAUX</w:t>
            </w:r>
            <w:r w:rsidR="004224DB" w:rsidRPr="004224DB">
              <w:rPr>
                <w:rFonts w:ascii="Calibri" w:eastAsia="Times New Roman" w:hAnsi="Calibri" w:cs="Calibri"/>
                <w:b/>
                <w:bCs/>
                <w:color w:val="000000"/>
                <w:sz w:val="18"/>
                <w:szCs w:val="18"/>
                <w:lang w:val="fr-FR" w:eastAsia="fr-FR"/>
              </w:rPr>
              <w:t xml:space="preserve"> PRÉPARATOIRES ET IMPLANTATION</w:t>
            </w:r>
          </w:p>
        </w:tc>
        <w:tc>
          <w:tcPr>
            <w:tcW w:w="424" w:type="dxa"/>
            <w:tcBorders>
              <w:top w:val="nil"/>
              <w:left w:val="nil"/>
              <w:bottom w:val="single" w:sz="4" w:space="0" w:color="auto"/>
              <w:right w:val="single" w:sz="4" w:space="0" w:color="auto"/>
            </w:tcBorders>
            <w:shd w:val="clear" w:color="auto" w:fill="auto"/>
            <w:noWrap/>
            <w:vAlign w:val="bottom"/>
            <w:hideMark/>
          </w:tcPr>
          <w:p w14:paraId="3B67E954" w14:textId="77777777" w:rsidR="004224DB" w:rsidRPr="004224DB" w:rsidRDefault="004224DB" w:rsidP="004224DB">
            <w:pPr>
              <w:spacing w:after="0" w:line="240" w:lineRule="auto"/>
              <w:jc w:val="right"/>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1</w:t>
            </w:r>
          </w:p>
        </w:tc>
        <w:tc>
          <w:tcPr>
            <w:tcW w:w="1168" w:type="dxa"/>
            <w:tcBorders>
              <w:top w:val="nil"/>
              <w:left w:val="nil"/>
              <w:bottom w:val="single" w:sz="4" w:space="0" w:color="auto"/>
              <w:right w:val="single" w:sz="4" w:space="0" w:color="auto"/>
            </w:tcBorders>
            <w:shd w:val="clear" w:color="auto" w:fill="auto"/>
            <w:noWrap/>
            <w:vAlign w:val="bottom"/>
            <w:hideMark/>
          </w:tcPr>
          <w:p w14:paraId="1C6F034D" w14:textId="77777777" w:rsidR="004224DB" w:rsidRPr="004224DB" w:rsidRDefault="004224DB" w:rsidP="004224DB">
            <w:pPr>
              <w:spacing w:after="0" w:line="240" w:lineRule="auto"/>
              <w:jc w:val="right"/>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 </w:t>
            </w:r>
          </w:p>
        </w:tc>
      </w:tr>
      <w:tr w:rsidR="004224DB" w:rsidRPr="004224DB" w14:paraId="71C9E8A6" w14:textId="77777777" w:rsidTr="004224DB">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6BD0AD"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II</w:t>
            </w:r>
          </w:p>
        </w:tc>
        <w:tc>
          <w:tcPr>
            <w:tcW w:w="6488" w:type="dxa"/>
            <w:tcBorders>
              <w:top w:val="nil"/>
              <w:left w:val="nil"/>
              <w:bottom w:val="single" w:sz="4" w:space="0" w:color="auto"/>
              <w:right w:val="single" w:sz="4" w:space="0" w:color="auto"/>
            </w:tcBorders>
            <w:shd w:val="clear" w:color="auto" w:fill="auto"/>
            <w:noWrap/>
            <w:vAlign w:val="bottom"/>
            <w:hideMark/>
          </w:tcPr>
          <w:p w14:paraId="70313D82" w14:textId="77777777" w:rsidR="004224DB" w:rsidRPr="004224DB" w:rsidRDefault="004224DB" w:rsidP="004224DB">
            <w:pPr>
              <w:spacing w:after="0" w:line="240" w:lineRule="auto"/>
              <w:rPr>
                <w:rFonts w:ascii="Calibri" w:eastAsia="Times New Roman" w:hAnsi="Calibri" w:cs="Calibri"/>
                <w:b/>
                <w:bCs/>
                <w:color w:val="000000"/>
                <w:sz w:val="18"/>
                <w:szCs w:val="18"/>
                <w:lang w:val="fr-FR" w:eastAsia="fr-FR"/>
              </w:rPr>
            </w:pPr>
            <w:r w:rsidRPr="004224DB">
              <w:rPr>
                <w:rFonts w:ascii="Calibri" w:eastAsia="Times New Roman" w:hAnsi="Calibri" w:cs="Calibri"/>
                <w:b/>
                <w:bCs/>
                <w:color w:val="000000"/>
                <w:sz w:val="18"/>
                <w:szCs w:val="18"/>
                <w:lang w:val="fr-FR" w:eastAsia="fr-FR"/>
              </w:rPr>
              <w:t>BATIMENT PRINCIPAL</w:t>
            </w:r>
          </w:p>
        </w:tc>
        <w:tc>
          <w:tcPr>
            <w:tcW w:w="424" w:type="dxa"/>
            <w:tcBorders>
              <w:top w:val="nil"/>
              <w:left w:val="nil"/>
              <w:bottom w:val="single" w:sz="4" w:space="0" w:color="auto"/>
              <w:right w:val="single" w:sz="4" w:space="0" w:color="auto"/>
            </w:tcBorders>
            <w:shd w:val="clear" w:color="auto" w:fill="auto"/>
            <w:noWrap/>
            <w:vAlign w:val="bottom"/>
            <w:hideMark/>
          </w:tcPr>
          <w:p w14:paraId="2C119B10" w14:textId="77777777" w:rsidR="004224DB" w:rsidRPr="004224DB" w:rsidRDefault="004224DB" w:rsidP="004224DB">
            <w:pPr>
              <w:spacing w:after="0" w:line="240" w:lineRule="auto"/>
              <w:jc w:val="right"/>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1</w:t>
            </w:r>
          </w:p>
        </w:tc>
        <w:tc>
          <w:tcPr>
            <w:tcW w:w="1168" w:type="dxa"/>
            <w:tcBorders>
              <w:top w:val="nil"/>
              <w:left w:val="nil"/>
              <w:bottom w:val="single" w:sz="4" w:space="0" w:color="auto"/>
              <w:right w:val="single" w:sz="4" w:space="0" w:color="auto"/>
            </w:tcBorders>
            <w:shd w:val="clear" w:color="auto" w:fill="auto"/>
            <w:noWrap/>
            <w:vAlign w:val="bottom"/>
            <w:hideMark/>
          </w:tcPr>
          <w:p w14:paraId="3A7691F3"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 </w:t>
            </w:r>
          </w:p>
        </w:tc>
      </w:tr>
      <w:tr w:rsidR="004224DB" w:rsidRPr="004224DB" w14:paraId="10EEFD8F" w14:textId="77777777" w:rsidTr="004224DB">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EF0C2F"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III</w:t>
            </w:r>
          </w:p>
        </w:tc>
        <w:tc>
          <w:tcPr>
            <w:tcW w:w="6488" w:type="dxa"/>
            <w:tcBorders>
              <w:top w:val="nil"/>
              <w:left w:val="nil"/>
              <w:bottom w:val="single" w:sz="4" w:space="0" w:color="auto"/>
              <w:right w:val="single" w:sz="4" w:space="0" w:color="auto"/>
            </w:tcBorders>
            <w:shd w:val="clear" w:color="auto" w:fill="auto"/>
            <w:noWrap/>
            <w:vAlign w:val="bottom"/>
            <w:hideMark/>
          </w:tcPr>
          <w:p w14:paraId="12B345DD" w14:textId="77777777" w:rsidR="004224DB" w:rsidRPr="004224DB" w:rsidRDefault="004224DB" w:rsidP="004224DB">
            <w:pPr>
              <w:spacing w:after="0" w:line="240" w:lineRule="auto"/>
              <w:rPr>
                <w:rFonts w:ascii="Calibri" w:eastAsia="Times New Roman" w:hAnsi="Calibri" w:cs="Calibri"/>
                <w:b/>
                <w:bCs/>
                <w:color w:val="000000"/>
                <w:sz w:val="18"/>
                <w:szCs w:val="18"/>
                <w:lang w:val="fr-FR" w:eastAsia="fr-FR"/>
              </w:rPr>
            </w:pPr>
            <w:r w:rsidRPr="004224DB">
              <w:rPr>
                <w:rFonts w:ascii="Calibri" w:eastAsia="Times New Roman" w:hAnsi="Calibri" w:cs="Calibri"/>
                <w:b/>
                <w:bCs/>
                <w:color w:val="000000"/>
                <w:sz w:val="18"/>
                <w:szCs w:val="18"/>
                <w:lang w:val="fr-FR" w:eastAsia="fr-FR"/>
              </w:rPr>
              <w:t>HALL DE CAUSERIE</w:t>
            </w:r>
          </w:p>
        </w:tc>
        <w:tc>
          <w:tcPr>
            <w:tcW w:w="424" w:type="dxa"/>
            <w:tcBorders>
              <w:top w:val="nil"/>
              <w:left w:val="nil"/>
              <w:bottom w:val="single" w:sz="4" w:space="0" w:color="auto"/>
              <w:right w:val="single" w:sz="4" w:space="0" w:color="auto"/>
            </w:tcBorders>
            <w:shd w:val="clear" w:color="auto" w:fill="auto"/>
            <w:noWrap/>
            <w:vAlign w:val="bottom"/>
            <w:hideMark/>
          </w:tcPr>
          <w:p w14:paraId="028BDA26" w14:textId="77777777" w:rsidR="004224DB" w:rsidRPr="004224DB" w:rsidRDefault="004224DB" w:rsidP="004224DB">
            <w:pPr>
              <w:spacing w:after="0" w:line="240" w:lineRule="auto"/>
              <w:jc w:val="right"/>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1</w:t>
            </w:r>
          </w:p>
        </w:tc>
        <w:tc>
          <w:tcPr>
            <w:tcW w:w="1168" w:type="dxa"/>
            <w:tcBorders>
              <w:top w:val="nil"/>
              <w:left w:val="nil"/>
              <w:bottom w:val="single" w:sz="4" w:space="0" w:color="auto"/>
              <w:right w:val="single" w:sz="4" w:space="0" w:color="auto"/>
            </w:tcBorders>
            <w:shd w:val="clear" w:color="auto" w:fill="auto"/>
            <w:noWrap/>
            <w:vAlign w:val="bottom"/>
            <w:hideMark/>
          </w:tcPr>
          <w:p w14:paraId="4A3C9362"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 </w:t>
            </w:r>
          </w:p>
        </w:tc>
      </w:tr>
      <w:tr w:rsidR="004224DB" w:rsidRPr="004224DB" w14:paraId="11BB8C88" w14:textId="77777777" w:rsidTr="004224DB">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821118"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IV</w:t>
            </w:r>
          </w:p>
        </w:tc>
        <w:tc>
          <w:tcPr>
            <w:tcW w:w="6488" w:type="dxa"/>
            <w:tcBorders>
              <w:top w:val="nil"/>
              <w:left w:val="nil"/>
              <w:bottom w:val="single" w:sz="4" w:space="0" w:color="auto"/>
              <w:right w:val="single" w:sz="4" w:space="0" w:color="auto"/>
            </w:tcBorders>
            <w:shd w:val="clear" w:color="auto" w:fill="auto"/>
            <w:noWrap/>
            <w:vAlign w:val="bottom"/>
            <w:hideMark/>
          </w:tcPr>
          <w:p w14:paraId="07D69DC3" w14:textId="77777777" w:rsidR="004224DB" w:rsidRPr="004224DB" w:rsidRDefault="004224DB" w:rsidP="004224DB">
            <w:pPr>
              <w:spacing w:after="0" w:line="240" w:lineRule="auto"/>
              <w:rPr>
                <w:rFonts w:ascii="Calibri" w:eastAsia="Times New Roman" w:hAnsi="Calibri" w:cs="Calibri"/>
                <w:b/>
                <w:bCs/>
                <w:color w:val="000000"/>
                <w:sz w:val="18"/>
                <w:szCs w:val="18"/>
                <w:lang w:val="fr-FR" w:eastAsia="fr-FR"/>
              </w:rPr>
            </w:pPr>
            <w:r w:rsidRPr="004224DB">
              <w:rPr>
                <w:rFonts w:ascii="Calibri" w:eastAsia="Times New Roman" w:hAnsi="Calibri" w:cs="Calibri"/>
                <w:b/>
                <w:bCs/>
                <w:color w:val="000000"/>
                <w:sz w:val="18"/>
                <w:szCs w:val="18"/>
                <w:lang w:val="fr-FR" w:eastAsia="fr-FR"/>
              </w:rPr>
              <w:t xml:space="preserve">SANITAIRES    </w:t>
            </w:r>
          </w:p>
        </w:tc>
        <w:tc>
          <w:tcPr>
            <w:tcW w:w="424" w:type="dxa"/>
            <w:tcBorders>
              <w:top w:val="nil"/>
              <w:left w:val="nil"/>
              <w:bottom w:val="single" w:sz="4" w:space="0" w:color="auto"/>
              <w:right w:val="single" w:sz="4" w:space="0" w:color="auto"/>
            </w:tcBorders>
            <w:shd w:val="clear" w:color="auto" w:fill="auto"/>
            <w:noWrap/>
            <w:vAlign w:val="bottom"/>
            <w:hideMark/>
          </w:tcPr>
          <w:p w14:paraId="4F6F05B9" w14:textId="77777777" w:rsidR="004224DB" w:rsidRPr="004224DB" w:rsidRDefault="004224DB" w:rsidP="004224DB">
            <w:pPr>
              <w:spacing w:after="0" w:line="240" w:lineRule="auto"/>
              <w:jc w:val="right"/>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1</w:t>
            </w:r>
          </w:p>
        </w:tc>
        <w:tc>
          <w:tcPr>
            <w:tcW w:w="1168" w:type="dxa"/>
            <w:tcBorders>
              <w:top w:val="nil"/>
              <w:left w:val="nil"/>
              <w:bottom w:val="single" w:sz="4" w:space="0" w:color="auto"/>
              <w:right w:val="single" w:sz="4" w:space="0" w:color="auto"/>
            </w:tcBorders>
            <w:shd w:val="clear" w:color="auto" w:fill="auto"/>
            <w:noWrap/>
            <w:vAlign w:val="bottom"/>
            <w:hideMark/>
          </w:tcPr>
          <w:p w14:paraId="713B79C6"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 </w:t>
            </w:r>
          </w:p>
        </w:tc>
      </w:tr>
      <w:tr w:rsidR="004224DB" w:rsidRPr="004224DB" w14:paraId="73A73A35" w14:textId="77777777" w:rsidTr="004224DB">
        <w:trPr>
          <w:trHeight w:val="4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0AEA96"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V</w:t>
            </w:r>
          </w:p>
        </w:tc>
        <w:tc>
          <w:tcPr>
            <w:tcW w:w="6488" w:type="dxa"/>
            <w:tcBorders>
              <w:top w:val="nil"/>
              <w:left w:val="nil"/>
              <w:bottom w:val="single" w:sz="4" w:space="0" w:color="auto"/>
              <w:right w:val="single" w:sz="4" w:space="0" w:color="auto"/>
            </w:tcBorders>
            <w:shd w:val="clear" w:color="auto" w:fill="auto"/>
            <w:vAlign w:val="bottom"/>
            <w:hideMark/>
          </w:tcPr>
          <w:p w14:paraId="34D66AA3" w14:textId="178E2AE0" w:rsidR="004224DB" w:rsidRPr="004224DB" w:rsidRDefault="004224DB" w:rsidP="004224DB">
            <w:pPr>
              <w:spacing w:after="0" w:line="240" w:lineRule="auto"/>
              <w:rPr>
                <w:rFonts w:ascii="Calibri" w:eastAsia="Times New Roman" w:hAnsi="Calibri" w:cs="Calibri"/>
                <w:b/>
                <w:bCs/>
                <w:color w:val="000000"/>
                <w:sz w:val="18"/>
                <w:szCs w:val="18"/>
                <w:lang w:val="fr-FR" w:eastAsia="fr-FR"/>
              </w:rPr>
            </w:pPr>
            <w:r w:rsidRPr="004224DB">
              <w:rPr>
                <w:rFonts w:ascii="Calibri" w:eastAsia="Times New Roman" w:hAnsi="Calibri" w:cs="Calibri"/>
                <w:b/>
                <w:bCs/>
                <w:color w:val="000000"/>
                <w:sz w:val="18"/>
                <w:szCs w:val="18"/>
                <w:lang w:val="fr-FR" w:eastAsia="fr-FR"/>
              </w:rPr>
              <w:t>TRAVAUX DE CONSTRUCTION OUVRAGES CONNEXES ET AMENAGEMENT EXTERIEUR</w:t>
            </w:r>
          </w:p>
        </w:tc>
        <w:tc>
          <w:tcPr>
            <w:tcW w:w="424" w:type="dxa"/>
            <w:tcBorders>
              <w:top w:val="nil"/>
              <w:left w:val="nil"/>
              <w:bottom w:val="single" w:sz="4" w:space="0" w:color="auto"/>
              <w:right w:val="single" w:sz="4" w:space="0" w:color="auto"/>
            </w:tcBorders>
            <w:shd w:val="clear" w:color="auto" w:fill="auto"/>
            <w:noWrap/>
            <w:vAlign w:val="bottom"/>
            <w:hideMark/>
          </w:tcPr>
          <w:p w14:paraId="20C5C981" w14:textId="77777777" w:rsidR="004224DB" w:rsidRPr="004224DB" w:rsidRDefault="004224DB" w:rsidP="004224DB">
            <w:pPr>
              <w:spacing w:after="0" w:line="240" w:lineRule="auto"/>
              <w:jc w:val="right"/>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1</w:t>
            </w:r>
          </w:p>
        </w:tc>
        <w:tc>
          <w:tcPr>
            <w:tcW w:w="1168" w:type="dxa"/>
            <w:tcBorders>
              <w:top w:val="nil"/>
              <w:left w:val="nil"/>
              <w:bottom w:val="single" w:sz="4" w:space="0" w:color="auto"/>
              <w:right w:val="single" w:sz="4" w:space="0" w:color="auto"/>
            </w:tcBorders>
            <w:shd w:val="clear" w:color="auto" w:fill="auto"/>
            <w:noWrap/>
            <w:vAlign w:val="bottom"/>
            <w:hideMark/>
          </w:tcPr>
          <w:p w14:paraId="5ED02EFB" w14:textId="77777777" w:rsidR="004224DB" w:rsidRPr="004224DB" w:rsidRDefault="004224DB" w:rsidP="004224DB">
            <w:pPr>
              <w:spacing w:after="0" w:line="240" w:lineRule="auto"/>
              <w:jc w:val="center"/>
              <w:rPr>
                <w:rFonts w:ascii="Calibri" w:eastAsia="Times New Roman" w:hAnsi="Calibri" w:cs="Calibri"/>
                <w:color w:val="000000"/>
                <w:sz w:val="20"/>
                <w:szCs w:val="20"/>
                <w:lang w:val="fr-FR" w:eastAsia="fr-FR"/>
              </w:rPr>
            </w:pPr>
            <w:r w:rsidRPr="004224DB">
              <w:rPr>
                <w:rFonts w:ascii="Calibri" w:eastAsia="Times New Roman" w:hAnsi="Calibri" w:cs="Calibri"/>
                <w:color w:val="000000"/>
                <w:sz w:val="20"/>
                <w:szCs w:val="20"/>
                <w:lang w:val="fr-FR" w:eastAsia="fr-FR"/>
              </w:rPr>
              <w:t> </w:t>
            </w:r>
          </w:p>
        </w:tc>
      </w:tr>
      <w:tr w:rsidR="004224DB" w:rsidRPr="004224DB" w14:paraId="6DD13F30" w14:textId="77777777" w:rsidTr="004224DB">
        <w:trPr>
          <w:trHeight w:val="310"/>
        </w:trPr>
        <w:tc>
          <w:tcPr>
            <w:tcW w:w="76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FA16" w14:textId="1EB9228E" w:rsidR="004224DB" w:rsidRPr="004224DB" w:rsidRDefault="004224DB" w:rsidP="004224DB">
            <w:pPr>
              <w:spacing w:after="0" w:line="240" w:lineRule="auto"/>
              <w:rPr>
                <w:rFonts w:ascii="Calibri" w:eastAsia="Times New Roman" w:hAnsi="Calibri" w:cs="Calibri"/>
                <w:b/>
                <w:bCs/>
                <w:color w:val="FF0000"/>
                <w:sz w:val="20"/>
                <w:szCs w:val="20"/>
                <w:lang w:val="fr-FR" w:eastAsia="fr-FR"/>
              </w:rPr>
            </w:pPr>
            <w:r w:rsidRPr="004224DB">
              <w:rPr>
                <w:rFonts w:ascii="Calibri" w:eastAsia="Times New Roman" w:hAnsi="Calibri" w:cs="Calibri"/>
                <w:b/>
                <w:bCs/>
                <w:color w:val="FF0000"/>
                <w:sz w:val="20"/>
                <w:szCs w:val="20"/>
                <w:lang w:val="fr-FR" w:eastAsia="fr-FR"/>
              </w:rPr>
              <w:t xml:space="preserve"> LOT 1</w:t>
            </w:r>
            <w:r>
              <w:rPr>
                <w:rFonts w:ascii="Calibri" w:eastAsia="Times New Roman" w:hAnsi="Calibri" w:cs="Calibri"/>
                <w:b/>
                <w:bCs/>
                <w:color w:val="FF0000"/>
                <w:sz w:val="20"/>
                <w:szCs w:val="20"/>
                <w:lang w:val="fr-FR" w:eastAsia="fr-FR"/>
              </w:rPr>
              <w:t xml:space="preserve"> ou 2</w:t>
            </w:r>
            <w:r w:rsidRPr="004224DB">
              <w:rPr>
                <w:rFonts w:ascii="Calibri" w:eastAsia="Times New Roman" w:hAnsi="Calibri" w:cs="Calibri"/>
                <w:b/>
                <w:bCs/>
                <w:color w:val="FF0000"/>
                <w:sz w:val="20"/>
                <w:szCs w:val="20"/>
                <w:lang w:val="fr-FR" w:eastAsia="fr-FR"/>
              </w:rPr>
              <w:t xml:space="preserve"> TOTAL GENERAL </w:t>
            </w:r>
            <w:r w:rsidR="00260806" w:rsidRPr="004224DB">
              <w:rPr>
                <w:rFonts w:ascii="Calibri" w:eastAsia="Times New Roman" w:hAnsi="Calibri" w:cs="Calibri"/>
                <w:b/>
                <w:bCs/>
                <w:color w:val="FF0000"/>
                <w:sz w:val="20"/>
                <w:szCs w:val="20"/>
                <w:lang w:val="fr-FR" w:eastAsia="fr-FR"/>
              </w:rPr>
              <w:t>HTV :</w:t>
            </w:r>
            <w:r w:rsidRPr="004224DB">
              <w:rPr>
                <w:rFonts w:ascii="Calibri" w:eastAsia="Times New Roman" w:hAnsi="Calibri" w:cs="Calibri"/>
                <w:b/>
                <w:bCs/>
                <w:color w:val="FF0000"/>
                <w:sz w:val="20"/>
                <w:szCs w:val="20"/>
                <w:lang w:val="fr-FR" w:eastAsia="fr-FR"/>
              </w:rPr>
              <w:t xml:space="preserve"> </w:t>
            </w:r>
            <w:r w:rsidRPr="004224DB">
              <w:rPr>
                <w:rFonts w:ascii="Calibri" w:eastAsia="Times New Roman" w:hAnsi="Calibri" w:cs="Calibri"/>
                <w:b/>
                <w:bCs/>
                <w:color w:val="000000"/>
                <w:sz w:val="20"/>
                <w:szCs w:val="20"/>
                <w:lang w:val="fr-FR" w:eastAsia="fr-FR"/>
              </w:rPr>
              <w:t xml:space="preserve">CENTRE </w:t>
            </w:r>
            <w:r w:rsidR="00260806" w:rsidRPr="004224DB">
              <w:rPr>
                <w:rFonts w:ascii="Calibri" w:eastAsia="Times New Roman" w:hAnsi="Calibri" w:cs="Calibri"/>
                <w:b/>
                <w:bCs/>
                <w:color w:val="000000"/>
                <w:sz w:val="20"/>
                <w:szCs w:val="20"/>
                <w:lang w:val="fr-FR" w:eastAsia="fr-FR"/>
              </w:rPr>
              <w:t>DE SANTE</w:t>
            </w:r>
            <w:r w:rsidRPr="004224DB">
              <w:rPr>
                <w:rFonts w:ascii="Calibri" w:eastAsia="Times New Roman" w:hAnsi="Calibri" w:cs="Calibri"/>
                <w:b/>
                <w:bCs/>
                <w:color w:val="000000"/>
                <w:sz w:val="20"/>
                <w:szCs w:val="20"/>
                <w:lang w:val="fr-FR" w:eastAsia="fr-FR"/>
              </w:rPr>
              <w:t xml:space="preserve"> YABOTIANONGO</w:t>
            </w:r>
            <w:r>
              <w:rPr>
                <w:rFonts w:ascii="Calibri" w:eastAsia="Times New Roman" w:hAnsi="Calibri" w:cs="Calibri"/>
                <w:b/>
                <w:bCs/>
                <w:color w:val="000000"/>
                <w:sz w:val="20"/>
                <w:szCs w:val="20"/>
                <w:lang w:val="fr-FR" w:eastAsia="fr-FR"/>
              </w:rPr>
              <w:t xml:space="preserve"> ou YANDJA RIVE</w:t>
            </w:r>
          </w:p>
        </w:tc>
        <w:tc>
          <w:tcPr>
            <w:tcW w:w="424" w:type="dxa"/>
            <w:tcBorders>
              <w:top w:val="nil"/>
              <w:left w:val="nil"/>
              <w:bottom w:val="single" w:sz="4" w:space="0" w:color="auto"/>
              <w:right w:val="single" w:sz="4" w:space="0" w:color="auto"/>
            </w:tcBorders>
            <w:shd w:val="clear" w:color="auto" w:fill="auto"/>
            <w:noWrap/>
            <w:vAlign w:val="bottom"/>
            <w:hideMark/>
          </w:tcPr>
          <w:p w14:paraId="1637217F" w14:textId="77777777" w:rsidR="004224DB" w:rsidRPr="004224DB" w:rsidRDefault="004224DB" w:rsidP="004224DB">
            <w:pPr>
              <w:spacing w:after="0" w:line="240" w:lineRule="auto"/>
              <w:rPr>
                <w:rFonts w:ascii="Calibri" w:eastAsia="Times New Roman" w:hAnsi="Calibri" w:cs="Calibri"/>
                <w:color w:val="FF0000"/>
                <w:sz w:val="24"/>
                <w:szCs w:val="24"/>
                <w:lang w:val="fr-FR" w:eastAsia="fr-FR"/>
              </w:rPr>
            </w:pPr>
            <w:r w:rsidRPr="004224DB">
              <w:rPr>
                <w:rFonts w:ascii="Calibri" w:eastAsia="Times New Roman" w:hAnsi="Calibri" w:cs="Calibri"/>
                <w:color w:val="FF0000"/>
                <w:sz w:val="24"/>
                <w:szCs w:val="24"/>
                <w:lang w:val="fr-FR" w:eastAsia="fr-FR"/>
              </w:rPr>
              <w:t> </w:t>
            </w:r>
          </w:p>
        </w:tc>
        <w:tc>
          <w:tcPr>
            <w:tcW w:w="1168" w:type="dxa"/>
            <w:tcBorders>
              <w:top w:val="nil"/>
              <w:left w:val="nil"/>
              <w:bottom w:val="single" w:sz="4" w:space="0" w:color="auto"/>
              <w:right w:val="single" w:sz="4" w:space="0" w:color="auto"/>
            </w:tcBorders>
            <w:shd w:val="clear" w:color="auto" w:fill="auto"/>
            <w:noWrap/>
            <w:vAlign w:val="bottom"/>
            <w:hideMark/>
          </w:tcPr>
          <w:p w14:paraId="5C0CB038" w14:textId="77777777" w:rsidR="004224DB" w:rsidRPr="004224DB" w:rsidRDefault="004224DB" w:rsidP="004224DB">
            <w:pPr>
              <w:spacing w:after="0" w:line="240" w:lineRule="auto"/>
              <w:ind w:firstLineChars="200" w:firstLine="482"/>
              <w:jc w:val="right"/>
              <w:rPr>
                <w:rFonts w:ascii="Calibri" w:eastAsia="Times New Roman" w:hAnsi="Calibri" w:cs="Calibri"/>
                <w:b/>
                <w:bCs/>
                <w:color w:val="000000"/>
                <w:sz w:val="24"/>
                <w:szCs w:val="24"/>
                <w:lang w:val="fr-FR" w:eastAsia="fr-FR"/>
              </w:rPr>
            </w:pPr>
            <w:r w:rsidRPr="004224DB">
              <w:rPr>
                <w:rFonts w:ascii="Calibri" w:eastAsia="Times New Roman" w:hAnsi="Calibri" w:cs="Calibri"/>
                <w:b/>
                <w:bCs/>
                <w:color w:val="000000"/>
                <w:sz w:val="24"/>
                <w:szCs w:val="24"/>
                <w:lang w:val="fr-FR" w:eastAsia="fr-FR"/>
              </w:rPr>
              <w:t> </w:t>
            </w:r>
          </w:p>
        </w:tc>
      </w:tr>
    </w:tbl>
    <w:p w14:paraId="31214E95" w14:textId="77777777" w:rsidR="00EB73D1" w:rsidRDefault="00EB73D1" w:rsidP="00004971"/>
    <w:p w14:paraId="39F6EA78" w14:textId="251EDE19" w:rsidR="00487D74" w:rsidRPr="00487D74" w:rsidRDefault="00487D74" w:rsidP="00487D74">
      <w:pPr>
        <w:jc w:val="center"/>
        <w:rPr>
          <w:rFonts w:ascii="Calibri" w:eastAsia="Times New Roman" w:hAnsi="Calibri" w:cs="Calibri"/>
          <w:b/>
          <w:bCs/>
          <w:color w:val="FF0000"/>
          <w:sz w:val="22"/>
          <w:lang w:val="fr-FR" w:eastAsia="fr-FR"/>
        </w:rPr>
      </w:pPr>
      <w:r w:rsidRPr="00487D74">
        <w:rPr>
          <w:rFonts w:ascii="Calibri" w:eastAsia="Times New Roman" w:hAnsi="Calibri" w:cs="Calibri"/>
          <w:b/>
          <w:bCs/>
          <w:color w:val="FF0000"/>
          <w:sz w:val="22"/>
          <w:lang w:val="fr-FR" w:eastAsia="fr-FR"/>
        </w:rPr>
        <w:lastRenderedPageBreak/>
        <w:t>LOT 3     TRAVAUX DE FORAGE MANUEL EQUIPE DE POMPE SOLAIRE ET TROIS B</w:t>
      </w:r>
      <w:r w:rsidRPr="00487D74">
        <w:rPr>
          <w:color w:val="FF0000"/>
        </w:rPr>
        <w:t xml:space="preserve"> </w:t>
      </w:r>
      <w:r w:rsidRPr="00487D74">
        <w:rPr>
          <w:rFonts w:ascii="Calibri" w:eastAsia="Times New Roman" w:hAnsi="Calibri" w:cs="Calibri"/>
          <w:b/>
          <w:bCs/>
          <w:color w:val="FF0000"/>
          <w:sz w:val="22"/>
          <w:lang w:val="fr-FR" w:eastAsia="fr-FR"/>
        </w:rPr>
        <w:t>ORNES FONTAINES A YABOTIANONGO ET YANDJA RIVE</w:t>
      </w:r>
    </w:p>
    <w:p w14:paraId="5AB3B402" w14:textId="38E6A9ED" w:rsidR="001A6BB7" w:rsidRDefault="001A6BB7" w:rsidP="00136634">
      <w:pPr>
        <w:jc w:val="center"/>
      </w:pPr>
      <w:r w:rsidRPr="00EB73D1">
        <w:rPr>
          <w:rFonts w:ascii="Calibri" w:eastAsia="Times New Roman" w:hAnsi="Calibri" w:cs="Calibri"/>
          <w:b/>
          <w:bCs/>
          <w:color w:val="000000"/>
          <w:sz w:val="22"/>
          <w:lang w:val="fr-FR" w:eastAsia="fr-FR"/>
        </w:rPr>
        <w:t>DEVIS DES TRAVAUX DE FORAGE MANUEL EQUIPE DE POMPE SOLAIRE ET TROIS BORNES FONTAINES</w:t>
      </w:r>
      <w:r>
        <w:rPr>
          <w:rFonts w:ascii="Calibri" w:eastAsia="Times New Roman" w:hAnsi="Calibri" w:cs="Calibri"/>
          <w:b/>
          <w:bCs/>
          <w:color w:val="000000"/>
          <w:sz w:val="22"/>
          <w:lang w:val="fr-FR" w:eastAsia="fr-FR"/>
        </w:rPr>
        <w:t xml:space="preserve"> </w:t>
      </w:r>
      <w:r w:rsidRPr="00EB73D1">
        <w:rPr>
          <w:rFonts w:ascii="Calibri" w:eastAsia="Times New Roman" w:hAnsi="Calibri" w:cs="Calibri"/>
          <w:b/>
          <w:bCs/>
          <w:color w:val="000000"/>
          <w:sz w:val="22"/>
          <w:lang w:val="fr-FR" w:eastAsia="fr-FR"/>
        </w:rPr>
        <w:t>A YABOTIANONGO</w:t>
      </w:r>
      <w:r>
        <w:rPr>
          <w:rFonts w:ascii="Calibri" w:eastAsia="Times New Roman" w:hAnsi="Calibri" w:cs="Calibri"/>
          <w:b/>
          <w:bCs/>
          <w:color w:val="000000"/>
          <w:sz w:val="22"/>
          <w:lang w:val="fr-FR" w:eastAsia="fr-FR"/>
        </w:rPr>
        <w:t xml:space="preserve"> </w:t>
      </w:r>
      <w:r w:rsidR="00487D74">
        <w:rPr>
          <w:rFonts w:ascii="Calibri" w:eastAsia="Times New Roman" w:hAnsi="Calibri" w:cs="Calibri"/>
          <w:b/>
          <w:bCs/>
          <w:color w:val="000000"/>
          <w:sz w:val="22"/>
          <w:lang w:val="fr-FR" w:eastAsia="fr-FR"/>
        </w:rPr>
        <w:t>et</w:t>
      </w:r>
      <w:r>
        <w:rPr>
          <w:rFonts w:ascii="Calibri" w:eastAsia="Times New Roman" w:hAnsi="Calibri" w:cs="Calibri"/>
          <w:b/>
          <w:bCs/>
          <w:color w:val="000000"/>
          <w:sz w:val="22"/>
          <w:lang w:val="fr-FR" w:eastAsia="fr-FR"/>
        </w:rPr>
        <w:t xml:space="preserve"> A YANDJA RIVE</w:t>
      </w:r>
    </w:p>
    <w:tbl>
      <w:tblPr>
        <w:tblW w:w="10916" w:type="dxa"/>
        <w:tblInd w:w="-856" w:type="dxa"/>
        <w:tblLayout w:type="fixed"/>
        <w:tblCellMar>
          <w:left w:w="70" w:type="dxa"/>
          <w:right w:w="70" w:type="dxa"/>
        </w:tblCellMar>
        <w:tblLook w:val="04A0" w:firstRow="1" w:lastRow="0" w:firstColumn="1" w:lastColumn="0" w:noHBand="0" w:noVBand="1"/>
      </w:tblPr>
      <w:tblGrid>
        <w:gridCol w:w="709"/>
        <w:gridCol w:w="5671"/>
        <w:gridCol w:w="1275"/>
        <w:gridCol w:w="993"/>
        <w:gridCol w:w="992"/>
        <w:gridCol w:w="1276"/>
      </w:tblGrid>
      <w:tr w:rsidR="00487D74" w:rsidRPr="00EB73D1" w14:paraId="3D36C23E" w14:textId="5D0B44CE" w:rsidTr="00FA2ABE">
        <w:trPr>
          <w:trHeight w:val="3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553A8AB"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N°</w:t>
            </w:r>
          </w:p>
        </w:tc>
        <w:tc>
          <w:tcPr>
            <w:tcW w:w="5671" w:type="dxa"/>
            <w:tcBorders>
              <w:top w:val="single" w:sz="4" w:space="0" w:color="auto"/>
              <w:left w:val="nil"/>
              <w:bottom w:val="single" w:sz="4" w:space="0" w:color="auto"/>
              <w:right w:val="single" w:sz="4" w:space="0" w:color="auto"/>
            </w:tcBorders>
            <w:shd w:val="clear" w:color="auto" w:fill="auto"/>
            <w:vAlign w:val="center"/>
            <w:hideMark/>
          </w:tcPr>
          <w:p w14:paraId="557A827C"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 xml:space="preserve">Désignation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ECAB22"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Unité</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D6E1A42"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Qté</w:t>
            </w:r>
          </w:p>
        </w:tc>
        <w:tc>
          <w:tcPr>
            <w:tcW w:w="992" w:type="dxa"/>
            <w:tcBorders>
              <w:top w:val="single" w:sz="4" w:space="0" w:color="auto"/>
              <w:left w:val="nil"/>
              <w:bottom w:val="single" w:sz="4" w:space="0" w:color="auto"/>
              <w:right w:val="single" w:sz="4" w:space="0" w:color="auto"/>
            </w:tcBorders>
          </w:tcPr>
          <w:p w14:paraId="42D3238B" w14:textId="411434AD"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sz w:val="20"/>
                <w:szCs w:val="20"/>
                <w:lang w:val="fr-FR" w:eastAsia="fr-FR"/>
              </w:rPr>
              <w:t>P.U ( €)</w:t>
            </w:r>
          </w:p>
        </w:tc>
        <w:tc>
          <w:tcPr>
            <w:tcW w:w="1276" w:type="dxa"/>
            <w:tcBorders>
              <w:top w:val="single" w:sz="4" w:space="0" w:color="auto"/>
              <w:left w:val="nil"/>
              <w:bottom w:val="single" w:sz="4" w:space="0" w:color="auto"/>
              <w:right w:val="single" w:sz="4" w:space="0" w:color="auto"/>
            </w:tcBorders>
          </w:tcPr>
          <w:p w14:paraId="145B712C" w14:textId="563C0DEB"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Pr>
                <w:rFonts w:ascii="Calibri" w:eastAsia="Times New Roman" w:hAnsi="Calibri" w:cs="Calibri"/>
                <w:b/>
                <w:bCs/>
                <w:color w:val="000000"/>
                <w:sz w:val="22"/>
                <w:lang w:val="fr-FR" w:eastAsia="fr-FR"/>
              </w:rPr>
              <w:t>P.T (€)</w:t>
            </w:r>
          </w:p>
        </w:tc>
      </w:tr>
      <w:tr w:rsidR="00487D74" w:rsidRPr="00EB73D1" w14:paraId="4CAC5985" w14:textId="77777777" w:rsidTr="00487D74">
        <w:trPr>
          <w:trHeight w:val="320"/>
        </w:trPr>
        <w:tc>
          <w:tcPr>
            <w:tcW w:w="10916" w:type="dxa"/>
            <w:gridSpan w:val="6"/>
            <w:tcBorders>
              <w:top w:val="nil"/>
              <w:left w:val="single" w:sz="4" w:space="0" w:color="auto"/>
              <w:bottom w:val="single" w:sz="4" w:space="0" w:color="auto"/>
              <w:right w:val="single" w:sz="4" w:space="0" w:color="auto"/>
            </w:tcBorders>
            <w:shd w:val="clear" w:color="auto" w:fill="00B0F0"/>
            <w:noWrap/>
            <w:vAlign w:val="center"/>
          </w:tcPr>
          <w:p w14:paraId="47EF9177" w14:textId="0A579783" w:rsidR="00487D74" w:rsidRPr="00487D74" w:rsidRDefault="00487D74" w:rsidP="002E6A7A">
            <w:pPr>
              <w:pStyle w:val="Paragraphedeliste"/>
              <w:numPr>
                <w:ilvl w:val="0"/>
                <w:numId w:val="65"/>
              </w:numPr>
              <w:spacing w:after="0" w:line="240" w:lineRule="auto"/>
              <w:jc w:val="center"/>
              <w:rPr>
                <w:rFonts w:ascii="Calibri" w:eastAsia="Times New Roman" w:hAnsi="Calibri" w:cs="Calibri"/>
                <w:color w:val="000000"/>
                <w:sz w:val="20"/>
                <w:szCs w:val="20"/>
                <w:lang w:val="fr-FR" w:eastAsia="fr-FR"/>
              </w:rPr>
            </w:pPr>
            <w:r w:rsidRPr="00487D74">
              <w:rPr>
                <w:rFonts w:ascii="Calibri" w:eastAsia="Times New Roman" w:hAnsi="Calibri" w:cs="Calibri"/>
                <w:b/>
                <w:bCs/>
                <w:color w:val="000000"/>
                <w:sz w:val="22"/>
                <w:lang w:val="fr-FR" w:eastAsia="fr-FR"/>
              </w:rPr>
              <w:t>TRAVAUX DE FORAGE MANUEL EQUIPE DE POMPE SOLAIRE ET TROIS BORNES FONTAINES A YABOTIANONGO</w:t>
            </w:r>
          </w:p>
        </w:tc>
      </w:tr>
      <w:tr w:rsidR="00487D74" w:rsidRPr="00EB73D1" w14:paraId="2813C611" w14:textId="131172C3"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72FFCF"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1</w:t>
            </w:r>
          </w:p>
        </w:tc>
        <w:tc>
          <w:tcPr>
            <w:tcW w:w="5671" w:type="dxa"/>
            <w:tcBorders>
              <w:top w:val="nil"/>
              <w:left w:val="nil"/>
              <w:bottom w:val="single" w:sz="4" w:space="0" w:color="auto"/>
              <w:right w:val="single" w:sz="4" w:space="0" w:color="auto"/>
            </w:tcBorders>
            <w:shd w:val="clear" w:color="auto" w:fill="auto"/>
            <w:vAlign w:val="center"/>
            <w:hideMark/>
          </w:tcPr>
          <w:p w14:paraId="4ACC595A"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Installation et repli chantier </w:t>
            </w:r>
          </w:p>
        </w:tc>
        <w:tc>
          <w:tcPr>
            <w:tcW w:w="1275" w:type="dxa"/>
            <w:tcBorders>
              <w:top w:val="nil"/>
              <w:left w:val="nil"/>
              <w:bottom w:val="single" w:sz="4" w:space="0" w:color="auto"/>
              <w:right w:val="single" w:sz="4" w:space="0" w:color="auto"/>
            </w:tcBorders>
            <w:shd w:val="clear" w:color="auto" w:fill="auto"/>
            <w:noWrap/>
            <w:vAlign w:val="center"/>
            <w:hideMark/>
          </w:tcPr>
          <w:p w14:paraId="1C8CB18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5C836E1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6A49171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F6C6B2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E66EBCF" w14:textId="1D574F26"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A2475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w:t>
            </w:r>
          </w:p>
        </w:tc>
        <w:tc>
          <w:tcPr>
            <w:tcW w:w="5671" w:type="dxa"/>
            <w:tcBorders>
              <w:top w:val="nil"/>
              <w:left w:val="nil"/>
              <w:bottom w:val="single" w:sz="4" w:space="0" w:color="auto"/>
              <w:right w:val="single" w:sz="4" w:space="0" w:color="auto"/>
            </w:tcBorders>
            <w:shd w:val="clear" w:color="auto" w:fill="auto"/>
            <w:vAlign w:val="center"/>
            <w:hideMark/>
          </w:tcPr>
          <w:p w14:paraId="019824F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Amenée générale et Repli</w:t>
            </w:r>
          </w:p>
        </w:tc>
        <w:tc>
          <w:tcPr>
            <w:tcW w:w="1275" w:type="dxa"/>
            <w:tcBorders>
              <w:top w:val="nil"/>
              <w:left w:val="nil"/>
              <w:bottom w:val="single" w:sz="4" w:space="0" w:color="auto"/>
              <w:right w:val="single" w:sz="4" w:space="0" w:color="auto"/>
            </w:tcBorders>
            <w:shd w:val="clear" w:color="auto" w:fill="auto"/>
            <w:noWrap/>
            <w:vAlign w:val="center"/>
            <w:hideMark/>
          </w:tcPr>
          <w:p w14:paraId="44CF907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9E70D6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11B9BB5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9841D1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7D2A21D" w14:textId="1C5C4B8E" w:rsidTr="00487D74">
        <w:trPr>
          <w:trHeight w:val="320"/>
        </w:trPr>
        <w:tc>
          <w:tcPr>
            <w:tcW w:w="709" w:type="dxa"/>
            <w:tcBorders>
              <w:top w:val="nil"/>
              <w:left w:val="single" w:sz="4" w:space="0" w:color="auto"/>
              <w:bottom w:val="single" w:sz="4" w:space="0" w:color="auto"/>
              <w:right w:val="single" w:sz="4" w:space="0" w:color="auto"/>
            </w:tcBorders>
            <w:shd w:val="clear" w:color="000000" w:fill="D0CECE"/>
            <w:noWrap/>
            <w:vAlign w:val="center"/>
            <w:hideMark/>
          </w:tcPr>
          <w:p w14:paraId="1D7114C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D0CECE"/>
            <w:vAlign w:val="center"/>
            <w:hideMark/>
          </w:tcPr>
          <w:p w14:paraId="1635FE91"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1:Installation et repli chantier </w:t>
            </w:r>
          </w:p>
        </w:tc>
        <w:tc>
          <w:tcPr>
            <w:tcW w:w="1275" w:type="dxa"/>
            <w:tcBorders>
              <w:top w:val="nil"/>
              <w:left w:val="nil"/>
              <w:bottom w:val="single" w:sz="4" w:space="0" w:color="auto"/>
              <w:right w:val="single" w:sz="4" w:space="0" w:color="auto"/>
            </w:tcBorders>
            <w:shd w:val="clear" w:color="000000" w:fill="D0CECE"/>
            <w:noWrap/>
            <w:vAlign w:val="center"/>
            <w:hideMark/>
          </w:tcPr>
          <w:p w14:paraId="3073BAF9"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D0CECE"/>
            <w:noWrap/>
            <w:hideMark/>
          </w:tcPr>
          <w:p w14:paraId="62D8A21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D0CECE"/>
          </w:tcPr>
          <w:p w14:paraId="30F32B11"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D0CECE"/>
          </w:tcPr>
          <w:p w14:paraId="1BCB3E69"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2B30F9DC" w14:textId="5F2601FB"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A22999"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2</w:t>
            </w:r>
          </w:p>
        </w:tc>
        <w:tc>
          <w:tcPr>
            <w:tcW w:w="5671" w:type="dxa"/>
            <w:tcBorders>
              <w:top w:val="nil"/>
              <w:left w:val="nil"/>
              <w:bottom w:val="single" w:sz="4" w:space="0" w:color="auto"/>
              <w:right w:val="single" w:sz="4" w:space="0" w:color="auto"/>
            </w:tcBorders>
            <w:shd w:val="clear" w:color="auto" w:fill="auto"/>
            <w:vAlign w:val="center"/>
            <w:hideMark/>
          </w:tcPr>
          <w:p w14:paraId="56229E1C"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Travaux de forage</w:t>
            </w:r>
          </w:p>
        </w:tc>
        <w:tc>
          <w:tcPr>
            <w:tcW w:w="1275" w:type="dxa"/>
            <w:tcBorders>
              <w:top w:val="nil"/>
              <w:left w:val="nil"/>
              <w:bottom w:val="single" w:sz="4" w:space="0" w:color="auto"/>
              <w:right w:val="single" w:sz="4" w:space="0" w:color="auto"/>
            </w:tcBorders>
            <w:shd w:val="clear" w:color="auto" w:fill="auto"/>
            <w:noWrap/>
            <w:vAlign w:val="center"/>
            <w:hideMark/>
          </w:tcPr>
          <w:p w14:paraId="0918759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0A64A88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41AC30B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026F11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7AFA9616" w14:textId="00FC09AD"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EE414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2.1</w:t>
            </w:r>
          </w:p>
        </w:tc>
        <w:tc>
          <w:tcPr>
            <w:tcW w:w="5671" w:type="dxa"/>
            <w:tcBorders>
              <w:top w:val="nil"/>
              <w:left w:val="nil"/>
              <w:bottom w:val="single" w:sz="4" w:space="0" w:color="auto"/>
              <w:right w:val="single" w:sz="4" w:space="0" w:color="auto"/>
            </w:tcBorders>
            <w:shd w:val="clear" w:color="auto" w:fill="auto"/>
            <w:vAlign w:val="center"/>
            <w:hideMark/>
          </w:tcPr>
          <w:p w14:paraId="1F4BA1F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 Foration au Rotary à 8"</w:t>
            </w:r>
          </w:p>
        </w:tc>
        <w:tc>
          <w:tcPr>
            <w:tcW w:w="1275" w:type="dxa"/>
            <w:tcBorders>
              <w:top w:val="nil"/>
              <w:left w:val="nil"/>
              <w:bottom w:val="single" w:sz="4" w:space="0" w:color="auto"/>
              <w:right w:val="single" w:sz="4" w:space="0" w:color="auto"/>
            </w:tcBorders>
            <w:shd w:val="clear" w:color="auto" w:fill="auto"/>
            <w:noWrap/>
            <w:vAlign w:val="center"/>
            <w:hideMark/>
          </w:tcPr>
          <w:p w14:paraId="3390E0F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5813169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45</w:t>
            </w:r>
          </w:p>
        </w:tc>
        <w:tc>
          <w:tcPr>
            <w:tcW w:w="992" w:type="dxa"/>
            <w:tcBorders>
              <w:top w:val="nil"/>
              <w:left w:val="nil"/>
              <w:bottom w:val="single" w:sz="4" w:space="0" w:color="auto"/>
              <w:right w:val="single" w:sz="4" w:space="0" w:color="auto"/>
            </w:tcBorders>
          </w:tcPr>
          <w:p w14:paraId="4AE9844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00BF12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187DDE2" w14:textId="452F9E64"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5CB8F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2.2</w:t>
            </w:r>
          </w:p>
        </w:tc>
        <w:tc>
          <w:tcPr>
            <w:tcW w:w="5671" w:type="dxa"/>
            <w:tcBorders>
              <w:top w:val="nil"/>
              <w:left w:val="nil"/>
              <w:bottom w:val="single" w:sz="4" w:space="0" w:color="auto"/>
              <w:right w:val="single" w:sz="4" w:space="0" w:color="auto"/>
            </w:tcBorders>
            <w:shd w:val="clear" w:color="auto" w:fill="auto"/>
            <w:vAlign w:val="center"/>
            <w:hideMark/>
          </w:tcPr>
          <w:p w14:paraId="52308FA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PVC crépine </w:t>
            </w:r>
          </w:p>
        </w:tc>
        <w:tc>
          <w:tcPr>
            <w:tcW w:w="1275" w:type="dxa"/>
            <w:tcBorders>
              <w:top w:val="nil"/>
              <w:left w:val="nil"/>
              <w:bottom w:val="single" w:sz="4" w:space="0" w:color="auto"/>
              <w:right w:val="single" w:sz="4" w:space="0" w:color="auto"/>
            </w:tcBorders>
            <w:shd w:val="clear" w:color="auto" w:fill="auto"/>
            <w:noWrap/>
            <w:vAlign w:val="center"/>
            <w:hideMark/>
          </w:tcPr>
          <w:p w14:paraId="2C03F53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2EE379B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w:t>
            </w:r>
          </w:p>
        </w:tc>
        <w:tc>
          <w:tcPr>
            <w:tcW w:w="992" w:type="dxa"/>
            <w:tcBorders>
              <w:top w:val="nil"/>
              <w:left w:val="nil"/>
              <w:bottom w:val="single" w:sz="4" w:space="0" w:color="auto"/>
              <w:right w:val="single" w:sz="4" w:space="0" w:color="auto"/>
            </w:tcBorders>
          </w:tcPr>
          <w:p w14:paraId="51B84BC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EDC483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8041327" w14:textId="73CBDA78"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57D84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2.3</w:t>
            </w:r>
          </w:p>
        </w:tc>
        <w:tc>
          <w:tcPr>
            <w:tcW w:w="5671" w:type="dxa"/>
            <w:tcBorders>
              <w:top w:val="nil"/>
              <w:left w:val="nil"/>
              <w:bottom w:val="single" w:sz="4" w:space="0" w:color="auto"/>
              <w:right w:val="single" w:sz="4" w:space="0" w:color="auto"/>
            </w:tcBorders>
            <w:shd w:val="clear" w:color="auto" w:fill="auto"/>
            <w:vAlign w:val="center"/>
            <w:hideMark/>
          </w:tcPr>
          <w:p w14:paraId="6910157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Fourniture et pose PVC Plein</w:t>
            </w:r>
          </w:p>
        </w:tc>
        <w:tc>
          <w:tcPr>
            <w:tcW w:w="1275" w:type="dxa"/>
            <w:tcBorders>
              <w:top w:val="nil"/>
              <w:left w:val="nil"/>
              <w:bottom w:val="single" w:sz="4" w:space="0" w:color="auto"/>
              <w:right w:val="single" w:sz="4" w:space="0" w:color="auto"/>
            </w:tcBorders>
            <w:shd w:val="clear" w:color="auto" w:fill="auto"/>
            <w:noWrap/>
            <w:vAlign w:val="center"/>
            <w:hideMark/>
          </w:tcPr>
          <w:p w14:paraId="29139C8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70694A1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36</w:t>
            </w:r>
          </w:p>
        </w:tc>
        <w:tc>
          <w:tcPr>
            <w:tcW w:w="992" w:type="dxa"/>
            <w:tcBorders>
              <w:top w:val="nil"/>
              <w:left w:val="nil"/>
              <w:bottom w:val="single" w:sz="4" w:space="0" w:color="auto"/>
              <w:right w:val="single" w:sz="4" w:space="0" w:color="auto"/>
            </w:tcBorders>
          </w:tcPr>
          <w:p w14:paraId="0A8EAED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E89220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737F6D92" w14:textId="1DEB713D"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5F83B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2.4</w:t>
            </w:r>
          </w:p>
        </w:tc>
        <w:tc>
          <w:tcPr>
            <w:tcW w:w="5671" w:type="dxa"/>
            <w:tcBorders>
              <w:top w:val="nil"/>
              <w:left w:val="nil"/>
              <w:bottom w:val="single" w:sz="4" w:space="0" w:color="auto"/>
              <w:right w:val="single" w:sz="4" w:space="0" w:color="auto"/>
            </w:tcBorders>
            <w:shd w:val="clear" w:color="auto" w:fill="auto"/>
            <w:vAlign w:val="center"/>
            <w:hideMark/>
          </w:tcPr>
          <w:p w14:paraId="2E4D5821"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Fourniture et pose du décanteur et bouchon de fond de pied</w:t>
            </w:r>
          </w:p>
        </w:tc>
        <w:tc>
          <w:tcPr>
            <w:tcW w:w="1275" w:type="dxa"/>
            <w:tcBorders>
              <w:top w:val="nil"/>
              <w:left w:val="nil"/>
              <w:bottom w:val="single" w:sz="4" w:space="0" w:color="auto"/>
              <w:right w:val="single" w:sz="4" w:space="0" w:color="auto"/>
            </w:tcBorders>
            <w:shd w:val="clear" w:color="auto" w:fill="auto"/>
            <w:noWrap/>
            <w:vAlign w:val="center"/>
            <w:hideMark/>
          </w:tcPr>
          <w:p w14:paraId="683AB07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2E91CF0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457AD4F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C63ED0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1010081" w14:textId="50890467"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9B826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2.5</w:t>
            </w:r>
          </w:p>
        </w:tc>
        <w:tc>
          <w:tcPr>
            <w:tcW w:w="5671" w:type="dxa"/>
            <w:tcBorders>
              <w:top w:val="nil"/>
              <w:left w:val="nil"/>
              <w:bottom w:val="single" w:sz="4" w:space="0" w:color="auto"/>
              <w:right w:val="single" w:sz="4" w:space="0" w:color="auto"/>
            </w:tcBorders>
            <w:shd w:val="clear" w:color="auto" w:fill="auto"/>
            <w:vAlign w:val="center"/>
            <w:hideMark/>
          </w:tcPr>
          <w:p w14:paraId="3AE6C019"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Fourniture et pose de massif filtrant</w:t>
            </w:r>
          </w:p>
        </w:tc>
        <w:tc>
          <w:tcPr>
            <w:tcW w:w="1275" w:type="dxa"/>
            <w:tcBorders>
              <w:top w:val="nil"/>
              <w:left w:val="nil"/>
              <w:bottom w:val="single" w:sz="4" w:space="0" w:color="auto"/>
              <w:right w:val="single" w:sz="4" w:space="0" w:color="auto"/>
            </w:tcBorders>
            <w:shd w:val="clear" w:color="auto" w:fill="auto"/>
            <w:noWrap/>
            <w:vAlign w:val="center"/>
            <w:hideMark/>
          </w:tcPr>
          <w:p w14:paraId="416463B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m³ </w:t>
            </w:r>
          </w:p>
        </w:tc>
        <w:tc>
          <w:tcPr>
            <w:tcW w:w="993" w:type="dxa"/>
            <w:tcBorders>
              <w:top w:val="nil"/>
              <w:left w:val="nil"/>
              <w:bottom w:val="single" w:sz="4" w:space="0" w:color="auto"/>
              <w:right w:val="single" w:sz="4" w:space="0" w:color="auto"/>
            </w:tcBorders>
            <w:shd w:val="clear" w:color="auto" w:fill="auto"/>
            <w:noWrap/>
            <w:vAlign w:val="center"/>
            <w:hideMark/>
          </w:tcPr>
          <w:p w14:paraId="435214C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467923F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37ABBC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8C5EEF7" w14:textId="0681E13D"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7D3A0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2.6</w:t>
            </w:r>
          </w:p>
        </w:tc>
        <w:tc>
          <w:tcPr>
            <w:tcW w:w="5671" w:type="dxa"/>
            <w:tcBorders>
              <w:top w:val="nil"/>
              <w:left w:val="nil"/>
              <w:bottom w:val="single" w:sz="4" w:space="0" w:color="auto"/>
              <w:right w:val="single" w:sz="4" w:space="0" w:color="auto"/>
            </w:tcBorders>
            <w:shd w:val="clear" w:color="auto" w:fill="auto"/>
            <w:vAlign w:val="center"/>
            <w:hideMark/>
          </w:tcPr>
          <w:p w14:paraId="15278D8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Isolation par cimentation  ( joint d'étanchéité sanitaire)</w:t>
            </w:r>
          </w:p>
        </w:tc>
        <w:tc>
          <w:tcPr>
            <w:tcW w:w="1275" w:type="dxa"/>
            <w:tcBorders>
              <w:top w:val="nil"/>
              <w:left w:val="nil"/>
              <w:bottom w:val="single" w:sz="4" w:space="0" w:color="auto"/>
              <w:right w:val="single" w:sz="4" w:space="0" w:color="auto"/>
            </w:tcBorders>
            <w:shd w:val="clear" w:color="auto" w:fill="auto"/>
            <w:noWrap/>
            <w:vAlign w:val="center"/>
            <w:hideMark/>
          </w:tcPr>
          <w:p w14:paraId="296D91B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m³ </w:t>
            </w:r>
          </w:p>
        </w:tc>
        <w:tc>
          <w:tcPr>
            <w:tcW w:w="993" w:type="dxa"/>
            <w:tcBorders>
              <w:top w:val="nil"/>
              <w:left w:val="nil"/>
              <w:bottom w:val="single" w:sz="4" w:space="0" w:color="auto"/>
              <w:right w:val="single" w:sz="4" w:space="0" w:color="auto"/>
            </w:tcBorders>
            <w:shd w:val="clear" w:color="auto" w:fill="auto"/>
            <w:noWrap/>
            <w:vAlign w:val="center"/>
            <w:hideMark/>
          </w:tcPr>
          <w:p w14:paraId="6B7B13B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0,5</w:t>
            </w:r>
          </w:p>
        </w:tc>
        <w:tc>
          <w:tcPr>
            <w:tcW w:w="992" w:type="dxa"/>
            <w:tcBorders>
              <w:top w:val="nil"/>
              <w:left w:val="nil"/>
              <w:bottom w:val="single" w:sz="4" w:space="0" w:color="auto"/>
              <w:right w:val="single" w:sz="4" w:space="0" w:color="auto"/>
            </w:tcBorders>
          </w:tcPr>
          <w:p w14:paraId="3ABB218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FAA99E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979ABF7" w14:textId="0EDE39D6"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6D414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2.7</w:t>
            </w:r>
          </w:p>
        </w:tc>
        <w:tc>
          <w:tcPr>
            <w:tcW w:w="5671" w:type="dxa"/>
            <w:tcBorders>
              <w:top w:val="nil"/>
              <w:left w:val="nil"/>
              <w:bottom w:val="single" w:sz="4" w:space="0" w:color="auto"/>
              <w:right w:val="single" w:sz="4" w:space="0" w:color="auto"/>
            </w:tcBorders>
            <w:shd w:val="clear" w:color="auto" w:fill="auto"/>
            <w:vAlign w:val="center"/>
            <w:hideMark/>
          </w:tcPr>
          <w:p w14:paraId="266E7945"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Développement à la Pompe Immergée et essai de débit </w:t>
            </w:r>
          </w:p>
        </w:tc>
        <w:tc>
          <w:tcPr>
            <w:tcW w:w="1275" w:type="dxa"/>
            <w:tcBorders>
              <w:top w:val="nil"/>
              <w:left w:val="nil"/>
              <w:bottom w:val="single" w:sz="4" w:space="0" w:color="auto"/>
              <w:right w:val="single" w:sz="4" w:space="0" w:color="auto"/>
            </w:tcBorders>
            <w:shd w:val="clear" w:color="auto" w:fill="auto"/>
            <w:noWrap/>
            <w:vAlign w:val="center"/>
            <w:hideMark/>
          </w:tcPr>
          <w:p w14:paraId="772F072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Heure</w:t>
            </w:r>
          </w:p>
        </w:tc>
        <w:tc>
          <w:tcPr>
            <w:tcW w:w="993" w:type="dxa"/>
            <w:tcBorders>
              <w:top w:val="nil"/>
              <w:left w:val="nil"/>
              <w:bottom w:val="single" w:sz="4" w:space="0" w:color="auto"/>
              <w:right w:val="single" w:sz="4" w:space="0" w:color="auto"/>
            </w:tcBorders>
            <w:shd w:val="clear" w:color="auto" w:fill="auto"/>
            <w:noWrap/>
            <w:vAlign w:val="center"/>
            <w:hideMark/>
          </w:tcPr>
          <w:p w14:paraId="62337BF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24</w:t>
            </w:r>
          </w:p>
        </w:tc>
        <w:tc>
          <w:tcPr>
            <w:tcW w:w="992" w:type="dxa"/>
            <w:tcBorders>
              <w:top w:val="nil"/>
              <w:left w:val="nil"/>
              <w:bottom w:val="single" w:sz="4" w:space="0" w:color="auto"/>
              <w:right w:val="single" w:sz="4" w:space="0" w:color="auto"/>
            </w:tcBorders>
          </w:tcPr>
          <w:p w14:paraId="4C566AF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E5D8C3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D576363" w14:textId="65D868F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C704E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2.8</w:t>
            </w:r>
          </w:p>
        </w:tc>
        <w:tc>
          <w:tcPr>
            <w:tcW w:w="5671" w:type="dxa"/>
            <w:tcBorders>
              <w:top w:val="nil"/>
              <w:left w:val="nil"/>
              <w:bottom w:val="single" w:sz="4" w:space="0" w:color="auto"/>
              <w:right w:val="single" w:sz="4" w:space="0" w:color="auto"/>
            </w:tcBorders>
            <w:shd w:val="clear" w:color="auto" w:fill="auto"/>
            <w:vAlign w:val="center"/>
            <w:hideMark/>
          </w:tcPr>
          <w:p w14:paraId="6D13505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Analyse physico-chimique et  bactériologique </w:t>
            </w:r>
          </w:p>
        </w:tc>
        <w:tc>
          <w:tcPr>
            <w:tcW w:w="1275" w:type="dxa"/>
            <w:tcBorders>
              <w:top w:val="nil"/>
              <w:left w:val="nil"/>
              <w:bottom w:val="single" w:sz="4" w:space="0" w:color="auto"/>
              <w:right w:val="single" w:sz="4" w:space="0" w:color="auto"/>
            </w:tcBorders>
            <w:shd w:val="clear" w:color="auto" w:fill="auto"/>
            <w:vAlign w:val="center"/>
            <w:hideMark/>
          </w:tcPr>
          <w:p w14:paraId="18FE8F5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r w:rsidRPr="00EB73D1">
              <w:rPr>
                <w:rFonts w:ascii="Calibri" w:eastAsia="Times New Roman" w:hAnsi="Calibri" w:cs="Calibri"/>
                <w:color w:val="000000"/>
                <w:sz w:val="20"/>
                <w:szCs w:val="20"/>
                <w:lang w:val="fr-FR" w:eastAsia="fr-FR"/>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78CF00F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37C9D77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A4020C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3CE1675" w14:textId="49354F19" w:rsidTr="00487D74">
        <w:trPr>
          <w:trHeight w:val="290"/>
        </w:trPr>
        <w:tc>
          <w:tcPr>
            <w:tcW w:w="709" w:type="dxa"/>
            <w:tcBorders>
              <w:top w:val="nil"/>
              <w:left w:val="single" w:sz="4" w:space="0" w:color="auto"/>
              <w:bottom w:val="single" w:sz="4" w:space="0" w:color="auto"/>
              <w:right w:val="single" w:sz="4" w:space="0" w:color="auto"/>
            </w:tcBorders>
            <w:shd w:val="clear" w:color="000000" w:fill="D0CECE"/>
            <w:noWrap/>
            <w:vAlign w:val="center"/>
            <w:hideMark/>
          </w:tcPr>
          <w:p w14:paraId="4C8CC1A1"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D0CECE"/>
            <w:vAlign w:val="center"/>
            <w:hideMark/>
          </w:tcPr>
          <w:p w14:paraId="4EED1049"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2: Travaux de forage</w:t>
            </w:r>
          </w:p>
        </w:tc>
        <w:tc>
          <w:tcPr>
            <w:tcW w:w="1275" w:type="dxa"/>
            <w:tcBorders>
              <w:top w:val="nil"/>
              <w:left w:val="nil"/>
              <w:bottom w:val="single" w:sz="4" w:space="0" w:color="auto"/>
              <w:right w:val="single" w:sz="4" w:space="0" w:color="auto"/>
            </w:tcBorders>
            <w:shd w:val="clear" w:color="000000" w:fill="D0CECE"/>
            <w:noWrap/>
            <w:vAlign w:val="center"/>
            <w:hideMark/>
          </w:tcPr>
          <w:p w14:paraId="77968F57"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D0CECE"/>
            <w:noWrap/>
            <w:hideMark/>
          </w:tcPr>
          <w:p w14:paraId="6606001A"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D0CECE"/>
          </w:tcPr>
          <w:p w14:paraId="258A78E7"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D0CECE"/>
          </w:tcPr>
          <w:p w14:paraId="1D285AC2"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p>
        </w:tc>
      </w:tr>
      <w:tr w:rsidR="00487D74" w:rsidRPr="00EB73D1" w14:paraId="53BC51A3" w14:textId="302E94CD"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405135"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3</w:t>
            </w:r>
          </w:p>
        </w:tc>
        <w:tc>
          <w:tcPr>
            <w:tcW w:w="5671" w:type="dxa"/>
            <w:tcBorders>
              <w:top w:val="nil"/>
              <w:left w:val="nil"/>
              <w:bottom w:val="single" w:sz="4" w:space="0" w:color="auto"/>
              <w:right w:val="single" w:sz="4" w:space="0" w:color="auto"/>
            </w:tcBorders>
            <w:shd w:val="clear" w:color="auto" w:fill="auto"/>
            <w:vAlign w:val="center"/>
            <w:hideMark/>
          </w:tcPr>
          <w:p w14:paraId="12783BC4"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Superstructure</w:t>
            </w:r>
          </w:p>
        </w:tc>
        <w:tc>
          <w:tcPr>
            <w:tcW w:w="1275" w:type="dxa"/>
            <w:tcBorders>
              <w:top w:val="nil"/>
              <w:left w:val="nil"/>
              <w:bottom w:val="single" w:sz="4" w:space="0" w:color="auto"/>
              <w:right w:val="single" w:sz="4" w:space="0" w:color="auto"/>
            </w:tcBorders>
            <w:shd w:val="clear" w:color="auto" w:fill="auto"/>
            <w:noWrap/>
            <w:vAlign w:val="center"/>
            <w:hideMark/>
          </w:tcPr>
          <w:p w14:paraId="29999C0E"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0504945D"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3E82CF47"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060F4B87"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057442B3" w14:textId="13D11F5C"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94CA2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3.1</w:t>
            </w:r>
          </w:p>
        </w:tc>
        <w:tc>
          <w:tcPr>
            <w:tcW w:w="5671" w:type="dxa"/>
            <w:tcBorders>
              <w:top w:val="nil"/>
              <w:left w:val="nil"/>
              <w:bottom w:val="single" w:sz="4" w:space="0" w:color="auto"/>
              <w:right w:val="single" w:sz="4" w:space="0" w:color="auto"/>
            </w:tcBorders>
            <w:shd w:val="clear" w:color="auto" w:fill="auto"/>
            <w:vAlign w:val="center"/>
            <w:hideMark/>
          </w:tcPr>
          <w:p w14:paraId="391C489B"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Construction de la tête de forage</w:t>
            </w:r>
          </w:p>
        </w:tc>
        <w:tc>
          <w:tcPr>
            <w:tcW w:w="1275" w:type="dxa"/>
            <w:tcBorders>
              <w:top w:val="nil"/>
              <w:left w:val="nil"/>
              <w:bottom w:val="single" w:sz="4" w:space="0" w:color="auto"/>
              <w:right w:val="single" w:sz="4" w:space="0" w:color="auto"/>
            </w:tcBorders>
            <w:shd w:val="clear" w:color="auto" w:fill="auto"/>
            <w:noWrap/>
            <w:vAlign w:val="center"/>
            <w:hideMark/>
          </w:tcPr>
          <w:p w14:paraId="0D1A47B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443CFB8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0584226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8ACD16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7E37BDB" w14:textId="78EB4DF6"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582F8B9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330B1365"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3: Superstructure</w:t>
            </w:r>
          </w:p>
        </w:tc>
        <w:tc>
          <w:tcPr>
            <w:tcW w:w="1275" w:type="dxa"/>
            <w:tcBorders>
              <w:top w:val="nil"/>
              <w:left w:val="nil"/>
              <w:bottom w:val="single" w:sz="4" w:space="0" w:color="auto"/>
              <w:right w:val="single" w:sz="4" w:space="0" w:color="auto"/>
            </w:tcBorders>
            <w:shd w:val="clear" w:color="000000" w:fill="BFBFBF"/>
            <w:noWrap/>
            <w:vAlign w:val="center"/>
            <w:hideMark/>
          </w:tcPr>
          <w:p w14:paraId="4AF3E6FA"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09F0E42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52C49636"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761AD0DF"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5AE4C472" w14:textId="7DCBFA9C"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133F5A"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4</w:t>
            </w:r>
          </w:p>
        </w:tc>
        <w:tc>
          <w:tcPr>
            <w:tcW w:w="5671" w:type="dxa"/>
            <w:tcBorders>
              <w:top w:val="nil"/>
              <w:left w:val="nil"/>
              <w:bottom w:val="single" w:sz="4" w:space="0" w:color="auto"/>
              <w:right w:val="single" w:sz="4" w:space="0" w:color="auto"/>
            </w:tcBorders>
            <w:shd w:val="clear" w:color="auto" w:fill="auto"/>
            <w:vAlign w:val="center"/>
            <w:hideMark/>
          </w:tcPr>
          <w:p w14:paraId="36721B6A"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Fourniture et pose de la pompe</w:t>
            </w:r>
          </w:p>
        </w:tc>
        <w:tc>
          <w:tcPr>
            <w:tcW w:w="1275" w:type="dxa"/>
            <w:tcBorders>
              <w:top w:val="nil"/>
              <w:left w:val="nil"/>
              <w:bottom w:val="single" w:sz="4" w:space="0" w:color="auto"/>
              <w:right w:val="single" w:sz="4" w:space="0" w:color="auto"/>
            </w:tcBorders>
            <w:shd w:val="clear" w:color="auto" w:fill="auto"/>
            <w:noWrap/>
            <w:vAlign w:val="center"/>
            <w:hideMark/>
          </w:tcPr>
          <w:p w14:paraId="5292826E"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59A2966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168C2DB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55A3FC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52E7575" w14:textId="424CF6E1"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51388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4.1</w:t>
            </w:r>
          </w:p>
        </w:tc>
        <w:tc>
          <w:tcPr>
            <w:tcW w:w="5671" w:type="dxa"/>
            <w:tcBorders>
              <w:top w:val="nil"/>
              <w:left w:val="nil"/>
              <w:bottom w:val="single" w:sz="4" w:space="0" w:color="auto"/>
              <w:right w:val="single" w:sz="4" w:space="0" w:color="auto"/>
            </w:tcBorders>
            <w:shd w:val="clear" w:color="auto" w:fill="auto"/>
            <w:vAlign w:val="center"/>
            <w:hideMark/>
          </w:tcPr>
          <w:p w14:paraId="67F2A18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montage de la pompe submersible de manière verticale avec son système de refroidissement complet  </w:t>
            </w:r>
          </w:p>
        </w:tc>
        <w:tc>
          <w:tcPr>
            <w:tcW w:w="1275" w:type="dxa"/>
            <w:tcBorders>
              <w:top w:val="nil"/>
              <w:left w:val="nil"/>
              <w:bottom w:val="single" w:sz="4" w:space="0" w:color="auto"/>
              <w:right w:val="single" w:sz="4" w:space="0" w:color="auto"/>
            </w:tcBorders>
            <w:shd w:val="clear" w:color="auto" w:fill="auto"/>
            <w:noWrap/>
            <w:vAlign w:val="center"/>
            <w:hideMark/>
          </w:tcPr>
          <w:p w14:paraId="622CB0D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789AD7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174F901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DA7E3D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6DDB497" w14:textId="4CDB86BE"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725CF6F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737B96C1"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4: Fourniture et pose de la pompe</w:t>
            </w:r>
          </w:p>
        </w:tc>
        <w:tc>
          <w:tcPr>
            <w:tcW w:w="1275" w:type="dxa"/>
            <w:tcBorders>
              <w:top w:val="nil"/>
              <w:left w:val="nil"/>
              <w:bottom w:val="single" w:sz="4" w:space="0" w:color="auto"/>
              <w:right w:val="single" w:sz="4" w:space="0" w:color="auto"/>
            </w:tcBorders>
            <w:shd w:val="clear" w:color="000000" w:fill="BFBFBF"/>
            <w:noWrap/>
            <w:vAlign w:val="center"/>
            <w:hideMark/>
          </w:tcPr>
          <w:p w14:paraId="67536452"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053C8186"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3F1104B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1CCCFB3F"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7CA3EEDA" w14:textId="7ECF59A7"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65ACB9"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5</w:t>
            </w:r>
          </w:p>
        </w:tc>
        <w:tc>
          <w:tcPr>
            <w:tcW w:w="5671" w:type="dxa"/>
            <w:tcBorders>
              <w:top w:val="nil"/>
              <w:left w:val="nil"/>
              <w:bottom w:val="single" w:sz="4" w:space="0" w:color="auto"/>
              <w:right w:val="single" w:sz="4" w:space="0" w:color="auto"/>
            </w:tcBorders>
            <w:shd w:val="clear" w:color="auto" w:fill="auto"/>
            <w:vAlign w:val="center"/>
            <w:hideMark/>
          </w:tcPr>
          <w:p w14:paraId="119FDA99"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Livraison et pose des équipements solaires  </w:t>
            </w:r>
          </w:p>
        </w:tc>
        <w:tc>
          <w:tcPr>
            <w:tcW w:w="1275" w:type="dxa"/>
            <w:tcBorders>
              <w:top w:val="nil"/>
              <w:left w:val="nil"/>
              <w:bottom w:val="single" w:sz="4" w:space="0" w:color="auto"/>
              <w:right w:val="single" w:sz="4" w:space="0" w:color="auto"/>
            </w:tcBorders>
            <w:shd w:val="clear" w:color="auto" w:fill="auto"/>
            <w:noWrap/>
            <w:vAlign w:val="center"/>
            <w:hideMark/>
          </w:tcPr>
          <w:p w14:paraId="3C91EB90"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4506C4D6"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669EB94F"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73AF5D97"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520DDD26" w14:textId="29A668DC"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0F1A9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5.1</w:t>
            </w:r>
          </w:p>
        </w:tc>
        <w:tc>
          <w:tcPr>
            <w:tcW w:w="5671" w:type="dxa"/>
            <w:tcBorders>
              <w:top w:val="nil"/>
              <w:left w:val="nil"/>
              <w:bottom w:val="single" w:sz="4" w:space="0" w:color="auto"/>
              <w:right w:val="single" w:sz="4" w:space="0" w:color="auto"/>
            </w:tcBorders>
            <w:shd w:val="clear" w:color="auto" w:fill="auto"/>
            <w:vAlign w:val="center"/>
            <w:hideMark/>
          </w:tcPr>
          <w:p w14:paraId="367B837F"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Panneaux solaires monocristallin (350W) pour alimentation électrique de la pompe immergé  au fil du soleil </w:t>
            </w:r>
          </w:p>
        </w:tc>
        <w:tc>
          <w:tcPr>
            <w:tcW w:w="1275" w:type="dxa"/>
            <w:tcBorders>
              <w:top w:val="nil"/>
              <w:left w:val="nil"/>
              <w:bottom w:val="single" w:sz="4" w:space="0" w:color="auto"/>
              <w:right w:val="single" w:sz="4" w:space="0" w:color="auto"/>
            </w:tcBorders>
            <w:shd w:val="clear" w:color="auto" w:fill="auto"/>
            <w:noWrap/>
            <w:vAlign w:val="center"/>
            <w:hideMark/>
          </w:tcPr>
          <w:p w14:paraId="3B706FE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6382102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691106E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011954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9CE61E1" w14:textId="6D982745"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E9ECC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5.2</w:t>
            </w:r>
          </w:p>
        </w:tc>
        <w:tc>
          <w:tcPr>
            <w:tcW w:w="5671" w:type="dxa"/>
            <w:tcBorders>
              <w:top w:val="nil"/>
              <w:left w:val="nil"/>
              <w:bottom w:val="single" w:sz="4" w:space="0" w:color="auto"/>
              <w:right w:val="single" w:sz="4" w:space="0" w:color="auto"/>
            </w:tcBorders>
            <w:shd w:val="clear" w:color="auto" w:fill="auto"/>
            <w:vAlign w:val="center"/>
            <w:hideMark/>
          </w:tcPr>
          <w:p w14:paraId="412D25F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Structure de support des panneaux en matériaux inoxydable sur le toit du bâtiment existant avec système antivol </w:t>
            </w:r>
          </w:p>
        </w:tc>
        <w:tc>
          <w:tcPr>
            <w:tcW w:w="1275" w:type="dxa"/>
            <w:tcBorders>
              <w:top w:val="nil"/>
              <w:left w:val="nil"/>
              <w:bottom w:val="single" w:sz="4" w:space="0" w:color="auto"/>
              <w:right w:val="single" w:sz="4" w:space="0" w:color="auto"/>
            </w:tcBorders>
            <w:shd w:val="clear" w:color="auto" w:fill="auto"/>
            <w:noWrap/>
            <w:vAlign w:val="center"/>
            <w:hideMark/>
          </w:tcPr>
          <w:p w14:paraId="7C16843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6DB2C1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11F1C8B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1276CB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28DEC92" w14:textId="6081880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8DAB9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5.3</w:t>
            </w:r>
          </w:p>
        </w:tc>
        <w:tc>
          <w:tcPr>
            <w:tcW w:w="5671" w:type="dxa"/>
            <w:tcBorders>
              <w:top w:val="nil"/>
              <w:left w:val="nil"/>
              <w:bottom w:val="single" w:sz="4" w:space="0" w:color="auto"/>
              <w:right w:val="single" w:sz="4" w:space="0" w:color="auto"/>
            </w:tcBorders>
            <w:shd w:val="clear" w:color="auto" w:fill="auto"/>
            <w:vAlign w:val="center"/>
            <w:hideMark/>
          </w:tcPr>
          <w:p w14:paraId="5EFC71D5"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Armoire de commande de la pompe </w:t>
            </w:r>
          </w:p>
        </w:tc>
        <w:tc>
          <w:tcPr>
            <w:tcW w:w="1275" w:type="dxa"/>
            <w:tcBorders>
              <w:top w:val="nil"/>
              <w:left w:val="nil"/>
              <w:bottom w:val="single" w:sz="4" w:space="0" w:color="auto"/>
              <w:right w:val="single" w:sz="4" w:space="0" w:color="auto"/>
            </w:tcBorders>
            <w:shd w:val="clear" w:color="auto" w:fill="auto"/>
            <w:noWrap/>
            <w:vAlign w:val="center"/>
            <w:hideMark/>
          </w:tcPr>
          <w:p w14:paraId="15A7D82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hideMark/>
          </w:tcPr>
          <w:p w14:paraId="631B95C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5D7E1BD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44D856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4FD9C32" w14:textId="0D03E9E9"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B9587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5.4</w:t>
            </w:r>
          </w:p>
        </w:tc>
        <w:tc>
          <w:tcPr>
            <w:tcW w:w="5671" w:type="dxa"/>
            <w:tcBorders>
              <w:top w:val="nil"/>
              <w:left w:val="nil"/>
              <w:bottom w:val="single" w:sz="4" w:space="0" w:color="auto"/>
              <w:right w:val="single" w:sz="4" w:space="0" w:color="auto"/>
            </w:tcBorders>
            <w:shd w:val="clear" w:color="auto" w:fill="auto"/>
            <w:vAlign w:val="center"/>
            <w:hideMark/>
          </w:tcPr>
          <w:p w14:paraId="76835BE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Batterie 200 A </w:t>
            </w:r>
          </w:p>
        </w:tc>
        <w:tc>
          <w:tcPr>
            <w:tcW w:w="1275" w:type="dxa"/>
            <w:tcBorders>
              <w:top w:val="nil"/>
              <w:left w:val="nil"/>
              <w:bottom w:val="single" w:sz="4" w:space="0" w:color="auto"/>
              <w:right w:val="single" w:sz="4" w:space="0" w:color="auto"/>
            </w:tcBorders>
            <w:shd w:val="clear" w:color="auto" w:fill="auto"/>
            <w:noWrap/>
            <w:vAlign w:val="center"/>
            <w:hideMark/>
          </w:tcPr>
          <w:p w14:paraId="286A27E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hideMark/>
          </w:tcPr>
          <w:p w14:paraId="0B8A9C1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67FEF89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A313E2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3866DC8" w14:textId="7E2B1677"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5E091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5.5</w:t>
            </w:r>
          </w:p>
        </w:tc>
        <w:tc>
          <w:tcPr>
            <w:tcW w:w="5671" w:type="dxa"/>
            <w:tcBorders>
              <w:top w:val="nil"/>
              <w:left w:val="nil"/>
              <w:bottom w:val="single" w:sz="4" w:space="0" w:color="auto"/>
              <w:right w:val="single" w:sz="4" w:space="0" w:color="auto"/>
            </w:tcBorders>
            <w:shd w:val="clear" w:color="auto" w:fill="auto"/>
            <w:vAlign w:val="center"/>
            <w:hideMark/>
          </w:tcPr>
          <w:p w14:paraId="328FE33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Régulateur-Contrôleur de charge MPPT  (30A)</w:t>
            </w:r>
          </w:p>
        </w:tc>
        <w:tc>
          <w:tcPr>
            <w:tcW w:w="1275" w:type="dxa"/>
            <w:tcBorders>
              <w:top w:val="nil"/>
              <w:left w:val="nil"/>
              <w:bottom w:val="single" w:sz="4" w:space="0" w:color="auto"/>
              <w:right w:val="single" w:sz="4" w:space="0" w:color="auto"/>
            </w:tcBorders>
            <w:shd w:val="clear" w:color="auto" w:fill="auto"/>
            <w:noWrap/>
            <w:vAlign w:val="center"/>
            <w:hideMark/>
          </w:tcPr>
          <w:p w14:paraId="550D8F3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hideMark/>
          </w:tcPr>
          <w:p w14:paraId="043C73C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5A6F7CF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609D66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0DC01F2" w14:textId="527415E6"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2E461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5.6</w:t>
            </w:r>
          </w:p>
        </w:tc>
        <w:tc>
          <w:tcPr>
            <w:tcW w:w="5671" w:type="dxa"/>
            <w:tcBorders>
              <w:top w:val="nil"/>
              <w:left w:val="nil"/>
              <w:bottom w:val="single" w:sz="4" w:space="0" w:color="auto"/>
              <w:right w:val="single" w:sz="4" w:space="0" w:color="auto"/>
            </w:tcBorders>
            <w:shd w:val="clear" w:color="auto" w:fill="auto"/>
            <w:vAlign w:val="center"/>
            <w:hideMark/>
          </w:tcPr>
          <w:p w14:paraId="4544595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Câbles d'installation </w:t>
            </w:r>
          </w:p>
        </w:tc>
        <w:tc>
          <w:tcPr>
            <w:tcW w:w="1275" w:type="dxa"/>
            <w:tcBorders>
              <w:top w:val="nil"/>
              <w:left w:val="nil"/>
              <w:bottom w:val="single" w:sz="4" w:space="0" w:color="auto"/>
              <w:right w:val="single" w:sz="4" w:space="0" w:color="auto"/>
            </w:tcBorders>
            <w:shd w:val="clear" w:color="auto" w:fill="auto"/>
            <w:noWrap/>
            <w:vAlign w:val="center"/>
            <w:hideMark/>
          </w:tcPr>
          <w:p w14:paraId="6A244F3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hideMark/>
          </w:tcPr>
          <w:p w14:paraId="0E0017C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0F57220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A78ED8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559D0AF" w14:textId="1C3D06C6"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0343622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4B1A3A34"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5: Livraison et pose des équipements solaires  </w:t>
            </w:r>
          </w:p>
        </w:tc>
        <w:tc>
          <w:tcPr>
            <w:tcW w:w="1275" w:type="dxa"/>
            <w:tcBorders>
              <w:top w:val="nil"/>
              <w:left w:val="nil"/>
              <w:bottom w:val="single" w:sz="4" w:space="0" w:color="auto"/>
              <w:right w:val="single" w:sz="4" w:space="0" w:color="auto"/>
            </w:tcBorders>
            <w:shd w:val="clear" w:color="000000" w:fill="BFBFBF"/>
            <w:noWrap/>
            <w:vAlign w:val="center"/>
            <w:hideMark/>
          </w:tcPr>
          <w:p w14:paraId="4837BF46"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1DB1BDDE"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5208A3DA"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6C398C47"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070FC29D" w14:textId="76C78264"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A785BF"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6</w:t>
            </w:r>
          </w:p>
        </w:tc>
        <w:tc>
          <w:tcPr>
            <w:tcW w:w="5671" w:type="dxa"/>
            <w:tcBorders>
              <w:top w:val="nil"/>
              <w:left w:val="nil"/>
              <w:bottom w:val="single" w:sz="4" w:space="0" w:color="auto"/>
              <w:right w:val="single" w:sz="4" w:space="0" w:color="auto"/>
            </w:tcBorders>
            <w:shd w:val="clear" w:color="auto" w:fill="auto"/>
            <w:vAlign w:val="center"/>
            <w:hideMark/>
          </w:tcPr>
          <w:p w14:paraId="12C29E65"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Protection électrique et parafoudre</w:t>
            </w:r>
          </w:p>
        </w:tc>
        <w:tc>
          <w:tcPr>
            <w:tcW w:w="1275" w:type="dxa"/>
            <w:tcBorders>
              <w:top w:val="nil"/>
              <w:left w:val="nil"/>
              <w:bottom w:val="single" w:sz="4" w:space="0" w:color="auto"/>
              <w:right w:val="single" w:sz="4" w:space="0" w:color="auto"/>
            </w:tcBorders>
            <w:shd w:val="clear" w:color="auto" w:fill="auto"/>
            <w:noWrap/>
            <w:vAlign w:val="center"/>
            <w:hideMark/>
          </w:tcPr>
          <w:p w14:paraId="4F435066"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647037E0"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20DF292E"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5EE2273E"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4B5C70AF" w14:textId="25086B8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A9C89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6.1</w:t>
            </w:r>
          </w:p>
        </w:tc>
        <w:tc>
          <w:tcPr>
            <w:tcW w:w="5671" w:type="dxa"/>
            <w:tcBorders>
              <w:top w:val="nil"/>
              <w:left w:val="nil"/>
              <w:bottom w:val="single" w:sz="4" w:space="0" w:color="auto"/>
              <w:right w:val="single" w:sz="4" w:space="0" w:color="auto"/>
            </w:tcBorders>
            <w:shd w:val="clear" w:color="auto" w:fill="auto"/>
            <w:vAlign w:val="center"/>
            <w:hideMark/>
          </w:tcPr>
          <w:p w14:paraId="4681349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Protection électrique et parafoudre</w:t>
            </w:r>
          </w:p>
        </w:tc>
        <w:tc>
          <w:tcPr>
            <w:tcW w:w="1275" w:type="dxa"/>
            <w:tcBorders>
              <w:top w:val="nil"/>
              <w:left w:val="nil"/>
              <w:bottom w:val="single" w:sz="4" w:space="0" w:color="auto"/>
              <w:right w:val="single" w:sz="4" w:space="0" w:color="auto"/>
            </w:tcBorders>
            <w:shd w:val="clear" w:color="auto" w:fill="auto"/>
            <w:noWrap/>
            <w:vAlign w:val="center"/>
            <w:hideMark/>
          </w:tcPr>
          <w:p w14:paraId="65CBD96D"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roofErr w:type="spellStart"/>
            <w:r w:rsidRPr="00EB73D1">
              <w:rPr>
                <w:rFonts w:ascii="Calibri" w:eastAsia="Times New Roman" w:hAnsi="Calibri" w:cs="Calibri"/>
                <w:b/>
                <w:bCs/>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hideMark/>
          </w:tcPr>
          <w:p w14:paraId="5861278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0204C33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F1243D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0060386" w14:textId="0AC10CC9"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345BB6D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3D81A0E8"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6 : Protection électrique et parafoudre</w:t>
            </w:r>
          </w:p>
        </w:tc>
        <w:tc>
          <w:tcPr>
            <w:tcW w:w="1275" w:type="dxa"/>
            <w:tcBorders>
              <w:top w:val="nil"/>
              <w:left w:val="nil"/>
              <w:bottom w:val="single" w:sz="4" w:space="0" w:color="auto"/>
              <w:right w:val="single" w:sz="4" w:space="0" w:color="auto"/>
            </w:tcBorders>
            <w:shd w:val="clear" w:color="000000" w:fill="BFBFBF"/>
            <w:noWrap/>
            <w:vAlign w:val="center"/>
            <w:hideMark/>
          </w:tcPr>
          <w:p w14:paraId="3106BF78"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6AEC3A9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7F45CB8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2B143CA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B5748A6" w14:textId="4267D75E"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C1DA0F"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7</w:t>
            </w:r>
          </w:p>
        </w:tc>
        <w:tc>
          <w:tcPr>
            <w:tcW w:w="5671" w:type="dxa"/>
            <w:tcBorders>
              <w:top w:val="nil"/>
              <w:left w:val="nil"/>
              <w:bottom w:val="single" w:sz="4" w:space="0" w:color="auto"/>
              <w:right w:val="single" w:sz="4" w:space="0" w:color="auto"/>
            </w:tcBorders>
            <w:shd w:val="clear" w:color="auto" w:fill="auto"/>
            <w:vAlign w:val="center"/>
            <w:hideMark/>
          </w:tcPr>
          <w:p w14:paraId="14D75C00"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Fourniture de la tuyauterie et accessoires </w:t>
            </w:r>
          </w:p>
        </w:tc>
        <w:tc>
          <w:tcPr>
            <w:tcW w:w="1275" w:type="dxa"/>
            <w:tcBorders>
              <w:top w:val="nil"/>
              <w:left w:val="nil"/>
              <w:bottom w:val="single" w:sz="4" w:space="0" w:color="auto"/>
              <w:right w:val="single" w:sz="4" w:space="0" w:color="auto"/>
            </w:tcBorders>
            <w:shd w:val="clear" w:color="auto" w:fill="auto"/>
            <w:noWrap/>
            <w:vAlign w:val="center"/>
            <w:hideMark/>
          </w:tcPr>
          <w:p w14:paraId="24F12AB8"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5300899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4E003F5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4BDFEE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8FACAF2" w14:textId="27E99268"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8AE4E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7.1</w:t>
            </w:r>
          </w:p>
        </w:tc>
        <w:tc>
          <w:tcPr>
            <w:tcW w:w="5671" w:type="dxa"/>
            <w:tcBorders>
              <w:top w:val="nil"/>
              <w:left w:val="nil"/>
              <w:bottom w:val="single" w:sz="4" w:space="0" w:color="auto"/>
              <w:right w:val="single" w:sz="4" w:space="0" w:color="auto"/>
            </w:tcBorders>
            <w:shd w:val="clear" w:color="auto" w:fill="auto"/>
            <w:vAlign w:val="center"/>
            <w:hideMark/>
          </w:tcPr>
          <w:p w14:paraId="617CD25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de tuyaux PH  ½ ‘’ </w:t>
            </w:r>
          </w:p>
        </w:tc>
        <w:tc>
          <w:tcPr>
            <w:tcW w:w="1275" w:type="dxa"/>
            <w:tcBorders>
              <w:top w:val="nil"/>
              <w:left w:val="nil"/>
              <w:bottom w:val="single" w:sz="4" w:space="0" w:color="auto"/>
              <w:right w:val="single" w:sz="4" w:space="0" w:color="auto"/>
            </w:tcBorders>
            <w:shd w:val="clear" w:color="auto" w:fill="auto"/>
            <w:noWrap/>
            <w:vAlign w:val="center"/>
            <w:hideMark/>
          </w:tcPr>
          <w:p w14:paraId="0C9DBAF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1A1A05B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100</w:t>
            </w:r>
          </w:p>
        </w:tc>
        <w:tc>
          <w:tcPr>
            <w:tcW w:w="992" w:type="dxa"/>
            <w:tcBorders>
              <w:top w:val="nil"/>
              <w:left w:val="nil"/>
              <w:bottom w:val="single" w:sz="4" w:space="0" w:color="auto"/>
              <w:right w:val="single" w:sz="4" w:space="0" w:color="auto"/>
            </w:tcBorders>
          </w:tcPr>
          <w:p w14:paraId="42B3847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6A25E1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7A85E0A" w14:textId="5E01A9E5"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48668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7.2</w:t>
            </w:r>
          </w:p>
        </w:tc>
        <w:tc>
          <w:tcPr>
            <w:tcW w:w="5671" w:type="dxa"/>
            <w:tcBorders>
              <w:top w:val="nil"/>
              <w:left w:val="nil"/>
              <w:bottom w:val="single" w:sz="4" w:space="0" w:color="auto"/>
              <w:right w:val="single" w:sz="4" w:space="0" w:color="auto"/>
            </w:tcBorders>
            <w:shd w:val="clear" w:color="auto" w:fill="auto"/>
            <w:vAlign w:val="center"/>
            <w:hideMark/>
          </w:tcPr>
          <w:p w14:paraId="3C912C5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des  accessoires </w:t>
            </w:r>
          </w:p>
        </w:tc>
        <w:tc>
          <w:tcPr>
            <w:tcW w:w="1275" w:type="dxa"/>
            <w:tcBorders>
              <w:top w:val="nil"/>
              <w:left w:val="nil"/>
              <w:bottom w:val="single" w:sz="4" w:space="0" w:color="auto"/>
              <w:right w:val="single" w:sz="4" w:space="0" w:color="auto"/>
            </w:tcBorders>
            <w:shd w:val="clear" w:color="auto" w:fill="auto"/>
            <w:noWrap/>
            <w:vAlign w:val="center"/>
            <w:hideMark/>
          </w:tcPr>
          <w:p w14:paraId="285FF34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403EE0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4689EC4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0DF9FD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8F9F5B2" w14:textId="1E03D94B"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412C942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663C72EF"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7: Fourniture de la tuyauterie et accessoires </w:t>
            </w:r>
          </w:p>
        </w:tc>
        <w:tc>
          <w:tcPr>
            <w:tcW w:w="1275" w:type="dxa"/>
            <w:tcBorders>
              <w:top w:val="nil"/>
              <w:left w:val="nil"/>
              <w:bottom w:val="single" w:sz="4" w:space="0" w:color="auto"/>
              <w:right w:val="single" w:sz="4" w:space="0" w:color="auto"/>
            </w:tcBorders>
            <w:shd w:val="clear" w:color="000000" w:fill="BFBFBF"/>
            <w:noWrap/>
            <w:vAlign w:val="center"/>
            <w:hideMark/>
          </w:tcPr>
          <w:p w14:paraId="381221B4"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2AA3B8EE"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64475841"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14B3D217"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0FC36A7F" w14:textId="518F720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53681B"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8</w:t>
            </w:r>
          </w:p>
        </w:tc>
        <w:tc>
          <w:tcPr>
            <w:tcW w:w="5671" w:type="dxa"/>
            <w:tcBorders>
              <w:top w:val="nil"/>
              <w:left w:val="nil"/>
              <w:bottom w:val="single" w:sz="4" w:space="0" w:color="auto"/>
              <w:right w:val="single" w:sz="4" w:space="0" w:color="auto"/>
            </w:tcBorders>
            <w:shd w:val="clear" w:color="auto" w:fill="auto"/>
            <w:vAlign w:val="center"/>
            <w:hideMark/>
          </w:tcPr>
          <w:p w14:paraId="32CDC7B9"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Construction de château d'eau avec citerne en plastique  </w:t>
            </w:r>
          </w:p>
        </w:tc>
        <w:tc>
          <w:tcPr>
            <w:tcW w:w="1275" w:type="dxa"/>
            <w:tcBorders>
              <w:top w:val="nil"/>
              <w:left w:val="nil"/>
              <w:bottom w:val="single" w:sz="4" w:space="0" w:color="auto"/>
              <w:right w:val="single" w:sz="4" w:space="0" w:color="auto"/>
            </w:tcBorders>
            <w:shd w:val="clear" w:color="auto" w:fill="auto"/>
            <w:noWrap/>
            <w:vAlign w:val="center"/>
            <w:hideMark/>
          </w:tcPr>
          <w:p w14:paraId="1B73DE0C"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471A4408"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tcPr>
          <w:p w14:paraId="604B3DAF"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tcPr>
          <w:p w14:paraId="0716DC3D"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7D8D1F70" w14:textId="130BCFD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D9563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8.1</w:t>
            </w:r>
          </w:p>
        </w:tc>
        <w:tc>
          <w:tcPr>
            <w:tcW w:w="5671" w:type="dxa"/>
            <w:tcBorders>
              <w:top w:val="nil"/>
              <w:left w:val="nil"/>
              <w:bottom w:val="single" w:sz="4" w:space="0" w:color="auto"/>
              <w:right w:val="single" w:sz="4" w:space="0" w:color="auto"/>
            </w:tcBorders>
            <w:shd w:val="clear" w:color="auto" w:fill="auto"/>
            <w:vAlign w:val="center"/>
            <w:hideMark/>
          </w:tcPr>
          <w:p w14:paraId="6ACC5749"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Fouille de fondation</w:t>
            </w:r>
          </w:p>
        </w:tc>
        <w:tc>
          <w:tcPr>
            <w:tcW w:w="1275" w:type="dxa"/>
            <w:tcBorders>
              <w:top w:val="nil"/>
              <w:left w:val="nil"/>
              <w:bottom w:val="single" w:sz="4" w:space="0" w:color="auto"/>
              <w:right w:val="single" w:sz="4" w:space="0" w:color="auto"/>
            </w:tcBorders>
            <w:shd w:val="clear" w:color="auto" w:fill="auto"/>
            <w:noWrap/>
            <w:vAlign w:val="center"/>
            <w:hideMark/>
          </w:tcPr>
          <w:p w14:paraId="3C3D824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1EBBDA4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5,83</w:t>
            </w:r>
          </w:p>
        </w:tc>
        <w:tc>
          <w:tcPr>
            <w:tcW w:w="992" w:type="dxa"/>
            <w:tcBorders>
              <w:top w:val="nil"/>
              <w:left w:val="nil"/>
              <w:bottom w:val="single" w:sz="4" w:space="0" w:color="auto"/>
              <w:right w:val="single" w:sz="4" w:space="0" w:color="auto"/>
            </w:tcBorders>
          </w:tcPr>
          <w:p w14:paraId="73FF495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731A0C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43705C5" w14:textId="55F2EB08"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FC146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lastRenderedPageBreak/>
              <w:t>8.2</w:t>
            </w:r>
          </w:p>
        </w:tc>
        <w:tc>
          <w:tcPr>
            <w:tcW w:w="5671" w:type="dxa"/>
            <w:tcBorders>
              <w:top w:val="nil"/>
              <w:left w:val="nil"/>
              <w:bottom w:val="single" w:sz="4" w:space="0" w:color="auto"/>
              <w:right w:val="single" w:sz="4" w:space="0" w:color="auto"/>
            </w:tcBorders>
            <w:shd w:val="clear" w:color="auto" w:fill="auto"/>
            <w:vAlign w:val="center"/>
            <w:hideMark/>
          </w:tcPr>
          <w:p w14:paraId="46A8ACD5"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Hérisson en moellon </w:t>
            </w:r>
          </w:p>
        </w:tc>
        <w:tc>
          <w:tcPr>
            <w:tcW w:w="1275" w:type="dxa"/>
            <w:tcBorders>
              <w:top w:val="nil"/>
              <w:left w:val="nil"/>
              <w:bottom w:val="single" w:sz="4" w:space="0" w:color="auto"/>
              <w:right w:val="single" w:sz="4" w:space="0" w:color="auto"/>
            </w:tcBorders>
            <w:shd w:val="clear" w:color="auto" w:fill="auto"/>
            <w:noWrap/>
            <w:vAlign w:val="center"/>
            <w:hideMark/>
          </w:tcPr>
          <w:p w14:paraId="4FFB3E4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7491B80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0,97</w:t>
            </w:r>
          </w:p>
        </w:tc>
        <w:tc>
          <w:tcPr>
            <w:tcW w:w="992" w:type="dxa"/>
            <w:tcBorders>
              <w:top w:val="nil"/>
              <w:left w:val="nil"/>
              <w:bottom w:val="single" w:sz="4" w:space="0" w:color="auto"/>
              <w:right w:val="single" w:sz="4" w:space="0" w:color="auto"/>
            </w:tcBorders>
          </w:tcPr>
          <w:p w14:paraId="56D60FB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32F76D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47790AB" w14:textId="2EEEBCEB"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E5184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8.3</w:t>
            </w:r>
          </w:p>
        </w:tc>
        <w:tc>
          <w:tcPr>
            <w:tcW w:w="5671" w:type="dxa"/>
            <w:tcBorders>
              <w:top w:val="nil"/>
              <w:left w:val="nil"/>
              <w:bottom w:val="single" w:sz="4" w:space="0" w:color="auto"/>
              <w:right w:val="single" w:sz="4" w:space="0" w:color="auto"/>
            </w:tcBorders>
            <w:shd w:val="clear" w:color="auto" w:fill="auto"/>
            <w:vAlign w:val="center"/>
            <w:hideMark/>
          </w:tcPr>
          <w:p w14:paraId="68E1411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Radier en BA 350 Kg/m³ </w:t>
            </w:r>
          </w:p>
        </w:tc>
        <w:tc>
          <w:tcPr>
            <w:tcW w:w="1275" w:type="dxa"/>
            <w:tcBorders>
              <w:top w:val="nil"/>
              <w:left w:val="nil"/>
              <w:bottom w:val="single" w:sz="4" w:space="0" w:color="auto"/>
              <w:right w:val="single" w:sz="4" w:space="0" w:color="auto"/>
            </w:tcBorders>
            <w:shd w:val="clear" w:color="auto" w:fill="auto"/>
            <w:noWrap/>
            <w:vAlign w:val="center"/>
            <w:hideMark/>
          </w:tcPr>
          <w:p w14:paraId="248B25B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09338C5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1,62</w:t>
            </w:r>
          </w:p>
        </w:tc>
        <w:tc>
          <w:tcPr>
            <w:tcW w:w="992" w:type="dxa"/>
            <w:tcBorders>
              <w:top w:val="nil"/>
              <w:left w:val="nil"/>
              <w:bottom w:val="single" w:sz="4" w:space="0" w:color="auto"/>
              <w:right w:val="single" w:sz="4" w:space="0" w:color="auto"/>
            </w:tcBorders>
          </w:tcPr>
          <w:p w14:paraId="6064F55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7D260A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460C5EF" w14:textId="7CD2EC56"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F5BCB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8.4</w:t>
            </w:r>
          </w:p>
        </w:tc>
        <w:tc>
          <w:tcPr>
            <w:tcW w:w="5671" w:type="dxa"/>
            <w:tcBorders>
              <w:top w:val="nil"/>
              <w:left w:val="nil"/>
              <w:bottom w:val="single" w:sz="4" w:space="0" w:color="auto"/>
              <w:right w:val="single" w:sz="4" w:space="0" w:color="auto"/>
            </w:tcBorders>
            <w:shd w:val="clear" w:color="auto" w:fill="auto"/>
            <w:vAlign w:val="center"/>
            <w:hideMark/>
          </w:tcPr>
          <w:p w14:paraId="1354EAEF"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Colonnes en BA 350 Kg/m³ </w:t>
            </w:r>
          </w:p>
        </w:tc>
        <w:tc>
          <w:tcPr>
            <w:tcW w:w="1275" w:type="dxa"/>
            <w:tcBorders>
              <w:top w:val="nil"/>
              <w:left w:val="nil"/>
              <w:bottom w:val="single" w:sz="4" w:space="0" w:color="auto"/>
              <w:right w:val="single" w:sz="4" w:space="0" w:color="auto"/>
            </w:tcBorders>
            <w:shd w:val="clear" w:color="auto" w:fill="auto"/>
            <w:noWrap/>
            <w:vAlign w:val="center"/>
            <w:hideMark/>
          </w:tcPr>
          <w:p w14:paraId="3BC5866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23C0E98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1,98</w:t>
            </w:r>
          </w:p>
        </w:tc>
        <w:tc>
          <w:tcPr>
            <w:tcW w:w="992" w:type="dxa"/>
            <w:tcBorders>
              <w:top w:val="nil"/>
              <w:left w:val="nil"/>
              <w:bottom w:val="single" w:sz="4" w:space="0" w:color="auto"/>
              <w:right w:val="single" w:sz="4" w:space="0" w:color="auto"/>
            </w:tcBorders>
          </w:tcPr>
          <w:p w14:paraId="6A85F6B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2C1A13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001B4F2" w14:textId="1953A70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96193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8.5</w:t>
            </w:r>
          </w:p>
        </w:tc>
        <w:tc>
          <w:tcPr>
            <w:tcW w:w="5671" w:type="dxa"/>
            <w:tcBorders>
              <w:top w:val="nil"/>
              <w:left w:val="nil"/>
              <w:bottom w:val="single" w:sz="4" w:space="0" w:color="auto"/>
              <w:right w:val="single" w:sz="4" w:space="0" w:color="auto"/>
            </w:tcBorders>
            <w:shd w:val="clear" w:color="auto" w:fill="auto"/>
            <w:vAlign w:val="center"/>
            <w:hideMark/>
          </w:tcPr>
          <w:p w14:paraId="1C5175E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Poutres en BA et rediseurs </w:t>
            </w:r>
          </w:p>
        </w:tc>
        <w:tc>
          <w:tcPr>
            <w:tcW w:w="1275" w:type="dxa"/>
            <w:tcBorders>
              <w:top w:val="nil"/>
              <w:left w:val="nil"/>
              <w:bottom w:val="single" w:sz="4" w:space="0" w:color="auto"/>
              <w:right w:val="single" w:sz="4" w:space="0" w:color="auto"/>
            </w:tcBorders>
            <w:shd w:val="clear" w:color="auto" w:fill="auto"/>
            <w:noWrap/>
            <w:vAlign w:val="center"/>
            <w:hideMark/>
          </w:tcPr>
          <w:p w14:paraId="7C25A1A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4AB718A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1,67</w:t>
            </w:r>
          </w:p>
        </w:tc>
        <w:tc>
          <w:tcPr>
            <w:tcW w:w="992" w:type="dxa"/>
            <w:tcBorders>
              <w:top w:val="nil"/>
              <w:left w:val="nil"/>
              <w:bottom w:val="single" w:sz="4" w:space="0" w:color="auto"/>
              <w:right w:val="single" w:sz="4" w:space="0" w:color="auto"/>
            </w:tcBorders>
          </w:tcPr>
          <w:p w14:paraId="26F67E5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93CB4A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F95E06F" w14:textId="68EA5795"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878F7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8.6</w:t>
            </w:r>
          </w:p>
        </w:tc>
        <w:tc>
          <w:tcPr>
            <w:tcW w:w="5671" w:type="dxa"/>
            <w:tcBorders>
              <w:top w:val="nil"/>
              <w:left w:val="nil"/>
              <w:bottom w:val="single" w:sz="4" w:space="0" w:color="auto"/>
              <w:right w:val="single" w:sz="4" w:space="0" w:color="auto"/>
            </w:tcBorders>
            <w:shd w:val="clear" w:color="auto" w:fill="auto"/>
            <w:vAlign w:val="center"/>
            <w:hideMark/>
          </w:tcPr>
          <w:p w14:paraId="3797A31F"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Dalle en BA </w:t>
            </w:r>
          </w:p>
        </w:tc>
        <w:tc>
          <w:tcPr>
            <w:tcW w:w="1275" w:type="dxa"/>
            <w:tcBorders>
              <w:top w:val="nil"/>
              <w:left w:val="nil"/>
              <w:bottom w:val="single" w:sz="4" w:space="0" w:color="auto"/>
              <w:right w:val="single" w:sz="4" w:space="0" w:color="auto"/>
            </w:tcBorders>
            <w:shd w:val="clear" w:color="auto" w:fill="auto"/>
            <w:noWrap/>
            <w:vAlign w:val="center"/>
            <w:hideMark/>
          </w:tcPr>
          <w:p w14:paraId="4F599C6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3BD1E17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0,97</w:t>
            </w:r>
          </w:p>
        </w:tc>
        <w:tc>
          <w:tcPr>
            <w:tcW w:w="992" w:type="dxa"/>
            <w:tcBorders>
              <w:top w:val="nil"/>
              <w:left w:val="nil"/>
              <w:bottom w:val="single" w:sz="4" w:space="0" w:color="auto"/>
              <w:right w:val="single" w:sz="4" w:space="0" w:color="auto"/>
            </w:tcBorders>
          </w:tcPr>
          <w:p w14:paraId="049AA3E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12ED9D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CDA6C35" w14:textId="7D6766A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CFDE0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8.7</w:t>
            </w:r>
          </w:p>
        </w:tc>
        <w:tc>
          <w:tcPr>
            <w:tcW w:w="5671" w:type="dxa"/>
            <w:tcBorders>
              <w:top w:val="nil"/>
              <w:left w:val="nil"/>
              <w:bottom w:val="single" w:sz="4" w:space="0" w:color="auto"/>
              <w:right w:val="single" w:sz="4" w:space="0" w:color="auto"/>
            </w:tcBorders>
            <w:shd w:val="clear" w:color="auto" w:fill="auto"/>
            <w:vAlign w:val="center"/>
            <w:hideMark/>
          </w:tcPr>
          <w:p w14:paraId="2885E5B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Colonne en tuyau galvanisé de 3'' pour la couverture de château d'eau</w:t>
            </w:r>
          </w:p>
        </w:tc>
        <w:tc>
          <w:tcPr>
            <w:tcW w:w="1275" w:type="dxa"/>
            <w:tcBorders>
              <w:top w:val="nil"/>
              <w:left w:val="nil"/>
              <w:bottom w:val="single" w:sz="4" w:space="0" w:color="auto"/>
              <w:right w:val="single" w:sz="4" w:space="0" w:color="auto"/>
            </w:tcBorders>
            <w:shd w:val="clear" w:color="auto" w:fill="auto"/>
            <w:noWrap/>
            <w:vAlign w:val="center"/>
            <w:hideMark/>
          </w:tcPr>
          <w:p w14:paraId="33C9C31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5E4F2D7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4</w:t>
            </w:r>
          </w:p>
        </w:tc>
        <w:tc>
          <w:tcPr>
            <w:tcW w:w="992" w:type="dxa"/>
            <w:tcBorders>
              <w:top w:val="nil"/>
              <w:left w:val="nil"/>
              <w:bottom w:val="single" w:sz="4" w:space="0" w:color="auto"/>
              <w:right w:val="single" w:sz="4" w:space="0" w:color="auto"/>
            </w:tcBorders>
          </w:tcPr>
          <w:p w14:paraId="640833E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2DA80F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0A1D82D" w14:textId="1393719C"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7615E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8.8</w:t>
            </w:r>
          </w:p>
        </w:tc>
        <w:tc>
          <w:tcPr>
            <w:tcW w:w="5671" w:type="dxa"/>
            <w:tcBorders>
              <w:top w:val="nil"/>
              <w:left w:val="nil"/>
              <w:bottom w:val="single" w:sz="4" w:space="0" w:color="auto"/>
              <w:right w:val="single" w:sz="4" w:space="0" w:color="auto"/>
            </w:tcBorders>
            <w:shd w:val="clear" w:color="auto" w:fill="auto"/>
            <w:vAlign w:val="center"/>
            <w:hideMark/>
          </w:tcPr>
          <w:p w14:paraId="47341BC9"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Bois pour  la charpente </w:t>
            </w:r>
          </w:p>
        </w:tc>
        <w:tc>
          <w:tcPr>
            <w:tcW w:w="1275" w:type="dxa"/>
            <w:tcBorders>
              <w:top w:val="nil"/>
              <w:left w:val="nil"/>
              <w:bottom w:val="single" w:sz="4" w:space="0" w:color="auto"/>
              <w:right w:val="single" w:sz="4" w:space="0" w:color="auto"/>
            </w:tcBorders>
            <w:shd w:val="clear" w:color="auto" w:fill="auto"/>
            <w:noWrap/>
            <w:vAlign w:val="center"/>
            <w:hideMark/>
          </w:tcPr>
          <w:p w14:paraId="351ABD1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5DD4273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0,284</w:t>
            </w:r>
          </w:p>
        </w:tc>
        <w:tc>
          <w:tcPr>
            <w:tcW w:w="992" w:type="dxa"/>
            <w:tcBorders>
              <w:top w:val="nil"/>
              <w:left w:val="nil"/>
              <w:bottom w:val="single" w:sz="4" w:space="0" w:color="auto"/>
              <w:right w:val="single" w:sz="4" w:space="0" w:color="auto"/>
            </w:tcBorders>
          </w:tcPr>
          <w:p w14:paraId="2982C8A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A7A1F4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A1C4C9D" w14:textId="5A0EBAB6"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EEE93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8.9</w:t>
            </w:r>
          </w:p>
        </w:tc>
        <w:tc>
          <w:tcPr>
            <w:tcW w:w="5671" w:type="dxa"/>
            <w:tcBorders>
              <w:top w:val="nil"/>
              <w:left w:val="nil"/>
              <w:bottom w:val="single" w:sz="4" w:space="0" w:color="auto"/>
              <w:right w:val="single" w:sz="4" w:space="0" w:color="auto"/>
            </w:tcBorders>
            <w:shd w:val="clear" w:color="auto" w:fill="auto"/>
            <w:vAlign w:val="center"/>
            <w:hideMark/>
          </w:tcPr>
          <w:p w14:paraId="0776165D"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Couverture en tôle ondulée teinté BWG 28</w:t>
            </w:r>
          </w:p>
        </w:tc>
        <w:tc>
          <w:tcPr>
            <w:tcW w:w="1275" w:type="dxa"/>
            <w:tcBorders>
              <w:top w:val="nil"/>
              <w:left w:val="nil"/>
              <w:bottom w:val="single" w:sz="4" w:space="0" w:color="auto"/>
              <w:right w:val="single" w:sz="4" w:space="0" w:color="auto"/>
            </w:tcBorders>
            <w:shd w:val="clear" w:color="auto" w:fill="auto"/>
            <w:noWrap/>
            <w:vAlign w:val="center"/>
            <w:hideMark/>
          </w:tcPr>
          <w:p w14:paraId="58449B6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noWrap/>
            <w:vAlign w:val="center"/>
            <w:hideMark/>
          </w:tcPr>
          <w:p w14:paraId="5B0B231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15,06</w:t>
            </w:r>
          </w:p>
        </w:tc>
        <w:tc>
          <w:tcPr>
            <w:tcW w:w="992" w:type="dxa"/>
            <w:tcBorders>
              <w:top w:val="nil"/>
              <w:left w:val="nil"/>
              <w:bottom w:val="single" w:sz="4" w:space="0" w:color="auto"/>
              <w:right w:val="single" w:sz="4" w:space="0" w:color="auto"/>
            </w:tcBorders>
          </w:tcPr>
          <w:p w14:paraId="0D6CD58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21DC2B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65DA44A" w14:textId="4AC4B8B5"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B4115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8.10</w:t>
            </w:r>
          </w:p>
        </w:tc>
        <w:tc>
          <w:tcPr>
            <w:tcW w:w="5671" w:type="dxa"/>
            <w:tcBorders>
              <w:top w:val="nil"/>
              <w:left w:val="nil"/>
              <w:bottom w:val="single" w:sz="4" w:space="0" w:color="auto"/>
              <w:right w:val="single" w:sz="4" w:space="0" w:color="auto"/>
            </w:tcBorders>
            <w:shd w:val="clear" w:color="auto" w:fill="auto"/>
            <w:vAlign w:val="center"/>
            <w:hideMark/>
          </w:tcPr>
          <w:p w14:paraId="3909ABB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des gardes fous + échelle métallique avec tube carré de 40x40cm </w:t>
            </w:r>
          </w:p>
        </w:tc>
        <w:tc>
          <w:tcPr>
            <w:tcW w:w="1275" w:type="dxa"/>
            <w:tcBorders>
              <w:top w:val="nil"/>
              <w:left w:val="nil"/>
              <w:bottom w:val="single" w:sz="4" w:space="0" w:color="auto"/>
              <w:right w:val="single" w:sz="4" w:space="0" w:color="auto"/>
            </w:tcBorders>
            <w:shd w:val="clear" w:color="auto" w:fill="auto"/>
            <w:noWrap/>
            <w:vAlign w:val="center"/>
            <w:hideMark/>
          </w:tcPr>
          <w:p w14:paraId="430E64E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1A41B35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78</w:t>
            </w:r>
          </w:p>
        </w:tc>
        <w:tc>
          <w:tcPr>
            <w:tcW w:w="992" w:type="dxa"/>
            <w:tcBorders>
              <w:top w:val="nil"/>
              <w:left w:val="nil"/>
              <w:bottom w:val="single" w:sz="4" w:space="0" w:color="auto"/>
              <w:right w:val="single" w:sz="4" w:space="0" w:color="auto"/>
            </w:tcBorders>
          </w:tcPr>
          <w:p w14:paraId="3B1398B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7EECEB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3D5AB67" w14:textId="1F7E61CF"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7473C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8.11</w:t>
            </w:r>
          </w:p>
        </w:tc>
        <w:tc>
          <w:tcPr>
            <w:tcW w:w="5671" w:type="dxa"/>
            <w:tcBorders>
              <w:top w:val="nil"/>
              <w:left w:val="nil"/>
              <w:bottom w:val="single" w:sz="4" w:space="0" w:color="auto"/>
              <w:right w:val="single" w:sz="4" w:space="0" w:color="auto"/>
            </w:tcBorders>
            <w:shd w:val="clear" w:color="auto" w:fill="auto"/>
            <w:vAlign w:val="center"/>
            <w:hideMark/>
          </w:tcPr>
          <w:p w14:paraId="0B8ADC1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citerne 2500 L , avec évacuation trop plein ,vanne d’arrêt et accessoires y compris </w:t>
            </w:r>
          </w:p>
        </w:tc>
        <w:tc>
          <w:tcPr>
            <w:tcW w:w="1275" w:type="dxa"/>
            <w:tcBorders>
              <w:top w:val="nil"/>
              <w:left w:val="nil"/>
              <w:bottom w:val="single" w:sz="4" w:space="0" w:color="auto"/>
              <w:right w:val="single" w:sz="4" w:space="0" w:color="auto"/>
            </w:tcBorders>
            <w:shd w:val="clear" w:color="auto" w:fill="auto"/>
            <w:noWrap/>
            <w:vAlign w:val="center"/>
            <w:hideMark/>
          </w:tcPr>
          <w:p w14:paraId="692ADBD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2C408D6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0A86877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E7B15B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087AF61" w14:textId="62FE082B"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471D7EF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519C7676"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8: Construction de château d'eau avec citerne en plastique  </w:t>
            </w:r>
          </w:p>
        </w:tc>
        <w:tc>
          <w:tcPr>
            <w:tcW w:w="1275" w:type="dxa"/>
            <w:tcBorders>
              <w:top w:val="nil"/>
              <w:left w:val="nil"/>
              <w:bottom w:val="single" w:sz="4" w:space="0" w:color="auto"/>
              <w:right w:val="single" w:sz="4" w:space="0" w:color="auto"/>
            </w:tcBorders>
            <w:shd w:val="clear" w:color="000000" w:fill="BFBFBF"/>
            <w:noWrap/>
            <w:vAlign w:val="center"/>
            <w:hideMark/>
          </w:tcPr>
          <w:p w14:paraId="7A797790"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20ECC254"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55626934"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468C33E9"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57F3B943" w14:textId="0BB046C4"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6014B9"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9</w:t>
            </w:r>
          </w:p>
        </w:tc>
        <w:tc>
          <w:tcPr>
            <w:tcW w:w="5671" w:type="dxa"/>
            <w:tcBorders>
              <w:top w:val="nil"/>
              <w:left w:val="nil"/>
              <w:bottom w:val="single" w:sz="4" w:space="0" w:color="auto"/>
              <w:right w:val="single" w:sz="4" w:space="0" w:color="auto"/>
            </w:tcBorders>
            <w:shd w:val="clear" w:color="auto" w:fill="auto"/>
            <w:vAlign w:val="center"/>
            <w:hideMark/>
          </w:tcPr>
          <w:p w14:paraId="1107DA0C"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Construction de 3 bornes fontaines</w:t>
            </w:r>
          </w:p>
        </w:tc>
        <w:tc>
          <w:tcPr>
            <w:tcW w:w="1275" w:type="dxa"/>
            <w:tcBorders>
              <w:top w:val="nil"/>
              <w:left w:val="nil"/>
              <w:bottom w:val="single" w:sz="4" w:space="0" w:color="auto"/>
              <w:right w:val="single" w:sz="4" w:space="0" w:color="auto"/>
            </w:tcBorders>
            <w:shd w:val="clear" w:color="auto" w:fill="auto"/>
            <w:noWrap/>
            <w:vAlign w:val="center"/>
            <w:hideMark/>
          </w:tcPr>
          <w:p w14:paraId="7544B3DB"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67B4CCEC"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0E44F485"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04978DDF"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1A89E924" w14:textId="452A4E1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171EC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9.1</w:t>
            </w:r>
          </w:p>
        </w:tc>
        <w:tc>
          <w:tcPr>
            <w:tcW w:w="5671" w:type="dxa"/>
            <w:tcBorders>
              <w:top w:val="nil"/>
              <w:left w:val="nil"/>
              <w:bottom w:val="single" w:sz="4" w:space="0" w:color="auto"/>
              <w:right w:val="single" w:sz="4" w:space="0" w:color="auto"/>
            </w:tcBorders>
            <w:shd w:val="clear" w:color="auto" w:fill="auto"/>
            <w:vAlign w:val="bottom"/>
            <w:hideMark/>
          </w:tcPr>
          <w:p w14:paraId="5E0561AF"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Fouille pour borne fontaine </w:t>
            </w:r>
          </w:p>
        </w:tc>
        <w:tc>
          <w:tcPr>
            <w:tcW w:w="1275" w:type="dxa"/>
            <w:tcBorders>
              <w:top w:val="nil"/>
              <w:left w:val="nil"/>
              <w:bottom w:val="single" w:sz="4" w:space="0" w:color="auto"/>
              <w:right w:val="single" w:sz="4" w:space="0" w:color="auto"/>
            </w:tcBorders>
            <w:shd w:val="clear" w:color="auto" w:fill="auto"/>
            <w:noWrap/>
            <w:vAlign w:val="center"/>
            <w:hideMark/>
          </w:tcPr>
          <w:p w14:paraId="0F814DC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6E9228B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2,96</w:t>
            </w:r>
          </w:p>
        </w:tc>
        <w:tc>
          <w:tcPr>
            <w:tcW w:w="992" w:type="dxa"/>
            <w:tcBorders>
              <w:top w:val="nil"/>
              <w:left w:val="nil"/>
              <w:bottom w:val="single" w:sz="4" w:space="0" w:color="auto"/>
              <w:right w:val="single" w:sz="4" w:space="0" w:color="auto"/>
            </w:tcBorders>
          </w:tcPr>
          <w:p w14:paraId="7467631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303D84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B640B3E" w14:textId="458BD2A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C1CD2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9.2</w:t>
            </w:r>
          </w:p>
        </w:tc>
        <w:tc>
          <w:tcPr>
            <w:tcW w:w="5671" w:type="dxa"/>
            <w:tcBorders>
              <w:top w:val="nil"/>
              <w:left w:val="nil"/>
              <w:bottom w:val="single" w:sz="4" w:space="0" w:color="auto"/>
              <w:right w:val="single" w:sz="4" w:space="0" w:color="auto"/>
            </w:tcBorders>
            <w:shd w:val="clear" w:color="auto" w:fill="auto"/>
            <w:vAlign w:val="bottom"/>
            <w:hideMark/>
          </w:tcPr>
          <w:p w14:paraId="20E7A75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Herrisson en moellon pour les bornes fontaines </w:t>
            </w:r>
          </w:p>
        </w:tc>
        <w:tc>
          <w:tcPr>
            <w:tcW w:w="1275" w:type="dxa"/>
            <w:tcBorders>
              <w:top w:val="nil"/>
              <w:left w:val="nil"/>
              <w:bottom w:val="single" w:sz="4" w:space="0" w:color="auto"/>
              <w:right w:val="single" w:sz="4" w:space="0" w:color="auto"/>
            </w:tcBorders>
            <w:shd w:val="clear" w:color="auto" w:fill="auto"/>
            <w:noWrap/>
            <w:vAlign w:val="center"/>
            <w:hideMark/>
          </w:tcPr>
          <w:p w14:paraId="720C409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5B18098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1,46</w:t>
            </w:r>
          </w:p>
        </w:tc>
        <w:tc>
          <w:tcPr>
            <w:tcW w:w="992" w:type="dxa"/>
            <w:tcBorders>
              <w:top w:val="nil"/>
              <w:left w:val="nil"/>
              <w:bottom w:val="single" w:sz="4" w:space="0" w:color="auto"/>
              <w:right w:val="single" w:sz="4" w:space="0" w:color="auto"/>
            </w:tcBorders>
          </w:tcPr>
          <w:p w14:paraId="0F4D103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01E6FB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EDF303B" w14:textId="4AAFF4A0"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100C2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9.3</w:t>
            </w:r>
          </w:p>
        </w:tc>
        <w:tc>
          <w:tcPr>
            <w:tcW w:w="5671" w:type="dxa"/>
            <w:tcBorders>
              <w:top w:val="nil"/>
              <w:left w:val="nil"/>
              <w:bottom w:val="single" w:sz="4" w:space="0" w:color="auto"/>
              <w:right w:val="single" w:sz="4" w:space="0" w:color="auto"/>
            </w:tcBorders>
            <w:shd w:val="clear" w:color="auto" w:fill="auto"/>
            <w:vAlign w:val="bottom"/>
            <w:hideMark/>
          </w:tcPr>
          <w:p w14:paraId="5AAE608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Radier en BA 350Kg/m³ des bornes fontaines </w:t>
            </w:r>
          </w:p>
        </w:tc>
        <w:tc>
          <w:tcPr>
            <w:tcW w:w="1275" w:type="dxa"/>
            <w:tcBorders>
              <w:top w:val="nil"/>
              <w:left w:val="nil"/>
              <w:bottom w:val="single" w:sz="4" w:space="0" w:color="auto"/>
              <w:right w:val="single" w:sz="4" w:space="0" w:color="auto"/>
            </w:tcBorders>
            <w:shd w:val="clear" w:color="auto" w:fill="auto"/>
            <w:noWrap/>
            <w:vAlign w:val="center"/>
            <w:hideMark/>
          </w:tcPr>
          <w:p w14:paraId="6EBABFC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0D5C759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1,278</w:t>
            </w:r>
          </w:p>
        </w:tc>
        <w:tc>
          <w:tcPr>
            <w:tcW w:w="992" w:type="dxa"/>
            <w:tcBorders>
              <w:top w:val="nil"/>
              <w:left w:val="nil"/>
              <w:bottom w:val="single" w:sz="4" w:space="0" w:color="auto"/>
              <w:right w:val="single" w:sz="4" w:space="0" w:color="auto"/>
            </w:tcBorders>
          </w:tcPr>
          <w:p w14:paraId="51B53EC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B488CB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EDAA621" w14:textId="094B4C95"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4A014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9.4</w:t>
            </w:r>
          </w:p>
        </w:tc>
        <w:tc>
          <w:tcPr>
            <w:tcW w:w="5671" w:type="dxa"/>
            <w:tcBorders>
              <w:top w:val="nil"/>
              <w:left w:val="nil"/>
              <w:bottom w:val="single" w:sz="4" w:space="0" w:color="auto"/>
              <w:right w:val="single" w:sz="4" w:space="0" w:color="auto"/>
            </w:tcBorders>
            <w:shd w:val="clear" w:color="auto" w:fill="auto"/>
            <w:vAlign w:val="bottom"/>
            <w:hideMark/>
          </w:tcPr>
          <w:p w14:paraId="691FE35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Bordure sur le radier de borne </w:t>
            </w:r>
            <w:proofErr w:type="spellStart"/>
            <w:r w:rsidRPr="00EB73D1">
              <w:rPr>
                <w:rFonts w:ascii="Calibri" w:eastAsia="Times New Roman" w:hAnsi="Calibri" w:cs="Calibri"/>
                <w:color w:val="000000"/>
                <w:sz w:val="20"/>
                <w:szCs w:val="20"/>
                <w:lang w:val="fr-FR" w:eastAsia="fr-FR"/>
              </w:rPr>
              <w:t>fontaire</w:t>
            </w:r>
            <w:proofErr w:type="spellEnd"/>
            <w:r w:rsidRPr="00EB73D1">
              <w:rPr>
                <w:rFonts w:ascii="Calibri" w:eastAsia="Times New Roman" w:hAnsi="Calibri" w:cs="Calibri"/>
                <w:color w:val="000000"/>
                <w:sz w:val="20"/>
                <w:szCs w:val="20"/>
                <w:lang w:val="fr-FR" w:eastAsia="fr-FR"/>
              </w:rPr>
              <w:t xml:space="preserve"> en BA 350Kg/m3</w:t>
            </w:r>
          </w:p>
        </w:tc>
        <w:tc>
          <w:tcPr>
            <w:tcW w:w="1275" w:type="dxa"/>
            <w:tcBorders>
              <w:top w:val="nil"/>
              <w:left w:val="nil"/>
              <w:bottom w:val="single" w:sz="4" w:space="0" w:color="auto"/>
              <w:right w:val="single" w:sz="4" w:space="0" w:color="auto"/>
            </w:tcBorders>
            <w:shd w:val="clear" w:color="auto" w:fill="auto"/>
            <w:noWrap/>
            <w:vAlign w:val="center"/>
            <w:hideMark/>
          </w:tcPr>
          <w:p w14:paraId="0760BB8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2506CB6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0,486</w:t>
            </w:r>
          </w:p>
        </w:tc>
        <w:tc>
          <w:tcPr>
            <w:tcW w:w="992" w:type="dxa"/>
            <w:tcBorders>
              <w:top w:val="nil"/>
              <w:left w:val="nil"/>
              <w:bottom w:val="single" w:sz="4" w:space="0" w:color="auto"/>
              <w:right w:val="single" w:sz="4" w:space="0" w:color="auto"/>
            </w:tcBorders>
          </w:tcPr>
          <w:p w14:paraId="261D4FB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8C5AC8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C2741E7" w14:textId="42785397"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2413F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9.5</w:t>
            </w:r>
          </w:p>
        </w:tc>
        <w:tc>
          <w:tcPr>
            <w:tcW w:w="5671" w:type="dxa"/>
            <w:tcBorders>
              <w:top w:val="nil"/>
              <w:left w:val="nil"/>
              <w:bottom w:val="single" w:sz="4" w:space="0" w:color="auto"/>
              <w:right w:val="single" w:sz="4" w:space="0" w:color="auto"/>
            </w:tcBorders>
            <w:shd w:val="clear" w:color="auto" w:fill="auto"/>
            <w:vAlign w:val="center"/>
            <w:hideMark/>
          </w:tcPr>
          <w:p w14:paraId="141F75C7"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Colonne et bordure en béton armé sur la borne fontaine</w:t>
            </w:r>
          </w:p>
        </w:tc>
        <w:tc>
          <w:tcPr>
            <w:tcW w:w="1275" w:type="dxa"/>
            <w:tcBorders>
              <w:top w:val="nil"/>
              <w:left w:val="nil"/>
              <w:bottom w:val="single" w:sz="4" w:space="0" w:color="auto"/>
              <w:right w:val="single" w:sz="4" w:space="0" w:color="auto"/>
            </w:tcBorders>
            <w:shd w:val="clear" w:color="auto" w:fill="auto"/>
            <w:noWrap/>
            <w:vAlign w:val="center"/>
            <w:hideMark/>
          </w:tcPr>
          <w:p w14:paraId="15F614D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1C8AECE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w:t>
            </w:r>
          </w:p>
        </w:tc>
        <w:tc>
          <w:tcPr>
            <w:tcW w:w="992" w:type="dxa"/>
            <w:tcBorders>
              <w:top w:val="nil"/>
              <w:left w:val="nil"/>
              <w:bottom w:val="single" w:sz="4" w:space="0" w:color="auto"/>
              <w:right w:val="single" w:sz="4" w:space="0" w:color="auto"/>
            </w:tcBorders>
          </w:tcPr>
          <w:p w14:paraId="0BAFE4E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D2BA99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73D49435" w14:textId="2F14CDC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1807C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9.6</w:t>
            </w:r>
          </w:p>
        </w:tc>
        <w:tc>
          <w:tcPr>
            <w:tcW w:w="5671" w:type="dxa"/>
            <w:tcBorders>
              <w:top w:val="nil"/>
              <w:left w:val="nil"/>
              <w:bottom w:val="single" w:sz="4" w:space="0" w:color="auto"/>
              <w:right w:val="single" w:sz="4" w:space="0" w:color="auto"/>
            </w:tcBorders>
            <w:shd w:val="clear" w:color="auto" w:fill="auto"/>
            <w:vAlign w:val="center"/>
            <w:hideMark/>
          </w:tcPr>
          <w:p w14:paraId="19EFDE8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Tuyau galvanisé 3/4'' et </w:t>
            </w:r>
            <w:proofErr w:type="spellStart"/>
            <w:r w:rsidRPr="00EB73D1">
              <w:rPr>
                <w:rFonts w:ascii="Calibri" w:eastAsia="Times New Roman" w:hAnsi="Calibri" w:cs="Calibri"/>
                <w:color w:val="000000"/>
                <w:sz w:val="20"/>
                <w:szCs w:val="20"/>
                <w:lang w:val="fr-FR" w:eastAsia="fr-FR"/>
              </w:rPr>
              <w:t>accesoires</w:t>
            </w:r>
            <w:proofErr w:type="spellEnd"/>
            <w:r w:rsidRPr="00EB73D1">
              <w:rPr>
                <w:rFonts w:ascii="Calibri" w:eastAsia="Times New Roman" w:hAnsi="Calibri" w:cs="Calibri"/>
                <w:color w:val="000000"/>
                <w:sz w:val="20"/>
                <w:szCs w:val="20"/>
                <w:lang w:val="fr-FR" w:eastAsia="fr-FR"/>
              </w:rPr>
              <w:t xml:space="preserve"> de raccordement</w:t>
            </w:r>
          </w:p>
        </w:tc>
        <w:tc>
          <w:tcPr>
            <w:tcW w:w="1275" w:type="dxa"/>
            <w:tcBorders>
              <w:top w:val="nil"/>
              <w:left w:val="nil"/>
              <w:bottom w:val="single" w:sz="4" w:space="0" w:color="auto"/>
              <w:right w:val="single" w:sz="4" w:space="0" w:color="auto"/>
            </w:tcBorders>
            <w:shd w:val="clear" w:color="auto" w:fill="auto"/>
            <w:noWrap/>
            <w:vAlign w:val="center"/>
            <w:hideMark/>
          </w:tcPr>
          <w:p w14:paraId="2238841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D31004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12F75DB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C265A2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5749797" w14:textId="765D595D"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46B76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9.7</w:t>
            </w:r>
          </w:p>
        </w:tc>
        <w:tc>
          <w:tcPr>
            <w:tcW w:w="5671" w:type="dxa"/>
            <w:tcBorders>
              <w:top w:val="nil"/>
              <w:left w:val="nil"/>
              <w:bottom w:val="single" w:sz="4" w:space="0" w:color="auto"/>
              <w:right w:val="single" w:sz="4" w:space="0" w:color="auto"/>
            </w:tcBorders>
            <w:shd w:val="clear" w:color="auto" w:fill="auto"/>
            <w:vAlign w:val="center"/>
            <w:hideMark/>
          </w:tcPr>
          <w:p w14:paraId="5CF6D7E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Tuyau PVC de distribution PN10 de 1'' avec connectiques</w:t>
            </w:r>
          </w:p>
        </w:tc>
        <w:tc>
          <w:tcPr>
            <w:tcW w:w="1275" w:type="dxa"/>
            <w:tcBorders>
              <w:top w:val="nil"/>
              <w:left w:val="nil"/>
              <w:bottom w:val="single" w:sz="4" w:space="0" w:color="auto"/>
              <w:right w:val="single" w:sz="4" w:space="0" w:color="auto"/>
            </w:tcBorders>
            <w:shd w:val="clear" w:color="auto" w:fill="auto"/>
            <w:vAlign w:val="center"/>
            <w:hideMark/>
          </w:tcPr>
          <w:p w14:paraId="04C507C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15C7BE0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200</w:t>
            </w:r>
          </w:p>
        </w:tc>
        <w:tc>
          <w:tcPr>
            <w:tcW w:w="992" w:type="dxa"/>
            <w:tcBorders>
              <w:top w:val="nil"/>
              <w:left w:val="nil"/>
              <w:bottom w:val="single" w:sz="4" w:space="0" w:color="auto"/>
              <w:right w:val="single" w:sz="4" w:space="0" w:color="auto"/>
            </w:tcBorders>
          </w:tcPr>
          <w:p w14:paraId="698F9B3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63A44C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E2553DB" w14:textId="346CCFF9"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E87B2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9.8</w:t>
            </w:r>
          </w:p>
        </w:tc>
        <w:tc>
          <w:tcPr>
            <w:tcW w:w="5671" w:type="dxa"/>
            <w:tcBorders>
              <w:top w:val="nil"/>
              <w:left w:val="nil"/>
              <w:bottom w:val="single" w:sz="4" w:space="0" w:color="auto"/>
              <w:right w:val="single" w:sz="4" w:space="0" w:color="auto"/>
            </w:tcBorders>
            <w:shd w:val="clear" w:color="auto" w:fill="auto"/>
            <w:vAlign w:val="center"/>
            <w:hideMark/>
          </w:tcPr>
          <w:p w14:paraId="25C99EAD"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Tuyau </w:t>
            </w:r>
            <w:proofErr w:type="spellStart"/>
            <w:r w:rsidRPr="00EB73D1">
              <w:rPr>
                <w:rFonts w:ascii="Calibri" w:eastAsia="Times New Roman" w:hAnsi="Calibri" w:cs="Calibri"/>
                <w:color w:val="000000"/>
                <w:sz w:val="20"/>
                <w:szCs w:val="20"/>
                <w:lang w:val="fr-FR" w:eastAsia="fr-FR"/>
              </w:rPr>
              <w:t>enPVC</w:t>
            </w:r>
            <w:proofErr w:type="spellEnd"/>
            <w:r w:rsidRPr="00EB73D1">
              <w:rPr>
                <w:rFonts w:ascii="Calibri" w:eastAsia="Times New Roman" w:hAnsi="Calibri" w:cs="Calibri"/>
                <w:color w:val="000000"/>
                <w:sz w:val="20"/>
                <w:szCs w:val="20"/>
                <w:lang w:val="fr-FR" w:eastAsia="fr-FR"/>
              </w:rPr>
              <w:t xml:space="preserve"> pour raccordement chambre de vanne - Bornes fontaines 3/4'' et ses </w:t>
            </w:r>
            <w:proofErr w:type="spellStart"/>
            <w:r w:rsidRPr="00EB73D1">
              <w:rPr>
                <w:rFonts w:ascii="Calibri" w:eastAsia="Times New Roman" w:hAnsi="Calibri" w:cs="Calibri"/>
                <w:color w:val="000000"/>
                <w:sz w:val="20"/>
                <w:szCs w:val="20"/>
                <w:lang w:val="fr-FR" w:eastAsia="fr-FR"/>
              </w:rPr>
              <w:t>accesoires</w:t>
            </w:r>
            <w:proofErr w:type="spellEnd"/>
            <w:r w:rsidRPr="00EB73D1">
              <w:rPr>
                <w:rFonts w:ascii="Calibri" w:eastAsia="Times New Roman" w:hAnsi="Calibri" w:cs="Calibri"/>
                <w:color w:val="000000"/>
                <w:sz w:val="20"/>
                <w:szCs w:val="20"/>
                <w:lang w:val="fr-FR" w:eastAsia="fr-FR"/>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2D910F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1C6C9D7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6</w:t>
            </w:r>
          </w:p>
        </w:tc>
        <w:tc>
          <w:tcPr>
            <w:tcW w:w="992" w:type="dxa"/>
            <w:tcBorders>
              <w:top w:val="nil"/>
              <w:left w:val="nil"/>
              <w:bottom w:val="single" w:sz="4" w:space="0" w:color="auto"/>
              <w:right w:val="single" w:sz="4" w:space="0" w:color="auto"/>
            </w:tcBorders>
          </w:tcPr>
          <w:p w14:paraId="2004D13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D7342E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E885166" w14:textId="59DB2BCD"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0EE09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9.9</w:t>
            </w:r>
          </w:p>
        </w:tc>
        <w:tc>
          <w:tcPr>
            <w:tcW w:w="5671" w:type="dxa"/>
            <w:tcBorders>
              <w:top w:val="nil"/>
              <w:left w:val="nil"/>
              <w:bottom w:val="single" w:sz="4" w:space="0" w:color="auto"/>
              <w:right w:val="single" w:sz="4" w:space="0" w:color="auto"/>
            </w:tcBorders>
            <w:shd w:val="clear" w:color="auto" w:fill="auto"/>
            <w:vAlign w:val="center"/>
            <w:hideMark/>
          </w:tcPr>
          <w:p w14:paraId="3AC9AC49"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Robinet en plastique de 1/2'' et ses </w:t>
            </w:r>
            <w:proofErr w:type="spellStart"/>
            <w:r w:rsidRPr="00EB73D1">
              <w:rPr>
                <w:rFonts w:ascii="Calibri" w:eastAsia="Times New Roman" w:hAnsi="Calibri" w:cs="Calibri"/>
                <w:color w:val="000000"/>
                <w:sz w:val="20"/>
                <w:szCs w:val="20"/>
                <w:lang w:val="fr-FR" w:eastAsia="fr-FR"/>
              </w:rPr>
              <w:t>accesoires</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65E33A4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59403DE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w:t>
            </w:r>
          </w:p>
        </w:tc>
        <w:tc>
          <w:tcPr>
            <w:tcW w:w="992" w:type="dxa"/>
            <w:tcBorders>
              <w:top w:val="nil"/>
              <w:left w:val="nil"/>
              <w:bottom w:val="single" w:sz="4" w:space="0" w:color="auto"/>
              <w:right w:val="single" w:sz="4" w:space="0" w:color="auto"/>
            </w:tcBorders>
          </w:tcPr>
          <w:p w14:paraId="5363983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82C500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FC6AE92" w14:textId="670726B5"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A7943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9.10</w:t>
            </w:r>
          </w:p>
        </w:tc>
        <w:tc>
          <w:tcPr>
            <w:tcW w:w="5671" w:type="dxa"/>
            <w:tcBorders>
              <w:top w:val="nil"/>
              <w:left w:val="nil"/>
              <w:bottom w:val="single" w:sz="4" w:space="0" w:color="auto"/>
              <w:right w:val="single" w:sz="4" w:space="0" w:color="auto"/>
            </w:tcBorders>
            <w:shd w:val="clear" w:color="auto" w:fill="auto"/>
            <w:vAlign w:val="center"/>
            <w:hideMark/>
          </w:tcPr>
          <w:p w14:paraId="3DEECE5D"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 faillance</w:t>
            </w:r>
          </w:p>
        </w:tc>
        <w:tc>
          <w:tcPr>
            <w:tcW w:w="1275" w:type="dxa"/>
            <w:tcBorders>
              <w:top w:val="nil"/>
              <w:left w:val="nil"/>
              <w:bottom w:val="single" w:sz="4" w:space="0" w:color="auto"/>
              <w:right w:val="single" w:sz="4" w:space="0" w:color="auto"/>
            </w:tcBorders>
            <w:shd w:val="clear" w:color="auto" w:fill="auto"/>
            <w:noWrap/>
            <w:vAlign w:val="center"/>
            <w:hideMark/>
          </w:tcPr>
          <w:p w14:paraId="0D6F965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noWrap/>
            <w:vAlign w:val="center"/>
            <w:hideMark/>
          </w:tcPr>
          <w:p w14:paraId="0CE71ED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7,2</w:t>
            </w:r>
          </w:p>
        </w:tc>
        <w:tc>
          <w:tcPr>
            <w:tcW w:w="992" w:type="dxa"/>
            <w:tcBorders>
              <w:top w:val="nil"/>
              <w:left w:val="nil"/>
              <w:bottom w:val="single" w:sz="4" w:space="0" w:color="auto"/>
              <w:right w:val="single" w:sz="4" w:space="0" w:color="auto"/>
            </w:tcBorders>
          </w:tcPr>
          <w:p w14:paraId="28D8F48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864EBD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FAFCC06" w14:textId="72B9254B"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23D3B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9.11</w:t>
            </w:r>
          </w:p>
        </w:tc>
        <w:tc>
          <w:tcPr>
            <w:tcW w:w="5671" w:type="dxa"/>
            <w:tcBorders>
              <w:top w:val="nil"/>
              <w:left w:val="nil"/>
              <w:bottom w:val="single" w:sz="4" w:space="0" w:color="auto"/>
              <w:right w:val="single" w:sz="4" w:space="0" w:color="auto"/>
            </w:tcBorders>
            <w:shd w:val="clear" w:color="auto" w:fill="auto"/>
            <w:vAlign w:val="center"/>
            <w:hideMark/>
          </w:tcPr>
          <w:p w14:paraId="7D7E8BB7"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 carreaux anti-dérapant</w:t>
            </w:r>
          </w:p>
        </w:tc>
        <w:tc>
          <w:tcPr>
            <w:tcW w:w="1275" w:type="dxa"/>
            <w:tcBorders>
              <w:top w:val="nil"/>
              <w:left w:val="nil"/>
              <w:bottom w:val="single" w:sz="4" w:space="0" w:color="auto"/>
              <w:right w:val="single" w:sz="4" w:space="0" w:color="auto"/>
            </w:tcBorders>
            <w:shd w:val="clear" w:color="auto" w:fill="auto"/>
            <w:noWrap/>
            <w:vAlign w:val="center"/>
            <w:hideMark/>
          </w:tcPr>
          <w:p w14:paraId="7AC2E31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noWrap/>
            <w:vAlign w:val="center"/>
            <w:hideMark/>
          </w:tcPr>
          <w:p w14:paraId="218DD91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2,13</w:t>
            </w:r>
          </w:p>
        </w:tc>
        <w:tc>
          <w:tcPr>
            <w:tcW w:w="992" w:type="dxa"/>
            <w:tcBorders>
              <w:top w:val="nil"/>
              <w:left w:val="nil"/>
              <w:bottom w:val="single" w:sz="4" w:space="0" w:color="auto"/>
              <w:right w:val="single" w:sz="4" w:space="0" w:color="auto"/>
            </w:tcBorders>
          </w:tcPr>
          <w:p w14:paraId="504C8AA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3D8AE4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E2CE2BC" w14:textId="6AA383C8"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4632EC0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2A96A1E4"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9: Construction de 3 bornes fontaines</w:t>
            </w:r>
          </w:p>
        </w:tc>
        <w:tc>
          <w:tcPr>
            <w:tcW w:w="1275" w:type="dxa"/>
            <w:tcBorders>
              <w:top w:val="nil"/>
              <w:left w:val="nil"/>
              <w:bottom w:val="single" w:sz="4" w:space="0" w:color="auto"/>
              <w:right w:val="single" w:sz="4" w:space="0" w:color="auto"/>
            </w:tcBorders>
            <w:shd w:val="clear" w:color="000000" w:fill="BFBFBF"/>
            <w:noWrap/>
            <w:vAlign w:val="center"/>
            <w:hideMark/>
          </w:tcPr>
          <w:p w14:paraId="6FCD624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353FE4F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7FC2C1E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1E03784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6EFE074" w14:textId="06294556"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032275"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10</w:t>
            </w:r>
          </w:p>
        </w:tc>
        <w:tc>
          <w:tcPr>
            <w:tcW w:w="5671" w:type="dxa"/>
            <w:tcBorders>
              <w:top w:val="nil"/>
              <w:left w:val="nil"/>
              <w:bottom w:val="single" w:sz="4" w:space="0" w:color="auto"/>
              <w:right w:val="single" w:sz="4" w:space="0" w:color="auto"/>
            </w:tcBorders>
            <w:shd w:val="clear" w:color="auto" w:fill="auto"/>
            <w:vAlign w:val="center"/>
            <w:hideMark/>
          </w:tcPr>
          <w:p w14:paraId="224DCC61"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proofErr w:type="spellStart"/>
            <w:r w:rsidRPr="00EB73D1">
              <w:rPr>
                <w:rFonts w:ascii="Calibri" w:eastAsia="Times New Roman" w:hAnsi="Calibri" w:cs="Calibri"/>
                <w:b/>
                <w:bCs/>
                <w:i/>
                <w:iCs/>
                <w:color w:val="000000"/>
                <w:sz w:val="20"/>
                <w:szCs w:val="20"/>
                <w:lang w:val="fr-FR" w:eastAsia="fr-FR"/>
              </w:rPr>
              <w:t>Construtcion</w:t>
            </w:r>
            <w:proofErr w:type="spellEnd"/>
            <w:r w:rsidRPr="00EB73D1">
              <w:rPr>
                <w:rFonts w:ascii="Calibri" w:eastAsia="Times New Roman" w:hAnsi="Calibri" w:cs="Calibri"/>
                <w:b/>
                <w:bCs/>
                <w:i/>
                <w:iCs/>
                <w:color w:val="000000"/>
                <w:sz w:val="20"/>
                <w:szCs w:val="20"/>
                <w:lang w:val="fr-FR" w:eastAsia="fr-FR"/>
              </w:rPr>
              <w:t xml:space="preserve"> des chambres de vanne</w:t>
            </w:r>
          </w:p>
        </w:tc>
        <w:tc>
          <w:tcPr>
            <w:tcW w:w="1275" w:type="dxa"/>
            <w:tcBorders>
              <w:top w:val="nil"/>
              <w:left w:val="nil"/>
              <w:bottom w:val="single" w:sz="4" w:space="0" w:color="auto"/>
              <w:right w:val="single" w:sz="4" w:space="0" w:color="auto"/>
            </w:tcBorders>
            <w:shd w:val="clear" w:color="auto" w:fill="auto"/>
            <w:noWrap/>
            <w:vAlign w:val="center"/>
            <w:hideMark/>
          </w:tcPr>
          <w:p w14:paraId="1DA671F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156EEA9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504DAA4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855A10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47A2230" w14:textId="08103B08"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828DE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10.1</w:t>
            </w:r>
          </w:p>
        </w:tc>
        <w:tc>
          <w:tcPr>
            <w:tcW w:w="5671" w:type="dxa"/>
            <w:tcBorders>
              <w:top w:val="nil"/>
              <w:left w:val="nil"/>
              <w:bottom w:val="single" w:sz="4" w:space="0" w:color="auto"/>
              <w:right w:val="single" w:sz="4" w:space="0" w:color="auto"/>
            </w:tcBorders>
            <w:shd w:val="clear" w:color="auto" w:fill="auto"/>
            <w:vAlign w:val="bottom"/>
            <w:hideMark/>
          </w:tcPr>
          <w:p w14:paraId="2A8A562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Fouille pour borne fontaine </w:t>
            </w:r>
          </w:p>
        </w:tc>
        <w:tc>
          <w:tcPr>
            <w:tcW w:w="1275" w:type="dxa"/>
            <w:tcBorders>
              <w:top w:val="nil"/>
              <w:left w:val="nil"/>
              <w:bottom w:val="single" w:sz="4" w:space="0" w:color="auto"/>
              <w:right w:val="single" w:sz="4" w:space="0" w:color="auto"/>
            </w:tcBorders>
            <w:shd w:val="clear" w:color="auto" w:fill="auto"/>
            <w:noWrap/>
            <w:vAlign w:val="center"/>
            <w:hideMark/>
          </w:tcPr>
          <w:p w14:paraId="1818908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016C796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1,51</w:t>
            </w:r>
          </w:p>
        </w:tc>
        <w:tc>
          <w:tcPr>
            <w:tcW w:w="992" w:type="dxa"/>
            <w:tcBorders>
              <w:top w:val="nil"/>
              <w:left w:val="nil"/>
              <w:bottom w:val="single" w:sz="4" w:space="0" w:color="auto"/>
              <w:right w:val="single" w:sz="4" w:space="0" w:color="auto"/>
            </w:tcBorders>
          </w:tcPr>
          <w:p w14:paraId="2576610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1B5442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0D9C4E6" w14:textId="52044004"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7E3CA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10.2</w:t>
            </w:r>
          </w:p>
        </w:tc>
        <w:tc>
          <w:tcPr>
            <w:tcW w:w="5671" w:type="dxa"/>
            <w:tcBorders>
              <w:top w:val="nil"/>
              <w:left w:val="nil"/>
              <w:bottom w:val="single" w:sz="4" w:space="0" w:color="auto"/>
              <w:right w:val="single" w:sz="4" w:space="0" w:color="auto"/>
            </w:tcBorders>
            <w:shd w:val="clear" w:color="auto" w:fill="auto"/>
            <w:vAlign w:val="bottom"/>
            <w:hideMark/>
          </w:tcPr>
          <w:p w14:paraId="01EA2C90"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Herrisson en moellon pour chambre des vannes</w:t>
            </w:r>
          </w:p>
        </w:tc>
        <w:tc>
          <w:tcPr>
            <w:tcW w:w="1275" w:type="dxa"/>
            <w:tcBorders>
              <w:top w:val="nil"/>
              <w:left w:val="nil"/>
              <w:bottom w:val="single" w:sz="4" w:space="0" w:color="auto"/>
              <w:right w:val="single" w:sz="4" w:space="0" w:color="auto"/>
            </w:tcBorders>
            <w:shd w:val="clear" w:color="auto" w:fill="auto"/>
            <w:noWrap/>
            <w:vAlign w:val="center"/>
            <w:hideMark/>
          </w:tcPr>
          <w:p w14:paraId="0FBC4BE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45B7E01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0,82</w:t>
            </w:r>
          </w:p>
        </w:tc>
        <w:tc>
          <w:tcPr>
            <w:tcW w:w="992" w:type="dxa"/>
            <w:tcBorders>
              <w:top w:val="nil"/>
              <w:left w:val="nil"/>
              <w:bottom w:val="single" w:sz="4" w:space="0" w:color="auto"/>
              <w:right w:val="single" w:sz="4" w:space="0" w:color="auto"/>
            </w:tcBorders>
          </w:tcPr>
          <w:p w14:paraId="2EAA2EF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818CDF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D290212" w14:textId="3AA267E1"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63775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10.3</w:t>
            </w:r>
          </w:p>
        </w:tc>
        <w:tc>
          <w:tcPr>
            <w:tcW w:w="5671" w:type="dxa"/>
            <w:tcBorders>
              <w:top w:val="nil"/>
              <w:left w:val="nil"/>
              <w:bottom w:val="single" w:sz="4" w:space="0" w:color="auto"/>
              <w:right w:val="single" w:sz="4" w:space="0" w:color="auto"/>
            </w:tcBorders>
            <w:shd w:val="clear" w:color="auto" w:fill="auto"/>
            <w:vAlign w:val="bottom"/>
            <w:hideMark/>
          </w:tcPr>
          <w:p w14:paraId="3BE4DDAD"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Radier en Béton B 250Kg/m³ de dalle pour chambres de vannes</w:t>
            </w:r>
          </w:p>
        </w:tc>
        <w:tc>
          <w:tcPr>
            <w:tcW w:w="1275" w:type="dxa"/>
            <w:tcBorders>
              <w:top w:val="nil"/>
              <w:left w:val="nil"/>
              <w:bottom w:val="single" w:sz="4" w:space="0" w:color="auto"/>
              <w:right w:val="single" w:sz="4" w:space="0" w:color="auto"/>
            </w:tcBorders>
            <w:shd w:val="clear" w:color="auto" w:fill="auto"/>
            <w:noWrap/>
            <w:vAlign w:val="center"/>
            <w:hideMark/>
          </w:tcPr>
          <w:p w14:paraId="561916B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1B89D87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0,273</w:t>
            </w:r>
          </w:p>
        </w:tc>
        <w:tc>
          <w:tcPr>
            <w:tcW w:w="992" w:type="dxa"/>
            <w:tcBorders>
              <w:top w:val="nil"/>
              <w:left w:val="nil"/>
              <w:bottom w:val="single" w:sz="4" w:space="0" w:color="auto"/>
              <w:right w:val="single" w:sz="4" w:space="0" w:color="auto"/>
            </w:tcBorders>
          </w:tcPr>
          <w:p w14:paraId="78580B1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377F2D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91C23B6" w14:textId="2BABDC40"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414C3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10.4</w:t>
            </w:r>
          </w:p>
        </w:tc>
        <w:tc>
          <w:tcPr>
            <w:tcW w:w="5671" w:type="dxa"/>
            <w:tcBorders>
              <w:top w:val="nil"/>
              <w:left w:val="nil"/>
              <w:bottom w:val="single" w:sz="4" w:space="0" w:color="auto"/>
              <w:right w:val="single" w:sz="4" w:space="0" w:color="auto"/>
            </w:tcBorders>
            <w:shd w:val="clear" w:color="auto" w:fill="auto"/>
            <w:vAlign w:val="bottom"/>
            <w:hideMark/>
          </w:tcPr>
          <w:p w14:paraId="0915FED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Parois en maçonnerie en bloc ciment pour chambres de vannes</w:t>
            </w:r>
          </w:p>
        </w:tc>
        <w:tc>
          <w:tcPr>
            <w:tcW w:w="1275" w:type="dxa"/>
            <w:tcBorders>
              <w:top w:val="nil"/>
              <w:left w:val="nil"/>
              <w:bottom w:val="single" w:sz="4" w:space="0" w:color="auto"/>
              <w:right w:val="single" w:sz="4" w:space="0" w:color="auto"/>
            </w:tcBorders>
            <w:shd w:val="clear" w:color="auto" w:fill="auto"/>
            <w:noWrap/>
            <w:vAlign w:val="center"/>
            <w:hideMark/>
          </w:tcPr>
          <w:p w14:paraId="2BDDAF8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72A2D34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1,22</w:t>
            </w:r>
          </w:p>
        </w:tc>
        <w:tc>
          <w:tcPr>
            <w:tcW w:w="992" w:type="dxa"/>
            <w:tcBorders>
              <w:top w:val="nil"/>
              <w:left w:val="nil"/>
              <w:bottom w:val="single" w:sz="4" w:space="0" w:color="auto"/>
              <w:right w:val="single" w:sz="4" w:space="0" w:color="auto"/>
            </w:tcBorders>
          </w:tcPr>
          <w:p w14:paraId="3028801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B2D5B4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DB1E0D4" w14:textId="1614102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92DC2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10.5</w:t>
            </w:r>
          </w:p>
        </w:tc>
        <w:tc>
          <w:tcPr>
            <w:tcW w:w="5671" w:type="dxa"/>
            <w:tcBorders>
              <w:top w:val="nil"/>
              <w:left w:val="nil"/>
              <w:bottom w:val="single" w:sz="4" w:space="0" w:color="auto"/>
              <w:right w:val="single" w:sz="4" w:space="0" w:color="auto"/>
            </w:tcBorders>
            <w:shd w:val="clear" w:color="auto" w:fill="auto"/>
            <w:vAlign w:val="center"/>
            <w:hideMark/>
          </w:tcPr>
          <w:p w14:paraId="48139DC1"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Trappe de couverture en métallique</w:t>
            </w:r>
          </w:p>
        </w:tc>
        <w:tc>
          <w:tcPr>
            <w:tcW w:w="1275" w:type="dxa"/>
            <w:tcBorders>
              <w:top w:val="nil"/>
              <w:left w:val="nil"/>
              <w:bottom w:val="single" w:sz="4" w:space="0" w:color="auto"/>
              <w:right w:val="single" w:sz="4" w:space="0" w:color="auto"/>
            </w:tcBorders>
            <w:shd w:val="clear" w:color="auto" w:fill="auto"/>
            <w:vAlign w:val="center"/>
            <w:hideMark/>
          </w:tcPr>
          <w:p w14:paraId="3397BEB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5F7B746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w:t>
            </w:r>
          </w:p>
        </w:tc>
        <w:tc>
          <w:tcPr>
            <w:tcW w:w="992" w:type="dxa"/>
            <w:tcBorders>
              <w:top w:val="nil"/>
              <w:left w:val="nil"/>
              <w:bottom w:val="single" w:sz="4" w:space="0" w:color="auto"/>
              <w:right w:val="single" w:sz="4" w:space="0" w:color="auto"/>
            </w:tcBorders>
          </w:tcPr>
          <w:p w14:paraId="74265EC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ABBB1B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A16ADAC" w14:textId="2D9D3FED" w:rsidTr="00487D74">
        <w:trPr>
          <w:trHeight w:val="290"/>
        </w:trPr>
        <w:tc>
          <w:tcPr>
            <w:tcW w:w="709" w:type="dxa"/>
            <w:tcBorders>
              <w:top w:val="nil"/>
              <w:left w:val="single" w:sz="4" w:space="0" w:color="auto"/>
              <w:bottom w:val="single" w:sz="4" w:space="0" w:color="auto"/>
              <w:right w:val="single" w:sz="4" w:space="0" w:color="auto"/>
            </w:tcBorders>
            <w:shd w:val="clear" w:color="000000" w:fill="BFBFBF"/>
            <w:vAlign w:val="center"/>
            <w:hideMark/>
          </w:tcPr>
          <w:p w14:paraId="5C0B063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2DF99CA2"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10: </w:t>
            </w:r>
            <w:proofErr w:type="spellStart"/>
            <w:r w:rsidRPr="00EB73D1">
              <w:rPr>
                <w:rFonts w:ascii="Calibri" w:eastAsia="Times New Roman" w:hAnsi="Calibri" w:cs="Calibri"/>
                <w:b/>
                <w:bCs/>
                <w:i/>
                <w:iCs/>
                <w:color w:val="000000"/>
                <w:sz w:val="20"/>
                <w:szCs w:val="20"/>
                <w:lang w:val="fr-FR" w:eastAsia="fr-FR"/>
              </w:rPr>
              <w:t>Construtcion</w:t>
            </w:r>
            <w:proofErr w:type="spellEnd"/>
            <w:r w:rsidRPr="00EB73D1">
              <w:rPr>
                <w:rFonts w:ascii="Calibri" w:eastAsia="Times New Roman" w:hAnsi="Calibri" w:cs="Calibri"/>
                <w:b/>
                <w:bCs/>
                <w:i/>
                <w:iCs/>
                <w:color w:val="000000"/>
                <w:sz w:val="20"/>
                <w:szCs w:val="20"/>
                <w:lang w:val="fr-FR" w:eastAsia="fr-FR"/>
              </w:rPr>
              <w:t xml:space="preserve"> des chambres de vanne</w:t>
            </w:r>
          </w:p>
        </w:tc>
        <w:tc>
          <w:tcPr>
            <w:tcW w:w="1275" w:type="dxa"/>
            <w:tcBorders>
              <w:top w:val="nil"/>
              <w:left w:val="nil"/>
              <w:bottom w:val="single" w:sz="4" w:space="0" w:color="auto"/>
              <w:right w:val="single" w:sz="4" w:space="0" w:color="auto"/>
            </w:tcBorders>
            <w:shd w:val="clear" w:color="000000" w:fill="BFBFBF"/>
            <w:vAlign w:val="center"/>
            <w:hideMark/>
          </w:tcPr>
          <w:p w14:paraId="5BFABEFA"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vAlign w:val="center"/>
            <w:hideMark/>
          </w:tcPr>
          <w:p w14:paraId="3D7D6BA4"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167B2521"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04AA3268"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2653C920" w14:textId="105C61F4"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119CFE"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11</w:t>
            </w:r>
          </w:p>
        </w:tc>
        <w:tc>
          <w:tcPr>
            <w:tcW w:w="5671" w:type="dxa"/>
            <w:tcBorders>
              <w:top w:val="nil"/>
              <w:left w:val="nil"/>
              <w:bottom w:val="single" w:sz="4" w:space="0" w:color="auto"/>
              <w:right w:val="single" w:sz="4" w:space="0" w:color="auto"/>
            </w:tcBorders>
            <w:shd w:val="clear" w:color="auto" w:fill="auto"/>
            <w:vAlign w:val="center"/>
            <w:hideMark/>
          </w:tcPr>
          <w:p w14:paraId="55C07944"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Construction de la haie de protection de forage</w:t>
            </w:r>
          </w:p>
        </w:tc>
        <w:tc>
          <w:tcPr>
            <w:tcW w:w="1275" w:type="dxa"/>
            <w:tcBorders>
              <w:top w:val="nil"/>
              <w:left w:val="nil"/>
              <w:bottom w:val="single" w:sz="4" w:space="0" w:color="auto"/>
              <w:right w:val="single" w:sz="4" w:space="0" w:color="auto"/>
            </w:tcBorders>
            <w:shd w:val="clear" w:color="auto" w:fill="auto"/>
            <w:vAlign w:val="center"/>
            <w:hideMark/>
          </w:tcPr>
          <w:p w14:paraId="53F8FA00"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vAlign w:val="center"/>
            <w:hideMark/>
          </w:tcPr>
          <w:p w14:paraId="119BA9BF"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tcPr>
          <w:p w14:paraId="3C5F9562"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tcPr>
          <w:p w14:paraId="43267A86"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5937DD87" w14:textId="363738F4"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578BE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11.1</w:t>
            </w:r>
          </w:p>
        </w:tc>
        <w:tc>
          <w:tcPr>
            <w:tcW w:w="5671" w:type="dxa"/>
            <w:tcBorders>
              <w:top w:val="nil"/>
              <w:left w:val="nil"/>
              <w:bottom w:val="single" w:sz="4" w:space="0" w:color="auto"/>
              <w:right w:val="single" w:sz="4" w:space="0" w:color="auto"/>
            </w:tcBorders>
            <w:shd w:val="clear" w:color="auto" w:fill="auto"/>
            <w:vAlign w:val="center"/>
            <w:hideMark/>
          </w:tcPr>
          <w:p w14:paraId="749E9DA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Fouille de fondation</w:t>
            </w:r>
          </w:p>
        </w:tc>
        <w:tc>
          <w:tcPr>
            <w:tcW w:w="1275" w:type="dxa"/>
            <w:tcBorders>
              <w:top w:val="nil"/>
              <w:left w:val="nil"/>
              <w:bottom w:val="single" w:sz="4" w:space="0" w:color="auto"/>
              <w:right w:val="single" w:sz="4" w:space="0" w:color="auto"/>
            </w:tcBorders>
            <w:shd w:val="clear" w:color="auto" w:fill="auto"/>
            <w:noWrap/>
            <w:vAlign w:val="center"/>
            <w:hideMark/>
          </w:tcPr>
          <w:p w14:paraId="04137C1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7A8B750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2,7</w:t>
            </w:r>
          </w:p>
        </w:tc>
        <w:tc>
          <w:tcPr>
            <w:tcW w:w="992" w:type="dxa"/>
            <w:tcBorders>
              <w:top w:val="nil"/>
              <w:left w:val="nil"/>
              <w:bottom w:val="single" w:sz="4" w:space="0" w:color="auto"/>
              <w:right w:val="single" w:sz="4" w:space="0" w:color="auto"/>
            </w:tcBorders>
          </w:tcPr>
          <w:p w14:paraId="2E113C4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F90AD0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C2E8E51" w14:textId="6C4B9F57"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3A7A8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11.2</w:t>
            </w:r>
          </w:p>
        </w:tc>
        <w:tc>
          <w:tcPr>
            <w:tcW w:w="5671" w:type="dxa"/>
            <w:tcBorders>
              <w:top w:val="nil"/>
              <w:left w:val="nil"/>
              <w:bottom w:val="single" w:sz="4" w:space="0" w:color="auto"/>
              <w:right w:val="single" w:sz="4" w:space="0" w:color="auto"/>
            </w:tcBorders>
            <w:shd w:val="clear" w:color="auto" w:fill="auto"/>
            <w:vAlign w:val="center"/>
            <w:hideMark/>
          </w:tcPr>
          <w:p w14:paraId="117A8760"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Béton de propreté</w:t>
            </w:r>
          </w:p>
        </w:tc>
        <w:tc>
          <w:tcPr>
            <w:tcW w:w="1275" w:type="dxa"/>
            <w:tcBorders>
              <w:top w:val="nil"/>
              <w:left w:val="nil"/>
              <w:bottom w:val="single" w:sz="4" w:space="0" w:color="auto"/>
              <w:right w:val="single" w:sz="4" w:space="0" w:color="auto"/>
            </w:tcBorders>
            <w:shd w:val="clear" w:color="auto" w:fill="auto"/>
            <w:noWrap/>
            <w:vAlign w:val="center"/>
            <w:hideMark/>
          </w:tcPr>
          <w:p w14:paraId="24A81F8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60CF4E7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w:t>
            </w:r>
          </w:p>
        </w:tc>
        <w:tc>
          <w:tcPr>
            <w:tcW w:w="992" w:type="dxa"/>
            <w:tcBorders>
              <w:top w:val="nil"/>
              <w:left w:val="nil"/>
              <w:bottom w:val="single" w:sz="4" w:space="0" w:color="auto"/>
              <w:right w:val="single" w:sz="4" w:space="0" w:color="auto"/>
            </w:tcBorders>
          </w:tcPr>
          <w:p w14:paraId="791D81F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C2CC1B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49602C5" w14:textId="4C108616"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16A79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11.3</w:t>
            </w:r>
          </w:p>
        </w:tc>
        <w:tc>
          <w:tcPr>
            <w:tcW w:w="5671" w:type="dxa"/>
            <w:tcBorders>
              <w:top w:val="nil"/>
              <w:left w:val="nil"/>
              <w:bottom w:val="single" w:sz="4" w:space="0" w:color="auto"/>
              <w:right w:val="single" w:sz="4" w:space="0" w:color="auto"/>
            </w:tcBorders>
            <w:shd w:val="clear" w:color="auto" w:fill="auto"/>
            <w:vAlign w:val="center"/>
            <w:hideMark/>
          </w:tcPr>
          <w:p w14:paraId="5D27665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Fondation et soubassement en bloc plein de ciment</w:t>
            </w:r>
          </w:p>
        </w:tc>
        <w:tc>
          <w:tcPr>
            <w:tcW w:w="1275" w:type="dxa"/>
            <w:tcBorders>
              <w:top w:val="nil"/>
              <w:left w:val="nil"/>
              <w:bottom w:val="single" w:sz="4" w:space="0" w:color="auto"/>
              <w:right w:val="single" w:sz="4" w:space="0" w:color="auto"/>
            </w:tcBorders>
            <w:shd w:val="clear" w:color="auto" w:fill="auto"/>
            <w:noWrap/>
            <w:vAlign w:val="center"/>
            <w:hideMark/>
          </w:tcPr>
          <w:p w14:paraId="4B8D79A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0D802E5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3,78</w:t>
            </w:r>
          </w:p>
        </w:tc>
        <w:tc>
          <w:tcPr>
            <w:tcW w:w="992" w:type="dxa"/>
            <w:tcBorders>
              <w:top w:val="nil"/>
              <w:left w:val="nil"/>
              <w:bottom w:val="single" w:sz="4" w:space="0" w:color="auto"/>
              <w:right w:val="single" w:sz="4" w:space="0" w:color="auto"/>
            </w:tcBorders>
          </w:tcPr>
          <w:p w14:paraId="65F5CD0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0F4D67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3D89674" w14:textId="3BD3FF86"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F5039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11.4</w:t>
            </w:r>
          </w:p>
        </w:tc>
        <w:tc>
          <w:tcPr>
            <w:tcW w:w="5671" w:type="dxa"/>
            <w:tcBorders>
              <w:top w:val="nil"/>
              <w:left w:val="nil"/>
              <w:bottom w:val="single" w:sz="4" w:space="0" w:color="auto"/>
              <w:right w:val="single" w:sz="4" w:space="0" w:color="auto"/>
            </w:tcBorders>
            <w:shd w:val="clear" w:color="auto" w:fill="auto"/>
            <w:vAlign w:val="center"/>
            <w:hideMark/>
          </w:tcPr>
          <w:p w14:paraId="27980217"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Socle de fondation en B.A (350 Kg/m3)</w:t>
            </w:r>
          </w:p>
        </w:tc>
        <w:tc>
          <w:tcPr>
            <w:tcW w:w="1275" w:type="dxa"/>
            <w:tcBorders>
              <w:top w:val="nil"/>
              <w:left w:val="nil"/>
              <w:bottom w:val="single" w:sz="4" w:space="0" w:color="auto"/>
              <w:right w:val="single" w:sz="4" w:space="0" w:color="auto"/>
            </w:tcBorders>
            <w:shd w:val="clear" w:color="auto" w:fill="auto"/>
            <w:noWrap/>
            <w:vAlign w:val="center"/>
            <w:hideMark/>
          </w:tcPr>
          <w:p w14:paraId="0D94E95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24C8CFA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0,378</w:t>
            </w:r>
          </w:p>
        </w:tc>
        <w:tc>
          <w:tcPr>
            <w:tcW w:w="992" w:type="dxa"/>
            <w:tcBorders>
              <w:top w:val="nil"/>
              <w:left w:val="nil"/>
              <w:bottom w:val="single" w:sz="4" w:space="0" w:color="auto"/>
              <w:right w:val="single" w:sz="4" w:space="0" w:color="auto"/>
            </w:tcBorders>
          </w:tcPr>
          <w:p w14:paraId="664A179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EFE9A4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6A3C36E" w14:textId="1871BDDC"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10CA5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11.5</w:t>
            </w:r>
          </w:p>
        </w:tc>
        <w:tc>
          <w:tcPr>
            <w:tcW w:w="5671" w:type="dxa"/>
            <w:tcBorders>
              <w:top w:val="nil"/>
              <w:left w:val="nil"/>
              <w:bottom w:val="single" w:sz="4" w:space="0" w:color="auto"/>
              <w:right w:val="single" w:sz="4" w:space="0" w:color="auto"/>
            </w:tcBorders>
            <w:shd w:val="clear" w:color="auto" w:fill="auto"/>
            <w:vAlign w:val="center"/>
            <w:hideMark/>
          </w:tcPr>
          <w:p w14:paraId="0A2E47A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Chappe d'égalisation en béton B (250Kg/m3)</w:t>
            </w:r>
          </w:p>
        </w:tc>
        <w:tc>
          <w:tcPr>
            <w:tcW w:w="1275" w:type="dxa"/>
            <w:tcBorders>
              <w:top w:val="nil"/>
              <w:left w:val="nil"/>
              <w:bottom w:val="single" w:sz="4" w:space="0" w:color="auto"/>
              <w:right w:val="single" w:sz="4" w:space="0" w:color="auto"/>
            </w:tcBorders>
            <w:shd w:val="clear" w:color="auto" w:fill="auto"/>
            <w:noWrap/>
            <w:vAlign w:val="center"/>
            <w:hideMark/>
          </w:tcPr>
          <w:p w14:paraId="2C800E1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47AA41B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w:t>
            </w:r>
          </w:p>
        </w:tc>
        <w:tc>
          <w:tcPr>
            <w:tcW w:w="992" w:type="dxa"/>
            <w:tcBorders>
              <w:top w:val="nil"/>
              <w:left w:val="nil"/>
              <w:bottom w:val="single" w:sz="4" w:space="0" w:color="auto"/>
              <w:right w:val="single" w:sz="4" w:space="0" w:color="auto"/>
            </w:tcBorders>
          </w:tcPr>
          <w:p w14:paraId="6A44BD3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E8D648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C5428BD" w14:textId="7155A2EB"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8D253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11.6</w:t>
            </w:r>
          </w:p>
        </w:tc>
        <w:tc>
          <w:tcPr>
            <w:tcW w:w="5671" w:type="dxa"/>
            <w:tcBorders>
              <w:top w:val="nil"/>
              <w:left w:val="nil"/>
              <w:bottom w:val="single" w:sz="4" w:space="0" w:color="auto"/>
              <w:right w:val="single" w:sz="4" w:space="0" w:color="auto"/>
            </w:tcBorders>
            <w:shd w:val="clear" w:color="auto" w:fill="auto"/>
            <w:vAlign w:val="center"/>
            <w:hideMark/>
          </w:tcPr>
          <w:p w14:paraId="28DA3335"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Colonne en B.A (350Kg/m3) en élévation</w:t>
            </w:r>
          </w:p>
        </w:tc>
        <w:tc>
          <w:tcPr>
            <w:tcW w:w="1275" w:type="dxa"/>
            <w:tcBorders>
              <w:top w:val="nil"/>
              <w:left w:val="nil"/>
              <w:bottom w:val="single" w:sz="4" w:space="0" w:color="auto"/>
              <w:right w:val="single" w:sz="4" w:space="0" w:color="auto"/>
            </w:tcBorders>
            <w:shd w:val="clear" w:color="auto" w:fill="auto"/>
            <w:noWrap/>
            <w:vAlign w:val="center"/>
            <w:hideMark/>
          </w:tcPr>
          <w:p w14:paraId="55EB4BD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3ECA9F2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0,216</w:t>
            </w:r>
          </w:p>
        </w:tc>
        <w:tc>
          <w:tcPr>
            <w:tcW w:w="992" w:type="dxa"/>
            <w:tcBorders>
              <w:top w:val="nil"/>
              <w:left w:val="nil"/>
              <w:bottom w:val="single" w:sz="4" w:space="0" w:color="auto"/>
              <w:right w:val="single" w:sz="4" w:space="0" w:color="auto"/>
            </w:tcBorders>
          </w:tcPr>
          <w:p w14:paraId="26E02D9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D580D7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05D887D" w14:textId="3608ED30"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ABC3D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11.7</w:t>
            </w:r>
          </w:p>
        </w:tc>
        <w:tc>
          <w:tcPr>
            <w:tcW w:w="5671" w:type="dxa"/>
            <w:tcBorders>
              <w:top w:val="nil"/>
              <w:left w:val="nil"/>
              <w:bottom w:val="single" w:sz="4" w:space="0" w:color="auto"/>
              <w:right w:val="single" w:sz="4" w:space="0" w:color="auto"/>
            </w:tcBorders>
            <w:shd w:val="clear" w:color="auto" w:fill="auto"/>
            <w:vAlign w:val="center"/>
            <w:hideMark/>
          </w:tcPr>
          <w:p w14:paraId="0F85A9A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Maçonnerie élévation des murets en bloc ciment( h=40 cm max)</w:t>
            </w:r>
          </w:p>
        </w:tc>
        <w:tc>
          <w:tcPr>
            <w:tcW w:w="1275" w:type="dxa"/>
            <w:tcBorders>
              <w:top w:val="nil"/>
              <w:left w:val="nil"/>
              <w:bottom w:val="single" w:sz="4" w:space="0" w:color="auto"/>
              <w:right w:val="single" w:sz="4" w:space="0" w:color="auto"/>
            </w:tcBorders>
            <w:shd w:val="clear" w:color="auto" w:fill="auto"/>
            <w:noWrap/>
            <w:vAlign w:val="center"/>
            <w:hideMark/>
          </w:tcPr>
          <w:p w14:paraId="15CA90F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1727FBA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1,08</w:t>
            </w:r>
          </w:p>
        </w:tc>
        <w:tc>
          <w:tcPr>
            <w:tcW w:w="992" w:type="dxa"/>
            <w:tcBorders>
              <w:top w:val="nil"/>
              <w:left w:val="nil"/>
              <w:bottom w:val="single" w:sz="4" w:space="0" w:color="auto"/>
              <w:right w:val="single" w:sz="4" w:space="0" w:color="auto"/>
            </w:tcBorders>
          </w:tcPr>
          <w:p w14:paraId="6EAC821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F80206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42B3766" w14:textId="41671031"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49D50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11.8</w:t>
            </w:r>
          </w:p>
        </w:tc>
        <w:tc>
          <w:tcPr>
            <w:tcW w:w="5671" w:type="dxa"/>
            <w:tcBorders>
              <w:top w:val="nil"/>
              <w:left w:val="nil"/>
              <w:bottom w:val="single" w:sz="4" w:space="0" w:color="auto"/>
              <w:right w:val="single" w:sz="4" w:space="0" w:color="auto"/>
            </w:tcBorders>
            <w:shd w:val="clear" w:color="auto" w:fill="auto"/>
            <w:vAlign w:val="center"/>
            <w:hideMark/>
          </w:tcPr>
          <w:p w14:paraId="6E7DB75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des grille de sécurités  (2,73 x 1,2 m)</w:t>
            </w:r>
          </w:p>
        </w:tc>
        <w:tc>
          <w:tcPr>
            <w:tcW w:w="1275" w:type="dxa"/>
            <w:tcBorders>
              <w:top w:val="nil"/>
              <w:left w:val="nil"/>
              <w:bottom w:val="single" w:sz="4" w:space="0" w:color="auto"/>
              <w:right w:val="single" w:sz="4" w:space="0" w:color="auto"/>
            </w:tcBorders>
            <w:shd w:val="clear" w:color="auto" w:fill="auto"/>
            <w:noWrap/>
            <w:vAlign w:val="center"/>
            <w:hideMark/>
          </w:tcPr>
          <w:p w14:paraId="67F0933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134CD82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w:t>
            </w:r>
          </w:p>
        </w:tc>
        <w:tc>
          <w:tcPr>
            <w:tcW w:w="992" w:type="dxa"/>
            <w:tcBorders>
              <w:top w:val="nil"/>
              <w:left w:val="nil"/>
              <w:bottom w:val="single" w:sz="4" w:space="0" w:color="auto"/>
              <w:right w:val="single" w:sz="4" w:space="0" w:color="auto"/>
            </w:tcBorders>
          </w:tcPr>
          <w:p w14:paraId="20E1025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9E4F14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26CC307" w14:textId="4F0A1E71"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F925F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11.9</w:t>
            </w:r>
          </w:p>
        </w:tc>
        <w:tc>
          <w:tcPr>
            <w:tcW w:w="5671" w:type="dxa"/>
            <w:tcBorders>
              <w:top w:val="nil"/>
              <w:left w:val="nil"/>
              <w:bottom w:val="single" w:sz="4" w:space="0" w:color="auto"/>
              <w:right w:val="single" w:sz="4" w:space="0" w:color="auto"/>
            </w:tcBorders>
            <w:shd w:val="clear" w:color="auto" w:fill="auto"/>
            <w:vAlign w:val="center"/>
            <w:hideMark/>
          </w:tcPr>
          <w:p w14:paraId="09331DE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des grille de sécurités  (2,60 x 1,2 m)</w:t>
            </w:r>
          </w:p>
        </w:tc>
        <w:tc>
          <w:tcPr>
            <w:tcW w:w="1275" w:type="dxa"/>
            <w:tcBorders>
              <w:top w:val="nil"/>
              <w:left w:val="nil"/>
              <w:bottom w:val="single" w:sz="4" w:space="0" w:color="auto"/>
              <w:right w:val="single" w:sz="4" w:space="0" w:color="auto"/>
            </w:tcBorders>
            <w:shd w:val="clear" w:color="auto" w:fill="auto"/>
            <w:noWrap/>
            <w:vAlign w:val="center"/>
            <w:hideMark/>
          </w:tcPr>
          <w:p w14:paraId="090EC30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165C4EB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1BF9370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23EBE7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FA28F20" w14:textId="4C1E179A"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82C5B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11.10</w:t>
            </w:r>
          </w:p>
        </w:tc>
        <w:tc>
          <w:tcPr>
            <w:tcW w:w="5671" w:type="dxa"/>
            <w:tcBorders>
              <w:top w:val="nil"/>
              <w:left w:val="nil"/>
              <w:bottom w:val="single" w:sz="4" w:space="0" w:color="auto"/>
              <w:right w:val="single" w:sz="4" w:space="0" w:color="auto"/>
            </w:tcBorders>
            <w:shd w:val="clear" w:color="auto" w:fill="auto"/>
            <w:vAlign w:val="center"/>
            <w:hideMark/>
          </w:tcPr>
          <w:p w14:paraId="10E73BE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des grille de sécurités  (1,50 x 1,2 m)</w:t>
            </w:r>
          </w:p>
        </w:tc>
        <w:tc>
          <w:tcPr>
            <w:tcW w:w="1275" w:type="dxa"/>
            <w:tcBorders>
              <w:top w:val="nil"/>
              <w:left w:val="nil"/>
              <w:bottom w:val="single" w:sz="4" w:space="0" w:color="auto"/>
              <w:right w:val="single" w:sz="4" w:space="0" w:color="auto"/>
            </w:tcBorders>
            <w:shd w:val="clear" w:color="auto" w:fill="auto"/>
            <w:noWrap/>
            <w:vAlign w:val="center"/>
            <w:hideMark/>
          </w:tcPr>
          <w:p w14:paraId="11F282B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1F8C508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74441DF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97C3B2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77F56DAD" w14:textId="6DF5F03A"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5981F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lastRenderedPageBreak/>
              <w:t>11.11</w:t>
            </w:r>
          </w:p>
        </w:tc>
        <w:tc>
          <w:tcPr>
            <w:tcW w:w="5671" w:type="dxa"/>
            <w:tcBorders>
              <w:top w:val="nil"/>
              <w:left w:val="nil"/>
              <w:bottom w:val="single" w:sz="4" w:space="0" w:color="auto"/>
              <w:right w:val="single" w:sz="4" w:space="0" w:color="auto"/>
            </w:tcBorders>
            <w:shd w:val="clear" w:color="auto" w:fill="auto"/>
            <w:vAlign w:val="center"/>
            <w:hideMark/>
          </w:tcPr>
          <w:p w14:paraId="16DC85B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 porte grille d'entrée  (1,00 x 1,2 m)</w:t>
            </w:r>
          </w:p>
        </w:tc>
        <w:tc>
          <w:tcPr>
            <w:tcW w:w="1275" w:type="dxa"/>
            <w:tcBorders>
              <w:top w:val="nil"/>
              <w:left w:val="nil"/>
              <w:bottom w:val="single" w:sz="4" w:space="0" w:color="auto"/>
              <w:right w:val="single" w:sz="4" w:space="0" w:color="auto"/>
            </w:tcBorders>
            <w:shd w:val="clear" w:color="auto" w:fill="auto"/>
            <w:noWrap/>
            <w:vAlign w:val="center"/>
            <w:hideMark/>
          </w:tcPr>
          <w:p w14:paraId="2502061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59B1311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27345C8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F0DCF9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BD30F66" w14:textId="1FE1AAB3"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7D82F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11.12</w:t>
            </w:r>
          </w:p>
        </w:tc>
        <w:tc>
          <w:tcPr>
            <w:tcW w:w="5671" w:type="dxa"/>
            <w:tcBorders>
              <w:top w:val="nil"/>
              <w:left w:val="nil"/>
              <w:bottom w:val="single" w:sz="4" w:space="0" w:color="auto"/>
              <w:right w:val="single" w:sz="4" w:space="0" w:color="auto"/>
            </w:tcBorders>
            <w:shd w:val="clear" w:color="auto" w:fill="auto"/>
            <w:vAlign w:val="center"/>
            <w:hideMark/>
          </w:tcPr>
          <w:p w14:paraId="731697D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Enduit tyrolien </w:t>
            </w:r>
            <w:proofErr w:type="spellStart"/>
            <w:r w:rsidRPr="00EB73D1">
              <w:rPr>
                <w:rFonts w:ascii="Calibri" w:eastAsia="Times New Roman" w:hAnsi="Calibri" w:cs="Calibri"/>
                <w:color w:val="000000"/>
                <w:sz w:val="20"/>
                <w:szCs w:val="20"/>
                <w:lang w:val="fr-FR" w:eastAsia="fr-FR"/>
              </w:rPr>
              <w:t>interieur</w:t>
            </w:r>
            <w:proofErr w:type="spellEnd"/>
            <w:r w:rsidRPr="00EB73D1">
              <w:rPr>
                <w:rFonts w:ascii="Calibri" w:eastAsia="Times New Roman" w:hAnsi="Calibri" w:cs="Calibri"/>
                <w:color w:val="000000"/>
                <w:sz w:val="20"/>
                <w:szCs w:val="20"/>
                <w:lang w:val="fr-FR" w:eastAsia="fr-FR"/>
              </w:rPr>
              <w:t xml:space="preserve"> et extérieur</w:t>
            </w:r>
          </w:p>
        </w:tc>
        <w:tc>
          <w:tcPr>
            <w:tcW w:w="1275" w:type="dxa"/>
            <w:tcBorders>
              <w:top w:val="nil"/>
              <w:left w:val="nil"/>
              <w:bottom w:val="single" w:sz="4" w:space="0" w:color="auto"/>
              <w:right w:val="single" w:sz="4" w:space="0" w:color="auto"/>
            </w:tcBorders>
            <w:shd w:val="clear" w:color="auto" w:fill="auto"/>
            <w:noWrap/>
            <w:vAlign w:val="center"/>
            <w:hideMark/>
          </w:tcPr>
          <w:p w14:paraId="44CC304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vAlign w:val="center"/>
            <w:hideMark/>
          </w:tcPr>
          <w:p w14:paraId="6865FD7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13,6</w:t>
            </w:r>
          </w:p>
        </w:tc>
        <w:tc>
          <w:tcPr>
            <w:tcW w:w="992" w:type="dxa"/>
            <w:tcBorders>
              <w:top w:val="nil"/>
              <w:left w:val="nil"/>
              <w:bottom w:val="single" w:sz="4" w:space="0" w:color="auto"/>
              <w:right w:val="single" w:sz="4" w:space="0" w:color="auto"/>
            </w:tcBorders>
          </w:tcPr>
          <w:p w14:paraId="08BC77B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F5E5C8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5E14479" w14:textId="520FCC01" w:rsidTr="00487D74">
        <w:trPr>
          <w:trHeight w:val="290"/>
        </w:trPr>
        <w:tc>
          <w:tcPr>
            <w:tcW w:w="709" w:type="dxa"/>
            <w:tcBorders>
              <w:top w:val="nil"/>
              <w:left w:val="single" w:sz="4" w:space="0" w:color="auto"/>
              <w:bottom w:val="single" w:sz="4" w:space="0" w:color="auto"/>
              <w:right w:val="single" w:sz="4" w:space="0" w:color="auto"/>
            </w:tcBorders>
            <w:shd w:val="clear" w:color="000000" w:fill="BFBFBF"/>
            <w:vAlign w:val="center"/>
            <w:hideMark/>
          </w:tcPr>
          <w:p w14:paraId="1B02ACA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50A71C9F"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11:Construction de la haie de protection de forage</w:t>
            </w:r>
          </w:p>
        </w:tc>
        <w:tc>
          <w:tcPr>
            <w:tcW w:w="1275" w:type="dxa"/>
            <w:tcBorders>
              <w:top w:val="nil"/>
              <w:left w:val="nil"/>
              <w:bottom w:val="single" w:sz="4" w:space="0" w:color="auto"/>
              <w:right w:val="single" w:sz="4" w:space="0" w:color="auto"/>
            </w:tcBorders>
            <w:shd w:val="clear" w:color="000000" w:fill="BFBFBF"/>
            <w:vAlign w:val="center"/>
            <w:hideMark/>
          </w:tcPr>
          <w:p w14:paraId="3601ED4F"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vAlign w:val="center"/>
            <w:hideMark/>
          </w:tcPr>
          <w:p w14:paraId="02F9B89C"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4CED34EB"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431227F7"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3BAAE963" w14:textId="2A941443" w:rsidTr="00487D74">
        <w:trPr>
          <w:trHeight w:val="540"/>
        </w:trPr>
        <w:tc>
          <w:tcPr>
            <w:tcW w:w="8648" w:type="dxa"/>
            <w:gridSpan w:val="4"/>
            <w:tcBorders>
              <w:top w:val="single" w:sz="4" w:space="0" w:color="auto"/>
              <w:left w:val="single" w:sz="4" w:space="0" w:color="auto"/>
              <w:bottom w:val="single" w:sz="4" w:space="0" w:color="auto"/>
              <w:right w:val="single" w:sz="4" w:space="0" w:color="auto"/>
            </w:tcBorders>
            <w:shd w:val="clear" w:color="000000" w:fill="FFE699"/>
            <w:vAlign w:val="center"/>
            <w:hideMark/>
          </w:tcPr>
          <w:p w14:paraId="1E0CB545" w14:textId="1BDBB0EC"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 xml:space="preserve">TOTAL I:TRAVAUX DE FORAGE MANUEL EQUIPE DE POMPE SOLAIRE ET TROIS BORNES FONTAINES A YABOTIANONGO </w:t>
            </w:r>
          </w:p>
        </w:tc>
        <w:tc>
          <w:tcPr>
            <w:tcW w:w="992" w:type="dxa"/>
            <w:tcBorders>
              <w:top w:val="single" w:sz="4" w:space="0" w:color="auto"/>
              <w:left w:val="single" w:sz="4" w:space="0" w:color="auto"/>
              <w:bottom w:val="single" w:sz="4" w:space="0" w:color="auto"/>
              <w:right w:val="single" w:sz="4" w:space="0" w:color="auto"/>
            </w:tcBorders>
            <w:shd w:val="clear" w:color="000000" w:fill="FFE699"/>
          </w:tcPr>
          <w:p w14:paraId="72F484C8"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c>
          <w:tcPr>
            <w:tcW w:w="1276" w:type="dxa"/>
            <w:tcBorders>
              <w:top w:val="single" w:sz="4" w:space="0" w:color="auto"/>
              <w:left w:val="single" w:sz="4" w:space="0" w:color="auto"/>
              <w:bottom w:val="single" w:sz="4" w:space="0" w:color="auto"/>
              <w:right w:val="single" w:sz="4" w:space="0" w:color="auto"/>
            </w:tcBorders>
            <w:shd w:val="clear" w:color="000000" w:fill="FFE699"/>
          </w:tcPr>
          <w:p w14:paraId="0DDA068A"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r>
      <w:tr w:rsidR="00487D74" w:rsidRPr="00EB73D1" w14:paraId="24130B5D" w14:textId="00399874" w:rsidTr="00487D74">
        <w:trPr>
          <w:trHeight w:val="290"/>
        </w:trPr>
        <w:tc>
          <w:tcPr>
            <w:tcW w:w="709" w:type="dxa"/>
            <w:tcBorders>
              <w:top w:val="nil"/>
              <w:left w:val="nil"/>
              <w:bottom w:val="nil"/>
              <w:right w:val="nil"/>
            </w:tcBorders>
            <w:shd w:val="clear" w:color="auto" w:fill="auto"/>
            <w:noWrap/>
            <w:vAlign w:val="bottom"/>
            <w:hideMark/>
          </w:tcPr>
          <w:p w14:paraId="26C8522F"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5671" w:type="dxa"/>
            <w:tcBorders>
              <w:top w:val="nil"/>
              <w:left w:val="nil"/>
              <w:bottom w:val="nil"/>
              <w:right w:val="nil"/>
            </w:tcBorders>
            <w:shd w:val="clear" w:color="auto" w:fill="auto"/>
            <w:noWrap/>
            <w:vAlign w:val="bottom"/>
            <w:hideMark/>
          </w:tcPr>
          <w:p w14:paraId="6E059908"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1275" w:type="dxa"/>
            <w:tcBorders>
              <w:top w:val="nil"/>
              <w:left w:val="nil"/>
              <w:bottom w:val="nil"/>
              <w:right w:val="nil"/>
            </w:tcBorders>
            <w:shd w:val="clear" w:color="auto" w:fill="auto"/>
            <w:noWrap/>
            <w:vAlign w:val="bottom"/>
            <w:hideMark/>
          </w:tcPr>
          <w:p w14:paraId="67CCBE71"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993" w:type="dxa"/>
            <w:tcBorders>
              <w:top w:val="nil"/>
              <w:left w:val="nil"/>
              <w:bottom w:val="nil"/>
              <w:right w:val="nil"/>
            </w:tcBorders>
            <w:shd w:val="clear" w:color="auto" w:fill="auto"/>
            <w:noWrap/>
            <w:vAlign w:val="bottom"/>
            <w:hideMark/>
          </w:tcPr>
          <w:p w14:paraId="34B2DCAD"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992" w:type="dxa"/>
            <w:tcBorders>
              <w:top w:val="nil"/>
              <w:left w:val="nil"/>
              <w:bottom w:val="nil"/>
              <w:right w:val="nil"/>
            </w:tcBorders>
          </w:tcPr>
          <w:p w14:paraId="1D181089"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1276" w:type="dxa"/>
            <w:tcBorders>
              <w:top w:val="nil"/>
              <w:left w:val="nil"/>
              <w:bottom w:val="nil"/>
              <w:right w:val="nil"/>
            </w:tcBorders>
          </w:tcPr>
          <w:p w14:paraId="3C9A5615"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r>
      <w:tr w:rsidR="00487D74" w:rsidRPr="00EB73D1" w14:paraId="731587FD" w14:textId="07E54976" w:rsidTr="00487D74">
        <w:trPr>
          <w:trHeight w:val="290"/>
        </w:trPr>
        <w:tc>
          <w:tcPr>
            <w:tcW w:w="709" w:type="dxa"/>
            <w:tcBorders>
              <w:top w:val="nil"/>
              <w:left w:val="nil"/>
              <w:bottom w:val="nil"/>
              <w:right w:val="nil"/>
            </w:tcBorders>
            <w:shd w:val="clear" w:color="auto" w:fill="auto"/>
            <w:noWrap/>
            <w:vAlign w:val="bottom"/>
            <w:hideMark/>
          </w:tcPr>
          <w:p w14:paraId="09A7BEBD"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5671" w:type="dxa"/>
            <w:tcBorders>
              <w:top w:val="nil"/>
              <w:left w:val="nil"/>
              <w:bottom w:val="nil"/>
              <w:right w:val="nil"/>
            </w:tcBorders>
            <w:shd w:val="clear" w:color="auto" w:fill="auto"/>
            <w:noWrap/>
            <w:vAlign w:val="bottom"/>
            <w:hideMark/>
          </w:tcPr>
          <w:p w14:paraId="034D04DF"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1275" w:type="dxa"/>
            <w:tcBorders>
              <w:top w:val="nil"/>
              <w:left w:val="nil"/>
              <w:bottom w:val="nil"/>
              <w:right w:val="nil"/>
            </w:tcBorders>
            <w:shd w:val="clear" w:color="auto" w:fill="auto"/>
            <w:noWrap/>
            <w:vAlign w:val="bottom"/>
            <w:hideMark/>
          </w:tcPr>
          <w:p w14:paraId="3CC098EF"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993" w:type="dxa"/>
            <w:tcBorders>
              <w:top w:val="nil"/>
              <w:left w:val="nil"/>
              <w:bottom w:val="nil"/>
              <w:right w:val="nil"/>
            </w:tcBorders>
            <w:shd w:val="clear" w:color="auto" w:fill="auto"/>
            <w:noWrap/>
            <w:vAlign w:val="bottom"/>
            <w:hideMark/>
          </w:tcPr>
          <w:p w14:paraId="43B7CBF6"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992" w:type="dxa"/>
            <w:tcBorders>
              <w:top w:val="nil"/>
              <w:left w:val="nil"/>
              <w:bottom w:val="nil"/>
              <w:right w:val="nil"/>
            </w:tcBorders>
          </w:tcPr>
          <w:p w14:paraId="71BBD4C1"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c>
          <w:tcPr>
            <w:tcW w:w="1276" w:type="dxa"/>
            <w:tcBorders>
              <w:top w:val="nil"/>
              <w:left w:val="nil"/>
              <w:bottom w:val="nil"/>
              <w:right w:val="nil"/>
            </w:tcBorders>
          </w:tcPr>
          <w:p w14:paraId="023FEFF7" w14:textId="77777777" w:rsidR="00487D74" w:rsidRPr="00EB73D1" w:rsidRDefault="00487D74" w:rsidP="00EB73D1">
            <w:pPr>
              <w:spacing w:after="0" w:line="240" w:lineRule="auto"/>
              <w:rPr>
                <w:rFonts w:ascii="Times New Roman" w:eastAsia="Times New Roman" w:hAnsi="Times New Roman" w:cs="Times New Roman"/>
                <w:sz w:val="20"/>
                <w:szCs w:val="20"/>
                <w:lang w:val="fr-FR" w:eastAsia="fr-FR"/>
              </w:rPr>
            </w:pPr>
          </w:p>
        </w:tc>
      </w:tr>
      <w:tr w:rsidR="00487D74" w:rsidRPr="00EB73D1" w14:paraId="73EA65B2" w14:textId="69E57DC4" w:rsidTr="00487D74">
        <w:trPr>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F8B9BB1"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N°</w:t>
            </w:r>
          </w:p>
        </w:tc>
        <w:tc>
          <w:tcPr>
            <w:tcW w:w="5671" w:type="dxa"/>
            <w:tcBorders>
              <w:top w:val="single" w:sz="4" w:space="0" w:color="auto"/>
              <w:left w:val="nil"/>
              <w:bottom w:val="single" w:sz="4" w:space="0" w:color="auto"/>
              <w:right w:val="single" w:sz="4" w:space="0" w:color="auto"/>
            </w:tcBorders>
            <w:shd w:val="clear" w:color="auto" w:fill="auto"/>
            <w:vAlign w:val="center"/>
            <w:hideMark/>
          </w:tcPr>
          <w:p w14:paraId="59E0C65E"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 xml:space="preserve">Désignation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F26E1BC"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Unité</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1AEBE1E"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Qté</w:t>
            </w:r>
          </w:p>
        </w:tc>
        <w:tc>
          <w:tcPr>
            <w:tcW w:w="992" w:type="dxa"/>
            <w:tcBorders>
              <w:top w:val="single" w:sz="4" w:space="0" w:color="auto"/>
              <w:left w:val="nil"/>
              <w:bottom w:val="single" w:sz="4" w:space="0" w:color="auto"/>
              <w:right w:val="single" w:sz="4" w:space="0" w:color="auto"/>
            </w:tcBorders>
          </w:tcPr>
          <w:p w14:paraId="52A1AFE7"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c>
          <w:tcPr>
            <w:tcW w:w="1276" w:type="dxa"/>
            <w:tcBorders>
              <w:top w:val="single" w:sz="4" w:space="0" w:color="auto"/>
              <w:left w:val="nil"/>
              <w:bottom w:val="single" w:sz="4" w:space="0" w:color="auto"/>
              <w:right w:val="single" w:sz="4" w:space="0" w:color="auto"/>
            </w:tcBorders>
          </w:tcPr>
          <w:p w14:paraId="2416BA66"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r>
      <w:tr w:rsidR="00487D74" w:rsidRPr="00EB73D1" w14:paraId="58E65947" w14:textId="16F99EA5" w:rsidTr="00487D74">
        <w:trPr>
          <w:trHeight w:val="553"/>
        </w:trPr>
        <w:tc>
          <w:tcPr>
            <w:tcW w:w="709" w:type="dxa"/>
            <w:tcBorders>
              <w:top w:val="nil"/>
              <w:left w:val="single" w:sz="4" w:space="0" w:color="auto"/>
              <w:bottom w:val="single" w:sz="4" w:space="0" w:color="auto"/>
              <w:right w:val="single" w:sz="4" w:space="0" w:color="auto"/>
            </w:tcBorders>
            <w:shd w:val="clear" w:color="000000" w:fill="BDD7EE"/>
            <w:noWrap/>
            <w:hideMark/>
          </w:tcPr>
          <w:p w14:paraId="024C558E" w14:textId="561F0ABA"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I</w:t>
            </w:r>
            <w:r>
              <w:rPr>
                <w:rFonts w:ascii="Calibri" w:eastAsia="Times New Roman" w:hAnsi="Calibri" w:cs="Calibri"/>
                <w:b/>
                <w:bCs/>
                <w:color w:val="000000"/>
                <w:sz w:val="20"/>
                <w:szCs w:val="20"/>
                <w:lang w:val="fr-FR" w:eastAsia="fr-FR"/>
              </w:rPr>
              <w:t>I</w:t>
            </w:r>
          </w:p>
        </w:tc>
        <w:tc>
          <w:tcPr>
            <w:tcW w:w="7939" w:type="dxa"/>
            <w:gridSpan w:val="3"/>
            <w:tcBorders>
              <w:top w:val="single" w:sz="4" w:space="0" w:color="auto"/>
              <w:left w:val="nil"/>
              <w:bottom w:val="single" w:sz="4" w:space="0" w:color="auto"/>
              <w:right w:val="single" w:sz="4" w:space="0" w:color="auto"/>
            </w:tcBorders>
            <w:shd w:val="clear" w:color="000000" w:fill="BDD7EE"/>
            <w:vAlign w:val="center"/>
            <w:hideMark/>
          </w:tcPr>
          <w:p w14:paraId="457ACDAD"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 xml:space="preserve">TRAVAUX DE FORAGE MANUEL EQUIPE DE POMPE SOLAIRE ET TROIS BORNES FONTAINES A  YANDJA RIVE  </w:t>
            </w:r>
          </w:p>
        </w:tc>
        <w:tc>
          <w:tcPr>
            <w:tcW w:w="992" w:type="dxa"/>
            <w:tcBorders>
              <w:top w:val="single" w:sz="4" w:space="0" w:color="auto"/>
              <w:left w:val="nil"/>
              <w:bottom w:val="single" w:sz="4" w:space="0" w:color="auto"/>
              <w:right w:val="single" w:sz="4" w:space="0" w:color="auto"/>
            </w:tcBorders>
            <w:shd w:val="clear" w:color="000000" w:fill="BDD7EE"/>
          </w:tcPr>
          <w:p w14:paraId="5A598211"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c>
          <w:tcPr>
            <w:tcW w:w="1276" w:type="dxa"/>
            <w:tcBorders>
              <w:top w:val="single" w:sz="4" w:space="0" w:color="auto"/>
              <w:left w:val="nil"/>
              <w:bottom w:val="single" w:sz="4" w:space="0" w:color="auto"/>
              <w:right w:val="single" w:sz="4" w:space="0" w:color="auto"/>
            </w:tcBorders>
            <w:shd w:val="clear" w:color="000000" w:fill="BDD7EE"/>
          </w:tcPr>
          <w:p w14:paraId="0147CD47"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r>
      <w:tr w:rsidR="00487D74" w:rsidRPr="00EB73D1" w14:paraId="5395FA0B" w14:textId="3A9ACC26"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FBDD59"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1</w:t>
            </w:r>
          </w:p>
        </w:tc>
        <w:tc>
          <w:tcPr>
            <w:tcW w:w="5671" w:type="dxa"/>
            <w:tcBorders>
              <w:top w:val="nil"/>
              <w:left w:val="nil"/>
              <w:bottom w:val="single" w:sz="4" w:space="0" w:color="auto"/>
              <w:right w:val="single" w:sz="4" w:space="0" w:color="auto"/>
            </w:tcBorders>
            <w:shd w:val="clear" w:color="auto" w:fill="auto"/>
            <w:vAlign w:val="center"/>
            <w:hideMark/>
          </w:tcPr>
          <w:p w14:paraId="34677008"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Installation et repli chantier </w:t>
            </w:r>
          </w:p>
        </w:tc>
        <w:tc>
          <w:tcPr>
            <w:tcW w:w="1275" w:type="dxa"/>
            <w:tcBorders>
              <w:top w:val="nil"/>
              <w:left w:val="nil"/>
              <w:bottom w:val="single" w:sz="4" w:space="0" w:color="auto"/>
              <w:right w:val="single" w:sz="4" w:space="0" w:color="auto"/>
            </w:tcBorders>
            <w:shd w:val="clear" w:color="auto" w:fill="auto"/>
            <w:noWrap/>
            <w:vAlign w:val="center"/>
            <w:hideMark/>
          </w:tcPr>
          <w:p w14:paraId="7F41AE6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15CDB5C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3C2469F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F969FD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12A18FA" w14:textId="307F4F87"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A65AE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w:t>
            </w:r>
          </w:p>
        </w:tc>
        <w:tc>
          <w:tcPr>
            <w:tcW w:w="5671" w:type="dxa"/>
            <w:tcBorders>
              <w:top w:val="nil"/>
              <w:left w:val="nil"/>
              <w:bottom w:val="single" w:sz="4" w:space="0" w:color="auto"/>
              <w:right w:val="single" w:sz="4" w:space="0" w:color="auto"/>
            </w:tcBorders>
            <w:shd w:val="clear" w:color="auto" w:fill="auto"/>
            <w:vAlign w:val="center"/>
            <w:hideMark/>
          </w:tcPr>
          <w:p w14:paraId="77FA20C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Amenée générale et Repli</w:t>
            </w:r>
          </w:p>
        </w:tc>
        <w:tc>
          <w:tcPr>
            <w:tcW w:w="1275" w:type="dxa"/>
            <w:tcBorders>
              <w:top w:val="nil"/>
              <w:left w:val="nil"/>
              <w:bottom w:val="single" w:sz="4" w:space="0" w:color="auto"/>
              <w:right w:val="single" w:sz="4" w:space="0" w:color="auto"/>
            </w:tcBorders>
            <w:shd w:val="clear" w:color="auto" w:fill="auto"/>
            <w:noWrap/>
            <w:vAlign w:val="center"/>
            <w:hideMark/>
          </w:tcPr>
          <w:p w14:paraId="51C7D8A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ACFED7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4E894D8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F1AC60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35DD9D6" w14:textId="612B1E01" w:rsidTr="00487D74">
        <w:trPr>
          <w:trHeight w:val="320"/>
        </w:trPr>
        <w:tc>
          <w:tcPr>
            <w:tcW w:w="709" w:type="dxa"/>
            <w:tcBorders>
              <w:top w:val="nil"/>
              <w:left w:val="single" w:sz="4" w:space="0" w:color="auto"/>
              <w:bottom w:val="single" w:sz="4" w:space="0" w:color="auto"/>
              <w:right w:val="single" w:sz="4" w:space="0" w:color="auto"/>
            </w:tcBorders>
            <w:shd w:val="clear" w:color="000000" w:fill="D0CECE"/>
            <w:noWrap/>
            <w:vAlign w:val="center"/>
            <w:hideMark/>
          </w:tcPr>
          <w:p w14:paraId="270D2C2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D0CECE"/>
            <w:vAlign w:val="center"/>
            <w:hideMark/>
          </w:tcPr>
          <w:p w14:paraId="3F648FC4"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1:Installation et repli chantier </w:t>
            </w:r>
          </w:p>
        </w:tc>
        <w:tc>
          <w:tcPr>
            <w:tcW w:w="1275" w:type="dxa"/>
            <w:tcBorders>
              <w:top w:val="nil"/>
              <w:left w:val="nil"/>
              <w:bottom w:val="single" w:sz="4" w:space="0" w:color="auto"/>
              <w:right w:val="single" w:sz="4" w:space="0" w:color="auto"/>
            </w:tcBorders>
            <w:shd w:val="clear" w:color="000000" w:fill="D0CECE"/>
            <w:noWrap/>
            <w:vAlign w:val="center"/>
            <w:hideMark/>
          </w:tcPr>
          <w:p w14:paraId="0FEC2EBE"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D0CECE"/>
            <w:noWrap/>
            <w:hideMark/>
          </w:tcPr>
          <w:p w14:paraId="72C9EF0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D0CECE"/>
          </w:tcPr>
          <w:p w14:paraId="363662DE"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D0CECE"/>
          </w:tcPr>
          <w:p w14:paraId="4E2B000D"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3A4CA729" w14:textId="62ADDDF1"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7AA1B5"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2</w:t>
            </w:r>
          </w:p>
        </w:tc>
        <w:tc>
          <w:tcPr>
            <w:tcW w:w="5671" w:type="dxa"/>
            <w:tcBorders>
              <w:top w:val="nil"/>
              <w:left w:val="nil"/>
              <w:bottom w:val="single" w:sz="4" w:space="0" w:color="auto"/>
              <w:right w:val="single" w:sz="4" w:space="0" w:color="auto"/>
            </w:tcBorders>
            <w:shd w:val="clear" w:color="auto" w:fill="auto"/>
            <w:vAlign w:val="center"/>
            <w:hideMark/>
          </w:tcPr>
          <w:p w14:paraId="159A9B16"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Travaux de forage</w:t>
            </w:r>
          </w:p>
        </w:tc>
        <w:tc>
          <w:tcPr>
            <w:tcW w:w="1275" w:type="dxa"/>
            <w:tcBorders>
              <w:top w:val="nil"/>
              <w:left w:val="nil"/>
              <w:bottom w:val="single" w:sz="4" w:space="0" w:color="auto"/>
              <w:right w:val="single" w:sz="4" w:space="0" w:color="auto"/>
            </w:tcBorders>
            <w:shd w:val="clear" w:color="auto" w:fill="auto"/>
            <w:noWrap/>
            <w:vAlign w:val="center"/>
            <w:hideMark/>
          </w:tcPr>
          <w:p w14:paraId="673C57E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110552F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26369E0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32863F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49B18BF" w14:textId="7F907091" w:rsidTr="00487D74">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B5A85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2.1</w:t>
            </w:r>
          </w:p>
        </w:tc>
        <w:tc>
          <w:tcPr>
            <w:tcW w:w="5671" w:type="dxa"/>
            <w:tcBorders>
              <w:top w:val="nil"/>
              <w:left w:val="nil"/>
              <w:bottom w:val="single" w:sz="4" w:space="0" w:color="auto"/>
              <w:right w:val="single" w:sz="4" w:space="0" w:color="auto"/>
            </w:tcBorders>
            <w:shd w:val="clear" w:color="auto" w:fill="auto"/>
            <w:vAlign w:val="center"/>
            <w:hideMark/>
          </w:tcPr>
          <w:p w14:paraId="3906C56D"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 Foration au Rotary à 8"</w:t>
            </w:r>
          </w:p>
        </w:tc>
        <w:tc>
          <w:tcPr>
            <w:tcW w:w="1275" w:type="dxa"/>
            <w:tcBorders>
              <w:top w:val="nil"/>
              <w:left w:val="nil"/>
              <w:bottom w:val="single" w:sz="4" w:space="0" w:color="auto"/>
              <w:right w:val="single" w:sz="4" w:space="0" w:color="auto"/>
            </w:tcBorders>
            <w:shd w:val="clear" w:color="auto" w:fill="auto"/>
            <w:noWrap/>
            <w:vAlign w:val="center"/>
            <w:hideMark/>
          </w:tcPr>
          <w:p w14:paraId="53D0C18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0A9E786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45</w:t>
            </w:r>
          </w:p>
        </w:tc>
        <w:tc>
          <w:tcPr>
            <w:tcW w:w="992" w:type="dxa"/>
            <w:tcBorders>
              <w:top w:val="nil"/>
              <w:left w:val="nil"/>
              <w:bottom w:val="single" w:sz="4" w:space="0" w:color="auto"/>
              <w:right w:val="single" w:sz="4" w:space="0" w:color="auto"/>
            </w:tcBorders>
          </w:tcPr>
          <w:p w14:paraId="4A3806E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33B697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8D3244C" w14:textId="79496DDD"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11282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2.2</w:t>
            </w:r>
          </w:p>
        </w:tc>
        <w:tc>
          <w:tcPr>
            <w:tcW w:w="5671" w:type="dxa"/>
            <w:tcBorders>
              <w:top w:val="nil"/>
              <w:left w:val="nil"/>
              <w:bottom w:val="single" w:sz="4" w:space="0" w:color="auto"/>
              <w:right w:val="single" w:sz="4" w:space="0" w:color="auto"/>
            </w:tcBorders>
            <w:shd w:val="clear" w:color="auto" w:fill="auto"/>
            <w:vAlign w:val="center"/>
            <w:hideMark/>
          </w:tcPr>
          <w:p w14:paraId="563E7F6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PVC crépine </w:t>
            </w:r>
          </w:p>
        </w:tc>
        <w:tc>
          <w:tcPr>
            <w:tcW w:w="1275" w:type="dxa"/>
            <w:tcBorders>
              <w:top w:val="nil"/>
              <w:left w:val="nil"/>
              <w:bottom w:val="single" w:sz="4" w:space="0" w:color="auto"/>
              <w:right w:val="single" w:sz="4" w:space="0" w:color="auto"/>
            </w:tcBorders>
            <w:shd w:val="clear" w:color="auto" w:fill="auto"/>
            <w:noWrap/>
            <w:vAlign w:val="center"/>
            <w:hideMark/>
          </w:tcPr>
          <w:p w14:paraId="36A9F8A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31B4993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w:t>
            </w:r>
          </w:p>
        </w:tc>
        <w:tc>
          <w:tcPr>
            <w:tcW w:w="992" w:type="dxa"/>
            <w:tcBorders>
              <w:top w:val="nil"/>
              <w:left w:val="nil"/>
              <w:bottom w:val="single" w:sz="4" w:space="0" w:color="auto"/>
              <w:right w:val="single" w:sz="4" w:space="0" w:color="auto"/>
            </w:tcBorders>
          </w:tcPr>
          <w:p w14:paraId="2B3F1BC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108B89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1F5AB4C" w14:textId="169F264B"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24416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2.3</w:t>
            </w:r>
          </w:p>
        </w:tc>
        <w:tc>
          <w:tcPr>
            <w:tcW w:w="5671" w:type="dxa"/>
            <w:tcBorders>
              <w:top w:val="nil"/>
              <w:left w:val="nil"/>
              <w:bottom w:val="single" w:sz="4" w:space="0" w:color="auto"/>
              <w:right w:val="single" w:sz="4" w:space="0" w:color="auto"/>
            </w:tcBorders>
            <w:shd w:val="clear" w:color="auto" w:fill="auto"/>
            <w:vAlign w:val="center"/>
            <w:hideMark/>
          </w:tcPr>
          <w:p w14:paraId="64EE561F"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Fourniture et pose PVC Plein</w:t>
            </w:r>
          </w:p>
        </w:tc>
        <w:tc>
          <w:tcPr>
            <w:tcW w:w="1275" w:type="dxa"/>
            <w:tcBorders>
              <w:top w:val="nil"/>
              <w:left w:val="nil"/>
              <w:bottom w:val="single" w:sz="4" w:space="0" w:color="auto"/>
              <w:right w:val="single" w:sz="4" w:space="0" w:color="auto"/>
            </w:tcBorders>
            <w:shd w:val="clear" w:color="auto" w:fill="auto"/>
            <w:noWrap/>
            <w:vAlign w:val="center"/>
            <w:hideMark/>
          </w:tcPr>
          <w:p w14:paraId="266AE29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6D829F7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36</w:t>
            </w:r>
          </w:p>
        </w:tc>
        <w:tc>
          <w:tcPr>
            <w:tcW w:w="992" w:type="dxa"/>
            <w:tcBorders>
              <w:top w:val="nil"/>
              <w:left w:val="nil"/>
              <w:bottom w:val="single" w:sz="4" w:space="0" w:color="auto"/>
              <w:right w:val="single" w:sz="4" w:space="0" w:color="auto"/>
            </w:tcBorders>
          </w:tcPr>
          <w:p w14:paraId="09B3848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28CDB1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1383491" w14:textId="20BEFFDE"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B9353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2.4</w:t>
            </w:r>
          </w:p>
        </w:tc>
        <w:tc>
          <w:tcPr>
            <w:tcW w:w="5671" w:type="dxa"/>
            <w:tcBorders>
              <w:top w:val="nil"/>
              <w:left w:val="nil"/>
              <w:bottom w:val="single" w:sz="4" w:space="0" w:color="auto"/>
              <w:right w:val="single" w:sz="4" w:space="0" w:color="auto"/>
            </w:tcBorders>
            <w:shd w:val="clear" w:color="auto" w:fill="auto"/>
            <w:vAlign w:val="center"/>
            <w:hideMark/>
          </w:tcPr>
          <w:p w14:paraId="043A3D39"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Fourniture et pose du décanteur et bouchon de fond de pied</w:t>
            </w:r>
          </w:p>
        </w:tc>
        <w:tc>
          <w:tcPr>
            <w:tcW w:w="1275" w:type="dxa"/>
            <w:tcBorders>
              <w:top w:val="nil"/>
              <w:left w:val="nil"/>
              <w:bottom w:val="single" w:sz="4" w:space="0" w:color="auto"/>
              <w:right w:val="single" w:sz="4" w:space="0" w:color="auto"/>
            </w:tcBorders>
            <w:shd w:val="clear" w:color="auto" w:fill="auto"/>
            <w:noWrap/>
            <w:vAlign w:val="center"/>
            <w:hideMark/>
          </w:tcPr>
          <w:p w14:paraId="494B627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6C0D2FE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5A7B79F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A6AA5C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87752C0" w14:textId="486619E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455C3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2.5</w:t>
            </w:r>
          </w:p>
        </w:tc>
        <w:tc>
          <w:tcPr>
            <w:tcW w:w="5671" w:type="dxa"/>
            <w:tcBorders>
              <w:top w:val="nil"/>
              <w:left w:val="nil"/>
              <w:bottom w:val="single" w:sz="4" w:space="0" w:color="auto"/>
              <w:right w:val="single" w:sz="4" w:space="0" w:color="auto"/>
            </w:tcBorders>
            <w:shd w:val="clear" w:color="auto" w:fill="auto"/>
            <w:vAlign w:val="center"/>
            <w:hideMark/>
          </w:tcPr>
          <w:p w14:paraId="63EEA28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Fourniture et pose de massif filtrant</w:t>
            </w:r>
          </w:p>
        </w:tc>
        <w:tc>
          <w:tcPr>
            <w:tcW w:w="1275" w:type="dxa"/>
            <w:tcBorders>
              <w:top w:val="nil"/>
              <w:left w:val="nil"/>
              <w:bottom w:val="single" w:sz="4" w:space="0" w:color="auto"/>
              <w:right w:val="single" w:sz="4" w:space="0" w:color="auto"/>
            </w:tcBorders>
            <w:shd w:val="clear" w:color="auto" w:fill="auto"/>
            <w:noWrap/>
            <w:vAlign w:val="center"/>
            <w:hideMark/>
          </w:tcPr>
          <w:p w14:paraId="54DD45D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m³ </w:t>
            </w:r>
          </w:p>
        </w:tc>
        <w:tc>
          <w:tcPr>
            <w:tcW w:w="993" w:type="dxa"/>
            <w:tcBorders>
              <w:top w:val="nil"/>
              <w:left w:val="nil"/>
              <w:bottom w:val="single" w:sz="4" w:space="0" w:color="auto"/>
              <w:right w:val="single" w:sz="4" w:space="0" w:color="auto"/>
            </w:tcBorders>
            <w:shd w:val="clear" w:color="auto" w:fill="auto"/>
            <w:noWrap/>
            <w:vAlign w:val="center"/>
            <w:hideMark/>
          </w:tcPr>
          <w:p w14:paraId="47CD498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5165662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FFDB57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034CE27" w14:textId="1327C005"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AE774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2.6</w:t>
            </w:r>
          </w:p>
        </w:tc>
        <w:tc>
          <w:tcPr>
            <w:tcW w:w="5671" w:type="dxa"/>
            <w:tcBorders>
              <w:top w:val="nil"/>
              <w:left w:val="nil"/>
              <w:bottom w:val="single" w:sz="4" w:space="0" w:color="auto"/>
              <w:right w:val="single" w:sz="4" w:space="0" w:color="auto"/>
            </w:tcBorders>
            <w:shd w:val="clear" w:color="auto" w:fill="auto"/>
            <w:vAlign w:val="center"/>
            <w:hideMark/>
          </w:tcPr>
          <w:p w14:paraId="54239FD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Isolation par cimentation  ( joint d'étanchéité sanitaire)</w:t>
            </w:r>
          </w:p>
        </w:tc>
        <w:tc>
          <w:tcPr>
            <w:tcW w:w="1275" w:type="dxa"/>
            <w:tcBorders>
              <w:top w:val="nil"/>
              <w:left w:val="nil"/>
              <w:bottom w:val="single" w:sz="4" w:space="0" w:color="auto"/>
              <w:right w:val="single" w:sz="4" w:space="0" w:color="auto"/>
            </w:tcBorders>
            <w:shd w:val="clear" w:color="auto" w:fill="auto"/>
            <w:noWrap/>
            <w:vAlign w:val="center"/>
            <w:hideMark/>
          </w:tcPr>
          <w:p w14:paraId="75B8A16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m³ </w:t>
            </w:r>
          </w:p>
        </w:tc>
        <w:tc>
          <w:tcPr>
            <w:tcW w:w="993" w:type="dxa"/>
            <w:tcBorders>
              <w:top w:val="nil"/>
              <w:left w:val="nil"/>
              <w:bottom w:val="single" w:sz="4" w:space="0" w:color="auto"/>
              <w:right w:val="single" w:sz="4" w:space="0" w:color="auto"/>
            </w:tcBorders>
            <w:shd w:val="clear" w:color="auto" w:fill="auto"/>
            <w:noWrap/>
            <w:vAlign w:val="center"/>
            <w:hideMark/>
          </w:tcPr>
          <w:p w14:paraId="471598A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0,5</w:t>
            </w:r>
          </w:p>
        </w:tc>
        <w:tc>
          <w:tcPr>
            <w:tcW w:w="992" w:type="dxa"/>
            <w:tcBorders>
              <w:top w:val="nil"/>
              <w:left w:val="nil"/>
              <w:bottom w:val="single" w:sz="4" w:space="0" w:color="auto"/>
              <w:right w:val="single" w:sz="4" w:space="0" w:color="auto"/>
            </w:tcBorders>
          </w:tcPr>
          <w:p w14:paraId="453260E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6FE4A3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09D57A1" w14:textId="14722E59"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D55CE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2.7</w:t>
            </w:r>
          </w:p>
        </w:tc>
        <w:tc>
          <w:tcPr>
            <w:tcW w:w="5671" w:type="dxa"/>
            <w:tcBorders>
              <w:top w:val="nil"/>
              <w:left w:val="nil"/>
              <w:bottom w:val="single" w:sz="4" w:space="0" w:color="auto"/>
              <w:right w:val="single" w:sz="4" w:space="0" w:color="auto"/>
            </w:tcBorders>
            <w:shd w:val="clear" w:color="auto" w:fill="auto"/>
            <w:vAlign w:val="center"/>
            <w:hideMark/>
          </w:tcPr>
          <w:p w14:paraId="185AB0C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Développement à la Pompe Immergée et essai de débit </w:t>
            </w:r>
          </w:p>
        </w:tc>
        <w:tc>
          <w:tcPr>
            <w:tcW w:w="1275" w:type="dxa"/>
            <w:tcBorders>
              <w:top w:val="nil"/>
              <w:left w:val="nil"/>
              <w:bottom w:val="single" w:sz="4" w:space="0" w:color="auto"/>
              <w:right w:val="single" w:sz="4" w:space="0" w:color="auto"/>
            </w:tcBorders>
            <w:shd w:val="clear" w:color="auto" w:fill="auto"/>
            <w:noWrap/>
            <w:vAlign w:val="center"/>
            <w:hideMark/>
          </w:tcPr>
          <w:p w14:paraId="6A3BF95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Heure</w:t>
            </w:r>
          </w:p>
        </w:tc>
        <w:tc>
          <w:tcPr>
            <w:tcW w:w="993" w:type="dxa"/>
            <w:tcBorders>
              <w:top w:val="nil"/>
              <w:left w:val="nil"/>
              <w:bottom w:val="single" w:sz="4" w:space="0" w:color="auto"/>
              <w:right w:val="single" w:sz="4" w:space="0" w:color="auto"/>
            </w:tcBorders>
            <w:shd w:val="clear" w:color="auto" w:fill="auto"/>
            <w:noWrap/>
            <w:vAlign w:val="center"/>
            <w:hideMark/>
          </w:tcPr>
          <w:p w14:paraId="19D84F0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24</w:t>
            </w:r>
          </w:p>
        </w:tc>
        <w:tc>
          <w:tcPr>
            <w:tcW w:w="992" w:type="dxa"/>
            <w:tcBorders>
              <w:top w:val="nil"/>
              <w:left w:val="nil"/>
              <w:bottom w:val="single" w:sz="4" w:space="0" w:color="auto"/>
              <w:right w:val="single" w:sz="4" w:space="0" w:color="auto"/>
            </w:tcBorders>
          </w:tcPr>
          <w:p w14:paraId="39384C9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B68C44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6FE2BB6" w14:textId="7D3FB21C"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378CC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2.8</w:t>
            </w:r>
          </w:p>
        </w:tc>
        <w:tc>
          <w:tcPr>
            <w:tcW w:w="5671" w:type="dxa"/>
            <w:tcBorders>
              <w:top w:val="nil"/>
              <w:left w:val="nil"/>
              <w:bottom w:val="single" w:sz="4" w:space="0" w:color="auto"/>
              <w:right w:val="single" w:sz="4" w:space="0" w:color="auto"/>
            </w:tcBorders>
            <w:shd w:val="clear" w:color="auto" w:fill="auto"/>
            <w:vAlign w:val="center"/>
            <w:hideMark/>
          </w:tcPr>
          <w:p w14:paraId="4120D7E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Analyse physico-chimique et  bactériologique </w:t>
            </w:r>
          </w:p>
        </w:tc>
        <w:tc>
          <w:tcPr>
            <w:tcW w:w="1275" w:type="dxa"/>
            <w:tcBorders>
              <w:top w:val="nil"/>
              <w:left w:val="nil"/>
              <w:bottom w:val="single" w:sz="4" w:space="0" w:color="auto"/>
              <w:right w:val="single" w:sz="4" w:space="0" w:color="auto"/>
            </w:tcBorders>
            <w:shd w:val="clear" w:color="auto" w:fill="auto"/>
            <w:vAlign w:val="center"/>
            <w:hideMark/>
          </w:tcPr>
          <w:p w14:paraId="2408A84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r w:rsidRPr="00EB73D1">
              <w:rPr>
                <w:rFonts w:ascii="Calibri" w:eastAsia="Times New Roman" w:hAnsi="Calibri" w:cs="Calibri"/>
                <w:color w:val="000000"/>
                <w:sz w:val="20"/>
                <w:szCs w:val="20"/>
                <w:lang w:val="fr-FR" w:eastAsia="fr-FR"/>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7B2D0F1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1C0F782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FA0CAF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05AC459" w14:textId="26983EA1" w:rsidTr="00487D74">
        <w:trPr>
          <w:trHeight w:val="290"/>
        </w:trPr>
        <w:tc>
          <w:tcPr>
            <w:tcW w:w="709" w:type="dxa"/>
            <w:tcBorders>
              <w:top w:val="nil"/>
              <w:left w:val="single" w:sz="4" w:space="0" w:color="auto"/>
              <w:bottom w:val="single" w:sz="4" w:space="0" w:color="auto"/>
              <w:right w:val="single" w:sz="4" w:space="0" w:color="auto"/>
            </w:tcBorders>
            <w:shd w:val="clear" w:color="000000" w:fill="D0CECE"/>
            <w:noWrap/>
            <w:vAlign w:val="center"/>
            <w:hideMark/>
          </w:tcPr>
          <w:p w14:paraId="3FDFC1F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D0CECE"/>
            <w:vAlign w:val="center"/>
            <w:hideMark/>
          </w:tcPr>
          <w:p w14:paraId="06208982"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2: Travaux de forage</w:t>
            </w:r>
          </w:p>
        </w:tc>
        <w:tc>
          <w:tcPr>
            <w:tcW w:w="1275" w:type="dxa"/>
            <w:tcBorders>
              <w:top w:val="nil"/>
              <w:left w:val="nil"/>
              <w:bottom w:val="single" w:sz="4" w:space="0" w:color="auto"/>
              <w:right w:val="single" w:sz="4" w:space="0" w:color="auto"/>
            </w:tcBorders>
            <w:shd w:val="clear" w:color="000000" w:fill="D0CECE"/>
            <w:noWrap/>
            <w:vAlign w:val="center"/>
            <w:hideMark/>
          </w:tcPr>
          <w:p w14:paraId="2947E7DE"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D0CECE"/>
            <w:noWrap/>
            <w:hideMark/>
          </w:tcPr>
          <w:p w14:paraId="4696E67F"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D0CECE"/>
          </w:tcPr>
          <w:p w14:paraId="089DC89B"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D0CECE"/>
          </w:tcPr>
          <w:p w14:paraId="39A75D7D" w14:textId="77777777" w:rsidR="00487D74" w:rsidRPr="00EB73D1" w:rsidRDefault="00487D74" w:rsidP="00EB73D1">
            <w:pPr>
              <w:spacing w:after="0" w:line="240" w:lineRule="auto"/>
              <w:rPr>
                <w:rFonts w:ascii="Calibri" w:eastAsia="Times New Roman" w:hAnsi="Calibri" w:cs="Calibri"/>
                <w:i/>
                <w:iCs/>
                <w:color w:val="000000"/>
                <w:sz w:val="20"/>
                <w:szCs w:val="20"/>
                <w:lang w:val="fr-FR" w:eastAsia="fr-FR"/>
              </w:rPr>
            </w:pPr>
          </w:p>
        </w:tc>
      </w:tr>
      <w:tr w:rsidR="00487D74" w:rsidRPr="00EB73D1" w14:paraId="2924783D" w14:textId="64BA445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2B776E"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3</w:t>
            </w:r>
          </w:p>
        </w:tc>
        <w:tc>
          <w:tcPr>
            <w:tcW w:w="5671" w:type="dxa"/>
            <w:tcBorders>
              <w:top w:val="nil"/>
              <w:left w:val="nil"/>
              <w:bottom w:val="single" w:sz="4" w:space="0" w:color="auto"/>
              <w:right w:val="single" w:sz="4" w:space="0" w:color="auto"/>
            </w:tcBorders>
            <w:shd w:val="clear" w:color="auto" w:fill="auto"/>
            <w:vAlign w:val="center"/>
            <w:hideMark/>
          </w:tcPr>
          <w:p w14:paraId="3F917C6B"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Superstructure</w:t>
            </w:r>
          </w:p>
        </w:tc>
        <w:tc>
          <w:tcPr>
            <w:tcW w:w="1275" w:type="dxa"/>
            <w:tcBorders>
              <w:top w:val="nil"/>
              <w:left w:val="nil"/>
              <w:bottom w:val="single" w:sz="4" w:space="0" w:color="auto"/>
              <w:right w:val="single" w:sz="4" w:space="0" w:color="auto"/>
            </w:tcBorders>
            <w:shd w:val="clear" w:color="auto" w:fill="auto"/>
            <w:noWrap/>
            <w:vAlign w:val="center"/>
            <w:hideMark/>
          </w:tcPr>
          <w:p w14:paraId="4B5EFD5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16291493"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47D8903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58DBFBAB"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430F9329" w14:textId="0A52AEF5"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25924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3.1</w:t>
            </w:r>
          </w:p>
        </w:tc>
        <w:tc>
          <w:tcPr>
            <w:tcW w:w="5671" w:type="dxa"/>
            <w:tcBorders>
              <w:top w:val="nil"/>
              <w:left w:val="nil"/>
              <w:bottom w:val="single" w:sz="4" w:space="0" w:color="auto"/>
              <w:right w:val="single" w:sz="4" w:space="0" w:color="auto"/>
            </w:tcBorders>
            <w:shd w:val="clear" w:color="auto" w:fill="auto"/>
            <w:vAlign w:val="center"/>
            <w:hideMark/>
          </w:tcPr>
          <w:p w14:paraId="7768962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Construction de la tête de forage</w:t>
            </w:r>
          </w:p>
        </w:tc>
        <w:tc>
          <w:tcPr>
            <w:tcW w:w="1275" w:type="dxa"/>
            <w:tcBorders>
              <w:top w:val="nil"/>
              <w:left w:val="nil"/>
              <w:bottom w:val="single" w:sz="4" w:space="0" w:color="auto"/>
              <w:right w:val="single" w:sz="4" w:space="0" w:color="auto"/>
            </w:tcBorders>
            <w:shd w:val="clear" w:color="auto" w:fill="auto"/>
            <w:noWrap/>
            <w:vAlign w:val="center"/>
            <w:hideMark/>
          </w:tcPr>
          <w:p w14:paraId="0254A45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04317F8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32CE550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10EACB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AFD7B78" w14:textId="4B03EB46"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478D679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16CC8BBD"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3: Superstructure</w:t>
            </w:r>
          </w:p>
        </w:tc>
        <w:tc>
          <w:tcPr>
            <w:tcW w:w="1275" w:type="dxa"/>
            <w:tcBorders>
              <w:top w:val="nil"/>
              <w:left w:val="nil"/>
              <w:bottom w:val="single" w:sz="4" w:space="0" w:color="auto"/>
              <w:right w:val="single" w:sz="4" w:space="0" w:color="auto"/>
            </w:tcBorders>
            <w:shd w:val="clear" w:color="000000" w:fill="BFBFBF"/>
            <w:noWrap/>
            <w:vAlign w:val="center"/>
            <w:hideMark/>
          </w:tcPr>
          <w:p w14:paraId="401990C0"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2FD2ED58"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393AECDB"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7065C8A0"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4E377696" w14:textId="0BCE870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766CE8"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4</w:t>
            </w:r>
          </w:p>
        </w:tc>
        <w:tc>
          <w:tcPr>
            <w:tcW w:w="5671" w:type="dxa"/>
            <w:tcBorders>
              <w:top w:val="nil"/>
              <w:left w:val="nil"/>
              <w:bottom w:val="single" w:sz="4" w:space="0" w:color="auto"/>
              <w:right w:val="single" w:sz="4" w:space="0" w:color="auto"/>
            </w:tcBorders>
            <w:shd w:val="clear" w:color="auto" w:fill="auto"/>
            <w:vAlign w:val="center"/>
            <w:hideMark/>
          </w:tcPr>
          <w:p w14:paraId="3F3CD09B"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Fourniture et pose de la pompe</w:t>
            </w:r>
          </w:p>
        </w:tc>
        <w:tc>
          <w:tcPr>
            <w:tcW w:w="1275" w:type="dxa"/>
            <w:tcBorders>
              <w:top w:val="nil"/>
              <w:left w:val="nil"/>
              <w:bottom w:val="single" w:sz="4" w:space="0" w:color="auto"/>
              <w:right w:val="single" w:sz="4" w:space="0" w:color="auto"/>
            </w:tcBorders>
            <w:shd w:val="clear" w:color="auto" w:fill="auto"/>
            <w:noWrap/>
            <w:vAlign w:val="center"/>
            <w:hideMark/>
          </w:tcPr>
          <w:p w14:paraId="1B1B995C"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0CD72A1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449A70F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D1FF15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7304128" w14:textId="1D7A5480"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CD31A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4.1</w:t>
            </w:r>
          </w:p>
        </w:tc>
        <w:tc>
          <w:tcPr>
            <w:tcW w:w="5671" w:type="dxa"/>
            <w:tcBorders>
              <w:top w:val="nil"/>
              <w:left w:val="nil"/>
              <w:bottom w:val="single" w:sz="4" w:space="0" w:color="auto"/>
              <w:right w:val="single" w:sz="4" w:space="0" w:color="auto"/>
            </w:tcBorders>
            <w:shd w:val="clear" w:color="auto" w:fill="auto"/>
            <w:vAlign w:val="center"/>
            <w:hideMark/>
          </w:tcPr>
          <w:p w14:paraId="1AF6D9B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montage de la pompe submersible de manière verticale avec son système de refroidissement complet  </w:t>
            </w:r>
          </w:p>
        </w:tc>
        <w:tc>
          <w:tcPr>
            <w:tcW w:w="1275" w:type="dxa"/>
            <w:tcBorders>
              <w:top w:val="nil"/>
              <w:left w:val="nil"/>
              <w:bottom w:val="single" w:sz="4" w:space="0" w:color="auto"/>
              <w:right w:val="single" w:sz="4" w:space="0" w:color="auto"/>
            </w:tcBorders>
            <w:shd w:val="clear" w:color="auto" w:fill="auto"/>
            <w:noWrap/>
            <w:vAlign w:val="center"/>
            <w:hideMark/>
          </w:tcPr>
          <w:p w14:paraId="0B0B199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3E1CD6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682AAEF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908675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C868DC7" w14:textId="5270B72A"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2140751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40D80FB3"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4: Fourniture et pose de la pompe</w:t>
            </w:r>
          </w:p>
        </w:tc>
        <w:tc>
          <w:tcPr>
            <w:tcW w:w="1275" w:type="dxa"/>
            <w:tcBorders>
              <w:top w:val="nil"/>
              <w:left w:val="nil"/>
              <w:bottom w:val="single" w:sz="4" w:space="0" w:color="auto"/>
              <w:right w:val="single" w:sz="4" w:space="0" w:color="auto"/>
            </w:tcBorders>
            <w:shd w:val="clear" w:color="000000" w:fill="BFBFBF"/>
            <w:noWrap/>
            <w:vAlign w:val="center"/>
            <w:hideMark/>
          </w:tcPr>
          <w:p w14:paraId="3BDF2FE7"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7C3D7DA4"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6D99B971"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492FA23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1A0D4801" w14:textId="436E2D2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F9D566"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5</w:t>
            </w:r>
          </w:p>
        </w:tc>
        <w:tc>
          <w:tcPr>
            <w:tcW w:w="5671" w:type="dxa"/>
            <w:tcBorders>
              <w:top w:val="nil"/>
              <w:left w:val="nil"/>
              <w:bottom w:val="single" w:sz="4" w:space="0" w:color="auto"/>
              <w:right w:val="single" w:sz="4" w:space="0" w:color="auto"/>
            </w:tcBorders>
            <w:shd w:val="clear" w:color="auto" w:fill="auto"/>
            <w:vAlign w:val="center"/>
            <w:hideMark/>
          </w:tcPr>
          <w:p w14:paraId="2B7C762F"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Livraison et pose des équipements solaires  </w:t>
            </w:r>
          </w:p>
        </w:tc>
        <w:tc>
          <w:tcPr>
            <w:tcW w:w="1275" w:type="dxa"/>
            <w:tcBorders>
              <w:top w:val="nil"/>
              <w:left w:val="nil"/>
              <w:bottom w:val="single" w:sz="4" w:space="0" w:color="auto"/>
              <w:right w:val="single" w:sz="4" w:space="0" w:color="auto"/>
            </w:tcBorders>
            <w:shd w:val="clear" w:color="auto" w:fill="auto"/>
            <w:noWrap/>
            <w:vAlign w:val="center"/>
            <w:hideMark/>
          </w:tcPr>
          <w:p w14:paraId="60CEB187"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747D7AAE"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77BAAEBD"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74C64A70"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1BEAF15D" w14:textId="7622A9C3"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90073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5.1</w:t>
            </w:r>
          </w:p>
        </w:tc>
        <w:tc>
          <w:tcPr>
            <w:tcW w:w="5671" w:type="dxa"/>
            <w:tcBorders>
              <w:top w:val="nil"/>
              <w:left w:val="nil"/>
              <w:bottom w:val="single" w:sz="4" w:space="0" w:color="auto"/>
              <w:right w:val="single" w:sz="4" w:space="0" w:color="auto"/>
            </w:tcBorders>
            <w:shd w:val="clear" w:color="auto" w:fill="auto"/>
            <w:vAlign w:val="center"/>
            <w:hideMark/>
          </w:tcPr>
          <w:p w14:paraId="52725D77"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Panneaux solaires monocristallin (350W) pour alimentation électrique de la pompe immergé  au fil du soleil </w:t>
            </w:r>
          </w:p>
        </w:tc>
        <w:tc>
          <w:tcPr>
            <w:tcW w:w="1275" w:type="dxa"/>
            <w:tcBorders>
              <w:top w:val="nil"/>
              <w:left w:val="nil"/>
              <w:bottom w:val="single" w:sz="4" w:space="0" w:color="auto"/>
              <w:right w:val="single" w:sz="4" w:space="0" w:color="auto"/>
            </w:tcBorders>
            <w:shd w:val="clear" w:color="auto" w:fill="auto"/>
            <w:noWrap/>
            <w:vAlign w:val="center"/>
            <w:hideMark/>
          </w:tcPr>
          <w:p w14:paraId="087881D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1218CB6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3F3A911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AD7A07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73542F32" w14:textId="2D32D99B"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3A4F8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5.2</w:t>
            </w:r>
          </w:p>
        </w:tc>
        <w:tc>
          <w:tcPr>
            <w:tcW w:w="5671" w:type="dxa"/>
            <w:tcBorders>
              <w:top w:val="nil"/>
              <w:left w:val="nil"/>
              <w:bottom w:val="single" w:sz="4" w:space="0" w:color="auto"/>
              <w:right w:val="single" w:sz="4" w:space="0" w:color="auto"/>
            </w:tcBorders>
            <w:shd w:val="clear" w:color="auto" w:fill="auto"/>
            <w:vAlign w:val="center"/>
            <w:hideMark/>
          </w:tcPr>
          <w:p w14:paraId="1B08F61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Structure de support des panneaux en matériaux inoxydable sur le toit du bâtiment existant avec système antivol </w:t>
            </w:r>
          </w:p>
        </w:tc>
        <w:tc>
          <w:tcPr>
            <w:tcW w:w="1275" w:type="dxa"/>
            <w:tcBorders>
              <w:top w:val="nil"/>
              <w:left w:val="nil"/>
              <w:bottom w:val="single" w:sz="4" w:space="0" w:color="auto"/>
              <w:right w:val="single" w:sz="4" w:space="0" w:color="auto"/>
            </w:tcBorders>
            <w:shd w:val="clear" w:color="auto" w:fill="auto"/>
            <w:noWrap/>
            <w:vAlign w:val="center"/>
            <w:hideMark/>
          </w:tcPr>
          <w:p w14:paraId="41D564E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28C297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4A4DEC9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2D2DEE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9900A62" w14:textId="3EBD5A3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A37CD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5.3</w:t>
            </w:r>
          </w:p>
        </w:tc>
        <w:tc>
          <w:tcPr>
            <w:tcW w:w="5671" w:type="dxa"/>
            <w:tcBorders>
              <w:top w:val="nil"/>
              <w:left w:val="nil"/>
              <w:bottom w:val="single" w:sz="4" w:space="0" w:color="auto"/>
              <w:right w:val="single" w:sz="4" w:space="0" w:color="auto"/>
            </w:tcBorders>
            <w:shd w:val="clear" w:color="auto" w:fill="auto"/>
            <w:vAlign w:val="center"/>
            <w:hideMark/>
          </w:tcPr>
          <w:p w14:paraId="3DF8F855"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Armoire de commande de la pompe </w:t>
            </w:r>
          </w:p>
        </w:tc>
        <w:tc>
          <w:tcPr>
            <w:tcW w:w="1275" w:type="dxa"/>
            <w:tcBorders>
              <w:top w:val="nil"/>
              <w:left w:val="nil"/>
              <w:bottom w:val="single" w:sz="4" w:space="0" w:color="auto"/>
              <w:right w:val="single" w:sz="4" w:space="0" w:color="auto"/>
            </w:tcBorders>
            <w:shd w:val="clear" w:color="auto" w:fill="auto"/>
            <w:noWrap/>
            <w:vAlign w:val="center"/>
            <w:hideMark/>
          </w:tcPr>
          <w:p w14:paraId="135B9F9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hideMark/>
          </w:tcPr>
          <w:p w14:paraId="3D05F4A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0772336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139FEB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A836939" w14:textId="28EC8D91"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EB0A3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5.4</w:t>
            </w:r>
          </w:p>
        </w:tc>
        <w:tc>
          <w:tcPr>
            <w:tcW w:w="5671" w:type="dxa"/>
            <w:tcBorders>
              <w:top w:val="nil"/>
              <w:left w:val="nil"/>
              <w:bottom w:val="single" w:sz="4" w:space="0" w:color="auto"/>
              <w:right w:val="single" w:sz="4" w:space="0" w:color="auto"/>
            </w:tcBorders>
            <w:shd w:val="clear" w:color="auto" w:fill="auto"/>
            <w:vAlign w:val="center"/>
            <w:hideMark/>
          </w:tcPr>
          <w:p w14:paraId="54F4F90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Batterie 100 A </w:t>
            </w:r>
          </w:p>
        </w:tc>
        <w:tc>
          <w:tcPr>
            <w:tcW w:w="1275" w:type="dxa"/>
            <w:tcBorders>
              <w:top w:val="nil"/>
              <w:left w:val="nil"/>
              <w:bottom w:val="single" w:sz="4" w:space="0" w:color="auto"/>
              <w:right w:val="single" w:sz="4" w:space="0" w:color="auto"/>
            </w:tcBorders>
            <w:shd w:val="clear" w:color="auto" w:fill="auto"/>
            <w:noWrap/>
            <w:vAlign w:val="center"/>
            <w:hideMark/>
          </w:tcPr>
          <w:p w14:paraId="5501D81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hideMark/>
          </w:tcPr>
          <w:p w14:paraId="42CC72D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54F5BCA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5FFAF2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9ADAABC" w14:textId="0CEFF28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68A2A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5.5</w:t>
            </w:r>
          </w:p>
        </w:tc>
        <w:tc>
          <w:tcPr>
            <w:tcW w:w="5671" w:type="dxa"/>
            <w:tcBorders>
              <w:top w:val="nil"/>
              <w:left w:val="nil"/>
              <w:bottom w:val="single" w:sz="4" w:space="0" w:color="auto"/>
              <w:right w:val="single" w:sz="4" w:space="0" w:color="auto"/>
            </w:tcBorders>
            <w:shd w:val="clear" w:color="auto" w:fill="auto"/>
            <w:vAlign w:val="center"/>
            <w:hideMark/>
          </w:tcPr>
          <w:p w14:paraId="1F34863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Régulateur-Contrôleur de charge MPPT  (30A)</w:t>
            </w:r>
          </w:p>
        </w:tc>
        <w:tc>
          <w:tcPr>
            <w:tcW w:w="1275" w:type="dxa"/>
            <w:tcBorders>
              <w:top w:val="nil"/>
              <w:left w:val="nil"/>
              <w:bottom w:val="single" w:sz="4" w:space="0" w:color="auto"/>
              <w:right w:val="single" w:sz="4" w:space="0" w:color="auto"/>
            </w:tcBorders>
            <w:shd w:val="clear" w:color="auto" w:fill="auto"/>
            <w:noWrap/>
            <w:vAlign w:val="center"/>
            <w:hideMark/>
          </w:tcPr>
          <w:p w14:paraId="3D0D792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hideMark/>
          </w:tcPr>
          <w:p w14:paraId="48EE3F4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2B7E046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C3713F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8C8DF77" w14:textId="1804FB47"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7BD30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5.6</w:t>
            </w:r>
          </w:p>
        </w:tc>
        <w:tc>
          <w:tcPr>
            <w:tcW w:w="5671" w:type="dxa"/>
            <w:tcBorders>
              <w:top w:val="nil"/>
              <w:left w:val="nil"/>
              <w:bottom w:val="single" w:sz="4" w:space="0" w:color="auto"/>
              <w:right w:val="single" w:sz="4" w:space="0" w:color="auto"/>
            </w:tcBorders>
            <w:shd w:val="clear" w:color="auto" w:fill="auto"/>
            <w:vAlign w:val="center"/>
            <w:hideMark/>
          </w:tcPr>
          <w:p w14:paraId="075A940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Câbles d'installation </w:t>
            </w:r>
          </w:p>
        </w:tc>
        <w:tc>
          <w:tcPr>
            <w:tcW w:w="1275" w:type="dxa"/>
            <w:tcBorders>
              <w:top w:val="nil"/>
              <w:left w:val="nil"/>
              <w:bottom w:val="single" w:sz="4" w:space="0" w:color="auto"/>
              <w:right w:val="single" w:sz="4" w:space="0" w:color="auto"/>
            </w:tcBorders>
            <w:shd w:val="clear" w:color="auto" w:fill="auto"/>
            <w:noWrap/>
            <w:vAlign w:val="center"/>
            <w:hideMark/>
          </w:tcPr>
          <w:p w14:paraId="38ED68B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hideMark/>
          </w:tcPr>
          <w:p w14:paraId="06D8349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76F835F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228924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0D01754" w14:textId="397FC20C"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0D31B7B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4760C483"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5: Livraison et pose des équipements solaires  </w:t>
            </w:r>
          </w:p>
        </w:tc>
        <w:tc>
          <w:tcPr>
            <w:tcW w:w="1275" w:type="dxa"/>
            <w:tcBorders>
              <w:top w:val="nil"/>
              <w:left w:val="nil"/>
              <w:bottom w:val="single" w:sz="4" w:space="0" w:color="auto"/>
              <w:right w:val="single" w:sz="4" w:space="0" w:color="auto"/>
            </w:tcBorders>
            <w:shd w:val="clear" w:color="000000" w:fill="BFBFBF"/>
            <w:noWrap/>
            <w:vAlign w:val="center"/>
            <w:hideMark/>
          </w:tcPr>
          <w:p w14:paraId="665FACCE"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7F754528"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74CE57D9"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7544188E"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374865BE" w14:textId="506EE364"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1BD3E6"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6</w:t>
            </w:r>
          </w:p>
        </w:tc>
        <w:tc>
          <w:tcPr>
            <w:tcW w:w="5671" w:type="dxa"/>
            <w:tcBorders>
              <w:top w:val="nil"/>
              <w:left w:val="nil"/>
              <w:bottom w:val="single" w:sz="4" w:space="0" w:color="auto"/>
              <w:right w:val="single" w:sz="4" w:space="0" w:color="auto"/>
            </w:tcBorders>
            <w:shd w:val="clear" w:color="auto" w:fill="auto"/>
            <w:vAlign w:val="center"/>
            <w:hideMark/>
          </w:tcPr>
          <w:p w14:paraId="689CE4FC"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Protection électrique et parafoudre</w:t>
            </w:r>
          </w:p>
        </w:tc>
        <w:tc>
          <w:tcPr>
            <w:tcW w:w="1275" w:type="dxa"/>
            <w:tcBorders>
              <w:top w:val="nil"/>
              <w:left w:val="nil"/>
              <w:bottom w:val="single" w:sz="4" w:space="0" w:color="auto"/>
              <w:right w:val="single" w:sz="4" w:space="0" w:color="auto"/>
            </w:tcBorders>
            <w:shd w:val="clear" w:color="auto" w:fill="auto"/>
            <w:noWrap/>
            <w:vAlign w:val="center"/>
            <w:hideMark/>
          </w:tcPr>
          <w:p w14:paraId="66098DDB"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hideMark/>
          </w:tcPr>
          <w:p w14:paraId="1794037F"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2DDB55C0"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49164B12"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0386EB98" w14:textId="774ABFE9"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73F21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6.1</w:t>
            </w:r>
          </w:p>
        </w:tc>
        <w:tc>
          <w:tcPr>
            <w:tcW w:w="5671" w:type="dxa"/>
            <w:tcBorders>
              <w:top w:val="nil"/>
              <w:left w:val="nil"/>
              <w:bottom w:val="single" w:sz="4" w:space="0" w:color="auto"/>
              <w:right w:val="single" w:sz="4" w:space="0" w:color="auto"/>
            </w:tcBorders>
            <w:shd w:val="clear" w:color="auto" w:fill="auto"/>
            <w:vAlign w:val="center"/>
            <w:hideMark/>
          </w:tcPr>
          <w:p w14:paraId="4E1BC59B"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Protection électrique et parafoudre</w:t>
            </w:r>
          </w:p>
        </w:tc>
        <w:tc>
          <w:tcPr>
            <w:tcW w:w="1275" w:type="dxa"/>
            <w:tcBorders>
              <w:top w:val="nil"/>
              <w:left w:val="nil"/>
              <w:bottom w:val="single" w:sz="4" w:space="0" w:color="auto"/>
              <w:right w:val="single" w:sz="4" w:space="0" w:color="auto"/>
            </w:tcBorders>
            <w:shd w:val="clear" w:color="auto" w:fill="auto"/>
            <w:noWrap/>
            <w:vAlign w:val="center"/>
            <w:hideMark/>
          </w:tcPr>
          <w:p w14:paraId="1A78B662"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roofErr w:type="spellStart"/>
            <w:r w:rsidRPr="00EB73D1">
              <w:rPr>
                <w:rFonts w:ascii="Calibri" w:eastAsia="Times New Roman" w:hAnsi="Calibri" w:cs="Calibri"/>
                <w:b/>
                <w:bCs/>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hideMark/>
          </w:tcPr>
          <w:p w14:paraId="23F996B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7E3530A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9B14DB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2B7C32D" w14:textId="71FE8FD6"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A08DDB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712F8C5A"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6 : Protection électrique et parafoudre</w:t>
            </w:r>
          </w:p>
        </w:tc>
        <w:tc>
          <w:tcPr>
            <w:tcW w:w="1275" w:type="dxa"/>
            <w:tcBorders>
              <w:top w:val="nil"/>
              <w:left w:val="nil"/>
              <w:bottom w:val="single" w:sz="4" w:space="0" w:color="auto"/>
              <w:right w:val="single" w:sz="4" w:space="0" w:color="auto"/>
            </w:tcBorders>
            <w:shd w:val="clear" w:color="000000" w:fill="BFBFBF"/>
            <w:noWrap/>
            <w:vAlign w:val="center"/>
            <w:hideMark/>
          </w:tcPr>
          <w:p w14:paraId="482839BA"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hideMark/>
          </w:tcPr>
          <w:p w14:paraId="4A3B771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4EEEB74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4DE0ED5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A21BAA7" w14:textId="48FE1253"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C74838"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7</w:t>
            </w:r>
          </w:p>
        </w:tc>
        <w:tc>
          <w:tcPr>
            <w:tcW w:w="5671" w:type="dxa"/>
            <w:tcBorders>
              <w:top w:val="nil"/>
              <w:left w:val="nil"/>
              <w:bottom w:val="single" w:sz="4" w:space="0" w:color="auto"/>
              <w:right w:val="single" w:sz="4" w:space="0" w:color="auto"/>
            </w:tcBorders>
            <w:shd w:val="clear" w:color="auto" w:fill="auto"/>
            <w:vAlign w:val="center"/>
            <w:hideMark/>
          </w:tcPr>
          <w:p w14:paraId="3E2A995C"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Fourniture de la tuyauterie et accessoires </w:t>
            </w:r>
          </w:p>
        </w:tc>
        <w:tc>
          <w:tcPr>
            <w:tcW w:w="1275" w:type="dxa"/>
            <w:tcBorders>
              <w:top w:val="nil"/>
              <w:left w:val="nil"/>
              <w:bottom w:val="single" w:sz="4" w:space="0" w:color="auto"/>
              <w:right w:val="single" w:sz="4" w:space="0" w:color="auto"/>
            </w:tcBorders>
            <w:shd w:val="clear" w:color="auto" w:fill="auto"/>
            <w:noWrap/>
            <w:vAlign w:val="center"/>
            <w:hideMark/>
          </w:tcPr>
          <w:p w14:paraId="034A3292"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5082BDD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5721FF9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611CD5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17F5CE7" w14:textId="03FEB476"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025EB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7.1</w:t>
            </w:r>
          </w:p>
        </w:tc>
        <w:tc>
          <w:tcPr>
            <w:tcW w:w="5671" w:type="dxa"/>
            <w:tcBorders>
              <w:top w:val="nil"/>
              <w:left w:val="nil"/>
              <w:bottom w:val="single" w:sz="4" w:space="0" w:color="auto"/>
              <w:right w:val="single" w:sz="4" w:space="0" w:color="auto"/>
            </w:tcBorders>
            <w:shd w:val="clear" w:color="auto" w:fill="auto"/>
            <w:vAlign w:val="center"/>
            <w:hideMark/>
          </w:tcPr>
          <w:p w14:paraId="54F8D90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de tuyaux PH  ½ ‘’ </w:t>
            </w:r>
          </w:p>
        </w:tc>
        <w:tc>
          <w:tcPr>
            <w:tcW w:w="1275" w:type="dxa"/>
            <w:tcBorders>
              <w:top w:val="nil"/>
              <w:left w:val="nil"/>
              <w:bottom w:val="single" w:sz="4" w:space="0" w:color="auto"/>
              <w:right w:val="single" w:sz="4" w:space="0" w:color="auto"/>
            </w:tcBorders>
            <w:shd w:val="clear" w:color="auto" w:fill="auto"/>
            <w:noWrap/>
            <w:vAlign w:val="center"/>
            <w:hideMark/>
          </w:tcPr>
          <w:p w14:paraId="69AB3BF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6928125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100</w:t>
            </w:r>
          </w:p>
        </w:tc>
        <w:tc>
          <w:tcPr>
            <w:tcW w:w="992" w:type="dxa"/>
            <w:tcBorders>
              <w:top w:val="nil"/>
              <w:left w:val="nil"/>
              <w:bottom w:val="single" w:sz="4" w:space="0" w:color="auto"/>
              <w:right w:val="single" w:sz="4" w:space="0" w:color="auto"/>
            </w:tcBorders>
          </w:tcPr>
          <w:p w14:paraId="097DEFB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D5DB50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3C4E341" w14:textId="6EF6ED83"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1BE24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7.2</w:t>
            </w:r>
          </w:p>
        </w:tc>
        <w:tc>
          <w:tcPr>
            <w:tcW w:w="5671" w:type="dxa"/>
            <w:tcBorders>
              <w:top w:val="nil"/>
              <w:left w:val="nil"/>
              <w:bottom w:val="single" w:sz="4" w:space="0" w:color="auto"/>
              <w:right w:val="single" w:sz="4" w:space="0" w:color="auto"/>
            </w:tcBorders>
            <w:shd w:val="clear" w:color="auto" w:fill="auto"/>
            <w:vAlign w:val="center"/>
            <w:hideMark/>
          </w:tcPr>
          <w:p w14:paraId="2EC3DDBC"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des  accessoires </w:t>
            </w:r>
          </w:p>
        </w:tc>
        <w:tc>
          <w:tcPr>
            <w:tcW w:w="1275" w:type="dxa"/>
            <w:tcBorders>
              <w:top w:val="nil"/>
              <w:left w:val="nil"/>
              <w:bottom w:val="single" w:sz="4" w:space="0" w:color="auto"/>
              <w:right w:val="single" w:sz="4" w:space="0" w:color="auto"/>
            </w:tcBorders>
            <w:shd w:val="clear" w:color="auto" w:fill="auto"/>
            <w:noWrap/>
            <w:vAlign w:val="center"/>
            <w:hideMark/>
          </w:tcPr>
          <w:p w14:paraId="2B1E546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597FA5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2987ABA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202B33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021D2C2" w14:textId="0CA27CA2"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034EF79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lastRenderedPageBreak/>
              <w:t> </w:t>
            </w:r>
          </w:p>
        </w:tc>
        <w:tc>
          <w:tcPr>
            <w:tcW w:w="5671" w:type="dxa"/>
            <w:tcBorders>
              <w:top w:val="nil"/>
              <w:left w:val="nil"/>
              <w:bottom w:val="single" w:sz="4" w:space="0" w:color="auto"/>
              <w:right w:val="single" w:sz="4" w:space="0" w:color="auto"/>
            </w:tcBorders>
            <w:shd w:val="clear" w:color="000000" w:fill="BFBFBF"/>
            <w:vAlign w:val="center"/>
            <w:hideMark/>
          </w:tcPr>
          <w:p w14:paraId="077D9143"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7: Fourniture de la tuyauterie et accessoires </w:t>
            </w:r>
          </w:p>
        </w:tc>
        <w:tc>
          <w:tcPr>
            <w:tcW w:w="1275" w:type="dxa"/>
            <w:tcBorders>
              <w:top w:val="nil"/>
              <w:left w:val="nil"/>
              <w:bottom w:val="single" w:sz="4" w:space="0" w:color="auto"/>
              <w:right w:val="single" w:sz="4" w:space="0" w:color="auto"/>
            </w:tcBorders>
            <w:shd w:val="clear" w:color="000000" w:fill="BFBFBF"/>
            <w:noWrap/>
            <w:vAlign w:val="center"/>
            <w:hideMark/>
          </w:tcPr>
          <w:p w14:paraId="773A614D"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15B3AD05"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584CEB40"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50940E0B"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2B861D4C" w14:textId="5AEBA8DE"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9F5112"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8</w:t>
            </w:r>
          </w:p>
        </w:tc>
        <w:tc>
          <w:tcPr>
            <w:tcW w:w="5671" w:type="dxa"/>
            <w:tcBorders>
              <w:top w:val="nil"/>
              <w:left w:val="nil"/>
              <w:bottom w:val="single" w:sz="4" w:space="0" w:color="auto"/>
              <w:right w:val="single" w:sz="4" w:space="0" w:color="auto"/>
            </w:tcBorders>
            <w:shd w:val="clear" w:color="auto" w:fill="auto"/>
            <w:vAlign w:val="center"/>
            <w:hideMark/>
          </w:tcPr>
          <w:p w14:paraId="56F5C4ED"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Construction de château d'eau avec citerne en plastique  </w:t>
            </w:r>
          </w:p>
        </w:tc>
        <w:tc>
          <w:tcPr>
            <w:tcW w:w="1275" w:type="dxa"/>
            <w:tcBorders>
              <w:top w:val="nil"/>
              <w:left w:val="nil"/>
              <w:bottom w:val="single" w:sz="4" w:space="0" w:color="auto"/>
              <w:right w:val="single" w:sz="4" w:space="0" w:color="auto"/>
            </w:tcBorders>
            <w:shd w:val="clear" w:color="auto" w:fill="auto"/>
            <w:noWrap/>
            <w:vAlign w:val="center"/>
            <w:hideMark/>
          </w:tcPr>
          <w:p w14:paraId="2D90AA71"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21E76B92"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tcPr>
          <w:p w14:paraId="3BE35CE1"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tcPr>
          <w:p w14:paraId="1DBA2391"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7523F118" w14:textId="08F34021"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1EC6B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8.1</w:t>
            </w:r>
          </w:p>
        </w:tc>
        <w:tc>
          <w:tcPr>
            <w:tcW w:w="5671" w:type="dxa"/>
            <w:tcBorders>
              <w:top w:val="nil"/>
              <w:left w:val="nil"/>
              <w:bottom w:val="single" w:sz="4" w:space="0" w:color="auto"/>
              <w:right w:val="single" w:sz="4" w:space="0" w:color="auto"/>
            </w:tcBorders>
            <w:shd w:val="clear" w:color="auto" w:fill="auto"/>
            <w:vAlign w:val="center"/>
            <w:hideMark/>
          </w:tcPr>
          <w:p w14:paraId="5EBB7AE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Fouille de fondation</w:t>
            </w:r>
          </w:p>
        </w:tc>
        <w:tc>
          <w:tcPr>
            <w:tcW w:w="1275" w:type="dxa"/>
            <w:tcBorders>
              <w:top w:val="nil"/>
              <w:left w:val="nil"/>
              <w:bottom w:val="single" w:sz="4" w:space="0" w:color="auto"/>
              <w:right w:val="single" w:sz="4" w:space="0" w:color="auto"/>
            </w:tcBorders>
            <w:shd w:val="clear" w:color="auto" w:fill="auto"/>
            <w:noWrap/>
            <w:vAlign w:val="center"/>
            <w:hideMark/>
          </w:tcPr>
          <w:p w14:paraId="5967EBB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02CB34A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5,83</w:t>
            </w:r>
          </w:p>
        </w:tc>
        <w:tc>
          <w:tcPr>
            <w:tcW w:w="992" w:type="dxa"/>
            <w:tcBorders>
              <w:top w:val="nil"/>
              <w:left w:val="nil"/>
              <w:bottom w:val="single" w:sz="4" w:space="0" w:color="auto"/>
              <w:right w:val="single" w:sz="4" w:space="0" w:color="auto"/>
            </w:tcBorders>
          </w:tcPr>
          <w:p w14:paraId="67A1585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6EFEC4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4E585E2" w14:textId="6D486C2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E51DD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8.2</w:t>
            </w:r>
          </w:p>
        </w:tc>
        <w:tc>
          <w:tcPr>
            <w:tcW w:w="5671" w:type="dxa"/>
            <w:tcBorders>
              <w:top w:val="nil"/>
              <w:left w:val="nil"/>
              <w:bottom w:val="single" w:sz="4" w:space="0" w:color="auto"/>
              <w:right w:val="single" w:sz="4" w:space="0" w:color="auto"/>
            </w:tcBorders>
            <w:shd w:val="clear" w:color="auto" w:fill="auto"/>
            <w:vAlign w:val="center"/>
            <w:hideMark/>
          </w:tcPr>
          <w:p w14:paraId="36B62E7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Hérisson en moellon </w:t>
            </w:r>
          </w:p>
        </w:tc>
        <w:tc>
          <w:tcPr>
            <w:tcW w:w="1275" w:type="dxa"/>
            <w:tcBorders>
              <w:top w:val="nil"/>
              <w:left w:val="nil"/>
              <w:bottom w:val="single" w:sz="4" w:space="0" w:color="auto"/>
              <w:right w:val="single" w:sz="4" w:space="0" w:color="auto"/>
            </w:tcBorders>
            <w:shd w:val="clear" w:color="auto" w:fill="auto"/>
            <w:noWrap/>
            <w:vAlign w:val="center"/>
            <w:hideMark/>
          </w:tcPr>
          <w:p w14:paraId="0620C2E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31E2CD1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0,97</w:t>
            </w:r>
          </w:p>
        </w:tc>
        <w:tc>
          <w:tcPr>
            <w:tcW w:w="992" w:type="dxa"/>
            <w:tcBorders>
              <w:top w:val="nil"/>
              <w:left w:val="nil"/>
              <w:bottom w:val="single" w:sz="4" w:space="0" w:color="auto"/>
              <w:right w:val="single" w:sz="4" w:space="0" w:color="auto"/>
            </w:tcBorders>
          </w:tcPr>
          <w:p w14:paraId="75C5468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E69367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8114262" w14:textId="755A115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4E2D2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8.3</w:t>
            </w:r>
          </w:p>
        </w:tc>
        <w:tc>
          <w:tcPr>
            <w:tcW w:w="5671" w:type="dxa"/>
            <w:tcBorders>
              <w:top w:val="nil"/>
              <w:left w:val="nil"/>
              <w:bottom w:val="single" w:sz="4" w:space="0" w:color="auto"/>
              <w:right w:val="single" w:sz="4" w:space="0" w:color="auto"/>
            </w:tcBorders>
            <w:shd w:val="clear" w:color="auto" w:fill="auto"/>
            <w:vAlign w:val="center"/>
            <w:hideMark/>
          </w:tcPr>
          <w:p w14:paraId="562638C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Radier en BA 350 Kg/m³ </w:t>
            </w:r>
          </w:p>
        </w:tc>
        <w:tc>
          <w:tcPr>
            <w:tcW w:w="1275" w:type="dxa"/>
            <w:tcBorders>
              <w:top w:val="nil"/>
              <w:left w:val="nil"/>
              <w:bottom w:val="single" w:sz="4" w:space="0" w:color="auto"/>
              <w:right w:val="single" w:sz="4" w:space="0" w:color="auto"/>
            </w:tcBorders>
            <w:shd w:val="clear" w:color="auto" w:fill="auto"/>
            <w:noWrap/>
            <w:vAlign w:val="center"/>
            <w:hideMark/>
          </w:tcPr>
          <w:p w14:paraId="135C484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564E023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1,62</w:t>
            </w:r>
          </w:p>
        </w:tc>
        <w:tc>
          <w:tcPr>
            <w:tcW w:w="992" w:type="dxa"/>
            <w:tcBorders>
              <w:top w:val="nil"/>
              <w:left w:val="nil"/>
              <w:bottom w:val="single" w:sz="4" w:space="0" w:color="auto"/>
              <w:right w:val="single" w:sz="4" w:space="0" w:color="auto"/>
            </w:tcBorders>
          </w:tcPr>
          <w:p w14:paraId="57CB418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B575E3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0CEBBDF" w14:textId="01C54AC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2C8A0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8.4</w:t>
            </w:r>
          </w:p>
        </w:tc>
        <w:tc>
          <w:tcPr>
            <w:tcW w:w="5671" w:type="dxa"/>
            <w:tcBorders>
              <w:top w:val="nil"/>
              <w:left w:val="nil"/>
              <w:bottom w:val="single" w:sz="4" w:space="0" w:color="auto"/>
              <w:right w:val="single" w:sz="4" w:space="0" w:color="auto"/>
            </w:tcBorders>
            <w:shd w:val="clear" w:color="auto" w:fill="auto"/>
            <w:vAlign w:val="center"/>
            <w:hideMark/>
          </w:tcPr>
          <w:p w14:paraId="0CB84C5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Colonnes en BA 350 Kg/m³ </w:t>
            </w:r>
          </w:p>
        </w:tc>
        <w:tc>
          <w:tcPr>
            <w:tcW w:w="1275" w:type="dxa"/>
            <w:tcBorders>
              <w:top w:val="nil"/>
              <w:left w:val="nil"/>
              <w:bottom w:val="single" w:sz="4" w:space="0" w:color="auto"/>
              <w:right w:val="single" w:sz="4" w:space="0" w:color="auto"/>
            </w:tcBorders>
            <w:shd w:val="clear" w:color="auto" w:fill="auto"/>
            <w:noWrap/>
            <w:vAlign w:val="center"/>
            <w:hideMark/>
          </w:tcPr>
          <w:p w14:paraId="155593F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0F1AA6A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1,98</w:t>
            </w:r>
          </w:p>
        </w:tc>
        <w:tc>
          <w:tcPr>
            <w:tcW w:w="992" w:type="dxa"/>
            <w:tcBorders>
              <w:top w:val="nil"/>
              <w:left w:val="nil"/>
              <w:bottom w:val="single" w:sz="4" w:space="0" w:color="auto"/>
              <w:right w:val="single" w:sz="4" w:space="0" w:color="auto"/>
            </w:tcBorders>
          </w:tcPr>
          <w:p w14:paraId="5CC3910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8D1967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D43DA59" w14:textId="6B874B72"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0A45F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8.5</w:t>
            </w:r>
          </w:p>
        </w:tc>
        <w:tc>
          <w:tcPr>
            <w:tcW w:w="5671" w:type="dxa"/>
            <w:tcBorders>
              <w:top w:val="nil"/>
              <w:left w:val="nil"/>
              <w:bottom w:val="single" w:sz="4" w:space="0" w:color="auto"/>
              <w:right w:val="single" w:sz="4" w:space="0" w:color="auto"/>
            </w:tcBorders>
            <w:shd w:val="clear" w:color="auto" w:fill="auto"/>
            <w:vAlign w:val="center"/>
            <w:hideMark/>
          </w:tcPr>
          <w:p w14:paraId="032BA493"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Poutres en BA et rediseurs </w:t>
            </w:r>
          </w:p>
        </w:tc>
        <w:tc>
          <w:tcPr>
            <w:tcW w:w="1275" w:type="dxa"/>
            <w:tcBorders>
              <w:top w:val="nil"/>
              <w:left w:val="nil"/>
              <w:bottom w:val="single" w:sz="4" w:space="0" w:color="auto"/>
              <w:right w:val="single" w:sz="4" w:space="0" w:color="auto"/>
            </w:tcBorders>
            <w:shd w:val="clear" w:color="auto" w:fill="auto"/>
            <w:noWrap/>
            <w:vAlign w:val="center"/>
            <w:hideMark/>
          </w:tcPr>
          <w:p w14:paraId="3C554E9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2FB45FE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1,67</w:t>
            </w:r>
          </w:p>
        </w:tc>
        <w:tc>
          <w:tcPr>
            <w:tcW w:w="992" w:type="dxa"/>
            <w:tcBorders>
              <w:top w:val="nil"/>
              <w:left w:val="nil"/>
              <w:bottom w:val="single" w:sz="4" w:space="0" w:color="auto"/>
              <w:right w:val="single" w:sz="4" w:space="0" w:color="auto"/>
            </w:tcBorders>
          </w:tcPr>
          <w:p w14:paraId="44A0C77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06645E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34DCD8D" w14:textId="2E95407C"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1C59E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8.6</w:t>
            </w:r>
          </w:p>
        </w:tc>
        <w:tc>
          <w:tcPr>
            <w:tcW w:w="5671" w:type="dxa"/>
            <w:tcBorders>
              <w:top w:val="nil"/>
              <w:left w:val="nil"/>
              <w:bottom w:val="single" w:sz="4" w:space="0" w:color="auto"/>
              <w:right w:val="single" w:sz="4" w:space="0" w:color="auto"/>
            </w:tcBorders>
            <w:shd w:val="clear" w:color="auto" w:fill="auto"/>
            <w:vAlign w:val="center"/>
            <w:hideMark/>
          </w:tcPr>
          <w:p w14:paraId="2DB2D1E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Dalle en BA </w:t>
            </w:r>
          </w:p>
        </w:tc>
        <w:tc>
          <w:tcPr>
            <w:tcW w:w="1275" w:type="dxa"/>
            <w:tcBorders>
              <w:top w:val="nil"/>
              <w:left w:val="nil"/>
              <w:bottom w:val="single" w:sz="4" w:space="0" w:color="auto"/>
              <w:right w:val="single" w:sz="4" w:space="0" w:color="auto"/>
            </w:tcBorders>
            <w:shd w:val="clear" w:color="auto" w:fill="auto"/>
            <w:noWrap/>
            <w:vAlign w:val="center"/>
            <w:hideMark/>
          </w:tcPr>
          <w:p w14:paraId="402A9D7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3DE7102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0,97</w:t>
            </w:r>
          </w:p>
        </w:tc>
        <w:tc>
          <w:tcPr>
            <w:tcW w:w="992" w:type="dxa"/>
            <w:tcBorders>
              <w:top w:val="nil"/>
              <w:left w:val="nil"/>
              <w:bottom w:val="single" w:sz="4" w:space="0" w:color="auto"/>
              <w:right w:val="single" w:sz="4" w:space="0" w:color="auto"/>
            </w:tcBorders>
          </w:tcPr>
          <w:p w14:paraId="12F163B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ED78F0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498B975" w14:textId="1E97631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D3817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8.7</w:t>
            </w:r>
          </w:p>
        </w:tc>
        <w:tc>
          <w:tcPr>
            <w:tcW w:w="5671" w:type="dxa"/>
            <w:tcBorders>
              <w:top w:val="nil"/>
              <w:left w:val="nil"/>
              <w:bottom w:val="single" w:sz="4" w:space="0" w:color="auto"/>
              <w:right w:val="single" w:sz="4" w:space="0" w:color="auto"/>
            </w:tcBorders>
            <w:shd w:val="clear" w:color="auto" w:fill="auto"/>
            <w:vAlign w:val="center"/>
            <w:hideMark/>
          </w:tcPr>
          <w:p w14:paraId="3F1AE45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Colonne en tuyau galvanisé de 3'' pour la couverture de château d'eau</w:t>
            </w:r>
          </w:p>
        </w:tc>
        <w:tc>
          <w:tcPr>
            <w:tcW w:w="1275" w:type="dxa"/>
            <w:tcBorders>
              <w:top w:val="nil"/>
              <w:left w:val="nil"/>
              <w:bottom w:val="single" w:sz="4" w:space="0" w:color="auto"/>
              <w:right w:val="single" w:sz="4" w:space="0" w:color="auto"/>
            </w:tcBorders>
            <w:shd w:val="clear" w:color="auto" w:fill="auto"/>
            <w:noWrap/>
            <w:vAlign w:val="center"/>
            <w:hideMark/>
          </w:tcPr>
          <w:p w14:paraId="05B687D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4687143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4</w:t>
            </w:r>
          </w:p>
        </w:tc>
        <w:tc>
          <w:tcPr>
            <w:tcW w:w="992" w:type="dxa"/>
            <w:tcBorders>
              <w:top w:val="nil"/>
              <w:left w:val="nil"/>
              <w:bottom w:val="single" w:sz="4" w:space="0" w:color="auto"/>
              <w:right w:val="single" w:sz="4" w:space="0" w:color="auto"/>
            </w:tcBorders>
          </w:tcPr>
          <w:p w14:paraId="6956FAF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0C1A89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6B6385D" w14:textId="106CD7DC"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0F8BF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8.8</w:t>
            </w:r>
          </w:p>
        </w:tc>
        <w:tc>
          <w:tcPr>
            <w:tcW w:w="5671" w:type="dxa"/>
            <w:tcBorders>
              <w:top w:val="nil"/>
              <w:left w:val="nil"/>
              <w:bottom w:val="single" w:sz="4" w:space="0" w:color="auto"/>
              <w:right w:val="single" w:sz="4" w:space="0" w:color="auto"/>
            </w:tcBorders>
            <w:shd w:val="clear" w:color="auto" w:fill="auto"/>
            <w:vAlign w:val="center"/>
            <w:hideMark/>
          </w:tcPr>
          <w:p w14:paraId="0978F04D"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Bois pour  la charpente </w:t>
            </w:r>
          </w:p>
        </w:tc>
        <w:tc>
          <w:tcPr>
            <w:tcW w:w="1275" w:type="dxa"/>
            <w:tcBorders>
              <w:top w:val="nil"/>
              <w:left w:val="nil"/>
              <w:bottom w:val="single" w:sz="4" w:space="0" w:color="auto"/>
              <w:right w:val="single" w:sz="4" w:space="0" w:color="auto"/>
            </w:tcBorders>
            <w:shd w:val="clear" w:color="auto" w:fill="auto"/>
            <w:noWrap/>
            <w:vAlign w:val="center"/>
            <w:hideMark/>
          </w:tcPr>
          <w:p w14:paraId="7FA7799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56F0517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0,284</w:t>
            </w:r>
          </w:p>
        </w:tc>
        <w:tc>
          <w:tcPr>
            <w:tcW w:w="992" w:type="dxa"/>
            <w:tcBorders>
              <w:top w:val="nil"/>
              <w:left w:val="nil"/>
              <w:bottom w:val="single" w:sz="4" w:space="0" w:color="auto"/>
              <w:right w:val="single" w:sz="4" w:space="0" w:color="auto"/>
            </w:tcBorders>
          </w:tcPr>
          <w:p w14:paraId="3B140F4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AA1DF3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921F360" w14:textId="6EFC7DEB"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9D135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8.9</w:t>
            </w:r>
          </w:p>
        </w:tc>
        <w:tc>
          <w:tcPr>
            <w:tcW w:w="5671" w:type="dxa"/>
            <w:tcBorders>
              <w:top w:val="nil"/>
              <w:left w:val="nil"/>
              <w:bottom w:val="single" w:sz="4" w:space="0" w:color="auto"/>
              <w:right w:val="single" w:sz="4" w:space="0" w:color="auto"/>
            </w:tcBorders>
            <w:shd w:val="clear" w:color="auto" w:fill="auto"/>
            <w:vAlign w:val="center"/>
            <w:hideMark/>
          </w:tcPr>
          <w:p w14:paraId="0FFAC180"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Couverture en tôle ondulée teinté BWG 28</w:t>
            </w:r>
          </w:p>
        </w:tc>
        <w:tc>
          <w:tcPr>
            <w:tcW w:w="1275" w:type="dxa"/>
            <w:tcBorders>
              <w:top w:val="nil"/>
              <w:left w:val="nil"/>
              <w:bottom w:val="single" w:sz="4" w:space="0" w:color="auto"/>
              <w:right w:val="single" w:sz="4" w:space="0" w:color="auto"/>
            </w:tcBorders>
            <w:shd w:val="clear" w:color="auto" w:fill="auto"/>
            <w:noWrap/>
            <w:vAlign w:val="center"/>
            <w:hideMark/>
          </w:tcPr>
          <w:p w14:paraId="21DE126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noWrap/>
            <w:vAlign w:val="center"/>
            <w:hideMark/>
          </w:tcPr>
          <w:p w14:paraId="5F740CF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15,06</w:t>
            </w:r>
          </w:p>
        </w:tc>
        <w:tc>
          <w:tcPr>
            <w:tcW w:w="992" w:type="dxa"/>
            <w:tcBorders>
              <w:top w:val="nil"/>
              <w:left w:val="nil"/>
              <w:bottom w:val="single" w:sz="4" w:space="0" w:color="auto"/>
              <w:right w:val="single" w:sz="4" w:space="0" w:color="auto"/>
            </w:tcBorders>
          </w:tcPr>
          <w:p w14:paraId="6441D6E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7778AC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726E1012" w14:textId="70137EB5"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82623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8.10</w:t>
            </w:r>
          </w:p>
        </w:tc>
        <w:tc>
          <w:tcPr>
            <w:tcW w:w="5671" w:type="dxa"/>
            <w:tcBorders>
              <w:top w:val="nil"/>
              <w:left w:val="nil"/>
              <w:bottom w:val="single" w:sz="4" w:space="0" w:color="auto"/>
              <w:right w:val="single" w:sz="4" w:space="0" w:color="auto"/>
            </w:tcBorders>
            <w:shd w:val="clear" w:color="auto" w:fill="auto"/>
            <w:vAlign w:val="center"/>
            <w:hideMark/>
          </w:tcPr>
          <w:p w14:paraId="12FEEEF7"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des gardes fous + échelle métallique avec tube carré de 40x40cm </w:t>
            </w:r>
          </w:p>
        </w:tc>
        <w:tc>
          <w:tcPr>
            <w:tcW w:w="1275" w:type="dxa"/>
            <w:tcBorders>
              <w:top w:val="nil"/>
              <w:left w:val="nil"/>
              <w:bottom w:val="single" w:sz="4" w:space="0" w:color="auto"/>
              <w:right w:val="single" w:sz="4" w:space="0" w:color="auto"/>
            </w:tcBorders>
            <w:shd w:val="clear" w:color="auto" w:fill="auto"/>
            <w:noWrap/>
            <w:vAlign w:val="center"/>
            <w:hideMark/>
          </w:tcPr>
          <w:p w14:paraId="59222D6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0F35BB8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78</w:t>
            </w:r>
          </w:p>
        </w:tc>
        <w:tc>
          <w:tcPr>
            <w:tcW w:w="992" w:type="dxa"/>
            <w:tcBorders>
              <w:top w:val="nil"/>
              <w:left w:val="nil"/>
              <w:bottom w:val="single" w:sz="4" w:space="0" w:color="auto"/>
              <w:right w:val="single" w:sz="4" w:space="0" w:color="auto"/>
            </w:tcBorders>
          </w:tcPr>
          <w:p w14:paraId="6BF0577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6F0C91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3CBF1DF" w14:textId="4E600B9E"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6B83C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8.11</w:t>
            </w:r>
          </w:p>
        </w:tc>
        <w:tc>
          <w:tcPr>
            <w:tcW w:w="5671" w:type="dxa"/>
            <w:tcBorders>
              <w:top w:val="nil"/>
              <w:left w:val="nil"/>
              <w:bottom w:val="single" w:sz="4" w:space="0" w:color="auto"/>
              <w:right w:val="single" w:sz="4" w:space="0" w:color="auto"/>
            </w:tcBorders>
            <w:shd w:val="clear" w:color="auto" w:fill="auto"/>
            <w:vAlign w:val="center"/>
            <w:hideMark/>
          </w:tcPr>
          <w:p w14:paraId="4EABC2F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Fourniture et pose citerne 2500 L , avec évacuation trop plein ,vanne d’arrêt et accessoires y compris </w:t>
            </w:r>
          </w:p>
        </w:tc>
        <w:tc>
          <w:tcPr>
            <w:tcW w:w="1275" w:type="dxa"/>
            <w:tcBorders>
              <w:top w:val="nil"/>
              <w:left w:val="nil"/>
              <w:bottom w:val="single" w:sz="4" w:space="0" w:color="auto"/>
              <w:right w:val="single" w:sz="4" w:space="0" w:color="auto"/>
            </w:tcBorders>
            <w:shd w:val="clear" w:color="auto" w:fill="auto"/>
            <w:noWrap/>
            <w:vAlign w:val="center"/>
            <w:hideMark/>
          </w:tcPr>
          <w:p w14:paraId="2E63246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2C78060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04255A5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5AA7B1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A3E7DC2" w14:textId="0840571B"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320ABE1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612A8C02"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8: Construction de château d'eau avec citerne en plastique  </w:t>
            </w:r>
          </w:p>
        </w:tc>
        <w:tc>
          <w:tcPr>
            <w:tcW w:w="1275" w:type="dxa"/>
            <w:tcBorders>
              <w:top w:val="nil"/>
              <w:left w:val="nil"/>
              <w:bottom w:val="single" w:sz="4" w:space="0" w:color="auto"/>
              <w:right w:val="single" w:sz="4" w:space="0" w:color="auto"/>
            </w:tcBorders>
            <w:shd w:val="clear" w:color="000000" w:fill="BFBFBF"/>
            <w:noWrap/>
            <w:vAlign w:val="center"/>
            <w:hideMark/>
          </w:tcPr>
          <w:p w14:paraId="384A0FE7"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0C50EF55"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2B2CBCEB"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275A5A10"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78B783B7" w14:textId="503DD494"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6B56AA"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9</w:t>
            </w:r>
          </w:p>
        </w:tc>
        <w:tc>
          <w:tcPr>
            <w:tcW w:w="5671" w:type="dxa"/>
            <w:tcBorders>
              <w:top w:val="nil"/>
              <w:left w:val="nil"/>
              <w:bottom w:val="single" w:sz="4" w:space="0" w:color="auto"/>
              <w:right w:val="single" w:sz="4" w:space="0" w:color="auto"/>
            </w:tcBorders>
            <w:shd w:val="clear" w:color="auto" w:fill="auto"/>
            <w:vAlign w:val="center"/>
            <w:hideMark/>
          </w:tcPr>
          <w:p w14:paraId="42E893C5"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Construction de 3 bornes fontaines</w:t>
            </w:r>
          </w:p>
        </w:tc>
        <w:tc>
          <w:tcPr>
            <w:tcW w:w="1275" w:type="dxa"/>
            <w:tcBorders>
              <w:top w:val="nil"/>
              <w:left w:val="nil"/>
              <w:bottom w:val="single" w:sz="4" w:space="0" w:color="auto"/>
              <w:right w:val="single" w:sz="4" w:space="0" w:color="auto"/>
            </w:tcBorders>
            <w:shd w:val="clear" w:color="auto" w:fill="auto"/>
            <w:noWrap/>
            <w:vAlign w:val="center"/>
            <w:hideMark/>
          </w:tcPr>
          <w:p w14:paraId="6F79C880"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2E0DD1D5"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r w:rsidRPr="00EB73D1">
              <w:rPr>
                <w:rFonts w:ascii="Calibri" w:eastAsia="Times New Roman" w:hAnsi="Calibri" w:cs="Calibri"/>
                <w:i/>
                <w:iCs/>
                <w:color w:val="000000"/>
                <w:sz w:val="20"/>
                <w:szCs w:val="20"/>
                <w:lang w:val="fr-FR" w:eastAsia="fr-FR"/>
              </w:rPr>
              <w:t> </w:t>
            </w:r>
          </w:p>
        </w:tc>
        <w:tc>
          <w:tcPr>
            <w:tcW w:w="992" w:type="dxa"/>
            <w:tcBorders>
              <w:top w:val="nil"/>
              <w:left w:val="nil"/>
              <w:bottom w:val="single" w:sz="4" w:space="0" w:color="auto"/>
              <w:right w:val="single" w:sz="4" w:space="0" w:color="auto"/>
            </w:tcBorders>
          </w:tcPr>
          <w:p w14:paraId="4C2E129F"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c>
          <w:tcPr>
            <w:tcW w:w="1276" w:type="dxa"/>
            <w:tcBorders>
              <w:top w:val="nil"/>
              <w:left w:val="nil"/>
              <w:bottom w:val="single" w:sz="4" w:space="0" w:color="auto"/>
              <w:right w:val="single" w:sz="4" w:space="0" w:color="auto"/>
            </w:tcBorders>
          </w:tcPr>
          <w:p w14:paraId="6F111784" w14:textId="77777777" w:rsidR="00487D74" w:rsidRPr="00EB73D1" w:rsidRDefault="00487D74" w:rsidP="00EB73D1">
            <w:pPr>
              <w:spacing w:after="0" w:line="240" w:lineRule="auto"/>
              <w:jc w:val="center"/>
              <w:rPr>
                <w:rFonts w:ascii="Calibri" w:eastAsia="Times New Roman" w:hAnsi="Calibri" w:cs="Calibri"/>
                <w:i/>
                <w:iCs/>
                <w:color w:val="000000"/>
                <w:sz w:val="20"/>
                <w:szCs w:val="20"/>
                <w:lang w:val="fr-FR" w:eastAsia="fr-FR"/>
              </w:rPr>
            </w:pPr>
          </w:p>
        </w:tc>
      </w:tr>
      <w:tr w:rsidR="00487D74" w:rsidRPr="00EB73D1" w14:paraId="6449965C" w14:textId="7DC0166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44F51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9.1</w:t>
            </w:r>
          </w:p>
        </w:tc>
        <w:tc>
          <w:tcPr>
            <w:tcW w:w="5671" w:type="dxa"/>
            <w:tcBorders>
              <w:top w:val="nil"/>
              <w:left w:val="nil"/>
              <w:bottom w:val="single" w:sz="4" w:space="0" w:color="auto"/>
              <w:right w:val="single" w:sz="4" w:space="0" w:color="auto"/>
            </w:tcBorders>
            <w:shd w:val="clear" w:color="auto" w:fill="auto"/>
            <w:vAlign w:val="bottom"/>
            <w:hideMark/>
          </w:tcPr>
          <w:p w14:paraId="777A9B7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Fouille pour borne fontaine </w:t>
            </w:r>
          </w:p>
        </w:tc>
        <w:tc>
          <w:tcPr>
            <w:tcW w:w="1275" w:type="dxa"/>
            <w:tcBorders>
              <w:top w:val="nil"/>
              <w:left w:val="nil"/>
              <w:bottom w:val="single" w:sz="4" w:space="0" w:color="auto"/>
              <w:right w:val="single" w:sz="4" w:space="0" w:color="auto"/>
            </w:tcBorders>
            <w:shd w:val="clear" w:color="auto" w:fill="auto"/>
            <w:noWrap/>
            <w:vAlign w:val="center"/>
            <w:hideMark/>
          </w:tcPr>
          <w:p w14:paraId="35AAFB9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7B82EEA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2,96</w:t>
            </w:r>
          </w:p>
        </w:tc>
        <w:tc>
          <w:tcPr>
            <w:tcW w:w="992" w:type="dxa"/>
            <w:tcBorders>
              <w:top w:val="nil"/>
              <w:left w:val="nil"/>
              <w:bottom w:val="single" w:sz="4" w:space="0" w:color="auto"/>
              <w:right w:val="single" w:sz="4" w:space="0" w:color="auto"/>
            </w:tcBorders>
          </w:tcPr>
          <w:p w14:paraId="29B4EAF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D28DD4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D43640A" w14:textId="33BD3DD0"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A464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9.2</w:t>
            </w:r>
          </w:p>
        </w:tc>
        <w:tc>
          <w:tcPr>
            <w:tcW w:w="5671" w:type="dxa"/>
            <w:tcBorders>
              <w:top w:val="nil"/>
              <w:left w:val="nil"/>
              <w:bottom w:val="single" w:sz="4" w:space="0" w:color="auto"/>
              <w:right w:val="single" w:sz="4" w:space="0" w:color="auto"/>
            </w:tcBorders>
            <w:shd w:val="clear" w:color="auto" w:fill="auto"/>
            <w:vAlign w:val="bottom"/>
            <w:hideMark/>
          </w:tcPr>
          <w:p w14:paraId="6906D91F"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Herrisson en moellon pour les bornes fontaines </w:t>
            </w:r>
          </w:p>
        </w:tc>
        <w:tc>
          <w:tcPr>
            <w:tcW w:w="1275" w:type="dxa"/>
            <w:tcBorders>
              <w:top w:val="nil"/>
              <w:left w:val="nil"/>
              <w:bottom w:val="single" w:sz="4" w:space="0" w:color="auto"/>
              <w:right w:val="single" w:sz="4" w:space="0" w:color="auto"/>
            </w:tcBorders>
            <w:shd w:val="clear" w:color="auto" w:fill="auto"/>
            <w:noWrap/>
            <w:vAlign w:val="center"/>
            <w:hideMark/>
          </w:tcPr>
          <w:p w14:paraId="46C4777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7A27FE1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1,46</w:t>
            </w:r>
          </w:p>
        </w:tc>
        <w:tc>
          <w:tcPr>
            <w:tcW w:w="992" w:type="dxa"/>
            <w:tcBorders>
              <w:top w:val="nil"/>
              <w:left w:val="nil"/>
              <w:bottom w:val="single" w:sz="4" w:space="0" w:color="auto"/>
              <w:right w:val="single" w:sz="4" w:space="0" w:color="auto"/>
            </w:tcBorders>
          </w:tcPr>
          <w:p w14:paraId="4674916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DF932A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78DBC994" w14:textId="5C19CFB8"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618EA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9.3</w:t>
            </w:r>
          </w:p>
        </w:tc>
        <w:tc>
          <w:tcPr>
            <w:tcW w:w="5671" w:type="dxa"/>
            <w:tcBorders>
              <w:top w:val="nil"/>
              <w:left w:val="nil"/>
              <w:bottom w:val="single" w:sz="4" w:space="0" w:color="auto"/>
              <w:right w:val="single" w:sz="4" w:space="0" w:color="auto"/>
            </w:tcBorders>
            <w:shd w:val="clear" w:color="auto" w:fill="auto"/>
            <w:vAlign w:val="bottom"/>
            <w:hideMark/>
          </w:tcPr>
          <w:p w14:paraId="62AB61C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Radier en BA 350Kg/m³ des bornes fontaines </w:t>
            </w:r>
          </w:p>
        </w:tc>
        <w:tc>
          <w:tcPr>
            <w:tcW w:w="1275" w:type="dxa"/>
            <w:tcBorders>
              <w:top w:val="nil"/>
              <w:left w:val="nil"/>
              <w:bottom w:val="single" w:sz="4" w:space="0" w:color="auto"/>
              <w:right w:val="single" w:sz="4" w:space="0" w:color="auto"/>
            </w:tcBorders>
            <w:shd w:val="clear" w:color="auto" w:fill="auto"/>
            <w:noWrap/>
            <w:vAlign w:val="center"/>
            <w:hideMark/>
          </w:tcPr>
          <w:p w14:paraId="63D314D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33D263A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1,278</w:t>
            </w:r>
          </w:p>
        </w:tc>
        <w:tc>
          <w:tcPr>
            <w:tcW w:w="992" w:type="dxa"/>
            <w:tcBorders>
              <w:top w:val="nil"/>
              <w:left w:val="nil"/>
              <w:bottom w:val="single" w:sz="4" w:space="0" w:color="auto"/>
              <w:right w:val="single" w:sz="4" w:space="0" w:color="auto"/>
            </w:tcBorders>
          </w:tcPr>
          <w:p w14:paraId="1FA49E1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5429A9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0521E23" w14:textId="4731570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D11FF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9.4</w:t>
            </w:r>
          </w:p>
        </w:tc>
        <w:tc>
          <w:tcPr>
            <w:tcW w:w="5671" w:type="dxa"/>
            <w:tcBorders>
              <w:top w:val="nil"/>
              <w:left w:val="nil"/>
              <w:bottom w:val="single" w:sz="4" w:space="0" w:color="auto"/>
              <w:right w:val="single" w:sz="4" w:space="0" w:color="auto"/>
            </w:tcBorders>
            <w:shd w:val="clear" w:color="auto" w:fill="auto"/>
            <w:vAlign w:val="bottom"/>
            <w:hideMark/>
          </w:tcPr>
          <w:p w14:paraId="4BC306B0"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Bordure sur le radier de borne </w:t>
            </w:r>
            <w:proofErr w:type="spellStart"/>
            <w:r w:rsidRPr="00EB73D1">
              <w:rPr>
                <w:rFonts w:ascii="Calibri" w:eastAsia="Times New Roman" w:hAnsi="Calibri" w:cs="Calibri"/>
                <w:color w:val="000000"/>
                <w:sz w:val="20"/>
                <w:szCs w:val="20"/>
                <w:lang w:val="fr-FR" w:eastAsia="fr-FR"/>
              </w:rPr>
              <w:t>fontaire</w:t>
            </w:r>
            <w:proofErr w:type="spellEnd"/>
            <w:r w:rsidRPr="00EB73D1">
              <w:rPr>
                <w:rFonts w:ascii="Calibri" w:eastAsia="Times New Roman" w:hAnsi="Calibri" w:cs="Calibri"/>
                <w:color w:val="000000"/>
                <w:sz w:val="20"/>
                <w:szCs w:val="20"/>
                <w:lang w:val="fr-FR" w:eastAsia="fr-FR"/>
              </w:rPr>
              <w:t xml:space="preserve"> en BA 350Kg/m3</w:t>
            </w:r>
          </w:p>
        </w:tc>
        <w:tc>
          <w:tcPr>
            <w:tcW w:w="1275" w:type="dxa"/>
            <w:tcBorders>
              <w:top w:val="nil"/>
              <w:left w:val="nil"/>
              <w:bottom w:val="single" w:sz="4" w:space="0" w:color="auto"/>
              <w:right w:val="single" w:sz="4" w:space="0" w:color="auto"/>
            </w:tcBorders>
            <w:shd w:val="clear" w:color="auto" w:fill="auto"/>
            <w:noWrap/>
            <w:vAlign w:val="center"/>
            <w:hideMark/>
          </w:tcPr>
          <w:p w14:paraId="13E4793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3F0BD0D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0,486</w:t>
            </w:r>
          </w:p>
        </w:tc>
        <w:tc>
          <w:tcPr>
            <w:tcW w:w="992" w:type="dxa"/>
            <w:tcBorders>
              <w:top w:val="nil"/>
              <w:left w:val="nil"/>
              <w:bottom w:val="single" w:sz="4" w:space="0" w:color="auto"/>
              <w:right w:val="single" w:sz="4" w:space="0" w:color="auto"/>
            </w:tcBorders>
          </w:tcPr>
          <w:p w14:paraId="71C844B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AE4FFB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1FE30C8" w14:textId="4E32C43B"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5B116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9.5</w:t>
            </w:r>
          </w:p>
        </w:tc>
        <w:tc>
          <w:tcPr>
            <w:tcW w:w="5671" w:type="dxa"/>
            <w:tcBorders>
              <w:top w:val="nil"/>
              <w:left w:val="nil"/>
              <w:bottom w:val="single" w:sz="4" w:space="0" w:color="auto"/>
              <w:right w:val="single" w:sz="4" w:space="0" w:color="auto"/>
            </w:tcBorders>
            <w:shd w:val="clear" w:color="auto" w:fill="auto"/>
            <w:vAlign w:val="center"/>
            <w:hideMark/>
          </w:tcPr>
          <w:p w14:paraId="35B8BEAB"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Colonne et bordure en béton armé sur la borne fontaine</w:t>
            </w:r>
          </w:p>
        </w:tc>
        <w:tc>
          <w:tcPr>
            <w:tcW w:w="1275" w:type="dxa"/>
            <w:tcBorders>
              <w:top w:val="nil"/>
              <w:left w:val="nil"/>
              <w:bottom w:val="single" w:sz="4" w:space="0" w:color="auto"/>
              <w:right w:val="single" w:sz="4" w:space="0" w:color="auto"/>
            </w:tcBorders>
            <w:shd w:val="clear" w:color="auto" w:fill="auto"/>
            <w:noWrap/>
            <w:vAlign w:val="center"/>
            <w:hideMark/>
          </w:tcPr>
          <w:p w14:paraId="0B777CF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0201D73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w:t>
            </w:r>
          </w:p>
        </w:tc>
        <w:tc>
          <w:tcPr>
            <w:tcW w:w="992" w:type="dxa"/>
            <w:tcBorders>
              <w:top w:val="nil"/>
              <w:left w:val="nil"/>
              <w:bottom w:val="single" w:sz="4" w:space="0" w:color="auto"/>
              <w:right w:val="single" w:sz="4" w:space="0" w:color="auto"/>
            </w:tcBorders>
          </w:tcPr>
          <w:p w14:paraId="3DBC832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C9EE07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C79DE9C" w14:textId="46168861"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A217C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9.6</w:t>
            </w:r>
          </w:p>
        </w:tc>
        <w:tc>
          <w:tcPr>
            <w:tcW w:w="5671" w:type="dxa"/>
            <w:tcBorders>
              <w:top w:val="nil"/>
              <w:left w:val="nil"/>
              <w:bottom w:val="single" w:sz="4" w:space="0" w:color="auto"/>
              <w:right w:val="single" w:sz="4" w:space="0" w:color="auto"/>
            </w:tcBorders>
            <w:shd w:val="clear" w:color="auto" w:fill="auto"/>
            <w:vAlign w:val="center"/>
            <w:hideMark/>
          </w:tcPr>
          <w:p w14:paraId="68775D8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Tuyau galvanisé 3/4'' et </w:t>
            </w:r>
            <w:proofErr w:type="spellStart"/>
            <w:r w:rsidRPr="00EB73D1">
              <w:rPr>
                <w:rFonts w:ascii="Calibri" w:eastAsia="Times New Roman" w:hAnsi="Calibri" w:cs="Calibri"/>
                <w:color w:val="000000"/>
                <w:sz w:val="20"/>
                <w:szCs w:val="20"/>
                <w:lang w:val="fr-FR" w:eastAsia="fr-FR"/>
              </w:rPr>
              <w:t>accesoires</w:t>
            </w:r>
            <w:proofErr w:type="spellEnd"/>
            <w:r w:rsidRPr="00EB73D1">
              <w:rPr>
                <w:rFonts w:ascii="Calibri" w:eastAsia="Times New Roman" w:hAnsi="Calibri" w:cs="Calibri"/>
                <w:color w:val="000000"/>
                <w:sz w:val="20"/>
                <w:szCs w:val="20"/>
                <w:lang w:val="fr-FR" w:eastAsia="fr-FR"/>
              </w:rPr>
              <w:t xml:space="preserve"> de raccordement</w:t>
            </w:r>
          </w:p>
        </w:tc>
        <w:tc>
          <w:tcPr>
            <w:tcW w:w="1275" w:type="dxa"/>
            <w:tcBorders>
              <w:top w:val="nil"/>
              <w:left w:val="nil"/>
              <w:bottom w:val="single" w:sz="4" w:space="0" w:color="auto"/>
              <w:right w:val="single" w:sz="4" w:space="0" w:color="auto"/>
            </w:tcBorders>
            <w:shd w:val="clear" w:color="auto" w:fill="auto"/>
            <w:noWrap/>
            <w:vAlign w:val="center"/>
            <w:hideMark/>
          </w:tcPr>
          <w:p w14:paraId="464BBFE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roofErr w:type="spellStart"/>
            <w:r w:rsidRPr="00EB73D1">
              <w:rPr>
                <w:rFonts w:ascii="Calibri" w:eastAsia="Times New Roman" w:hAnsi="Calibri" w:cs="Calibri"/>
                <w:color w:val="000000"/>
                <w:sz w:val="20"/>
                <w:szCs w:val="20"/>
                <w:lang w:val="fr-FR" w:eastAsia="fr-FR"/>
              </w:rPr>
              <w:t>fft</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30E2C8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303C033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97AC5D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4FC7C1C" w14:textId="260458FE"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5DCCA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9.7</w:t>
            </w:r>
          </w:p>
        </w:tc>
        <w:tc>
          <w:tcPr>
            <w:tcW w:w="5671" w:type="dxa"/>
            <w:tcBorders>
              <w:top w:val="nil"/>
              <w:left w:val="nil"/>
              <w:bottom w:val="single" w:sz="4" w:space="0" w:color="auto"/>
              <w:right w:val="single" w:sz="4" w:space="0" w:color="auto"/>
            </w:tcBorders>
            <w:shd w:val="clear" w:color="auto" w:fill="auto"/>
            <w:vAlign w:val="center"/>
            <w:hideMark/>
          </w:tcPr>
          <w:p w14:paraId="3B811589"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Tuyau PVC de distribution PN10 de 1'' avec connectiques</w:t>
            </w:r>
          </w:p>
        </w:tc>
        <w:tc>
          <w:tcPr>
            <w:tcW w:w="1275" w:type="dxa"/>
            <w:tcBorders>
              <w:top w:val="nil"/>
              <w:left w:val="nil"/>
              <w:bottom w:val="single" w:sz="4" w:space="0" w:color="auto"/>
              <w:right w:val="single" w:sz="4" w:space="0" w:color="auto"/>
            </w:tcBorders>
            <w:shd w:val="clear" w:color="auto" w:fill="auto"/>
            <w:vAlign w:val="center"/>
            <w:hideMark/>
          </w:tcPr>
          <w:p w14:paraId="6223EDB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1762F06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200</w:t>
            </w:r>
          </w:p>
        </w:tc>
        <w:tc>
          <w:tcPr>
            <w:tcW w:w="992" w:type="dxa"/>
            <w:tcBorders>
              <w:top w:val="nil"/>
              <w:left w:val="nil"/>
              <w:bottom w:val="single" w:sz="4" w:space="0" w:color="auto"/>
              <w:right w:val="single" w:sz="4" w:space="0" w:color="auto"/>
            </w:tcBorders>
          </w:tcPr>
          <w:p w14:paraId="6D66DA5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FD6CF3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DB5A861" w14:textId="3ED8E4CC" w:rsidTr="00487D74">
        <w:trPr>
          <w:trHeight w:val="5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32048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9.8</w:t>
            </w:r>
          </w:p>
        </w:tc>
        <w:tc>
          <w:tcPr>
            <w:tcW w:w="5671" w:type="dxa"/>
            <w:tcBorders>
              <w:top w:val="nil"/>
              <w:left w:val="nil"/>
              <w:bottom w:val="single" w:sz="4" w:space="0" w:color="auto"/>
              <w:right w:val="single" w:sz="4" w:space="0" w:color="auto"/>
            </w:tcBorders>
            <w:shd w:val="clear" w:color="auto" w:fill="auto"/>
            <w:vAlign w:val="center"/>
            <w:hideMark/>
          </w:tcPr>
          <w:p w14:paraId="0AE49E6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Tuyau </w:t>
            </w:r>
            <w:proofErr w:type="spellStart"/>
            <w:r w:rsidRPr="00EB73D1">
              <w:rPr>
                <w:rFonts w:ascii="Calibri" w:eastAsia="Times New Roman" w:hAnsi="Calibri" w:cs="Calibri"/>
                <w:color w:val="000000"/>
                <w:sz w:val="20"/>
                <w:szCs w:val="20"/>
                <w:lang w:val="fr-FR" w:eastAsia="fr-FR"/>
              </w:rPr>
              <w:t>enPVC</w:t>
            </w:r>
            <w:proofErr w:type="spellEnd"/>
            <w:r w:rsidRPr="00EB73D1">
              <w:rPr>
                <w:rFonts w:ascii="Calibri" w:eastAsia="Times New Roman" w:hAnsi="Calibri" w:cs="Calibri"/>
                <w:color w:val="000000"/>
                <w:sz w:val="20"/>
                <w:szCs w:val="20"/>
                <w:lang w:val="fr-FR" w:eastAsia="fr-FR"/>
              </w:rPr>
              <w:t xml:space="preserve"> pour raccordement chambre de vanne - Bornes fontaines 3/4'' et ses </w:t>
            </w:r>
            <w:proofErr w:type="spellStart"/>
            <w:r w:rsidRPr="00EB73D1">
              <w:rPr>
                <w:rFonts w:ascii="Calibri" w:eastAsia="Times New Roman" w:hAnsi="Calibri" w:cs="Calibri"/>
                <w:color w:val="000000"/>
                <w:sz w:val="20"/>
                <w:szCs w:val="20"/>
                <w:lang w:val="fr-FR" w:eastAsia="fr-FR"/>
              </w:rPr>
              <w:t>accesoires</w:t>
            </w:r>
            <w:proofErr w:type="spellEnd"/>
            <w:r w:rsidRPr="00EB73D1">
              <w:rPr>
                <w:rFonts w:ascii="Calibri" w:eastAsia="Times New Roman" w:hAnsi="Calibri" w:cs="Calibri"/>
                <w:color w:val="000000"/>
                <w:sz w:val="20"/>
                <w:szCs w:val="20"/>
                <w:lang w:val="fr-FR" w:eastAsia="fr-FR"/>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9D12A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14:paraId="47E196F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6</w:t>
            </w:r>
          </w:p>
        </w:tc>
        <w:tc>
          <w:tcPr>
            <w:tcW w:w="992" w:type="dxa"/>
            <w:tcBorders>
              <w:top w:val="nil"/>
              <w:left w:val="nil"/>
              <w:bottom w:val="single" w:sz="4" w:space="0" w:color="auto"/>
              <w:right w:val="single" w:sz="4" w:space="0" w:color="auto"/>
            </w:tcBorders>
          </w:tcPr>
          <w:p w14:paraId="27ECC18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1CE423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9528CCC" w14:textId="00CE5B13"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0972A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9.9</w:t>
            </w:r>
          </w:p>
        </w:tc>
        <w:tc>
          <w:tcPr>
            <w:tcW w:w="5671" w:type="dxa"/>
            <w:tcBorders>
              <w:top w:val="nil"/>
              <w:left w:val="nil"/>
              <w:bottom w:val="single" w:sz="4" w:space="0" w:color="auto"/>
              <w:right w:val="single" w:sz="4" w:space="0" w:color="auto"/>
            </w:tcBorders>
            <w:shd w:val="clear" w:color="auto" w:fill="auto"/>
            <w:vAlign w:val="center"/>
            <w:hideMark/>
          </w:tcPr>
          <w:p w14:paraId="0E8002E1"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Robinet en plastique de 1/2'' et ses </w:t>
            </w:r>
            <w:proofErr w:type="spellStart"/>
            <w:r w:rsidRPr="00EB73D1">
              <w:rPr>
                <w:rFonts w:ascii="Calibri" w:eastAsia="Times New Roman" w:hAnsi="Calibri" w:cs="Calibri"/>
                <w:color w:val="000000"/>
                <w:sz w:val="20"/>
                <w:szCs w:val="20"/>
                <w:lang w:val="fr-FR" w:eastAsia="fr-FR"/>
              </w:rPr>
              <w:t>accesoires</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5FFB2A8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noWrap/>
            <w:vAlign w:val="center"/>
            <w:hideMark/>
          </w:tcPr>
          <w:p w14:paraId="419B977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w:t>
            </w:r>
          </w:p>
        </w:tc>
        <w:tc>
          <w:tcPr>
            <w:tcW w:w="992" w:type="dxa"/>
            <w:tcBorders>
              <w:top w:val="nil"/>
              <w:left w:val="nil"/>
              <w:bottom w:val="single" w:sz="4" w:space="0" w:color="auto"/>
              <w:right w:val="single" w:sz="4" w:space="0" w:color="auto"/>
            </w:tcBorders>
          </w:tcPr>
          <w:p w14:paraId="6FCAE93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788926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874FA9C" w14:textId="1D64B96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F05B4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9.10</w:t>
            </w:r>
          </w:p>
        </w:tc>
        <w:tc>
          <w:tcPr>
            <w:tcW w:w="5671" w:type="dxa"/>
            <w:tcBorders>
              <w:top w:val="nil"/>
              <w:left w:val="nil"/>
              <w:bottom w:val="single" w:sz="4" w:space="0" w:color="auto"/>
              <w:right w:val="single" w:sz="4" w:space="0" w:color="auto"/>
            </w:tcBorders>
            <w:shd w:val="clear" w:color="auto" w:fill="auto"/>
            <w:vAlign w:val="center"/>
            <w:hideMark/>
          </w:tcPr>
          <w:p w14:paraId="65EAA595"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 faillance</w:t>
            </w:r>
          </w:p>
        </w:tc>
        <w:tc>
          <w:tcPr>
            <w:tcW w:w="1275" w:type="dxa"/>
            <w:tcBorders>
              <w:top w:val="nil"/>
              <w:left w:val="nil"/>
              <w:bottom w:val="single" w:sz="4" w:space="0" w:color="auto"/>
              <w:right w:val="single" w:sz="4" w:space="0" w:color="auto"/>
            </w:tcBorders>
            <w:shd w:val="clear" w:color="auto" w:fill="auto"/>
            <w:noWrap/>
            <w:vAlign w:val="center"/>
            <w:hideMark/>
          </w:tcPr>
          <w:p w14:paraId="75DF297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noWrap/>
            <w:vAlign w:val="center"/>
            <w:hideMark/>
          </w:tcPr>
          <w:p w14:paraId="0D464FA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7,2</w:t>
            </w:r>
          </w:p>
        </w:tc>
        <w:tc>
          <w:tcPr>
            <w:tcW w:w="992" w:type="dxa"/>
            <w:tcBorders>
              <w:top w:val="nil"/>
              <w:left w:val="nil"/>
              <w:bottom w:val="single" w:sz="4" w:space="0" w:color="auto"/>
              <w:right w:val="single" w:sz="4" w:space="0" w:color="auto"/>
            </w:tcBorders>
          </w:tcPr>
          <w:p w14:paraId="200E747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C2A91A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60B1DEF" w14:textId="4822B050"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BEF7E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9.11</w:t>
            </w:r>
          </w:p>
        </w:tc>
        <w:tc>
          <w:tcPr>
            <w:tcW w:w="5671" w:type="dxa"/>
            <w:tcBorders>
              <w:top w:val="nil"/>
              <w:left w:val="nil"/>
              <w:bottom w:val="single" w:sz="4" w:space="0" w:color="auto"/>
              <w:right w:val="single" w:sz="4" w:space="0" w:color="auto"/>
            </w:tcBorders>
            <w:shd w:val="clear" w:color="auto" w:fill="auto"/>
            <w:vAlign w:val="center"/>
            <w:hideMark/>
          </w:tcPr>
          <w:p w14:paraId="0B3952D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 carreaux anti-dérapant</w:t>
            </w:r>
          </w:p>
        </w:tc>
        <w:tc>
          <w:tcPr>
            <w:tcW w:w="1275" w:type="dxa"/>
            <w:tcBorders>
              <w:top w:val="nil"/>
              <w:left w:val="nil"/>
              <w:bottom w:val="single" w:sz="4" w:space="0" w:color="auto"/>
              <w:right w:val="single" w:sz="4" w:space="0" w:color="auto"/>
            </w:tcBorders>
            <w:shd w:val="clear" w:color="auto" w:fill="auto"/>
            <w:noWrap/>
            <w:vAlign w:val="center"/>
            <w:hideMark/>
          </w:tcPr>
          <w:p w14:paraId="312B56E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noWrap/>
            <w:vAlign w:val="center"/>
            <w:hideMark/>
          </w:tcPr>
          <w:p w14:paraId="66B08A4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2,13</w:t>
            </w:r>
          </w:p>
        </w:tc>
        <w:tc>
          <w:tcPr>
            <w:tcW w:w="992" w:type="dxa"/>
            <w:tcBorders>
              <w:top w:val="nil"/>
              <w:left w:val="nil"/>
              <w:bottom w:val="single" w:sz="4" w:space="0" w:color="auto"/>
              <w:right w:val="single" w:sz="4" w:space="0" w:color="auto"/>
            </w:tcBorders>
          </w:tcPr>
          <w:p w14:paraId="4251E82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5D2B9C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7894FDC" w14:textId="302E5439" w:rsidTr="00487D74">
        <w:trPr>
          <w:trHeight w:val="29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4388223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58951090"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9: Construction de 3 bornes fontaines</w:t>
            </w:r>
          </w:p>
        </w:tc>
        <w:tc>
          <w:tcPr>
            <w:tcW w:w="1275" w:type="dxa"/>
            <w:tcBorders>
              <w:top w:val="nil"/>
              <w:left w:val="nil"/>
              <w:bottom w:val="single" w:sz="4" w:space="0" w:color="auto"/>
              <w:right w:val="single" w:sz="4" w:space="0" w:color="auto"/>
            </w:tcBorders>
            <w:shd w:val="clear" w:color="000000" w:fill="BFBFBF"/>
            <w:noWrap/>
            <w:vAlign w:val="center"/>
            <w:hideMark/>
          </w:tcPr>
          <w:p w14:paraId="69A93ED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noWrap/>
            <w:vAlign w:val="center"/>
            <w:hideMark/>
          </w:tcPr>
          <w:p w14:paraId="1CDC0EA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5407138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7C61E07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5935FFE" w14:textId="51ECA27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C97D45"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10</w:t>
            </w:r>
          </w:p>
        </w:tc>
        <w:tc>
          <w:tcPr>
            <w:tcW w:w="5671" w:type="dxa"/>
            <w:tcBorders>
              <w:top w:val="nil"/>
              <w:left w:val="nil"/>
              <w:bottom w:val="single" w:sz="4" w:space="0" w:color="auto"/>
              <w:right w:val="single" w:sz="4" w:space="0" w:color="auto"/>
            </w:tcBorders>
            <w:shd w:val="clear" w:color="auto" w:fill="auto"/>
            <w:vAlign w:val="center"/>
            <w:hideMark/>
          </w:tcPr>
          <w:p w14:paraId="31D78B72"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proofErr w:type="spellStart"/>
            <w:r w:rsidRPr="00EB73D1">
              <w:rPr>
                <w:rFonts w:ascii="Calibri" w:eastAsia="Times New Roman" w:hAnsi="Calibri" w:cs="Calibri"/>
                <w:b/>
                <w:bCs/>
                <w:i/>
                <w:iCs/>
                <w:color w:val="000000"/>
                <w:sz w:val="20"/>
                <w:szCs w:val="20"/>
                <w:lang w:val="fr-FR" w:eastAsia="fr-FR"/>
              </w:rPr>
              <w:t>Construtcion</w:t>
            </w:r>
            <w:proofErr w:type="spellEnd"/>
            <w:r w:rsidRPr="00EB73D1">
              <w:rPr>
                <w:rFonts w:ascii="Calibri" w:eastAsia="Times New Roman" w:hAnsi="Calibri" w:cs="Calibri"/>
                <w:b/>
                <w:bCs/>
                <w:i/>
                <w:iCs/>
                <w:color w:val="000000"/>
                <w:sz w:val="20"/>
                <w:szCs w:val="20"/>
                <w:lang w:val="fr-FR" w:eastAsia="fr-FR"/>
              </w:rPr>
              <w:t xml:space="preserve"> des chambres de vanne</w:t>
            </w:r>
          </w:p>
        </w:tc>
        <w:tc>
          <w:tcPr>
            <w:tcW w:w="1275" w:type="dxa"/>
            <w:tcBorders>
              <w:top w:val="nil"/>
              <w:left w:val="nil"/>
              <w:bottom w:val="single" w:sz="4" w:space="0" w:color="auto"/>
              <w:right w:val="single" w:sz="4" w:space="0" w:color="auto"/>
            </w:tcBorders>
            <w:shd w:val="clear" w:color="auto" w:fill="auto"/>
            <w:noWrap/>
            <w:vAlign w:val="center"/>
            <w:hideMark/>
          </w:tcPr>
          <w:p w14:paraId="350D63E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14:paraId="5DBED72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992" w:type="dxa"/>
            <w:tcBorders>
              <w:top w:val="nil"/>
              <w:left w:val="nil"/>
              <w:bottom w:val="single" w:sz="4" w:space="0" w:color="auto"/>
              <w:right w:val="single" w:sz="4" w:space="0" w:color="auto"/>
            </w:tcBorders>
          </w:tcPr>
          <w:p w14:paraId="31C2146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E22D2C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7C979BE" w14:textId="18FC102E"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D671D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10.1</w:t>
            </w:r>
          </w:p>
        </w:tc>
        <w:tc>
          <w:tcPr>
            <w:tcW w:w="5671" w:type="dxa"/>
            <w:tcBorders>
              <w:top w:val="nil"/>
              <w:left w:val="nil"/>
              <w:bottom w:val="single" w:sz="4" w:space="0" w:color="auto"/>
              <w:right w:val="single" w:sz="4" w:space="0" w:color="auto"/>
            </w:tcBorders>
            <w:shd w:val="clear" w:color="auto" w:fill="auto"/>
            <w:vAlign w:val="bottom"/>
            <w:hideMark/>
          </w:tcPr>
          <w:p w14:paraId="5AD9F210"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Fouille pour borne fontaine </w:t>
            </w:r>
          </w:p>
        </w:tc>
        <w:tc>
          <w:tcPr>
            <w:tcW w:w="1275" w:type="dxa"/>
            <w:tcBorders>
              <w:top w:val="nil"/>
              <w:left w:val="nil"/>
              <w:bottom w:val="single" w:sz="4" w:space="0" w:color="auto"/>
              <w:right w:val="single" w:sz="4" w:space="0" w:color="auto"/>
            </w:tcBorders>
            <w:shd w:val="clear" w:color="auto" w:fill="auto"/>
            <w:noWrap/>
            <w:vAlign w:val="center"/>
            <w:hideMark/>
          </w:tcPr>
          <w:p w14:paraId="7628290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7DBBBE5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1,51</w:t>
            </w:r>
          </w:p>
        </w:tc>
        <w:tc>
          <w:tcPr>
            <w:tcW w:w="992" w:type="dxa"/>
            <w:tcBorders>
              <w:top w:val="nil"/>
              <w:left w:val="nil"/>
              <w:bottom w:val="single" w:sz="4" w:space="0" w:color="auto"/>
              <w:right w:val="single" w:sz="4" w:space="0" w:color="auto"/>
            </w:tcBorders>
          </w:tcPr>
          <w:p w14:paraId="6EEE3C6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905751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50BC1B4" w14:textId="016934DF"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501BA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10.2</w:t>
            </w:r>
          </w:p>
        </w:tc>
        <w:tc>
          <w:tcPr>
            <w:tcW w:w="5671" w:type="dxa"/>
            <w:tcBorders>
              <w:top w:val="nil"/>
              <w:left w:val="nil"/>
              <w:bottom w:val="single" w:sz="4" w:space="0" w:color="auto"/>
              <w:right w:val="single" w:sz="4" w:space="0" w:color="auto"/>
            </w:tcBorders>
            <w:shd w:val="clear" w:color="auto" w:fill="auto"/>
            <w:vAlign w:val="bottom"/>
            <w:hideMark/>
          </w:tcPr>
          <w:p w14:paraId="4741C74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Herrisson en moellon pour chambre des vannes</w:t>
            </w:r>
          </w:p>
        </w:tc>
        <w:tc>
          <w:tcPr>
            <w:tcW w:w="1275" w:type="dxa"/>
            <w:tcBorders>
              <w:top w:val="nil"/>
              <w:left w:val="nil"/>
              <w:bottom w:val="single" w:sz="4" w:space="0" w:color="auto"/>
              <w:right w:val="single" w:sz="4" w:space="0" w:color="auto"/>
            </w:tcBorders>
            <w:shd w:val="clear" w:color="auto" w:fill="auto"/>
            <w:noWrap/>
            <w:vAlign w:val="center"/>
            <w:hideMark/>
          </w:tcPr>
          <w:p w14:paraId="418616E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5029734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0,82</w:t>
            </w:r>
          </w:p>
        </w:tc>
        <w:tc>
          <w:tcPr>
            <w:tcW w:w="992" w:type="dxa"/>
            <w:tcBorders>
              <w:top w:val="nil"/>
              <w:left w:val="nil"/>
              <w:bottom w:val="single" w:sz="4" w:space="0" w:color="auto"/>
              <w:right w:val="single" w:sz="4" w:space="0" w:color="auto"/>
            </w:tcBorders>
          </w:tcPr>
          <w:p w14:paraId="76E59A6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C1DEFC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40303F3" w14:textId="6383A76A"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12BCE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10.3</w:t>
            </w:r>
          </w:p>
        </w:tc>
        <w:tc>
          <w:tcPr>
            <w:tcW w:w="5671" w:type="dxa"/>
            <w:tcBorders>
              <w:top w:val="nil"/>
              <w:left w:val="nil"/>
              <w:bottom w:val="single" w:sz="4" w:space="0" w:color="auto"/>
              <w:right w:val="single" w:sz="4" w:space="0" w:color="auto"/>
            </w:tcBorders>
            <w:shd w:val="clear" w:color="auto" w:fill="auto"/>
            <w:vAlign w:val="bottom"/>
            <w:hideMark/>
          </w:tcPr>
          <w:p w14:paraId="7CE5D1B1"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Radier en Béton B 250Kg/m³ de dalle pour chambres de vannes</w:t>
            </w:r>
          </w:p>
        </w:tc>
        <w:tc>
          <w:tcPr>
            <w:tcW w:w="1275" w:type="dxa"/>
            <w:tcBorders>
              <w:top w:val="nil"/>
              <w:left w:val="nil"/>
              <w:bottom w:val="single" w:sz="4" w:space="0" w:color="auto"/>
              <w:right w:val="single" w:sz="4" w:space="0" w:color="auto"/>
            </w:tcBorders>
            <w:shd w:val="clear" w:color="auto" w:fill="auto"/>
            <w:noWrap/>
            <w:vAlign w:val="center"/>
            <w:hideMark/>
          </w:tcPr>
          <w:p w14:paraId="17AA631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7EA869D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0,273</w:t>
            </w:r>
          </w:p>
        </w:tc>
        <w:tc>
          <w:tcPr>
            <w:tcW w:w="992" w:type="dxa"/>
            <w:tcBorders>
              <w:top w:val="nil"/>
              <w:left w:val="nil"/>
              <w:bottom w:val="single" w:sz="4" w:space="0" w:color="auto"/>
              <w:right w:val="single" w:sz="4" w:space="0" w:color="auto"/>
            </w:tcBorders>
          </w:tcPr>
          <w:p w14:paraId="0B4DC72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CBA6CD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DC97F8C" w14:textId="26ED6991"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BB36B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10.4</w:t>
            </w:r>
          </w:p>
        </w:tc>
        <w:tc>
          <w:tcPr>
            <w:tcW w:w="5671" w:type="dxa"/>
            <w:tcBorders>
              <w:top w:val="nil"/>
              <w:left w:val="nil"/>
              <w:bottom w:val="single" w:sz="4" w:space="0" w:color="auto"/>
              <w:right w:val="single" w:sz="4" w:space="0" w:color="auto"/>
            </w:tcBorders>
            <w:shd w:val="clear" w:color="auto" w:fill="auto"/>
            <w:vAlign w:val="bottom"/>
            <w:hideMark/>
          </w:tcPr>
          <w:p w14:paraId="032E5E6D"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Parois en maçonnerie en bloc ciment pour chambres de vannes</w:t>
            </w:r>
          </w:p>
        </w:tc>
        <w:tc>
          <w:tcPr>
            <w:tcW w:w="1275" w:type="dxa"/>
            <w:tcBorders>
              <w:top w:val="nil"/>
              <w:left w:val="nil"/>
              <w:bottom w:val="single" w:sz="4" w:space="0" w:color="auto"/>
              <w:right w:val="single" w:sz="4" w:space="0" w:color="auto"/>
            </w:tcBorders>
            <w:shd w:val="clear" w:color="auto" w:fill="auto"/>
            <w:noWrap/>
            <w:vAlign w:val="center"/>
            <w:hideMark/>
          </w:tcPr>
          <w:p w14:paraId="24E9369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noWrap/>
            <w:vAlign w:val="center"/>
            <w:hideMark/>
          </w:tcPr>
          <w:p w14:paraId="21DF30A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1,22</w:t>
            </w:r>
          </w:p>
        </w:tc>
        <w:tc>
          <w:tcPr>
            <w:tcW w:w="992" w:type="dxa"/>
            <w:tcBorders>
              <w:top w:val="nil"/>
              <w:left w:val="nil"/>
              <w:bottom w:val="single" w:sz="4" w:space="0" w:color="auto"/>
              <w:right w:val="single" w:sz="4" w:space="0" w:color="auto"/>
            </w:tcBorders>
          </w:tcPr>
          <w:p w14:paraId="04024E0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CF798C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514D3C7" w14:textId="41ACA724" w:rsidTr="00487D74">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2ECE7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10.5</w:t>
            </w:r>
          </w:p>
        </w:tc>
        <w:tc>
          <w:tcPr>
            <w:tcW w:w="5671" w:type="dxa"/>
            <w:tcBorders>
              <w:top w:val="nil"/>
              <w:left w:val="nil"/>
              <w:bottom w:val="single" w:sz="4" w:space="0" w:color="auto"/>
              <w:right w:val="single" w:sz="4" w:space="0" w:color="auto"/>
            </w:tcBorders>
            <w:shd w:val="clear" w:color="auto" w:fill="auto"/>
            <w:vAlign w:val="center"/>
            <w:hideMark/>
          </w:tcPr>
          <w:p w14:paraId="5CB466D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Trappe de couverture en métallique</w:t>
            </w:r>
          </w:p>
        </w:tc>
        <w:tc>
          <w:tcPr>
            <w:tcW w:w="1275" w:type="dxa"/>
            <w:tcBorders>
              <w:top w:val="nil"/>
              <w:left w:val="nil"/>
              <w:bottom w:val="single" w:sz="4" w:space="0" w:color="auto"/>
              <w:right w:val="single" w:sz="4" w:space="0" w:color="auto"/>
            </w:tcBorders>
            <w:shd w:val="clear" w:color="auto" w:fill="auto"/>
            <w:vAlign w:val="center"/>
            <w:hideMark/>
          </w:tcPr>
          <w:p w14:paraId="0FD9AF8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2D309A9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w:t>
            </w:r>
          </w:p>
        </w:tc>
        <w:tc>
          <w:tcPr>
            <w:tcW w:w="992" w:type="dxa"/>
            <w:tcBorders>
              <w:top w:val="nil"/>
              <w:left w:val="nil"/>
              <w:bottom w:val="single" w:sz="4" w:space="0" w:color="auto"/>
              <w:right w:val="single" w:sz="4" w:space="0" w:color="auto"/>
            </w:tcBorders>
          </w:tcPr>
          <w:p w14:paraId="14CF38C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794E75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865CF6C" w14:textId="467CF271" w:rsidTr="00487D74">
        <w:trPr>
          <w:trHeight w:val="290"/>
        </w:trPr>
        <w:tc>
          <w:tcPr>
            <w:tcW w:w="709" w:type="dxa"/>
            <w:tcBorders>
              <w:top w:val="nil"/>
              <w:left w:val="single" w:sz="4" w:space="0" w:color="auto"/>
              <w:bottom w:val="single" w:sz="4" w:space="0" w:color="auto"/>
              <w:right w:val="single" w:sz="4" w:space="0" w:color="auto"/>
            </w:tcBorders>
            <w:shd w:val="clear" w:color="000000" w:fill="BFBFBF"/>
            <w:vAlign w:val="center"/>
            <w:hideMark/>
          </w:tcPr>
          <w:p w14:paraId="2B0D386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3538DF32"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 xml:space="preserve">Sous total 10: </w:t>
            </w:r>
            <w:proofErr w:type="spellStart"/>
            <w:r w:rsidRPr="00EB73D1">
              <w:rPr>
                <w:rFonts w:ascii="Calibri" w:eastAsia="Times New Roman" w:hAnsi="Calibri" w:cs="Calibri"/>
                <w:b/>
                <w:bCs/>
                <w:i/>
                <w:iCs/>
                <w:color w:val="000000"/>
                <w:sz w:val="20"/>
                <w:szCs w:val="20"/>
                <w:lang w:val="fr-FR" w:eastAsia="fr-FR"/>
              </w:rPr>
              <w:t>Construtcion</w:t>
            </w:r>
            <w:proofErr w:type="spellEnd"/>
            <w:r w:rsidRPr="00EB73D1">
              <w:rPr>
                <w:rFonts w:ascii="Calibri" w:eastAsia="Times New Roman" w:hAnsi="Calibri" w:cs="Calibri"/>
                <w:b/>
                <w:bCs/>
                <w:i/>
                <w:iCs/>
                <w:color w:val="000000"/>
                <w:sz w:val="20"/>
                <w:szCs w:val="20"/>
                <w:lang w:val="fr-FR" w:eastAsia="fr-FR"/>
              </w:rPr>
              <w:t xml:space="preserve"> des chambres de vanne</w:t>
            </w:r>
          </w:p>
        </w:tc>
        <w:tc>
          <w:tcPr>
            <w:tcW w:w="1275" w:type="dxa"/>
            <w:tcBorders>
              <w:top w:val="nil"/>
              <w:left w:val="nil"/>
              <w:bottom w:val="single" w:sz="4" w:space="0" w:color="auto"/>
              <w:right w:val="single" w:sz="4" w:space="0" w:color="auto"/>
            </w:tcBorders>
            <w:shd w:val="clear" w:color="000000" w:fill="BFBFBF"/>
            <w:vAlign w:val="center"/>
            <w:hideMark/>
          </w:tcPr>
          <w:p w14:paraId="61D7419A"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vAlign w:val="center"/>
            <w:hideMark/>
          </w:tcPr>
          <w:p w14:paraId="19FC92E1"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430F4035"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426DA51A"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5CF68EF1" w14:textId="0363BE4D"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D357A5" w14:textId="77777777" w:rsidR="00487D74" w:rsidRPr="00EB73D1" w:rsidRDefault="00487D74" w:rsidP="00EB73D1">
            <w:pPr>
              <w:spacing w:after="0" w:line="240" w:lineRule="auto"/>
              <w:jc w:val="center"/>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11</w:t>
            </w:r>
          </w:p>
        </w:tc>
        <w:tc>
          <w:tcPr>
            <w:tcW w:w="5671" w:type="dxa"/>
            <w:tcBorders>
              <w:top w:val="nil"/>
              <w:left w:val="nil"/>
              <w:bottom w:val="single" w:sz="4" w:space="0" w:color="auto"/>
              <w:right w:val="single" w:sz="4" w:space="0" w:color="auto"/>
            </w:tcBorders>
            <w:shd w:val="clear" w:color="auto" w:fill="auto"/>
            <w:vAlign w:val="center"/>
            <w:hideMark/>
          </w:tcPr>
          <w:p w14:paraId="4AD646FB"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Construction de la haie de protection de forage</w:t>
            </w:r>
          </w:p>
        </w:tc>
        <w:tc>
          <w:tcPr>
            <w:tcW w:w="1275" w:type="dxa"/>
            <w:tcBorders>
              <w:top w:val="nil"/>
              <w:left w:val="nil"/>
              <w:bottom w:val="single" w:sz="4" w:space="0" w:color="auto"/>
              <w:right w:val="single" w:sz="4" w:space="0" w:color="auto"/>
            </w:tcBorders>
            <w:shd w:val="clear" w:color="auto" w:fill="auto"/>
            <w:vAlign w:val="center"/>
            <w:hideMark/>
          </w:tcPr>
          <w:p w14:paraId="196DF68F"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auto" w:fill="auto"/>
            <w:vAlign w:val="center"/>
            <w:hideMark/>
          </w:tcPr>
          <w:p w14:paraId="2A988A97"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tcPr>
          <w:p w14:paraId="308C2E4E"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tcPr>
          <w:p w14:paraId="24883A02"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5DEC7EC2" w14:textId="192634BF"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D68BA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11.1</w:t>
            </w:r>
          </w:p>
        </w:tc>
        <w:tc>
          <w:tcPr>
            <w:tcW w:w="5671" w:type="dxa"/>
            <w:tcBorders>
              <w:top w:val="nil"/>
              <w:left w:val="nil"/>
              <w:bottom w:val="single" w:sz="4" w:space="0" w:color="auto"/>
              <w:right w:val="single" w:sz="4" w:space="0" w:color="auto"/>
            </w:tcBorders>
            <w:shd w:val="clear" w:color="auto" w:fill="auto"/>
            <w:vAlign w:val="center"/>
            <w:hideMark/>
          </w:tcPr>
          <w:p w14:paraId="36B8E9FA"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Fouille de fondation</w:t>
            </w:r>
          </w:p>
        </w:tc>
        <w:tc>
          <w:tcPr>
            <w:tcW w:w="1275" w:type="dxa"/>
            <w:tcBorders>
              <w:top w:val="nil"/>
              <w:left w:val="nil"/>
              <w:bottom w:val="single" w:sz="4" w:space="0" w:color="auto"/>
              <w:right w:val="single" w:sz="4" w:space="0" w:color="auto"/>
            </w:tcBorders>
            <w:shd w:val="clear" w:color="auto" w:fill="auto"/>
            <w:noWrap/>
            <w:vAlign w:val="center"/>
            <w:hideMark/>
          </w:tcPr>
          <w:p w14:paraId="6EF4E0F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4367C9C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2,7</w:t>
            </w:r>
          </w:p>
        </w:tc>
        <w:tc>
          <w:tcPr>
            <w:tcW w:w="992" w:type="dxa"/>
            <w:tcBorders>
              <w:top w:val="nil"/>
              <w:left w:val="nil"/>
              <w:bottom w:val="single" w:sz="4" w:space="0" w:color="auto"/>
              <w:right w:val="single" w:sz="4" w:space="0" w:color="auto"/>
            </w:tcBorders>
          </w:tcPr>
          <w:p w14:paraId="05E74B5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9C24AF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4C3B9702" w14:textId="5DC1EB4C"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C7BC6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11.2</w:t>
            </w:r>
          </w:p>
        </w:tc>
        <w:tc>
          <w:tcPr>
            <w:tcW w:w="5671" w:type="dxa"/>
            <w:tcBorders>
              <w:top w:val="nil"/>
              <w:left w:val="nil"/>
              <w:bottom w:val="single" w:sz="4" w:space="0" w:color="auto"/>
              <w:right w:val="single" w:sz="4" w:space="0" w:color="auto"/>
            </w:tcBorders>
            <w:shd w:val="clear" w:color="auto" w:fill="auto"/>
            <w:vAlign w:val="center"/>
            <w:hideMark/>
          </w:tcPr>
          <w:p w14:paraId="0D94ADA4"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Béton de propreté</w:t>
            </w:r>
          </w:p>
        </w:tc>
        <w:tc>
          <w:tcPr>
            <w:tcW w:w="1275" w:type="dxa"/>
            <w:tcBorders>
              <w:top w:val="nil"/>
              <w:left w:val="nil"/>
              <w:bottom w:val="single" w:sz="4" w:space="0" w:color="auto"/>
              <w:right w:val="single" w:sz="4" w:space="0" w:color="auto"/>
            </w:tcBorders>
            <w:shd w:val="clear" w:color="auto" w:fill="auto"/>
            <w:noWrap/>
            <w:vAlign w:val="center"/>
            <w:hideMark/>
          </w:tcPr>
          <w:p w14:paraId="1BD632B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03644A8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w:t>
            </w:r>
          </w:p>
        </w:tc>
        <w:tc>
          <w:tcPr>
            <w:tcW w:w="992" w:type="dxa"/>
            <w:tcBorders>
              <w:top w:val="nil"/>
              <w:left w:val="nil"/>
              <w:bottom w:val="single" w:sz="4" w:space="0" w:color="auto"/>
              <w:right w:val="single" w:sz="4" w:space="0" w:color="auto"/>
            </w:tcBorders>
          </w:tcPr>
          <w:p w14:paraId="4860EBC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36CA41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390BF760" w14:textId="29DFEC42"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1CFDA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11.3</w:t>
            </w:r>
          </w:p>
        </w:tc>
        <w:tc>
          <w:tcPr>
            <w:tcW w:w="5671" w:type="dxa"/>
            <w:tcBorders>
              <w:top w:val="nil"/>
              <w:left w:val="nil"/>
              <w:bottom w:val="single" w:sz="4" w:space="0" w:color="auto"/>
              <w:right w:val="single" w:sz="4" w:space="0" w:color="auto"/>
            </w:tcBorders>
            <w:shd w:val="clear" w:color="auto" w:fill="auto"/>
            <w:vAlign w:val="center"/>
            <w:hideMark/>
          </w:tcPr>
          <w:p w14:paraId="643C701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Fondation et soubassement en bloc plein de ciment</w:t>
            </w:r>
          </w:p>
        </w:tc>
        <w:tc>
          <w:tcPr>
            <w:tcW w:w="1275" w:type="dxa"/>
            <w:tcBorders>
              <w:top w:val="nil"/>
              <w:left w:val="nil"/>
              <w:bottom w:val="single" w:sz="4" w:space="0" w:color="auto"/>
              <w:right w:val="single" w:sz="4" w:space="0" w:color="auto"/>
            </w:tcBorders>
            <w:shd w:val="clear" w:color="auto" w:fill="auto"/>
            <w:noWrap/>
            <w:vAlign w:val="center"/>
            <w:hideMark/>
          </w:tcPr>
          <w:p w14:paraId="7DA4526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23FA40E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3,78</w:t>
            </w:r>
          </w:p>
        </w:tc>
        <w:tc>
          <w:tcPr>
            <w:tcW w:w="992" w:type="dxa"/>
            <w:tcBorders>
              <w:top w:val="nil"/>
              <w:left w:val="nil"/>
              <w:bottom w:val="single" w:sz="4" w:space="0" w:color="auto"/>
              <w:right w:val="single" w:sz="4" w:space="0" w:color="auto"/>
            </w:tcBorders>
          </w:tcPr>
          <w:p w14:paraId="0794D34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E777B05"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5CD393A5" w14:textId="18B71688"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DED4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11.4</w:t>
            </w:r>
          </w:p>
        </w:tc>
        <w:tc>
          <w:tcPr>
            <w:tcW w:w="5671" w:type="dxa"/>
            <w:tcBorders>
              <w:top w:val="nil"/>
              <w:left w:val="nil"/>
              <w:bottom w:val="single" w:sz="4" w:space="0" w:color="auto"/>
              <w:right w:val="single" w:sz="4" w:space="0" w:color="auto"/>
            </w:tcBorders>
            <w:shd w:val="clear" w:color="auto" w:fill="auto"/>
            <w:vAlign w:val="center"/>
            <w:hideMark/>
          </w:tcPr>
          <w:p w14:paraId="66256B20"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Socle de fondation en B.A (350 Kg/m3)</w:t>
            </w:r>
          </w:p>
        </w:tc>
        <w:tc>
          <w:tcPr>
            <w:tcW w:w="1275" w:type="dxa"/>
            <w:tcBorders>
              <w:top w:val="nil"/>
              <w:left w:val="nil"/>
              <w:bottom w:val="single" w:sz="4" w:space="0" w:color="auto"/>
              <w:right w:val="single" w:sz="4" w:space="0" w:color="auto"/>
            </w:tcBorders>
            <w:shd w:val="clear" w:color="auto" w:fill="auto"/>
            <w:noWrap/>
            <w:vAlign w:val="center"/>
            <w:hideMark/>
          </w:tcPr>
          <w:p w14:paraId="448BA7C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3CAF7DFE"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0,378</w:t>
            </w:r>
          </w:p>
        </w:tc>
        <w:tc>
          <w:tcPr>
            <w:tcW w:w="992" w:type="dxa"/>
            <w:tcBorders>
              <w:top w:val="nil"/>
              <w:left w:val="nil"/>
              <w:bottom w:val="single" w:sz="4" w:space="0" w:color="auto"/>
              <w:right w:val="single" w:sz="4" w:space="0" w:color="auto"/>
            </w:tcBorders>
          </w:tcPr>
          <w:p w14:paraId="4C44A55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2E81D3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0C03A4A" w14:textId="5DB5E7ED"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D4144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11.5</w:t>
            </w:r>
          </w:p>
        </w:tc>
        <w:tc>
          <w:tcPr>
            <w:tcW w:w="5671" w:type="dxa"/>
            <w:tcBorders>
              <w:top w:val="nil"/>
              <w:left w:val="nil"/>
              <w:bottom w:val="single" w:sz="4" w:space="0" w:color="auto"/>
              <w:right w:val="single" w:sz="4" w:space="0" w:color="auto"/>
            </w:tcBorders>
            <w:shd w:val="clear" w:color="auto" w:fill="auto"/>
            <w:vAlign w:val="center"/>
            <w:hideMark/>
          </w:tcPr>
          <w:p w14:paraId="5219F05B"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Chappe d'égalisation en béton B (250Kg/m3)</w:t>
            </w:r>
          </w:p>
        </w:tc>
        <w:tc>
          <w:tcPr>
            <w:tcW w:w="1275" w:type="dxa"/>
            <w:tcBorders>
              <w:top w:val="nil"/>
              <w:left w:val="nil"/>
              <w:bottom w:val="single" w:sz="4" w:space="0" w:color="auto"/>
              <w:right w:val="single" w:sz="4" w:space="0" w:color="auto"/>
            </w:tcBorders>
            <w:shd w:val="clear" w:color="auto" w:fill="auto"/>
            <w:noWrap/>
            <w:vAlign w:val="center"/>
            <w:hideMark/>
          </w:tcPr>
          <w:p w14:paraId="4826BEB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116FE67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0,27</w:t>
            </w:r>
          </w:p>
        </w:tc>
        <w:tc>
          <w:tcPr>
            <w:tcW w:w="992" w:type="dxa"/>
            <w:tcBorders>
              <w:top w:val="nil"/>
              <w:left w:val="nil"/>
              <w:bottom w:val="single" w:sz="4" w:space="0" w:color="auto"/>
              <w:right w:val="single" w:sz="4" w:space="0" w:color="auto"/>
            </w:tcBorders>
          </w:tcPr>
          <w:p w14:paraId="65E523C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68F4F3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3019C1B" w14:textId="62DF65FF"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8921A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11.6</w:t>
            </w:r>
          </w:p>
        </w:tc>
        <w:tc>
          <w:tcPr>
            <w:tcW w:w="5671" w:type="dxa"/>
            <w:tcBorders>
              <w:top w:val="nil"/>
              <w:left w:val="nil"/>
              <w:bottom w:val="single" w:sz="4" w:space="0" w:color="auto"/>
              <w:right w:val="single" w:sz="4" w:space="0" w:color="auto"/>
            </w:tcBorders>
            <w:shd w:val="clear" w:color="auto" w:fill="auto"/>
            <w:vAlign w:val="center"/>
            <w:hideMark/>
          </w:tcPr>
          <w:p w14:paraId="2CDD6F78"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Colonne en B.A (350Kg/m3) en élévation</w:t>
            </w:r>
          </w:p>
        </w:tc>
        <w:tc>
          <w:tcPr>
            <w:tcW w:w="1275" w:type="dxa"/>
            <w:tcBorders>
              <w:top w:val="nil"/>
              <w:left w:val="nil"/>
              <w:bottom w:val="single" w:sz="4" w:space="0" w:color="auto"/>
              <w:right w:val="single" w:sz="4" w:space="0" w:color="auto"/>
            </w:tcBorders>
            <w:shd w:val="clear" w:color="auto" w:fill="auto"/>
            <w:noWrap/>
            <w:vAlign w:val="center"/>
            <w:hideMark/>
          </w:tcPr>
          <w:p w14:paraId="460A19F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0C9334F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0,216</w:t>
            </w:r>
          </w:p>
        </w:tc>
        <w:tc>
          <w:tcPr>
            <w:tcW w:w="992" w:type="dxa"/>
            <w:tcBorders>
              <w:top w:val="nil"/>
              <w:left w:val="nil"/>
              <w:bottom w:val="single" w:sz="4" w:space="0" w:color="auto"/>
              <w:right w:val="single" w:sz="4" w:space="0" w:color="auto"/>
            </w:tcBorders>
          </w:tcPr>
          <w:p w14:paraId="03141BB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F58C021"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14DBBA5E" w14:textId="7ACF7951"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CE76D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11.7</w:t>
            </w:r>
          </w:p>
        </w:tc>
        <w:tc>
          <w:tcPr>
            <w:tcW w:w="5671" w:type="dxa"/>
            <w:tcBorders>
              <w:top w:val="nil"/>
              <w:left w:val="nil"/>
              <w:bottom w:val="single" w:sz="4" w:space="0" w:color="auto"/>
              <w:right w:val="single" w:sz="4" w:space="0" w:color="auto"/>
            </w:tcBorders>
            <w:shd w:val="clear" w:color="auto" w:fill="auto"/>
            <w:vAlign w:val="center"/>
            <w:hideMark/>
          </w:tcPr>
          <w:p w14:paraId="6EB14D4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Ma9onnerie élévation des murets en bloc ciment( h=40 cm max)</w:t>
            </w:r>
          </w:p>
        </w:tc>
        <w:tc>
          <w:tcPr>
            <w:tcW w:w="1275" w:type="dxa"/>
            <w:tcBorders>
              <w:top w:val="nil"/>
              <w:left w:val="nil"/>
              <w:bottom w:val="single" w:sz="4" w:space="0" w:color="auto"/>
              <w:right w:val="single" w:sz="4" w:space="0" w:color="auto"/>
            </w:tcBorders>
            <w:shd w:val="clear" w:color="auto" w:fill="auto"/>
            <w:noWrap/>
            <w:vAlign w:val="center"/>
            <w:hideMark/>
          </w:tcPr>
          <w:p w14:paraId="22EE615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m³</w:t>
            </w:r>
          </w:p>
        </w:tc>
        <w:tc>
          <w:tcPr>
            <w:tcW w:w="993" w:type="dxa"/>
            <w:tcBorders>
              <w:top w:val="nil"/>
              <w:left w:val="nil"/>
              <w:bottom w:val="single" w:sz="4" w:space="0" w:color="auto"/>
              <w:right w:val="single" w:sz="4" w:space="0" w:color="auto"/>
            </w:tcBorders>
            <w:shd w:val="clear" w:color="auto" w:fill="auto"/>
            <w:vAlign w:val="center"/>
            <w:hideMark/>
          </w:tcPr>
          <w:p w14:paraId="2E199B54"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1,08</w:t>
            </w:r>
          </w:p>
        </w:tc>
        <w:tc>
          <w:tcPr>
            <w:tcW w:w="992" w:type="dxa"/>
            <w:tcBorders>
              <w:top w:val="nil"/>
              <w:left w:val="nil"/>
              <w:bottom w:val="single" w:sz="4" w:space="0" w:color="auto"/>
              <w:right w:val="single" w:sz="4" w:space="0" w:color="auto"/>
            </w:tcBorders>
          </w:tcPr>
          <w:p w14:paraId="00436D6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46E15A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16001AC" w14:textId="0E40AF69"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895EE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lastRenderedPageBreak/>
              <w:t>11.8</w:t>
            </w:r>
          </w:p>
        </w:tc>
        <w:tc>
          <w:tcPr>
            <w:tcW w:w="5671" w:type="dxa"/>
            <w:tcBorders>
              <w:top w:val="nil"/>
              <w:left w:val="nil"/>
              <w:bottom w:val="single" w:sz="4" w:space="0" w:color="auto"/>
              <w:right w:val="single" w:sz="4" w:space="0" w:color="auto"/>
            </w:tcBorders>
            <w:shd w:val="clear" w:color="auto" w:fill="auto"/>
            <w:vAlign w:val="center"/>
            <w:hideMark/>
          </w:tcPr>
          <w:p w14:paraId="4D0B551B"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des grille de sécurités  (2,73 x 1,2 m)</w:t>
            </w:r>
          </w:p>
        </w:tc>
        <w:tc>
          <w:tcPr>
            <w:tcW w:w="1275" w:type="dxa"/>
            <w:tcBorders>
              <w:top w:val="nil"/>
              <w:left w:val="nil"/>
              <w:bottom w:val="single" w:sz="4" w:space="0" w:color="auto"/>
              <w:right w:val="single" w:sz="4" w:space="0" w:color="auto"/>
            </w:tcBorders>
            <w:shd w:val="clear" w:color="auto" w:fill="auto"/>
            <w:noWrap/>
            <w:vAlign w:val="center"/>
            <w:hideMark/>
          </w:tcPr>
          <w:p w14:paraId="46CCD0B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3A6ECEA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3</w:t>
            </w:r>
          </w:p>
        </w:tc>
        <w:tc>
          <w:tcPr>
            <w:tcW w:w="992" w:type="dxa"/>
            <w:tcBorders>
              <w:top w:val="nil"/>
              <w:left w:val="nil"/>
              <w:bottom w:val="single" w:sz="4" w:space="0" w:color="auto"/>
              <w:right w:val="single" w:sz="4" w:space="0" w:color="auto"/>
            </w:tcBorders>
          </w:tcPr>
          <w:p w14:paraId="10C6625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296148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60496D5B" w14:textId="329E6087"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2CCA39"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11.9</w:t>
            </w:r>
          </w:p>
        </w:tc>
        <w:tc>
          <w:tcPr>
            <w:tcW w:w="5671" w:type="dxa"/>
            <w:tcBorders>
              <w:top w:val="nil"/>
              <w:left w:val="nil"/>
              <w:bottom w:val="single" w:sz="4" w:space="0" w:color="auto"/>
              <w:right w:val="single" w:sz="4" w:space="0" w:color="auto"/>
            </w:tcBorders>
            <w:shd w:val="clear" w:color="auto" w:fill="auto"/>
            <w:vAlign w:val="center"/>
            <w:hideMark/>
          </w:tcPr>
          <w:p w14:paraId="6056C306"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des grille de sécurités  (2,60 x 1,2 m)</w:t>
            </w:r>
          </w:p>
        </w:tc>
        <w:tc>
          <w:tcPr>
            <w:tcW w:w="1275" w:type="dxa"/>
            <w:tcBorders>
              <w:top w:val="nil"/>
              <w:left w:val="nil"/>
              <w:bottom w:val="single" w:sz="4" w:space="0" w:color="auto"/>
              <w:right w:val="single" w:sz="4" w:space="0" w:color="auto"/>
            </w:tcBorders>
            <w:shd w:val="clear" w:color="auto" w:fill="auto"/>
            <w:noWrap/>
            <w:vAlign w:val="center"/>
            <w:hideMark/>
          </w:tcPr>
          <w:p w14:paraId="7B84AC1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2BCA282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2</w:t>
            </w:r>
          </w:p>
        </w:tc>
        <w:tc>
          <w:tcPr>
            <w:tcW w:w="992" w:type="dxa"/>
            <w:tcBorders>
              <w:top w:val="nil"/>
              <w:left w:val="nil"/>
              <w:bottom w:val="single" w:sz="4" w:space="0" w:color="auto"/>
              <w:right w:val="single" w:sz="4" w:space="0" w:color="auto"/>
            </w:tcBorders>
          </w:tcPr>
          <w:p w14:paraId="6EFD168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0E9DA96"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094DC13" w14:textId="2673612B"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F5318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11.10</w:t>
            </w:r>
          </w:p>
        </w:tc>
        <w:tc>
          <w:tcPr>
            <w:tcW w:w="5671" w:type="dxa"/>
            <w:tcBorders>
              <w:top w:val="nil"/>
              <w:left w:val="nil"/>
              <w:bottom w:val="single" w:sz="4" w:space="0" w:color="auto"/>
              <w:right w:val="single" w:sz="4" w:space="0" w:color="auto"/>
            </w:tcBorders>
            <w:shd w:val="clear" w:color="auto" w:fill="auto"/>
            <w:vAlign w:val="center"/>
            <w:hideMark/>
          </w:tcPr>
          <w:p w14:paraId="087A9A82"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des grille de sécurités  (1,50 x 1,2 m)</w:t>
            </w:r>
          </w:p>
        </w:tc>
        <w:tc>
          <w:tcPr>
            <w:tcW w:w="1275" w:type="dxa"/>
            <w:tcBorders>
              <w:top w:val="nil"/>
              <w:left w:val="nil"/>
              <w:bottom w:val="single" w:sz="4" w:space="0" w:color="auto"/>
              <w:right w:val="single" w:sz="4" w:space="0" w:color="auto"/>
            </w:tcBorders>
            <w:shd w:val="clear" w:color="auto" w:fill="auto"/>
            <w:noWrap/>
            <w:vAlign w:val="center"/>
            <w:hideMark/>
          </w:tcPr>
          <w:p w14:paraId="62862E3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50A6D3C8"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2552FF1F"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3637CB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6528DEF" w14:textId="0AB3A859"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CB76CD"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11.11</w:t>
            </w:r>
          </w:p>
        </w:tc>
        <w:tc>
          <w:tcPr>
            <w:tcW w:w="5671" w:type="dxa"/>
            <w:tcBorders>
              <w:top w:val="nil"/>
              <w:left w:val="nil"/>
              <w:bottom w:val="single" w:sz="4" w:space="0" w:color="auto"/>
              <w:right w:val="single" w:sz="4" w:space="0" w:color="auto"/>
            </w:tcBorders>
            <w:shd w:val="clear" w:color="auto" w:fill="auto"/>
            <w:vAlign w:val="center"/>
            <w:hideMark/>
          </w:tcPr>
          <w:p w14:paraId="3D9995A1"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Fo et Po de porte grille d'entrée  (1,00 x 1,2 m)</w:t>
            </w:r>
          </w:p>
        </w:tc>
        <w:tc>
          <w:tcPr>
            <w:tcW w:w="1275" w:type="dxa"/>
            <w:tcBorders>
              <w:top w:val="nil"/>
              <w:left w:val="nil"/>
              <w:bottom w:val="single" w:sz="4" w:space="0" w:color="auto"/>
              <w:right w:val="single" w:sz="4" w:space="0" w:color="auto"/>
            </w:tcBorders>
            <w:shd w:val="clear" w:color="auto" w:fill="auto"/>
            <w:noWrap/>
            <w:vAlign w:val="center"/>
            <w:hideMark/>
          </w:tcPr>
          <w:p w14:paraId="480E09C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Pce</w:t>
            </w:r>
          </w:p>
        </w:tc>
        <w:tc>
          <w:tcPr>
            <w:tcW w:w="993" w:type="dxa"/>
            <w:tcBorders>
              <w:top w:val="nil"/>
              <w:left w:val="nil"/>
              <w:bottom w:val="single" w:sz="4" w:space="0" w:color="auto"/>
              <w:right w:val="single" w:sz="4" w:space="0" w:color="auto"/>
            </w:tcBorders>
            <w:shd w:val="clear" w:color="auto" w:fill="auto"/>
            <w:vAlign w:val="center"/>
            <w:hideMark/>
          </w:tcPr>
          <w:p w14:paraId="5D9A9573"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w:t>
            </w:r>
          </w:p>
        </w:tc>
        <w:tc>
          <w:tcPr>
            <w:tcW w:w="992" w:type="dxa"/>
            <w:tcBorders>
              <w:top w:val="nil"/>
              <w:left w:val="nil"/>
              <w:bottom w:val="single" w:sz="4" w:space="0" w:color="auto"/>
              <w:right w:val="single" w:sz="4" w:space="0" w:color="auto"/>
            </w:tcBorders>
          </w:tcPr>
          <w:p w14:paraId="5BE47172"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94E1AD7"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29B7EE41" w14:textId="3468644A" w:rsidTr="00487D74">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1BC9A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11.12</w:t>
            </w:r>
          </w:p>
        </w:tc>
        <w:tc>
          <w:tcPr>
            <w:tcW w:w="5671" w:type="dxa"/>
            <w:tcBorders>
              <w:top w:val="nil"/>
              <w:left w:val="nil"/>
              <w:bottom w:val="single" w:sz="4" w:space="0" w:color="auto"/>
              <w:right w:val="single" w:sz="4" w:space="0" w:color="auto"/>
            </w:tcBorders>
            <w:shd w:val="clear" w:color="auto" w:fill="auto"/>
            <w:vAlign w:val="center"/>
            <w:hideMark/>
          </w:tcPr>
          <w:p w14:paraId="4D144F4E" w14:textId="77777777" w:rsidR="00487D74" w:rsidRPr="00EB73D1" w:rsidRDefault="00487D74" w:rsidP="00EB73D1">
            <w:pPr>
              <w:spacing w:after="0" w:line="240" w:lineRule="auto"/>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xml:space="preserve">Enduit tyrolien </w:t>
            </w:r>
            <w:proofErr w:type="spellStart"/>
            <w:r w:rsidRPr="00EB73D1">
              <w:rPr>
                <w:rFonts w:ascii="Calibri" w:eastAsia="Times New Roman" w:hAnsi="Calibri" w:cs="Calibri"/>
                <w:color w:val="000000"/>
                <w:sz w:val="20"/>
                <w:szCs w:val="20"/>
                <w:lang w:val="fr-FR" w:eastAsia="fr-FR"/>
              </w:rPr>
              <w:t>interieur</w:t>
            </w:r>
            <w:proofErr w:type="spellEnd"/>
            <w:r w:rsidRPr="00EB73D1">
              <w:rPr>
                <w:rFonts w:ascii="Calibri" w:eastAsia="Times New Roman" w:hAnsi="Calibri" w:cs="Calibri"/>
                <w:color w:val="000000"/>
                <w:sz w:val="20"/>
                <w:szCs w:val="20"/>
                <w:lang w:val="fr-FR" w:eastAsia="fr-FR"/>
              </w:rPr>
              <w:t xml:space="preserve"> et extérieur</w:t>
            </w:r>
          </w:p>
        </w:tc>
        <w:tc>
          <w:tcPr>
            <w:tcW w:w="1275" w:type="dxa"/>
            <w:tcBorders>
              <w:top w:val="nil"/>
              <w:left w:val="nil"/>
              <w:bottom w:val="single" w:sz="4" w:space="0" w:color="auto"/>
              <w:right w:val="single" w:sz="4" w:space="0" w:color="auto"/>
            </w:tcBorders>
            <w:shd w:val="clear" w:color="auto" w:fill="auto"/>
            <w:noWrap/>
            <w:vAlign w:val="center"/>
            <w:hideMark/>
          </w:tcPr>
          <w:p w14:paraId="1F33474B"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m²</w:t>
            </w:r>
          </w:p>
        </w:tc>
        <w:tc>
          <w:tcPr>
            <w:tcW w:w="993" w:type="dxa"/>
            <w:tcBorders>
              <w:top w:val="nil"/>
              <w:left w:val="nil"/>
              <w:bottom w:val="single" w:sz="4" w:space="0" w:color="auto"/>
              <w:right w:val="single" w:sz="4" w:space="0" w:color="auto"/>
            </w:tcBorders>
            <w:shd w:val="clear" w:color="auto" w:fill="auto"/>
            <w:vAlign w:val="center"/>
            <w:hideMark/>
          </w:tcPr>
          <w:p w14:paraId="0D42C790"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13,6</w:t>
            </w:r>
          </w:p>
        </w:tc>
        <w:tc>
          <w:tcPr>
            <w:tcW w:w="992" w:type="dxa"/>
            <w:tcBorders>
              <w:top w:val="nil"/>
              <w:left w:val="nil"/>
              <w:bottom w:val="single" w:sz="4" w:space="0" w:color="auto"/>
              <w:right w:val="single" w:sz="4" w:space="0" w:color="auto"/>
            </w:tcBorders>
          </w:tcPr>
          <w:p w14:paraId="0813E36C"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3DC333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p>
        </w:tc>
      </w:tr>
      <w:tr w:rsidR="00487D74" w:rsidRPr="00EB73D1" w14:paraId="0BBBD3B0" w14:textId="51A60D13" w:rsidTr="00487D74">
        <w:trPr>
          <w:trHeight w:val="290"/>
        </w:trPr>
        <w:tc>
          <w:tcPr>
            <w:tcW w:w="709" w:type="dxa"/>
            <w:tcBorders>
              <w:top w:val="nil"/>
              <w:left w:val="single" w:sz="4" w:space="0" w:color="auto"/>
              <w:bottom w:val="single" w:sz="4" w:space="0" w:color="auto"/>
              <w:right w:val="single" w:sz="4" w:space="0" w:color="auto"/>
            </w:tcBorders>
            <w:shd w:val="clear" w:color="000000" w:fill="BFBFBF"/>
            <w:vAlign w:val="center"/>
            <w:hideMark/>
          </w:tcPr>
          <w:p w14:paraId="103BEC0A" w14:textId="77777777" w:rsidR="00487D74" w:rsidRPr="00EB73D1" w:rsidRDefault="00487D74" w:rsidP="00EB73D1">
            <w:pPr>
              <w:spacing w:after="0" w:line="240" w:lineRule="auto"/>
              <w:jc w:val="center"/>
              <w:rPr>
                <w:rFonts w:ascii="Calibri" w:eastAsia="Times New Roman" w:hAnsi="Calibri" w:cs="Calibri"/>
                <w:color w:val="000000"/>
                <w:sz w:val="20"/>
                <w:szCs w:val="20"/>
                <w:lang w:val="fr-FR" w:eastAsia="fr-FR"/>
              </w:rPr>
            </w:pPr>
            <w:r w:rsidRPr="00EB73D1">
              <w:rPr>
                <w:rFonts w:ascii="Calibri" w:eastAsia="Times New Roman" w:hAnsi="Calibri" w:cs="Calibri"/>
                <w:color w:val="000000"/>
                <w:sz w:val="20"/>
                <w:szCs w:val="20"/>
                <w:lang w:val="fr-FR" w:eastAsia="fr-FR"/>
              </w:rPr>
              <w:t> </w:t>
            </w:r>
          </w:p>
        </w:tc>
        <w:tc>
          <w:tcPr>
            <w:tcW w:w="5671" w:type="dxa"/>
            <w:tcBorders>
              <w:top w:val="nil"/>
              <w:left w:val="nil"/>
              <w:bottom w:val="single" w:sz="4" w:space="0" w:color="auto"/>
              <w:right w:val="single" w:sz="4" w:space="0" w:color="auto"/>
            </w:tcBorders>
            <w:shd w:val="clear" w:color="000000" w:fill="BFBFBF"/>
            <w:vAlign w:val="center"/>
            <w:hideMark/>
          </w:tcPr>
          <w:p w14:paraId="65DAE67D" w14:textId="77777777" w:rsidR="00487D74" w:rsidRPr="00EB73D1" w:rsidRDefault="00487D74" w:rsidP="00EB73D1">
            <w:pPr>
              <w:spacing w:after="0" w:line="240" w:lineRule="auto"/>
              <w:rPr>
                <w:rFonts w:ascii="Calibri" w:eastAsia="Times New Roman" w:hAnsi="Calibri" w:cs="Calibri"/>
                <w:b/>
                <w:bCs/>
                <w:i/>
                <w:iCs/>
                <w:color w:val="000000"/>
                <w:sz w:val="20"/>
                <w:szCs w:val="20"/>
                <w:lang w:val="fr-FR" w:eastAsia="fr-FR"/>
              </w:rPr>
            </w:pPr>
            <w:r w:rsidRPr="00EB73D1">
              <w:rPr>
                <w:rFonts w:ascii="Calibri" w:eastAsia="Times New Roman" w:hAnsi="Calibri" w:cs="Calibri"/>
                <w:b/>
                <w:bCs/>
                <w:i/>
                <w:iCs/>
                <w:color w:val="000000"/>
                <w:sz w:val="20"/>
                <w:szCs w:val="20"/>
                <w:lang w:val="fr-FR" w:eastAsia="fr-FR"/>
              </w:rPr>
              <w:t>Sous total 11:Construction de la haie de protection de forage</w:t>
            </w:r>
          </w:p>
        </w:tc>
        <w:tc>
          <w:tcPr>
            <w:tcW w:w="1275" w:type="dxa"/>
            <w:tcBorders>
              <w:top w:val="nil"/>
              <w:left w:val="nil"/>
              <w:bottom w:val="single" w:sz="4" w:space="0" w:color="auto"/>
              <w:right w:val="single" w:sz="4" w:space="0" w:color="auto"/>
            </w:tcBorders>
            <w:shd w:val="clear" w:color="000000" w:fill="BFBFBF"/>
            <w:vAlign w:val="center"/>
            <w:hideMark/>
          </w:tcPr>
          <w:p w14:paraId="19C945B8"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3" w:type="dxa"/>
            <w:tcBorders>
              <w:top w:val="nil"/>
              <w:left w:val="nil"/>
              <w:bottom w:val="single" w:sz="4" w:space="0" w:color="auto"/>
              <w:right w:val="single" w:sz="4" w:space="0" w:color="auto"/>
            </w:tcBorders>
            <w:shd w:val="clear" w:color="000000" w:fill="BFBFBF"/>
            <w:vAlign w:val="center"/>
            <w:hideMark/>
          </w:tcPr>
          <w:p w14:paraId="5984646E"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r w:rsidRPr="00EB73D1">
              <w:rPr>
                <w:rFonts w:ascii="Calibri" w:eastAsia="Times New Roman" w:hAnsi="Calibri" w:cs="Calibri"/>
                <w:b/>
                <w:bCs/>
                <w:color w:val="000000"/>
                <w:sz w:val="20"/>
                <w:szCs w:val="20"/>
                <w:lang w:val="fr-FR" w:eastAsia="fr-FR"/>
              </w:rPr>
              <w:t> </w:t>
            </w:r>
          </w:p>
        </w:tc>
        <w:tc>
          <w:tcPr>
            <w:tcW w:w="992" w:type="dxa"/>
            <w:tcBorders>
              <w:top w:val="nil"/>
              <w:left w:val="nil"/>
              <w:bottom w:val="single" w:sz="4" w:space="0" w:color="auto"/>
              <w:right w:val="single" w:sz="4" w:space="0" w:color="auto"/>
            </w:tcBorders>
            <w:shd w:val="clear" w:color="000000" w:fill="BFBFBF"/>
          </w:tcPr>
          <w:p w14:paraId="1EFF4878"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c>
          <w:tcPr>
            <w:tcW w:w="1276" w:type="dxa"/>
            <w:tcBorders>
              <w:top w:val="nil"/>
              <w:left w:val="nil"/>
              <w:bottom w:val="single" w:sz="4" w:space="0" w:color="auto"/>
              <w:right w:val="single" w:sz="4" w:space="0" w:color="auto"/>
            </w:tcBorders>
            <w:shd w:val="clear" w:color="000000" w:fill="BFBFBF"/>
          </w:tcPr>
          <w:p w14:paraId="6A5081A8" w14:textId="77777777" w:rsidR="00487D74" w:rsidRPr="00EB73D1" w:rsidRDefault="00487D74" w:rsidP="00EB73D1">
            <w:pPr>
              <w:spacing w:after="0" w:line="240" w:lineRule="auto"/>
              <w:jc w:val="center"/>
              <w:rPr>
                <w:rFonts w:ascii="Calibri" w:eastAsia="Times New Roman" w:hAnsi="Calibri" w:cs="Calibri"/>
                <w:b/>
                <w:bCs/>
                <w:color w:val="000000"/>
                <w:sz w:val="20"/>
                <w:szCs w:val="20"/>
                <w:lang w:val="fr-FR" w:eastAsia="fr-FR"/>
              </w:rPr>
            </w:pPr>
          </w:p>
        </w:tc>
      </w:tr>
      <w:tr w:rsidR="00487D74" w:rsidRPr="00EB73D1" w14:paraId="26C12AE1" w14:textId="2D8AF3D5" w:rsidTr="00487D74">
        <w:trPr>
          <w:trHeight w:val="540"/>
        </w:trPr>
        <w:tc>
          <w:tcPr>
            <w:tcW w:w="8648" w:type="dxa"/>
            <w:gridSpan w:val="4"/>
            <w:tcBorders>
              <w:top w:val="single" w:sz="4" w:space="0" w:color="auto"/>
              <w:left w:val="single" w:sz="4" w:space="0" w:color="auto"/>
              <w:bottom w:val="single" w:sz="4" w:space="0" w:color="auto"/>
              <w:right w:val="single" w:sz="4" w:space="0" w:color="auto"/>
            </w:tcBorders>
            <w:shd w:val="clear" w:color="000000" w:fill="FFE699"/>
            <w:vAlign w:val="center"/>
            <w:hideMark/>
          </w:tcPr>
          <w:p w14:paraId="3FB4D04B"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r w:rsidRPr="00EB73D1">
              <w:rPr>
                <w:rFonts w:ascii="Calibri" w:eastAsia="Times New Roman" w:hAnsi="Calibri" w:cs="Calibri"/>
                <w:b/>
                <w:bCs/>
                <w:color w:val="000000"/>
                <w:sz w:val="22"/>
                <w:lang w:val="fr-FR" w:eastAsia="fr-FR"/>
              </w:rPr>
              <w:t xml:space="preserve">TOTAL I: TRAVAUX DE FORAGE MANUEL EQUIPE DE POMPE SOLAIRE ET TROIS BORNES FONTAINES A  YANDJA RIVE  </w:t>
            </w:r>
          </w:p>
        </w:tc>
        <w:tc>
          <w:tcPr>
            <w:tcW w:w="992" w:type="dxa"/>
            <w:tcBorders>
              <w:top w:val="single" w:sz="4" w:space="0" w:color="auto"/>
              <w:left w:val="single" w:sz="4" w:space="0" w:color="auto"/>
              <w:bottom w:val="single" w:sz="4" w:space="0" w:color="auto"/>
              <w:right w:val="single" w:sz="4" w:space="0" w:color="auto"/>
            </w:tcBorders>
            <w:shd w:val="clear" w:color="000000" w:fill="FFE699"/>
          </w:tcPr>
          <w:p w14:paraId="09A420C4"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c>
          <w:tcPr>
            <w:tcW w:w="1276" w:type="dxa"/>
            <w:tcBorders>
              <w:top w:val="single" w:sz="4" w:space="0" w:color="auto"/>
              <w:left w:val="single" w:sz="4" w:space="0" w:color="auto"/>
              <w:bottom w:val="single" w:sz="4" w:space="0" w:color="auto"/>
              <w:right w:val="single" w:sz="4" w:space="0" w:color="auto"/>
            </w:tcBorders>
            <w:shd w:val="clear" w:color="000000" w:fill="FFE699"/>
          </w:tcPr>
          <w:p w14:paraId="46B8F823" w14:textId="77777777" w:rsidR="00487D74" w:rsidRPr="00EB73D1" w:rsidRDefault="00487D74" w:rsidP="00EB73D1">
            <w:pPr>
              <w:spacing w:after="0" w:line="240" w:lineRule="auto"/>
              <w:jc w:val="center"/>
              <w:rPr>
                <w:rFonts w:ascii="Calibri" w:eastAsia="Times New Roman" w:hAnsi="Calibri" w:cs="Calibri"/>
                <w:b/>
                <w:bCs/>
                <w:color w:val="000000"/>
                <w:sz w:val="22"/>
                <w:lang w:val="fr-FR" w:eastAsia="fr-FR"/>
              </w:rPr>
            </w:pPr>
          </w:p>
        </w:tc>
      </w:tr>
    </w:tbl>
    <w:p w14:paraId="09CE4501" w14:textId="77777777" w:rsidR="00EB73D1" w:rsidRDefault="00EB73D1" w:rsidP="00004971"/>
    <w:p w14:paraId="6EED1277" w14:textId="77777777" w:rsidR="006B061B" w:rsidRDefault="006B061B" w:rsidP="00004971"/>
    <w:tbl>
      <w:tblPr>
        <w:tblW w:w="9918" w:type="dxa"/>
        <w:tblCellMar>
          <w:left w:w="70" w:type="dxa"/>
          <w:right w:w="70" w:type="dxa"/>
        </w:tblCellMar>
        <w:tblLook w:val="04A0" w:firstRow="1" w:lastRow="0" w:firstColumn="1" w:lastColumn="0" w:noHBand="0" w:noVBand="1"/>
      </w:tblPr>
      <w:tblGrid>
        <w:gridCol w:w="740"/>
        <w:gridCol w:w="7100"/>
        <w:gridCol w:w="660"/>
        <w:gridCol w:w="1418"/>
      </w:tblGrid>
      <w:tr w:rsidR="00136634" w:rsidRPr="00136634" w14:paraId="490CC5CA" w14:textId="77777777" w:rsidTr="00136634">
        <w:trPr>
          <w:trHeight w:val="320"/>
        </w:trPr>
        <w:tc>
          <w:tcPr>
            <w:tcW w:w="7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ED1F62" w14:textId="77777777" w:rsidR="00136634" w:rsidRPr="00136634" w:rsidRDefault="00136634" w:rsidP="00136634">
            <w:pPr>
              <w:spacing w:after="0" w:line="240" w:lineRule="auto"/>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 </w:t>
            </w:r>
          </w:p>
        </w:tc>
        <w:tc>
          <w:tcPr>
            <w:tcW w:w="7100" w:type="dxa"/>
            <w:tcBorders>
              <w:top w:val="single" w:sz="4" w:space="0" w:color="auto"/>
              <w:left w:val="nil"/>
              <w:bottom w:val="single" w:sz="4" w:space="0" w:color="auto"/>
              <w:right w:val="single" w:sz="4" w:space="0" w:color="auto"/>
            </w:tcBorders>
            <w:shd w:val="clear" w:color="000000" w:fill="D9D9D9"/>
            <w:noWrap/>
            <w:vAlign w:val="bottom"/>
            <w:hideMark/>
          </w:tcPr>
          <w:p w14:paraId="42D9B643" w14:textId="77777777" w:rsidR="00136634" w:rsidRPr="00136634" w:rsidRDefault="00136634" w:rsidP="00136634">
            <w:pPr>
              <w:spacing w:after="0" w:line="240" w:lineRule="auto"/>
              <w:jc w:val="center"/>
              <w:rPr>
                <w:rFonts w:ascii="Calibri" w:eastAsia="Times New Roman" w:hAnsi="Calibri" w:cs="Calibri"/>
                <w:b/>
                <w:bCs/>
                <w:color w:val="FF0000"/>
                <w:sz w:val="22"/>
                <w:lang w:val="fr-FR" w:eastAsia="fr-FR"/>
              </w:rPr>
            </w:pPr>
            <w:r w:rsidRPr="00136634">
              <w:rPr>
                <w:rFonts w:ascii="Calibri" w:eastAsia="Times New Roman" w:hAnsi="Calibri" w:cs="Calibri"/>
                <w:b/>
                <w:bCs/>
                <w:color w:val="FF0000"/>
                <w:sz w:val="22"/>
                <w:lang w:val="fr-FR" w:eastAsia="fr-FR"/>
              </w:rPr>
              <w:t>RECAPITULATIF</w:t>
            </w:r>
          </w:p>
        </w:tc>
        <w:tc>
          <w:tcPr>
            <w:tcW w:w="660" w:type="dxa"/>
            <w:tcBorders>
              <w:top w:val="single" w:sz="4" w:space="0" w:color="auto"/>
              <w:left w:val="nil"/>
              <w:bottom w:val="single" w:sz="4" w:space="0" w:color="auto"/>
              <w:right w:val="single" w:sz="4" w:space="0" w:color="auto"/>
            </w:tcBorders>
            <w:shd w:val="clear" w:color="000000" w:fill="D9D9D9"/>
            <w:noWrap/>
            <w:vAlign w:val="bottom"/>
            <w:hideMark/>
          </w:tcPr>
          <w:p w14:paraId="35320301" w14:textId="77777777" w:rsidR="00136634" w:rsidRPr="00136634" w:rsidRDefault="00136634" w:rsidP="00136634">
            <w:pPr>
              <w:spacing w:after="0" w:line="240" w:lineRule="auto"/>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 </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14:paraId="5AAA0EF5" w14:textId="77777777" w:rsidR="00136634" w:rsidRPr="00136634" w:rsidRDefault="00136634" w:rsidP="00136634">
            <w:pPr>
              <w:spacing w:after="0" w:line="240" w:lineRule="auto"/>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 </w:t>
            </w:r>
          </w:p>
        </w:tc>
      </w:tr>
      <w:tr w:rsidR="00136634" w:rsidRPr="00136634" w14:paraId="5462FB55" w14:textId="77777777" w:rsidTr="00136634">
        <w:trPr>
          <w:trHeight w:val="32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A0CA8BC" w14:textId="77777777" w:rsidR="00136634" w:rsidRPr="00136634" w:rsidRDefault="00136634" w:rsidP="00136634">
            <w:pPr>
              <w:spacing w:after="0" w:line="240" w:lineRule="auto"/>
              <w:jc w:val="center"/>
              <w:rPr>
                <w:rFonts w:ascii="Calibri" w:eastAsia="Times New Roman" w:hAnsi="Calibri" w:cs="Calibri"/>
                <w:b/>
                <w:bCs/>
                <w:color w:val="000000"/>
                <w:sz w:val="20"/>
                <w:szCs w:val="20"/>
                <w:lang w:val="fr-FR" w:eastAsia="fr-FR"/>
              </w:rPr>
            </w:pPr>
            <w:r w:rsidRPr="00136634">
              <w:rPr>
                <w:rFonts w:ascii="Calibri" w:eastAsia="Times New Roman" w:hAnsi="Calibri" w:cs="Calibri"/>
                <w:b/>
                <w:bCs/>
                <w:color w:val="000000"/>
                <w:sz w:val="20"/>
                <w:szCs w:val="20"/>
                <w:lang w:val="fr-FR" w:eastAsia="fr-FR"/>
              </w:rPr>
              <w:t>n°</w:t>
            </w:r>
          </w:p>
        </w:tc>
        <w:tc>
          <w:tcPr>
            <w:tcW w:w="7100" w:type="dxa"/>
            <w:tcBorders>
              <w:top w:val="nil"/>
              <w:left w:val="nil"/>
              <w:bottom w:val="single" w:sz="4" w:space="0" w:color="auto"/>
              <w:right w:val="single" w:sz="4" w:space="0" w:color="auto"/>
            </w:tcBorders>
            <w:shd w:val="clear" w:color="auto" w:fill="auto"/>
            <w:noWrap/>
            <w:vAlign w:val="bottom"/>
            <w:hideMark/>
          </w:tcPr>
          <w:p w14:paraId="22B1D950" w14:textId="77777777" w:rsidR="00136634" w:rsidRPr="00136634" w:rsidRDefault="00136634" w:rsidP="00136634">
            <w:pPr>
              <w:spacing w:after="0" w:line="240" w:lineRule="auto"/>
              <w:jc w:val="center"/>
              <w:rPr>
                <w:rFonts w:ascii="Calibri" w:eastAsia="Times New Roman" w:hAnsi="Calibri" w:cs="Calibri"/>
                <w:b/>
                <w:bCs/>
                <w:color w:val="000000"/>
                <w:sz w:val="20"/>
                <w:szCs w:val="20"/>
                <w:lang w:val="fr-FR" w:eastAsia="fr-FR"/>
              </w:rPr>
            </w:pPr>
            <w:r w:rsidRPr="00136634">
              <w:rPr>
                <w:rFonts w:ascii="Calibri" w:eastAsia="Times New Roman" w:hAnsi="Calibri" w:cs="Calibri"/>
                <w:b/>
                <w:bCs/>
                <w:color w:val="000000"/>
                <w:sz w:val="20"/>
                <w:szCs w:val="20"/>
                <w:lang w:val="fr-FR" w:eastAsia="fr-FR"/>
              </w:rPr>
              <w:t>OUVRAGES /TRAVAUX</w:t>
            </w:r>
          </w:p>
        </w:tc>
        <w:tc>
          <w:tcPr>
            <w:tcW w:w="660" w:type="dxa"/>
            <w:tcBorders>
              <w:top w:val="nil"/>
              <w:left w:val="nil"/>
              <w:bottom w:val="single" w:sz="4" w:space="0" w:color="auto"/>
              <w:right w:val="single" w:sz="4" w:space="0" w:color="auto"/>
            </w:tcBorders>
            <w:shd w:val="clear" w:color="auto" w:fill="auto"/>
            <w:noWrap/>
            <w:vAlign w:val="bottom"/>
            <w:hideMark/>
          </w:tcPr>
          <w:p w14:paraId="1BEAA190" w14:textId="77777777" w:rsidR="00136634" w:rsidRPr="00136634" w:rsidRDefault="00136634" w:rsidP="00136634">
            <w:pPr>
              <w:spacing w:after="0" w:line="240" w:lineRule="auto"/>
              <w:jc w:val="center"/>
              <w:rPr>
                <w:rFonts w:ascii="Calibri" w:eastAsia="Times New Roman" w:hAnsi="Calibri" w:cs="Calibri"/>
                <w:b/>
                <w:bCs/>
                <w:color w:val="000000"/>
                <w:sz w:val="20"/>
                <w:szCs w:val="20"/>
                <w:lang w:val="fr-FR" w:eastAsia="fr-FR"/>
              </w:rPr>
            </w:pPr>
            <w:r w:rsidRPr="00136634">
              <w:rPr>
                <w:rFonts w:ascii="Calibri" w:eastAsia="Times New Roman" w:hAnsi="Calibri" w:cs="Calibri"/>
                <w:b/>
                <w:bCs/>
                <w:color w:val="000000"/>
                <w:sz w:val="20"/>
                <w:szCs w:val="20"/>
                <w:lang w:val="fr-FR" w:eastAsia="fr-FR"/>
              </w:rPr>
              <w:t>QTE</w:t>
            </w:r>
          </w:p>
        </w:tc>
        <w:tc>
          <w:tcPr>
            <w:tcW w:w="1418" w:type="dxa"/>
            <w:tcBorders>
              <w:top w:val="nil"/>
              <w:left w:val="nil"/>
              <w:bottom w:val="single" w:sz="4" w:space="0" w:color="auto"/>
              <w:right w:val="single" w:sz="4" w:space="0" w:color="auto"/>
            </w:tcBorders>
            <w:shd w:val="clear" w:color="auto" w:fill="auto"/>
            <w:noWrap/>
            <w:vAlign w:val="bottom"/>
            <w:hideMark/>
          </w:tcPr>
          <w:p w14:paraId="1344E071" w14:textId="77777777" w:rsidR="00136634" w:rsidRPr="00136634" w:rsidRDefault="00136634" w:rsidP="00136634">
            <w:pPr>
              <w:spacing w:after="0" w:line="240" w:lineRule="auto"/>
              <w:jc w:val="center"/>
              <w:rPr>
                <w:rFonts w:ascii="Calibri" w:eastAsia="Times New Roman" w:hAnsi="Calibri" w:cs="Calibri"/>
                <w:b/>
                <w:bCs/>
                <w:color w:val="000000"/>
                <w:sz w:val="20"/>
                <w:szCs w:val="20"/>
                <w:lang w:val="fr-FR" w:eastAsia="fr-FR"/>
              </w:rPr>
            </w:pPr>
            <w:r w:rsidRPr="00136634">
              <w:rPr>
                <w:rFonts w:ascii="Calibri" w:eastAsia="Times New Roman" w:hAnsi="Calibri" w:cs="Calibri"/>
                <w:b/>
                <w:bCs/>
                <w:color w:val="000000"/>
                <w:sz w:val="20"/>
                <w:szCs w:val="20"/>
                <w:lang w:val="fr-FR" w:eastAsia="fr-FR"/>
              </w:rPr>
              <w:t>PU(€)</w:t>
            </w:r>
          </w:p>
        </w:tc>
      </w:tr>
      <w:tr w:rsidR="00136634" w:rsidRPr="00136634" w14:paraId="798FC2DB" w14:textId="77777777" w:rsidTr="00136634">
        <w:trPr>
          <w:trHeight w:val="62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450D321" w14:textId="77777777" w:rsidR="00136634" w:rsidRPr="00136634" w:rsidRDefault="00136634" w:rsidP="00136634">
            <w:pPr>
              <w:spacing w:after="0" w:line="240" w:lineRule="auto"/>
              <w:jc w:val="center"/>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I</w:t>
            </w:r>
          </w:p>
        </w:tc>
        <w:tc>
          <w:tcPr>
            <w:tcW w:w="7100" w:type="dxa"/>
            <w:tcBorders>
              <w:top w:val="nil"/>
              <w:left w:val="nil"/>
              <w:bottom w:val="single" w:sz="4" w:space="0" w:color="auto"/>
              <w:right w:val="single" w:sz="4" w:space="0" w:color="auto"/>
            </w:tcBorders>
            <w:shd w:val="clear" w:color="auto" w:fill="auto"/>
            <w:vAlign w:val="bottom"/>
            <w:hideMark/>
          </w:tcPr>
          <w:p w14:paraId="5BC07E5D" w14:textId="77777777" w:rsidR="00136634" w:rsidRPr="00136634" w:rsidRDefault="00136634" w:rsidP="00136634">
            <w:pPr>
              <w:spacing w:after="0" w:line="240" w:lineRule="auto"/>
              <w:rPr>
                <w:rFonts w:ascii="Calibri" w:eastAsia="Times New Roman" w:hAnsi="Calibri" w:cs="Calibri"/>
                <w:b/>
                <w:bCs/>
                <w:color w:val="000000"/>
                <w:sz w:val="18"/>
                <w:szCs w:val="18"/>
                <w:lang w:val="fr-FR" w:eastAsia="fr-FR"/>
              </w:rPr>
            </w:pPr>
            <w:r w:rsidRPr="00136634">
              <w:rPr>
                <w:rFonts w:ascii="Calibri" w:eastAsia="Times New Roman" w:hAnsi="Calibri" w:cs="Calibri"/>
                <w:b/>
                <w:bCs/>
                <w:color w:val="000000"/>
                <w:sz w:val="18"/>
                <w:szCs w:val="18"/>
                <w:lang w:val="fr-FR" w:eastAsia="fr-FR"/>
              </w:rPr>
              <w:t>TRAVAUX DE FORAGE MANUEL EQUIPE DE POMPE SOLAIRE ET TROIS BORNES FONTAINES A YABOTIANONGO</w:t>
            </w:r>
          </w:p>
        </w:tc>
        <w:tc>
          <w:tcPr>
            <w:tcW w:w="660" w:type="dxa"/>
            <w:tcBorders>
              <w:top w:val="nil"/>
              <w:left w:val="nil"/>
              <w:bottom w:val="single" w:sz="4" w:space="0" w:color="auto"/>
              <w:right w:val="single" w:sz="4" w:space="0" w:color="auto"/>
            </w:tcBorders>
            <w:shd w:val="clear" w:color="auto" w:fill="auto"/>
            <w:noWrap/>
            <w:vAlign w:val="bottom"/>
            <w:hideMark/>
          </w:tcPr>
          <w:p w14:paraId="02BCACDA" w14:textId="77777777" w:rsidR="00136634" w:rsidRPr="00136634" w:rsidRDefault="00136634" w:rsidP="00136634">
            <w:pPr>
              <w:spacing w:after="0" w:line="240" w:lineRule="auto"/>
              <w:jc w:val="right"/>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1</w:t>
            </w:r>
          </w:p>
        </w:tc>
        <w:tc>
          <w:tcPr>
            <w:tcW w:w="1418" w:type="dxa"/>
            <w:tcBorders>
              <w:top w:val="nil"/>
              <w:left w:val="nil"/>
              <w:bottom w:val="single" w:sz="4" w:space="0" w:color="auto"/>
              <w:right w:val="single" w:sz="4" w:space="0" w:color="auto"/>
            </w:tcBorders>
            <w:shd w:val="clear" w:color="auto" w:fill="auto"/>
            <w:noWrap/>
            <w:vAlign w:val="bottom"/>
            <w:hideMark/>
          </w:tcPr>
          <w:p w14:paraId="1B3FCC5D" w14:textId="77777777" w:rsidR="00136634" w:rsidRPr="00136634" w:rsidRDefault="00136634" w:rsidP="00136634">
            <w:pPr>
              <w:spacing w:after="0" w:line="240" w:lineRule="auto"/>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 </w:t>
            </w:r>
          </w:p>
        </w:tc>
      </w:tr>
      <w:tr w:rsidR="00136634" w:rsidRPr="00136634" w14:paraId="03CA5C08" w14:textId="77777777" w:rsidTr="00136634">
        <w:trPr>
          <w:trHeight w:val="553"/>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B334FCF" w14:textId="77777777" w:rsidR="00136634" w:rsidRPr="00136634" w:rsidRDefault="00136634" w:rsidP="00136634">
            <w:pPr>
              <w:spacing w:after="0" w:line="240" w:lineRule="auto"/>
              <w:jc w:val="center"/>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II</w:t>
            </w:r>
          </w:p>
        </w:tc>
        <w:tc>
          <w:tcPr>
            <w:tcW w:w="7100" w:type="dxa"/>
            <w:tcBorders>
              <w:top w:val="nil"/>
              <w:left w:val="nil"/>
              <w:bottom w:val="single" w:sz="4" w:space="0" w:color="auto"/>
              <w:right w:val="single" w:sz="4" w:space="0" w:color="auto"/>
            </w:tcBorders>
            <w:shd w:val="clear" w:color="auto" w:fill="auto"/>
            <w:vAlign w:val="bottom"/>
            <w:hideMark/>
          </w:tcPr>
          <w:p w14:paraId="1A89829B" w14:textId="77777777" w:rsidR="00136634" w:rsidRPr="00136634" w:rsidRDefault="00136634" w:rsidP="00136634">
            <w:pPr>
              <w:spacing w:after="0" w:line="240" w:lineRule="auto"/>
              <w:rPr>
                <w:rFonts w:ascii="Calibri" w:eastAsia="Times New Roman" w:hAnsi="Calibri" w:cs="Calibri"/>
                <w:b/>
                <w:bCs/>
                <w:color w:val="000000"/>
                <w:sz w:val="18"/>
                <w:szCs w:val="18"/>
                <w:lang w:val="fr-FR" w:eastAsia="fr-FR"/>
              </w:rPr>
            </w:pPr>
            <w:r w:rsidRPr="00136634">
              <w:rPr>
                <w:rFonts w:ascii="Calibri" w:eastAsia="Times New Roman" w:hAnsi="Calibri" w:cs="Calibri"/>
                <w:b/>
                <w:bCs/>
                <w:color w:val="000000"/>
                <w:sz w:val="18"/>
                <w:szCs w:val="18"/>
                <w:lang w:val="fr-FR" w:eastAsia="fr-FR"/>
              </w:rPr>
              <w:t>TRAVAUX DE FORAGE MANUEL EQUIPE DE POMPE SOLAIRE ET TROIS BORNES FONTAINES A   YANDJA RIVE</w:t>
            </w:r>
          </w:p>
        </w:tc>
        <w:tc>
          <w:tcPr>
            <w:tcW w:w="660" w:type="dxa"/>
            <w:tcBorders>
              <w:top w:val="nil"/>
              <w:left w:val="nil"/>
              <w:bottom w:val="single" w:sz="4" w:space="0" w:color="auto"/>
              <w:right w:val="single" w:sz="4" w:space="0" w:color="auto"/>
            </w:tcBorders>
            <w:shd w:val="clear" w:color="auto" w:fill="auto"/>
            <w:noWrap/>
            <w:vAlign w:val="bottom"/>
            <w:hideMark/>
          </w:tcPr>
          <w:p w14:paraId="286435F3" w14:textId="77777777" w:rsidR="00136634" w:rsidRPr="00136634" w:rsidRDefault="00136634" w:rsidP="00136634">
            <w:pPr>
              <w:spacing w:after="0" w:line="240" w:lineRule="auto"/>
              <w:jc w:val="right"/>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1</w:t>
            </w:r>
          </w:p>
        </w:tc>
        <w:tc>
          <w:tcPr>
            <w:tcW w:w="1418" w:type="dxa"/>
            <w:tcBorders>
              <w:top w:val="nil"/>
              <w:left w:val="nil"/>
              <w:bottom w:val="single" w:sz="4" w:space="0" w:color="auto"/>
              <w:right w:val="single" w:sz="4" w:space="0" w:color="auto"/>
            </w:tcBorders>
            <w:shd w:val="clear" w:color="auto" w:fill="auto"/>
            <w:noWrap/>
            <w:vAlign w:val="bottom"/>
            <w:hideMark/>
          </w:tcPr>
          <w:p w14:paraId="27766340" w14:textId="77777777" w:rsidR="00136634" w:rsidRPr="00136634" w:rsidRDefault="00136634" w:rsidP="00136634">
            <w:pPr>
              <w:spacing w:after="0" w:line="240" w:lineRule="auto"/>
              <w:rPr>
                <w:rFonts w:ascii="Calibri" w:eastAsia="Times New Roman" w:hAnsi="Calibri" w:cs="Calibri"/>
                <w:color w:val="000000"/>
                <w:sz w:val="20"/>
                <w:szCs w:val="20"/>
                <w:lang w:val="fr-FR" w:eastAsia="fr-FR"/>
              </w:rPr>
            </w:pPr>
            <w:r w:rsidRPr="00136634">
              <w:rPr>
                <w:rFonts w:ascii="Calibri" w:eastAsia="Times New Roman" w:hAnsi="Calibri" w:cs="Calibri"/>
                <w:color w:val="000000"/>
                <w:sz w:val="20"/>
                <w:szCs w:val="20"/>
                <w:lang w:val="fr-FR" w:eastAsia="fr-FR"/>
              </w:rPr>
              <w:t> </w:t>
            </w:r>
          </w:p>
        </w:tc>
      </w:tr>
      <w:tr w:rsidR="00136634" w:rsidRPr="00136634" w14:paraId="33AD1812" w14:textId="77777777" w:rsidTr="00136634">
        <w:trPr>
          <w:trHeight w:val="648"/>
        </w:trPr>
        <w:tc>
          <w:tcPr>
            <w:tcW w:w="78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3940DA" w14:textId="77777777" w:rsidR="00136634" w:rsidRPr="00136634" w:rsidRDefault="00136634" w:rsidP="00136634">
            <w:pPr>
              <w:spacing w:after="0" w:line="240" w:lineRule="auto"/>
              <w:jc w:val="center"/>
              <w:rPr>
                <w:rFonts w:ascii="Calibri" w:eastAsia="Times New Roman" w:hAnsi="Calibri" w:cs="Calibri"/>
                <w:b/>
                <w:bCs/>
                <w:color w:val="FF0000"/>
                <w:sz w:val="20"/>
                <w:szCs w:val="20"/>
                <w:lang w:val="fr-FR" w:eastAsia="fr-FR"/>
              </w:rPr>
            </w:pPr>
            <w:r w:rsidRPr="00136634">
              <w:rPr>
                <w:rFonts w:ascii="Calibri" w:eastAsia="Times New Roman" w:hAnsi="Calibri" w:cs="Calibri"/>
                <w:b/>
                <w:bCs/>
                <w:color w:val="FF0000"/>
                <w:sz w:val="20"/>
                <w:szCs w:val="20"/>
                <w:lang w:val="fr-FR" w:eastAsia="fr-FR"/>
              </w:rPr>
              <w:t xml:space="preserve">LOT3: TOTAL GENERAL HTV: </w:t>
            </w:r>
            <w:r w:rsidRPr="00136634">
              <w:rPr>
                <w:rFonts w:ascii="Calibri" w:eastAsia="Times New Roman" w:hAnsi="Calibri" w:cs="Calibri"/>
                <w:b/>
                <w:bCs/>
                <w:sz w:val="20"/>
                <w:szCs w:val="20"/>
                <w:lang w:val="fr-FR" w:eastAsia="fr-FR"/>
              </w:rPr>
              <w:t>RAVAUX DE FORAGE MANUEL EQUIPE DE POMPE SOLAIRE ET  TROIS  BORNES FONTAINES A YABOTIANONGO ET  YANDJA RIVE</w:t>
            </w:r>
          </w:p>
        </w:tc>
        <w:tc>
          <w:tcPr>
            <w:tcW w:w="660" w:type="dxa"/>
            <w:tcBorders>
              <w:top w:val="nil"/>
              <w:left w:val="nil"/>
              <w:bottom w:val="single" w:sz="4" w:space="0" w:color="auto"/>
              <w:right w:val="single" w:sz="4" w:space="0" w:color="auto"/>
            </w:tcBorders>
            <w:shd w:val="clear" w:color="auto" w:fill="auto"/>
            <w:noWrap/>
            <w:vAlign w:val="bottom"/>
            <w:hideMark/>
          </w:tcPr>
          <w:p w14:paraId="0079A98A" w14:textId="77777777" w:rsidR="00136634" w:rsidRPr="00136634" w:rsidRDefault="00136634" w:rsidP="00136634">
            <w:pPr>
              <w:spacing w:after="0" w:line="240" w:lineRule="auto"/>
              <w:rPr>
                <w:rFonts w:ascii="Calibri" w:eastAsia="Times New Roman" w:hAnsi="Calibri" w:cs="Calibri"/>
                <w:color w:val="FF0000"/>
                <w:sz w:val="24"/>
                <w:szCs w:val="24"/>
                <w:lang w:val="fr-FR" w:eastAsia="fr-FR"/>
              </w:rPr>
            </w:pPr>
            <w:r w:rsidRPr="00136634">
              <w:rPr>
                <w:rFonts w:ascii="Calibri" w:eastAsia="Times New Roman" w:hAnsi="Calibri" w:cs="Calibri"/>
                <w:color w:val="FF0000"/>
                <w:sz w:val="24"/>
                <w:szCs w:val="24"/>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5669CB67" w14:textId="77777777" w:rsidR="00136634" w:rsidRPr="00136634" w:rsidRDefault="00136634" w:rsidP="00136634">
            <w:pPr>
              <w:spacing w:after="0" w:line="240" w:lineRule="auto"/>
              <w:rPr>
                <w:rFonts w:ascii="Calibri" w:eastAsia="Times New Roman" w:hAnsi="Calibri" w:cs="Calibri"/>
                <w:b/>
                <w:bCs/>
                <w:color w:val="000000"/>
                <w:sz w:val="24"/>
                <w:szCs w:val="24"/>
                <w:lang w:val="fr-FR" w:eastAsia="fr-FR"/>
              </w:rPr>
            </w:pPr>
            <w:r w:rsidRPr="00136634">
              <w:rPr>
                <w:rFonts w:ascii="Calibri" w:eastAsia="Times New Roman" w:hAnsi="Calibri" w:cs="Calibri"/>
                <w:b/>
                <w:bCs/>
                <w:color w:val="000000"/>
                <w:sz w:val="24"/>
                <w:szCs w:val="24"/>
                <w:lang w:val="fr-FR" w:eastAsia="fr-FR"/>
              </w:rPr>
              <w:t> </w:t>
            </w:r>
          </w:p>
        </w:tc>
      </w:tr>
    </w:tbl>
    <w:p w14:paraId="13A9EA87" w14:textId="77777777" w:rsidR="006B061B" w:rsidRDefault="006B061B" w:rsidP="00004971"/>
    <w:p w14:paraId="52C98226" w14:textId="77777777" w:rsidR="006B061B" w:rsidRDefault="006B061B" w:rsidP="00004971"/>
    <w:p w14:paraId="778F3BC3" w14:textId="77777777" w:rsidR="006B061B" w:rsidRDefault="006B061B" w:rsidP="00004971"/>
    <w:p w14:paraId="5F2A9366" w14:textId="77777777" w:rsidR="006B061B" w:rsidRDefault="006B061B" w:rsidP="00004971"/>
    <w:p w14:paraId="7844E6E2" w14:textId="77777777" w:rsidR="006B061B" w:rsidRDefault="006B061B" w:rsidP="00004971"/>
    <w:p w14:paraId="53A998B9" w14:textId="77777777" w:rsidR="006B061B" w:rsidRDefault="006B061B" w:rsidP="00004971"/>
    <w:p w14:paraId="4DB6293E" w14:textId="77777777" w:rsidR="006B061B" w:rsidRDefault="006B061B" w:rsidP="00004971"/>
    <w:p w14:paraId="55F681DB" w14:textId="77777777" w:rsidR="006B061B" w:rsidRDefault="006B061B" w:rsidP="00004971"/>
    <w:p w14:paraId="003EBBCE" w14:textId="77777777" w:rsidR="006B061B" w:rsidRDefault="006B061B" w:rsidP="00004971"/>
    <w:p w14:paraId="75EEC27F" w14:textId="77777777" w:rsidR="006B061B" w:rsidRDefault="006B061B" w:rsidP="00004971"/>
    <w:p w14:paraId="4E6992C8" w14:textId="77777777" w:rsidR="006B061B" w:rsidRDefault="006B061B" w:rsidP="00004971"/>
    <w:p w14:paraId="42DB7914" w14:textId="77777777" w:rsidR="006B061B" w:rsidRDefault="006B061B" w:rsidP="00004971"/>
    <w:p w14:paraId="17A713DF" w14:textId="77777777" w:rsidR="006B061B" w:rsidRDefault="006B061B" w:rsidP="00004971"/>
    <w:p w14:paraId="6D554963" w14:textId="77777777" w:rsidR="006B061B" w:rsidRDefault="006B061B" w:rsidP="00004971"/>
    <w:p w14:paraId="5AAFDF4D" w14:textId="77777777" w:rsidR="006B061B" w:rsidRDefault="006B061B" w:rsidP="00004971"/>
    <w:p w14:paraId="7DF490EC" w14:textId="77777777" w:rsidR="006B061B" w:rsidRDefault="006B061B" w:rsidP="00004971"/>
    <w:p w14:paraId="5A8F0619" w14:textId="77777777" w:rsidR="006B061B" w:rsidRPr="00004971" w:rsidRDefault="006B061B" w:rsidP="00004971"/>
    <w:p w14:paraId="2E2A77ED" w14:textId="21B412A7" w:rsidR="00AC07ED" w:rsidRPr="00D450F6" w:rsidRDefault="00AC07ED" w:rsidP="00AC07ED">
      <w:pPr>
        <w:pStyle w:val="Titre2"/>
      </w:pPr>
      <w:r>
        <w:lastRenderedPageBreak/>
        <w:t>Déclaration sur l’honneur – motifs d’exclusion</w:t>
      </w:r>
      <w:bookmarkEnd w:id="202"/>
      <w:bookmarkEnd w:id="203"/>
      <w:bookmarkEnd w:id="204"/>
      <w:r>
        <w:t xml:space="preserve"> </w:t>
      </w:r>
    </w:p>
    <w:p w14:paraId="0DF8066C" w14:textId="77777777" w:rsidR="00136634" w:rsidRDefault="00136634" w:rsidP="00136634">
      <w:pPr>
        <w:spacing w:after="0" w:line="240" w:lineRule="auto"/>
        <w:jc w:val="both"/>
        <w:textAlignment w:val="baseline"/>
      </w:pPr>
      <w:r>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Pr>
          <w:rFonts w:eastAsia="Times New Roman" w:cs="Segoe UI"/>
          <w:sz w:val="20"/>
          <w:szCs w:val="20"/>
          <w:lang w:val="fr-FR" w:eastAsia="fr-BE"/>
        </w:rPr>
        <w:t>rons</w:t>
      </w:r>
      <w:proofErr w:type="spellEnd"/>
      <w:r>
        <w:rPr>
          <w:rFonts w:ascii="Times New Roman" w:eastAsia="Times New Roman" w:hAnsi="Times New Roman" w:cs="Segoe UI"/>
          <w:sz w:val="20"/>
          <w:szCs w:val="20"/>
          <w:lang w:val="fr-FR" w:eastAsia="fr-BE"/>
        </w:rPr>
        <w:t> que le soumissionnaire ne se trouve pas dans un des cas d’exclusion suivants</w:t>
      </w:r>
      <w:r>
        <w:rPr>
          <w:rFonts w:ascii="Times New Roman" w:eastAsia="Times New Roman" w:hAnsi="Times New Roman"/>
          <w:sz w:val="20"/>
          <w:szCs w:val="20"/>
          <w:lang w:val="fr-FR" w:eastAsia="fr-BE"/>
        </w:rPr>
        <w:t> </w:t>
      </w:r>
      <w:r>
        <w:rPr>
          <w:rFonts w:ascii="Times New Roman" w:eastAsia="Times New Roman" w:hAnsi="Times New Roman" w:cs="Segoe UI"/>
          <w:sz w:val="20"/>
          <w:szCs w:val="20"/>
          <w:lang w:val="fr-FR" w:eastAsia="fr-BE"/>
        </w:rPr>
        <w:t>: </w:t>
      </w:r>
    </w:p>
    <w:p w14:paraId="7F1B0C96" w14:textId="77777777" w:rsidR="00136634" w:rsidRDefault="00136634" w:rsidP="00136634">
      <w:pPr>
        <w:spacing w:after="0" w:line="240" w:lineRule="auto"/>
        <w:jc w:val="both"/>
        <w:textAlignment w:val="baseline"/>
        <w:rPr>
          <w:rFonts w:eastAsia="Times New Roman" w:cs="Segoe UI"/>
          <w:sz w:val="20"/>
          <w:szCs w:val="20"/>
          <w:lang w:val="fr-FR" w:eastAsia="fr-BE"/>
        </w:rPr>
      </w:pPr>
    </w:p>
    <w:p w14:paraId="4BBECEE7" w14:textId="77777777" w:rsidR="00136634" w:rsidRDefault="00136634" w:rsidP="002E6A7A">
      <w:pPr>
        <w:numPr>
          <w:ilvl w:val="0"/>
          <w:numId w:val="66"/>
        </w:numPr>
        <w:suppressAutoHyphens/>
        <w:autoSpaceDN w:val="0"/>
        <w:spacing w:after="0" w:line="240" w:lineRule="auto"/>
        <w:jc w:val="both"/>
        <w:textAlignment w:val="baseline"/>
      </w:pPr>
      <w:r>
        <w:rPr>
          <w:rFonts w:eastAsia="Times New Roman" w:cs="Segoe UI"/>
          <w:sz w:val="20"/>
          <w:szCs w:val="20"/>
          <w:lang w:val="fr-FR" w:eastAsia="fr-BE"/>
        </w:rPr>
        <w:t>Le soumissionnaire ni un de ses dirigeants a fait l’objet d’une condamnation prononcée par une </w:t>
      </w:r>
      <w:r>
        <w:rPr>
          <w:rFonts w:eastAsia="Times New Roman" w:cs="Segoe UI"/>
          <w:b/>
          <w:bCs/>
          <w:sz w:val="20"/>
          <w:szCs w:val="20"/>
          <w:u w:val="single"/>
          <w:lang w:val="fr-FR" w:eastAsia="fr-BE"/>
        </w:rPr>
        <w:t>décision judiciaire ayant force de chose jugée</w:t>
      </w:r>
      <w:r>
        <w:rPr>
          <w:rFonts w:eastAsia="Times New Roman" w:cs="Segoe UI"/>
          <w:sz w:val="20"/>
          <w:szCs w:val="20"/>
          <w:lang w:val="fr-FR" w:eastAsia="fr-BE"/>
        </w:rPr>
        <w:t> pour l’une des infractions suivantes : </w:t>
      </w:r>
    </w:p>
    <w:p w14:paraId="721449DC" w14:textId="77777777" w:rsidR="00136634" w:rsidRDefault="00136634" w:rsidP="00136634">
      <w:pPr>
        <w:spacing w:after="0" w:line="240" w:lineRule="auto"/>
        <w:ind w:firstLine="705"/>
        <w:jc w:val="both"/>
        <w:textAlignment w:val="baseline"/>
      </w:pPr>
      <w:r>
        <w:rPr>
          <w:rFonts w:eastAsia="Times New Roman" w:cs="Segoe UI"/>
          <w:sz w:val="20"/>
          <w:szCs w:val="20"/>
          <w:lang w:val="fr-FR" w:eastAsia="fr-BE"/>
        </w:rPr>
        <w:t>1° participation à une </w:t>
      </w:r>
      <w:r>
        <w:rPr>
          <w:rFonts w:eastAsia="Times New Roman" w:cs="Segoe UI"/>
          <w:b/>
          <w:bCs/>
          <w:sz w:val="20"/>
          <w:szCs w:val="20"/>
          <w:lang w:val="fr-FR" w:eastAsia="fr-BE"/>
        </w:rPr>
        <w:t xml:space="preserve">organisation criminelle </w:t>
      </w:r>
      <w:r>
        <w:rPr>
          <w:rFonts w:eastAsia="Times New Roman" w:cs="Segoe UI"/>
          <w:sz w:val="20"/>
          <w:szCs w:val="20"/>
          <w:lang w:val="fr-FR" w:eastAsia="fr-BE"/>
        </w:rPr>
        <w:t>; </w:t>
      </w:r>
    </w:p>
    <w:p w14:paraId="0F6263E0" w14:textId="77777777" w:rsidR="00136634" w:rsidRDefault="00136634" w:rsidP="00136634">
      <w:pPr>
        <w:spacing w:after="0" w:line="240" w:lineRule="auto"/>
        <w:ind w:firstLine="705"/>
        <w:jc w:val="both"/>
        <w:textAlignment w:val="baseline"/>
      </w:pPr>
      <w:r>
        <w:rPr>
          <w:rFonts w:eastAsia="Times New Roman" w:cs="Segoe UI"/>
          <w:sz w:val="20"/>
          <w:szCs w:val="20"/>
          <w:lang w:val="fr-FR" w:eastAsia="fr-BE"/>
        </w:rPr>
        <w:t>2° </w:t>
      </w:r>
      <w:r>
        <w:rPr>
          <w:rFonts w:eastAsia="Times New Roman" w:cs="Segoe UI"/>
          <w:b/>
          <w:bCs/>
          <w:sz w:val="20"/>
          <w:szCs w:val="20"/>
          <w:lang w:val="fr-FR" w:eastAsia="fr-BE"/>
        </w:rPr>
        <w:t>corruption</w:t>
      </w:r>
      <w:r>
        <w:rPr>
          <w:rFonts w:eastAsia="Times New Roman" w:cs="Segoe UI"/>
          <w:sz w:val="20"/>
          <w:szCs w:val="20"/>
          <w:lang w:val="fr-FR" w:eastAsia="fr-BE"/>
        </w:rPr>
        <w:t xml:space="preserve"> ; </w:t>
      </w:r>
    </w:p>
    <w:p w14:paraId="4C9E5207" w14:textId="77777777" w:rsidR="00136634" w:rsidRDefault="00136634" w:rsidP="00136634">
      <w:pPr>
        <w:spacing w:after="0" w:line="240" w:lineRule="auto"/>
        <w:ind w:firstLine="705"/>
        <w:jc w:val="both"/>
        <w:textAlignment w:val="baseline"/>
      </w:pPr>
      <w:r>
        <w:rPr>
          <w:rFonts w:eastAsia="Times New Roman" w:cs="Segoe UI"/>
          <w:sz w:val="20"/>
          <w:szCs w:val="20"/>
          <w:lang w:val="fr-FR" w:eastAsia="fr-BE"/>
        </w:rPr>
        <w:t>3° </w:t>
      </w:r>
      <w:r>
        <w:rPr>
          <w:rFonts w:eastAsia="Times New Roman" w:cs="Segoe UI"/>
          <w:b/>
          <w:bCs/>
          <w:sz w:val="20"/>
          <w:szCs w:val="20"/>
          <w:lang w:val="fr-FR" w:eastAsia="fr-BE"/>
        </w:rPr>
        <w:t>fraude</w:t>
      </w:r>
      <w:r>
        <w:rPr>
          <w:rFonts w:eastAsia="Times New Roman" w:cs="Segoe UI"/>
          <w:sz w:val="20"/>
          <w:szCs w:val="20"/>
          <w:lang w:val="fr-FR" w:eastAsia="fr-BE"/>
        </w:rPr>
        <w:t xml:space="preserve"> ; </w:t>
      </w:r>
    </w:p>
    <w:p w14:paraId="70BDC596" w14:textId="77777777" w:rsidR="00136634" w:rsidRDefault="00136634" w:rsidP="00136634">
      <w:pPr>
        <w:spacing w:after="0" w:line="240" w:lineRule="auto"/>
        <w:ind w:left="705"/>
        <w:jc w:val="both"/>
        <w:textAlignment w:val="baseline"/>
      </w:pPr>
      <w:r>
        <w:rPr>
          <w:rFonts w:eastAsia="Times New Roman" w:cs="Segoe UI"/>
          <w:sz w:val="20"/>
          <w:szCs w:val="20"/>
          <w:lang w:val="fr-FR" w:eastAsia="fr-BE"/>
        </w:rPr>
        <w:t>4° infractions </w:t>
      </w:r>
      <w:r>
        <w:rPr>
          <w:rFonts w:eastAsia="Times New Roman" w:cs="Segoe UI"/>
          <w:b/>
          <w:bCs/>
          <w:sz w:val="20"/>
          <w:szCs w:val="20"/>
          <w:lang w:val="fr-FR" w:eastAsia="fr-BE"/>
        </w:rPr>
        <w:t>terroristes</w:t>
      </w:r>
      <w:r>
        <w:rPr>
          <w:rFonts w:eastAsia="Times New Roman" w:cs="Segoe UI"/>
          <w:sz w:val="20"/>
          <w:szCs w:val="20"/>
          <w:lang w:val="fr-FR" w:eastAsia="fr-BE"/>
        </w:rPr>
        <w:t>, infractions liées aux activités terroristes ou incitation à commettre une telle infraction, complicité ou tentative d’une telle infraction ; </w:t>
      </w:r>
    </w:p>
    <w:p w14:paraId="3B51ECAD" w14:textId="77777777" w:rsidR="00136634" w:rsidRDefault="00136634" w:rsidP="00136634">
      <w:pPr>
        <w:spacing w:after="0" w:line="240" w:lineRule="auto"/>
        <w:ind w:firstLine="705"/>
        <w:jc w:val="both"/>
        <w:textAlignment w:val="baseline"/>
      </w:pPr>
      <w:r>
        <w:rPr>
          <w:rFonts w:eastAsia="Times New Roman" w:cs="Segoe UI"/>
          <w:sz w:val="20"/>
          <w:szCs w:val="20"/>
          <w:lang w:val="fr-FR" w:eastAsia="fr-BE"/>
        </w:rPr>
        <w:t>5° </w:t>
      </w:r>
      <w:r>
        <w:rPr>
          <w:rFonts w:eastAsia="Times New Roman" w:cs="Segoe UI"/>
          <w:b/>
          <w:bCs/>
          <w:sz w:val="20"/>
          <w:szCs w:val="20"/>
          <w:lang w:val="fr-FR" w:eastAsia="fr-BE"/>
        </w:rPr>
        <w:t>blanchimen</w:t>
      </w:r>
      <w:r>
        <w:rPr>
          <w:rFonts w:eastAsia="Times New Roman" w:cs="Segoe UI"/>
          <w:sz w:val="20"/>
          <w:szCs w:val="20"/>
          <w:lang w:val="fr-FR" w:eastAsia="fr-BE"/>
        </w:rPr>
        <w:t>t de capitaux ou </w:t>
      </w:r>
      <w:r>
        <w:rPr>
          <w:rFonts w:eastAsia="Times New Roman" w:cs="Segoe UI"/>
          <w:b/>
          <w:bCs/>
          <w:sz w:val="20"/>
          <w:szCs w:val="20"/>
          <w:lang w:val="fr-FR" w:eastAsia="fr-BE"/>
        </w:rPr>
        <w:t>financement du terrorisme</w:t>
      </w:r>
      <w:r>
        <w:rPr>
          <w:rFonts w:eastAsia="Times New Roman" w:cs="Segoe UI"/>
          <w:sz w:val="20"/>
          <w:szCs w:val="20"/>
          <w:lang w:val="fr-FR" w:eastAsia="fr-BE"/>
        </w:rPr>
        <w:t xml:space="preserve"> ; </w:t>
      </w:r>
    </w:p>
    <w:p w14:paraId="50F172F3" w14:textId="77777777" w:rsidR="00136634" w:rsidRDefault="00136634" w:rsidP="00136634">
      <w:pPr>
        <w:spacing w:after="0" w:line="240" w:lineRule="auto"/>
        <w:ind w:firstLine="705"/>
        <w:jc w:val="both"/>
        <w:textAlignment w:val="baseline"/>
      </w:pPr>
      <w:r>
        <w:rPr>
          <w:rFonts w:eastAsia="Times New Roman" w:cs="Segoe UI"/>
          <w:sz w:val="20"/>
          <w:szCs w:val="20"/>
          <w:lang w:val="fr-FR" w:eastAsia="fr-BE"/>
        </w:rPr>
        <w:t>6° </w:t>
      </w:r>
      <w:r>
        <w:rPr>
          <w:rFonts w:eastAsia="Times New Roman" w:cs="Segoe UI"/>
          <w:b/>
          <w:bCs/>
          <w:sz w:val="20"/>
          <w:szCs w:val="20"/>
          <w:lang w:val="fr-FR" w:eastAsia="fr-BE"/>
        </w:rPr>
        <w:t>travail des enfants</w:t>
      </w:r>
      <w:r>
        <w:rPr>
          <w:rFonts w:eastAsia="Times New Roman" w:cs="Segoe UI"/>
          <w:sz w:val="20"/>
          <w:szCs w:val="20"/>
          <w:lang w:val="fr-FR" w:eastAsia="fr-BE"/>
        </w:rPr>
        <w:t> et autres formes de traite des êtres humains. </w:t>
      </w:r>
    </w:p>
    <w:p w14:paraId="59D3C6C4" w14:textId="77777777" w:rsidR="00136634" w:rsidRDefault="00136634" w:rsidP="00136634">
      <w:pPr>
        <w:spacing w:after="0" w:line="240" w:lineRule="auto"/>
        <w:ind w:firstLine="705"/>
        <w:jc w:val="both"/>
        <w:textAlignment w:val="baseline"/>
      </w:pPr>
      <w:r>
        <w:rPr>
          <w:rFonts w:eastAsia="Times New Roman" w:cs="Segoe UI"/>
          <w:sz w:val="20"/>
          <w:szCs w:val="20"/>
          <w:lang w:val="fr-FR" w:eastAsia="fr-BE"/>
        </w:rPr>
        <w:t>7° occupation de ressortissants de pays tiers en </w:t>
      </w:r>
      <w:r>
        <w:rPr>
          <w:rFonts w:eastAsia="Times New Roman" w:cs="Segoe UI"/>
          <w:b/>
          <w:bCs/>
          <w:sz w:val="20"/>
          <w:szCs w:val="20"/>
          <w:lang w:val="fr-FR" w:eastAsia="fr-BE"/>
        </w:rPr>
        <w:t>séjour illégal</w:t>
      </w:r>
      <w:r>
        <w:rPr>
          <w:rFonts w:eastAsia="Times New Roman" w:cs="Segoe UI"/>
          <w:sz w:val="20"/>
          <w:szCs w:val="20"/>
          <w:lang w:val="fr-FR" w:eastAsia="fr-BE"/>
        </w:rPr>
        <w:t>. </w:t>
      </w:r>
    </w:p>
    <w:p w14:paraId="2C7D3C06" w14:textId="77777777" w:rsidR="00136634" w:rsidRDefault="00136634" w:rsidP="00136634">
      <w:pPr>
        <w:spacing w:after="0" w:line="240" w:lineRule="auto"/>
        <w:ind w:left="705"/>
        <w:jc w:val="both"/>
        <w:textAlignment w:val="baseline"/>
        <w:rPr>
          <w:rFonts w:eastAsia="Times New Roman" w:cs="Segoe UI"/>
          <w:sz w:val="20"/>
          <w:szCs w:val="20"/>
          <w:lang w:val="fr-FR" w:eastAsia="fr-BE"/>
        </w:rPr>
      </w:pPr>
      <w:r>
        <w:rPr>
          <w:rFonts w:eastAsia="Times New Roman" w:cs="Segoe UI"/>
          <w:sz w:val="20"/>
          <w:szCs w:val="20"/>
          <w:lang w:val="fr-FR" w:eastAsia="fr-BE"/>
        </w:rPr>
        <w:t>8° la création de sociétés offshore</w:t>
      </w:r>
    </w:p>
    <w:p w14:paraId="5B747E75" w14:textId="77777777" w:rsidR="00136634" w:rsidRDefault="00136634" w:rsidP="00136634">
      <w:pPr>
        <w:spacing w:after="0" w:line="240" w:lineRule="auto"/>
        <w:ind w:left="705"/>
        <w:jc w:val="both"/>
        <w:textAlignment w:val="baseline"/>
        <w:rPr>
          <w:rFonts w:eastAsia="Times New Roman" w:cs="Segoe UI"/>
          <w:sz w:val="20"/>
          <w:szCs w:val="20"/>
          <w:lang w:val="fr-FR" w:eastAsia="fr-BE"/>
        </w:rPr>
      </w:pPr>
      <w:r>
        <w:rPr>
          <w:rFonts w:eastAsia="Times New Roman" w:cs="Segoe UI"/>
          <w:sz w:val="20"/>
          <w:szCs w:val="20"/>
          <w:lang w:val="fr-FR" w:eastAsia="fr-BE"/>
        </w:rPr>
        <w:t>L’exclusion sur base de ce critère vaut pour une durée de 5 ans à compter de la date du jugement. </w:t>
      </w:r>
    </w:p>
    <w:p w14:paraId="1F2424E6" w14:textId="77777777" w:rsidR="00136634" w:rsidRDefault="00136634" w:rsidP="00136634">
      <w:pPr>
        <w:spacing w:after="0" w:line="240" w:lineRule="auto"/>
        <w:ind w:left="360"/>
        <w:jc w:val="both"/>
        <w:textAlignment w:val="baseline"/>
        <w:rPr>
          <w:rFonts w:eastAsia="Times New Roman" w:cs="Segoe UI"/>
          <w:sz w:val="20"/>
          <w:szCs w:val="20"/>
          <w:lang w:val="fr-FR" w:eastAsia="fr-BE"/>
        </w:rPr>
      </w:pPr>
    </w:p>
    <w:p w14:paraId="48A84F97" w14:textId="77777777" w:rsidR="00136634" w:rsidRDefault="00136634" w:rsidP="002E6A7A">
      <w:pPr>
        <w:numPr>
          <w:ilvl w:val="0"/>
          <w:numId w:val="67"/>
        </w:numPr>
        <w:tabs>
          <w:tab w:val="left" w:pos="720"/>
        </w:tabs>
        <w:suppressAutoHyphens/>
        <w:autoSpaceDN w:val="0"/>
        <w:spacing w:after="0" w:line="240" w:lineRule="auto"/>
        <w:ind w:left="360" w:firstLine="0"/>
        <w:jc w:val="both"/>
        <w:textAlignment w:val="baseline"/>
      </w:pPr>
      <w:r>
        <w:rPr>
          <w:rFonts w:eastAsia="Times New Roman" w:cs="Segoe UI"/>
          <w:szCs w:val="21"/>
          <w:lang w:val="fr-FR" w:eastAsia="fr-BE"/>
        </w:rPr>
        <w:t>Le soumissionnaire ne satisfait pas à ses obligations relatives au </w:t>
      </w:r>
      <w:r>
        <w:rPr>
          <w:rFonts w:eastAsia="Times New Roman" w:cs="Segoe UI"/>
          <w:b/>
          <w:bCs/>
          <w:szCs w:val="21"/>
          <w:u w:val="single"/>
          <w:lang w:val="fr-FR" w:eastAsia="fr-BE"/>
        </w:rPr>
        <w:t>paiement d’impôts et taxes ou de cotisations de sécurité sociale</w:t>
      </w:r>
      <w:r>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Fonts w:ascii="Times New Roman" w:eastAsia="Times New Roman" w:hAnsi="Times New Roman"/>
          <w:szCs w:val="21"/>
          <w:lang w:val="fr-FR" w:eastAsia="fr-BE"/>
        </w:rPr>
        <w:t> </w:t>
      </w:r>
      <w:r>
        <w:rPr>
          <w:rFonts w:eastAsia="Times New Roman" w:cs="Segoe UI"/>
          <w:szCs w:val="21"/>
          <w:lang w:val="fr-FR" w:eastAsia="fr-BE"/>
        </w:rPr>
        <w:t>; </w:t>
      </w:r>
    </w:p>
    <w:p w14:paraId="7C022AFE" w14:textId="77777777" w:rsidR="00136634" w:rsidRDefault="00136634" w:rsidP="00136634">
      <w:pPr>
        <w:spacing w:after="0" w:line="240" w:lineRule="auto"/>
        <w:ind w:left="720"/>
        <w:jc w:val="both"/>
        <w:textAlignment w:val="baseline"/>
        <w:rPr>
          <w:rFonts w:eastAsia="Times New Roman" w:cs="Segoe UI"/>
          <w:sz w:val="20"/>
          <w:szCs w:val="20"/>
          <w:lang w:val="fr-FR" w:eastAsia="fr-BE"/>
        </w:rPr>
      </w:pPr>
      <w:r>
        <w:rPr>
          <w:rFonts w:eastAsia="Times New Roman" w:cs="Segoe UI"/>
          <w:sz w:val="20"/>
          <w:szCs w:val="20"/>
          <w:lang w:val="fr-FR" w:eastAsia="fr-BE"/>
        </w:rPr>
        <w:t> </w:t>
      </w:r>
    </w:p>
    <w:p w14:paraId="7A385BFD" w14:textId="77777777" w:rsidR="00136634" w:rsidRDefault="00136634" w:rsidP="002E6A7A">
      <w:pPr>
        <w:numPr>
          <w:ilvl w:val="0"/>
          <w:numId w:val="68"/>
        </w:numPr>
        <w:tabs>
          <w:tab w:val="left" w:pos="720"/>
        </w:tabs>
        <w:suppressAutoHyphens/>
        <w:autoSpaceDN w:val="0"/>
        <w:spacing w:after="0" w:line="240" w:lineRule="auto"/>
        <w:ind w:left="360" w:firstLine="0"/>
        <w:jc w:val="both"/>
        <w:textAlignment w:val="baseline"/>
      </w:pPr>
      <w:r>
        <w:rPr>
          <w:rFonts w:eastAsia="Times New Roman" w:cs="Segoe UI"/>
          <w:color w:val="000000"/>
          <w:szCs w:val="21"/>
          <w:lang w:val="fr-FR" w:eastAsia="fr-BE"/>
        </w:rPr>
        <w:t>Le soumissionnaire est en </w:t>
      </w:r>
      <w:r>
        <w:rPr>
          <w:rFonts w:eastAsia="Times New Roman"/>
          <w:b/>
          <w:bCs/>
          <w:color w:val="000000"/>
          <w:szCs w:val="21"/>
          <w:u w:val="single"/>
          <w:lang w:val="fr-FR" w:eastAsia="fr-BE"/>
        </w:rPr>
        <w:t>état de faillite, de liquidation, de cessation d’activités, de réorganisation judiciaire</w:t>
      </w:r>
      <w:r>
        <w:rPr>
          <w:rFonts w:eastAsia="Times New Roman" w:cs="Segoe UI"/>
          <w:b/>
          <w:bCs/>
          <w:color w:val="000000"/>
          <w:szCs w:val="21"/>
          <w:u w:val="single"/>
          <w:lang w:val="fr-FR" w:eastAsia="fr-BE"/>
        </w:rPr>
        <w:t>,</w:t>
      </w:r>
      <w:r>
        <w:rPr>
          <w:rFonts w:eastAsia="Times New Roman" w:cs="Segoe UI"/>
          <w:color w:val="000000"/>
          <w:szCs w:val="21"/>
          <w:lang w:val="fr-FR" w:eastAsia="fr-BE"/>
        </w:rPr>
        <w:t> ou a fait l’aveu de sa faillite</w:t>
      </w:r>
      <w:r>
        <w:rPr>
          <w:rFonts w:eastAsia="Times New Roman" w:cs="Segoe UI"/>
          <w:color w:val="000000"/>
          <w:szCs w:val="21"/>
          <w:u w:val="single"/>
          <w:lang w:val="fr-FR" w:eastAsia="fr-BE"/>
        </w:rPr>
        <w:t>,</w:t>
      </w:r>
      <w:r>
        <w:rPr>
          <w:rFonts w:eastAsia="Times New Roman" w:cs="Segoe UI"/>
          <w:color w:val="000000"/>
          <w:szCs w:val="21"/>
          <w:lang w:val="fr-FR" w:eastAsia="fr-BE"/>
        </w:rPr>
        <w:t> ou fait l’objet d’une procédure de liquidation ou de réorganisation judiciaire, ou est dans toute situation analogue résultant d’une procédure de même nature existant dans d’autres réglementations nationales ; </w:t>
      </w:r>
    </w:p>
    <w:p w14:paraId="5F2DF3B7" w14:textId="77777777" w:rsidR="00136634" w:rsidRDefault="00136634" w:rsidP="00136634">
      <w:pPr>
        <w:spacing w:after="0" w:line="240" w:lineRule="auto"/>
        <w:ind w:left="720"/>
        <w:jc w:val="both"/>
        <w:textAlignment w:val="baseline"/>
        <w:rPr>
          <w:rFonts w:eastAsia="Times New Roman" w:cs="Segoe UI"/>
          <w:sz w:val="20"/>
          <w:szCs w:val="20"/>
          <w:lang w:val="fr-FR" w:eastAsia="fr-BE"/>
        </w:rPr>
      </w:pPr>
      <w:r>
        <w:rPr>
          <w:rFonts w:eastAsia="Times New Roman" w:cs="Segoe UI"/>
          <w:sz w:val="20"/>
          <w:szCs w:val="20"/>
          <w:lang w:val="fr-FR" w:eastAsia="fr-BE"/>
        </w:rPr>
        <w:t> </w:t>
      </w:r>
    </w:p>
    <w:p w14:paraId="00EBA899" w14:textId="77777777" w:rsidR="00136634" w:rsidRDefault="00136634" w:rsidP="002E6A7A">
      <w:pPr>
        <w:numPr>
          <w:ilvl w:val="0"/>
          <w:numId w:val="69"/>
        </w:numPr>
        <w:tabs>
          <w:tab w:val="left" w:pos="720"/>
        </w:tabs>
        <w:suppressAutoHyphens/>
        <w:autoSpaceDN w:val="0"/>
        <w:spacing w:after="0" w:line="240" w:lineRule="auto"/>
        <w:ind w:left="360" w:firstLine="0"/>
        <w:jc w:val="both"/>
        <w:textAlignment w:val="baseline"/>
      </w:pPr>
      <w:r>
        <w:rPr>
          <w:rFonts w:eastAsia="Times New Roman" w:cs="Segoe UI"/>
          <w:sz w:val="20"/>
          <w:szCs w:val="20"/>
          <w:lang w:val="fr-FR" w:eastAsia="fr-BE"/>
        </w:rPr>
        <w:t>Le soumissionnaire</w:t>
      </w:r>
      <w:r>
        <w:rPr>
          <w:rFonts w:eastAsia="Times New Roman" w:cs="Segoe UI"/>
          <w:sz w:val="20"/>
          <w:szCs w:val="20"/>
          <w:u w:val="single"/>
          <w:lang w:val="fr-FR" w:eastAsia="fr-BE"/>
        </w:rPr>
        <w:t> ou un de ses dirigeants</w:t>
      </w:r>
      <w:r>
        <w:rPr>
          <w:rFonts w:eastAsia="Times New Roman" w:cs="Segoe UI"/>
          <w:sz w:val="20"/>
          <w:szCs w:val="20"/>
          <w:lang w:val="fr-FR" w:eastAsia="fr-BE"/>
        </w:rPr>
        <w:t> a commis une </w:t>
      </w:r>
      <w:r>
        <w:rPr>
          <w:rFonts w:eastAsia="Times New Roman" w:cs="Segoe UI"/>
          <w:b/>
          <w:bCs/>
          <w:sz w:val="20"/>
          <w:szCs w:val="20"/>
          <w:u w:val="single"/>
          <w:lang w:val="fr-FR" w:eastAsia="fr-BE"/>
        </w:rPr>
        <w:t>faute professionnelle grave qui remet en cause son intégrité.</w:t>
      </w:r>
      <w:r>
        <w:rPr>
          <w:rFonts w:eastAsia="Times New Roman" w:cs="Segoe UI"/>
          <w:sz w:val="20"/>
          <w:szCs w:val="20"/>
          <w:lang w:val="fr-FR" w:eastAsia="fr-BE"/>
        </w:rPr>
        <w:t> </w:t>
      </w:r>
      <w:r>
        <w:rPr>
          <w:rFonts w:eastAsia="Times New Roman" w:cs="Segoe UI"/>
          <w:sz w:val="20"/>
          <w:szCs w:val="20"/>
          <w:lang w:val="fr-FR" w:eastAsia="fr-BE"/>
        </w:rPr>
        <w:br/>
        <w:t> </w:t>
      </w:r>
      <w:r>
        <w:rPr>
          <w:rFonts w:eastAsia="Times New Roman" w:cs="Segoe UI"/>
          <w:sz w:val="20"/>
          <w:szCs w:val="20"/>
          <w:lang w:val="fr-FR" w:eastAsia="fr-BE"/>
        </w:rPr>
        <w:br/>
        <w:t>Sont entre autres considérées comme telle faute professionnelle grave</w:t>
      </w:r>
      <w:r>
        <w:rPr>
          <w:rFonts w:ascii="Times New Roman" w:eastAsia="Times New Roman" w:hAnsi="Times New Roman"/>
          <w:sz w:val="20"/>
          <w:szCs w:val="20"/>
          <w:lang w:val="fr-FR" w:eastAsia="fr-BE"/>
        </w:rPr>
        <w:t> </w:t>
      </w:r>
      <w:r>
        <w:rPr>
          <w:rFonts w:eastAsia="Times New Roman" w:cs="Segoe UI"/>
          <w:sz w:val="20"/>
          <w:szCs w:val="20"/>
          <w:lang w:val="fr-FR" w:eastAsia="fr-BE"/>
        </w:rPr>
        <w:t>:  </w:t>
      </w:r>
    </w:p>
    <w:p w14:paraId="6BAFA562" w14:textId="77777777" w:rsidR="00136634" w:rsidRDefault="00136634" w:rsidP="00136634">
      <w:pPr>
        <w:spacing w:after="0" w:line="240" w:lineRule="auto"/>
        <w:ind w:left="720"/>
        <w:jc w:val="both"/>
        <w:textAlignment w:val="baseline"/>
      </w:pPr>
      <w:r>
        <w:rPr>
          <w:rFonts w:eastAsia="Times New Roman" w:cs="Segoe UI"/>
          <w:sz w:val="20"/>
          <w:szCs w:val="20"/>
          <w:lang w:val="fr-FR" w:eastAsia="fr-BE"/>
        </w:rPr>
        <w:t> Une infraction à la Politique de </w:t>
      </w:r>
      <w:proofErr w:type="spellStart"/>
      <w:r>
        <w:rPr>
          <w:rFonts w:eastAsia="Times New Roman" w:cs="Segoe UI"/>
          <w:sz w:val="20"/>
          <w:szCs w:val="20"/>
          <w:lang w:val="fr-FR" w:eastAsia="fr-BE"/>
        </w:rPr>
        <w:t>Enabel</w:t>
      </w:r>
      <w:proofErr w:type="spellEnd"/>
      <w:r>
        <w:rPr>
          <w:rFonts w:eastAsia="Times New Roman" w:cs="Segoe UI"/>
          <w:sz w:val="20"/>
          <w:szCs w:val="20"/>
          <w:lang w:val="fr-FR" w:eastAsia="fr-BE"/>
        </w:rPr>
        <w:t> concernant l’exploitation et les abus sexuels – juin 2019</w:t>
      </w:r>
      <w:r>
        <w:rPr>
          <w:rFonts w:eastAsia="Times New Roman" w:cs="Segoe UI"/>
          <w:color w:val="0078D4"/>
          <w:sz w:val="20"/>
          <w:szCs w:val="20"/>
          <w:u w:val="single"/>
          <w:lang w:val="fr-FR" w:eastAsia="fr-BE"/>
        </w:rPr>
        <w:t> </w:t>
      </w:r>
    </w:p>
    <w:p w14:paraId="4C689C75" w14:textId="77777777" w:rsidR="00136634" w:rsidRDefault="00136634" w:rsidP="002E6A7A">
      <w:pPr>
        <w:numPr>
          <w:ilvl w:val="0"/>
          <w:numId w:val="70"/>
        </w:numPr>
        <w:tabs>
          <w:tab w:val="left" w:pos="720"/>
        </w:tabs>
        <w:suppressAutoHyphens/>
        <w:autoSpaceDN w:val="0"/>
        <w:spacing w:after="0" w:line="240" w:lineRule="auto"/>
        <w:ind w:left="1080" w:firstLine="0"/>
        <w:jc w:val="both"/>
        <w:textAlignment w:val="baseline"/>
      </w:pPr>
      <w:r>
        <w:rPr>
          <w:rFonts w:eastAsia="Times New Roman" w:cs="Segoe UI"/>
          <w:sz w:val="20"/>
          <w:szCs w:val="20"/>
          <w:lang w:val="fr-FR" w:eastAsia="fr-BE"/>
        </w:rPr>
        <w:t>Une infraction à la Politique de </w:t>
      </w:r>
      <w:proofErr w:type="spellStart"/>
      <w:r>
        <w:rPr>
          <w:rFonts w:eastAsia="Times New Roman" w:cs="Segoe UI"/>
          <w:sz w:val="20"/>
          <w:szCs w:val="20"/>
          <w:lang w:val="fr-FR" w:eastAsia="fr-BE"/>
        </w:rPr>
        <w:t>Enabel</w:t>
      </w:r>
      <w:proofErr w:type="spellEnd"/>
      <w:r>
        <w:rPr>
          <w:rFonts w:eastAsia="Times New Roman" w:cs="Segoe UI"/>
          <w:sz w:val="20"/>
          <w:szCs w:val="20"/>
          <w:lang w:val="fr-FR" w:eastAsia="fr-BE"/>
        </w:rPr>
        <w:t> concernant la maîtrise des risques de fraude et de corruption – juin 2019 </w:t>
      </w:r>
      <w:bookmarkStart w:id="205" w:name="_Hlt161816609"/>
      <w:bookmarkStart w:id="206" w:name="_Hlt161816610"/>
      <w:r>
        <w:rPr>
          <w:color w:val="585756"/>
        </w:rPr>
        <w:fldChar w:fldCharType="begin"/>
      </w:r>
      <w:r>
        <w:instrText xml:space="preserve"> HYPERLINK  "https://enabelbe.sharepoint.com/:b:/r/sites/IntranetAbout/Gedeelde documenten/Integrity/Fraude_Corruption_Policy_FR.pdf?csf=1&amp;web=1&amp;e=dbNeYN" </w:instrText>
      </w:r>
      <w:r>
        <w:rPr>
          <w:color w:val="585756"/>
        </w:rPr>
      </w:r>
      <w:r>
        <w:rPr>
          <w:color w:val="585756"/>
        </w:rPr>
        <w:fldChar w:fldCharType="separate"/>
      </w:r>
      <w:r>
        <w:rPr>
          <w:rStyle w:val="Lienhypertexte"/>
          <w:sz w:val="22"/>
        </w:rPr>
        <w:t>Fraude_Corruption_Policy_FR.pdf</w:t>
      </w:r>
      <w:r>
        <w:rPr>
          <w:rStyle w:val="Lienhypertexte"/>
          <w:sz w:val="22"/>
        </w:rPr>
        <w:fldChar w:fldCharType="end"/>
      </w:r>
      <w:bookmarkEnd w:id="205"/>
      <w:bookmarkEnd w:id="206"/>
      <w:r>
        <w:rPr>
          <w:rStyle w:val="Lienhypertexte"/>
          <w:sz w:val="22"/>
        </w:rPr>
        <w:t> ;</w:t>
      </w:r>
    </w:p>
    <w:p w14:paraId="6447239F" w14:textId="77777777" w:rsidR="00136634" w:rsidRDefault="00136634" w:rsidP="002E6A7A">
      <w:pPr>
        <w:numPr>
          <w:ilvl w:val="0"/>
          <w:numId w:val="71"/>
        </w:numPr>
        <w:tabs>
          <w:tab w:val="left" w:pos="720"/>
        </w:tabs>
        <w:suppressAutoHyphens/>
        <w:autoSpaceDN w:val="0"/>
        <w:spacing w:after="0" w:line="240" w:lineRule="auto"/>
        <w:ind w:left="1080" w:firstLine="0"/>
        <w:jc w:val="both"/>
        <w:textAlignment w:val="baseline"/>
      </w:pPr>
      <w:r>
        <w:rPr>
          <w:rFonts w:eastAsia="Times New Roman" w:cs="Segoe UI"/>
          <w:sz w:val="20"/>
          <w:szCs w:val="20"/>
          <w:lang w:val="fr-FR" w:eastAsia="fr-BE"/>
        </w:rPr>
        <w:t>Une infraction relative </w:t>
      </w:r>
      <w:r>
        <w:rPr>
          <w:rFonts w:eastAsia="Times New Roman"/>
          <w:sz w:val="20"/>
          <w:szCs w:val="20"/>
          <w:lang w:val="fr-FR" w:eastAsia="fr-BE"/>
        </w:rPr>
        <w:t>à</w:t>
      </w:r>
      <w:r>
        <w:rPr>
          <w:rFonts w:eastAsia="Times New Roman" w:cs="Segoe UI"/>
          <w:sz w:val="20"/>
          <w:szCs w:val="20"/>
          <w:lang w:val="fr-FR" w:eastAsia="fr-BE"/>
        </w:rPr>
        <w:t> une disposition d’ordre réglementaire de la législation locale applicable relative au harcèlement sexuel au travail</w:t>
      </w:r>
      <w:r>
        <w:rPr>
          <w:rFonts w:ascii="Times New Roman" w:eastAsia="Times New Roman" w:hAnsi="Times New Roman"/>
          <w:sz w:val="20"/>
          <w:szCs w:val="20"/>
          <w:lang w:val="fr-FR" w:eastAsia="fr-BE"/>
        </w:rPr>
        <w:t> </w:t>
      </w:r>
      <w:r>
        <w:rPr>
          <w:rFonts w:eastAsia="Times New Roman" w:cs="Segoe UI"/>
          <w:sz w:val="20"/>
          <w:szCs w:val="20"/>
          <w:lang w:val="fr-FR" w:eastAsia="fr-BE"/>
        </w:rPr>
        <w:t>; </w:t>
      </w:r>
    </w:p>
    <w:p w14:paraId="182E72EA" w14:textId="77777777" w:rsidR="00136634" w:rsidRDefault="00136634" w:rsidP="002E6A7A">
      <w:pPr>
        <w:numPr>
          <w:ilvl w:val="0"/>
          <w:numId w:val="72"/>
        </w:numPr>
        <w:tabs>
          <w:tab w:val="left" w:pos="720"/>
        </w:tabs>
        <w:suppressAutoHyphens/>
        <w:autoSpaceDN w:val="0"/>
        <w:spacing w:after="0" w:line="240" w:lineRule="auto"/>
        <w:ind w:left="1080" w:firstLine="0"/>
        <w:jc w:val="both"/>
        <w:textAlignment w:val="baseline"/>
      </w:pPr>
      <w:r>
        <w:rPr>
          <w:rFonts w:eastAsia="Times New Roman"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Pr>
          <w:rFonts w:ascii="Times New Roman" w:eastAsia="Times New Roman" w:hAnsi="Times New Roman"/>
          <w:sz w:val="20"/>
          <w:szCs w:val="20"/>
          <w:lang w:val="fr-FR" w:eastAsia="fr-BE"/>
        </w:rPr>
        <w:t> </w:t>
      </w:r>
      <w:r>
        <w:rPr>
          <w:rFonts w:eastAsia="Times New Roman" w:cs="Segoe UI"/>
          <w:sz w:val="20"/>
          <w:szCs w:val="20"/>
          <w:lang w:val="fr-FR" w:eastAsia="fr-BE"/>
        </w:rPr>
        <w:t>; </w:t>
      </w:r>
    </w:p>
    <w:p w14:paraId="48FB40EA" w14:textId="77777777" w:rsidR="00136634" w:rsidRDefault="00136634" w:rsidP="002E6A7A">
      <w:pPr>
        <w:numPr>
          <w:ilvl w:val="0"/>
          <w:numId w:val="73"/>
        </w:numPr>
        <w:tabs>
          <w:tab w:val="left" w:pos="720"/>
        </w:tabs>
        <w:suppressAutoHyphens/>
        <w:autoSpaceDN w:val="0"/>
        <w:spacing w:after="0" w:line="240" w:lineRule="auto"/>
        <w:ind w:left="1080" w:firstLine="0"/>
        <w:jc w:val="both"/>
        <w:textAlignment w:val="baseline"/>
        <w:rPr>
          <w:rFonts w:eastAsia="Times New Roman" w:cs="Segoe UI"/>
          <w:sz w:val="20"/>
          <w:szCs w:val="20"/>
          <w:lang w:val="fr-FR" w:eastAsia="fr-BE"/>
        </w:rPr>
      </w:pPr>
      <w:r>
        <w:rPr>
          <w:rFonts w:eastAsia="Times New Roman" w:cs="Segoe UI"/>
          <w:sz w:val="20"/>
          <w:szCs w:val="20"/>
          <w:lang w:val="fr-FR" w:eastAsia="fr-BE"/>
        </w:rPr>
        <w:t>Lorsque </w:t>
      </w:r>
      <w:proofErr w:type="spellStart"/>
      <w:r>
        <w:rPr>
          <w:rFonts w:eastAsia="Times New Roman" w:cs="Segoe UI"/>
          <w:sz w:val="20"/>
          <w:szCs w:val="20"/>
          <w:lang w:val="fr-FR" w:eastAsia="fr-BE"/>
        </w:rPr>
        <w:t>Enabel</w:t>
      </w:r>
      <w:proofErr w:type="spellEnd"/>
      <w:r>
        <w:rPr>
          <w:rFonts w:eastAsia="Times New Roman" w:cs="Segoe UI"/>
          <w:sz w:val="20"/>
          <w:szCs w:val="20"/>
          <w:lang w:val="fr-FR" w:eastAsia="fr-BE"/>
        </w:rPr>
        <w:t> dispose d’éléments suffisamment plausibles pour conclure que le soumissionnaire a commis des actes, conclu des conventions ou procédé à des ententes en vue de fausser la concurrence. </w:t>
      </w:r>
    </w:p>
    <w:p w14:paraId="69F63CE7" w14:textId="77777777" w:rsidR="00136634" w:rsidRDefault="00136634" w:rsidP="00136634">
      <w:pPr>
        <w:spacing w:after="0" w:line="240" w:lineRule="auto"/>
        <w:ind w:left="708"/>
        <w:jc w:val="both"/>
        <w:textAlignment w:val="baseline"/>
        <w:rPr>
          <w:rFonts w:eastAsia="Times New Roman" w:cs="Segoe UI"/>
          <w:sz w:val="20"/>
          <w:szCs w:val="20"/>
          <w:lang w:val="fr-FR" w:eastAsia="fr-BE"/>
        </w:rPr>
      </w:pPr>
      <w:r>
        <w:rPr>
          <w:rFonts w:eastAsia="Times New Roman" w:cs="Segoe UI"/>
          <w:sz w:val="20"/>
          <w:szCs w:val="20"/>
          <w:lang w:val="fr-FR" w:eastAsia="fr-BE"/>
        </w:rPr>
        <w:t>La présence du soumissionnaire sur une des listes d’exclusion </w:t>
      </w:r>
      <w:proofErr w:type="spellStart"/>
      <w:r>
        <w:rPr>
          <w:rFonts w:eastAsia="Times New Roman" w:cs="Segoe UI"/>
          <w:sz w:val="20"/>
          <w:szCs w:val="20"/>
          <w:lang w:val="fr-FR" w:eastAsia="fr-BE"/>
        </w:rPr>
        <w:t>Enabel</w:t>
      </w:r>
      <w:proofErr w:type="spellEnd"/>
      <w:r>
        <w:rPr>
          <w:rFonts w:eastAsia="Times New Roman" w:cs="Segoe UI"/>
          <w:sz w:val="20"/>
          <w:szCs w:val="20"/>
          <w:lang w:val="fr-FR" w:eastAsia="fr-BE"/>
        </w:rPr>
        <w:t> en raison d’un tel acte/convention/entente est considérée comme élément suffisamment plausible. </w:t>
      </w:r>
    </w:p>
    <w:p w14:paraId="268B5957" w14:textId="77777777" w:rsidR="00136634" w:rsidRDefault="00136634" w:rsidP="00136634">
      <w:pPr>
        <w:spacing w:after="0" w:line="240" w:lineRule="auto"/>
        <w:ind w:left="720"/>
        <w:jc w:val="both"/>
        <w:textAlignment w:val="baseline"/>
        <w:rPr>
          <w:rFonts w:eastAsia="Times New Roman" w:cs="Segoe UI"/>
          <w:sz w:val="20"/>
          <w:szCs w:val="20"/>
          <w:lang w:val="fr-FR" w:eastAsia="fr-BE"/>
        </w:rPr>
      </w:pPr>
      <w:r>
        <w:rPr>
          <w:rFonts w:eastAsia="Times New Roman" w:cs="Segoe UI"/>
          <w:sz w:val="20"/>
          <w:szCs w:val="20"/>
          <w:lang w:val="fr-FR" w:eastAsia="fr-BE"/>
        </w:rPr>
        <w:t> </w:t>
      </w:r>
    </w:p>
    <w:p w14:paraId="4AEF15E7" w14:textId="77777777" w:rsidR="00136634" w:rsidRDefault="00136634" w:rsidP="002E6A7A">
      <w:pPr>
        <w:numPr>
          <w:ilvl w:val="0"/>
          <w:numId w:val="74"/>
        </w:numPr>
        <w:tabs>
          <w:tab w:val="left" w:pos="720"/>
        </w:tabs>
        <w:suppressAutoHyphens/>
        <w:autoSpaceDN w:val="0"/>
        <w:spacing w:after="0" w:line="240" w:lineRule="auto"/>
        <w:ind w:left="360" w:firstLine="0"/>
        <w:jc w:val="both"/>
        <w:textAlignment w:val="baseline"/>
        <w:rPr>
          <w:rFonts w:eastAsia="Times New Roman" w:cs="Segoe UI"/>
          <w:sz w:val="20"/>
          <w:szCs w:val="20"/>
          <w:lang w:val="fr-FR" w:eastAsia="fr-BE"/>
        </w:rPr>
      </w:pPr>
      <w:r>
        <w:rPr>
          <w:rFonts w:eastAsia="Times New Roman" w:cs="Segoe UI"/>
          <w:sz w:val="20"/>
          <w:szCs w:val="20"/>
          <w:lang w:val="fr-FR" w:eastAsia="fr-BE"/>
        </w:rPr>
        <w:t>Lorsqu’il ne peut être remédié à un conflit d’intérêts par d’autres mesures moins intrusives ; </w:t>
      </w:r>
    </w:p>
    <w:p w14:paraId="51281AB4" w14:textId="77777777" w:rsidR="00136634" w:rsidRDefault="00136634" w:rsidP="00136634">
      <w:pPr>
        <w:spacing w:after="0" w:line="240" w:lineRule="auto"/>
        <w:ind w:left="720"/>
        <w:jc w:val="both"/>
        <w:textAlignment w:val="baseline"/>
        <w:rPr>
          <w:rFonts w:eastAsia="Times New Roman" w:cs="Segoe UI"/>
          <w:sz w:val="20"/>
          <w:szCs w:val="20"/>
          <w:lang w:val="fr-FR" w:eastAsia="fr-BE"/>
        </w:rPr>
      </w:pPr>
      <w:r>
        <w:rPr>
          <w:rFonts w:eastAsia="Times New Roman" w:cs="Segoe UI"/>
          <w:sz w:val="20"/>
          <w:szCs w:val="20"/>
          <w:lang w:val="fr-FR" w:eastAsia="fr-BE"/>
        </w:rPr>
        <w:t> </w:t>
      </w:r>
    </w:p>
    <w:p w14:paraId="0A9558CA" w14:textId="47904BBD" w:rsidR="00136634" w:rsidRDefault="00136634" w:rsidP="002E6A7A">
      <w:pPr>
        <w:numPr>
          <w:ilvl w:val="0"/>
          <w:numId w:val="75"/>
        </w:numPr>
        <w:suppressAutoHyphens/>
        <w:autoSpaceDN w:val="0"/>
        <w:spacing w:after="0" w:line="240" w:lineRule="auto"/>
        <w:jc w:val="both"/>
        <w:textAlignment w:val="baseline"/>
      </w:pPr>
      <w:r>
        <w:rPr>
          <w:rFonts w:eastAsia="Times New Roman" w:cs="Segoe UI"/>
          <w:sz w:val="20"/>
          <w:szCs w:val="20"/>
          <w:lang w:val="fr-FR" w:eastAsia="fr-BE"/>
        </w:rPr>
        <w:t>Des </w:t>
      </w:r>
      <w:r>
        <w:rPr>
          <w:rFonts w:eastAsia="Times New Roman" w:cs="Segoe UI"/>
          <w:b/>
          <w:bCs/>
          <w:sz w:val="20"/>
          <w:szCs w:val="20"/>
          <w:lang w:val="fr-FR" w:eastAsia="fr-BE"/>
        </w:rPr>
        <w:t>défaillances importantes ou persistantes</w:t>
      </w:r>
      <w:r>
        <w:rPr>
          <w:rFonts w:eastAsia="Times New Roman" w:cs="Segoe UI"/>
          <w:sz w:val="20"/>
          <w:szCs w:val="20"/>
          <w:lang w:val="fr-FR" w:eastAsia="fr-BE"/>
        </w:rPr>
        <w:t> du soumissionnaire ont été constatées lors de l’exécution d’une </w:t>
      </w:r>
      <w:r>
        <w:rPr>
          <w:rFonts w:eastAsia="Times New Roman" w:cs="Segoe UI"/>
          <w:b/>
          <w:bCs/>
          <w:sz w:val="20"/>
          <w:szCs w:val="20"/>
          <w:lang w:val="fr-FR" w:eastAsia="fr-BE"/>
        </w:rPr>
        <w:t>obligation essentielle</w:t>
      </w:r>
      <w:r>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Pr>
          <w:rFonts w:eastAsia="Times New Roman" w:cs="Segoe UI"/>
          <w:sz w:val="20"/>
          <w:szCs w:val="20"/>
          <w:lang w:val="fr-FR" w:eastAsia="fr-BE"/>
        </w:rPr>
        <w:br/>
        <w:t> Sont considérées comme ‘défaillances importantes’ le respect des obligations applicables dans les domaines du droit environnemental, social et </w:t>
      </w:r>
      <w:r w:rsidR="003A4E3A">
        <w:rPr>
          <w:rFonts w:eastAsia="Times New Roman" w:cs="Segoe UI"/>
          <w:sz w:val="20"/>
          <w:szCs w:val="20"/>
          <w:lang w:val="fr-FR" w:eastAsia="fr-BE"/>
        </w:rPr>
        <w:t>du travail établi</w:t>
      </w:r>
      <w:r w:rsidR="00211312">
        <w:rPr>
          <w:rFonts w:eastAsia="Times New Roman" w:cs="Segoe UI"/>
          <w:sz w:val="20"/>
          <w:szCs w:val="20"/>
          <w:lang w:val="fr-FR" w:eastAsia="fr-BE"/>
        </w:rPr>
        <w:t>s</w:t>
      </w:r>
      <w:r>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Pr>
          <w:rFonts w:eastAsia="Times New Roman" w:cs="Segoe UI"/>
          <w:sz w:val="20"/>
          <w:szCs w:val="20"/>
          <w:lang w:val="fr-FR" w:eastAsia="fr-BE"/>
        </w:rPr>
        <w:br/>
        <w:t>La présence du soumissionnaire sur la liste d’exclusion </w:t>
      </w:r>
      <w:proofErr w:type="spellStart"/>
      <w:r>
        <w:rPr>
          <w:rFonts w:eastAsia="Times New Roman" w:cs="Segoe UI"/>
          <w:sz w:val="20"/>
          <w:szCs w:val="20"/>
          <w:lang w:val="fr-FR" w:eastAsia="fr-BE"/>
        </w:rPr>
        <w:t>Enabel</w:t>
      </w:r>
      <w:proofErr w:type="spellEnd"/>
      <w:r>
        <w:rPr>
          <w:rFonts w:eastAsia="Times New Roman" w:cs="Segoe UI"/>
          <w:sz w:val="20"/>
          <w:szCs w:val="20"/>
          <w:lang w:val="fr-FR" w:eastAsia="fr-BE"/>
        </w:rPr>
        <w:t> en raison d’une telle défaillance sert d’un tel constat. </w:t>
      </w:r>
    </w:p>
    <w:p w14:paraId="1E7BF85B" w14:textId="77777777" w:rsidR="00136634" w:rsidRDefault="00136634" w:rsidP="00136634">
      <w:pPr>
        <w:spacing w:after="0" w:line="240" w:lineRule="auto"/>
        <w:ind w:left="705"/>
        <w:jc w:val="both"/>
        <w:textAlignment w:val="baseline"/>
        <w:rPr>
          <w:rFonts w:eastAsia="Times New Roman" w:cs="Segoe UI"/>
          <w:sz w:val="20"/>
          <w:szCs w:val="20"/>
          <w:lang w:val="fr-FR" w:eastAsia="fr-BE"/>
        </w:rPr>
      </w:pPr>
    </w:p>
    <w:p w14:paraId="14F36CAA" w14:textId="77777777" w:rsidR="00136634" w:rsidRDefault="00136634" w:rsidP="002E6A7A">
      <w:pPr>
        <w:numPr>
          <w:ilvl w:val="0"/>
          <w:numId w:val="75"/>
        </w:numPr>
        <w:tabs>
          <w:tab w:val="left" w:pos="720"/>
        </w:tabs>
        <w:suppressAutoHyphens/>
        <w:autoSpaceDN w:val="0"/>
        <w:spacing w:after="0" w:line="240" w:lineRule="auto"/>
        <w:ind w:left="360" w:firstLine="0"/>
        <w:jc w:val="both"/>
        <w:textAlignment w:val="baseline"/>
        <w:rPr>
          <w:rFonts w:eastAsia="Times New Roman" w:cs="Segoe UI"/>
          <w:sz w:val="20"/>
          <w:szCs w:val="20"/>
          <w:lang w:val="fr-FR" w:eastAsia="fr-BE"/>
        </w:rPr>
      </w:pPr>
      <w:r>
        <w:rPr>
          <w:rFonts w:eastAsia="Times New Roman" w:cs="Segoe UI"/>
          <w:sz w:val="20"/>
          <w:szCs w:val="20"/>
          <w:lang w:val="fr-FR" w:eastAsia="fr-BE"/>
        </w:rPr>
        <w:lastRenderedPageBreak/>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99C72AC" w14:textId="77777777" w:rsidR="00136634" w:rsidRDefault="00136634" w:rsidP="00136634">
      <w:pPr>
        <w:spacing w:after="0" w:line="240" w:lineRule="auto"/>
        <w:ind w:left="360"/>
        <w:jc w:val="both"/>
        <w:textAlignment w:val="baseline"/>
        <w:rPr>
          <w:rFonts w:eastAsia="Times New Roman" w:cs="Segoe UI"/>
          <w:sz w:val="20"/>
          <w:szCs w:val="20"/>
          <w:lang w:val="fr-FR" w:eastAsia="fr-BE"/>
        </w:rPr>
      </w:pPr>
    </w:p>
    <w:p w14:paraId="61E8242C" w14:textId="77777777" w:rsidR="00136634" w:rsidRDefault="00136634" w:rsidP="002E6A7A">
      <w:pPr>
        <w:numPr>
          <w:ilvl w:val="0"/>
          <w:numId w:val="75"/>
        </w:numPr>
        <w:tabs>
          <w:tab w:val="left" w:pos="720"/>
        </w:tabs>
        <w:suppressAutoHyphens/>
        <w:autoSpaceDN w:val="0"/>
        <w:spacing w:after="0" w:line="240" w:lineRule="auto"/>
        <w:ind w:left="360" w:firstLine="0"/>
        <w:jc w:val="both"/>
        <w:textAlignment w:val="baseline"/>
      </w:pPr>
      <w:r>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Pr>
          <w:rFonts w:ascii="Times New Roman" w:eastAsia="Times New Roman" w:hAnsi="Times New Roman"/>
          <w:sz w:val="20"/>
          <w:szCs w:val="20"/>
          <w:lang w:val="fr-FR" w:eastAsia="fr-BE"/>
        </w:rPr>
        <w:t> </w:t>
      </w:r>
      <w:r>
        <w:rPr>
          <w:rFonts w:eastAsia="Times New Roman" w:cs="Segoe UI"/>
          <w:sz w:val="20"/>
          <w:szCs w:val="20"/>
          <w:lang w:val="fr-FR" w:eastAsia="fr-BE"/>
        </w:rPr>
        <w:t>:</w:t>
      </w:r>
    </w:p>
    <w:p w14:paraId="21C09735" w14:textId="77777777" w:rsidR="00136634" w:rsidRDefault="00136634" w:rsidP="00136634">
      <w:pPr>
        <w:spacing w:after="0" w:line="240" w:lineRule="auto"/>
        <w:ind w:left="360"/>
        <w:jc w:val="both"/>
        <w:textAlignment w:val="baseline"/>
        <w:rPr>
          <w:rFonts w:eastAsia="Times New Roman" w:cs="Segoe UI"/>
          <w:sz w:val="20"/>
          <w:szCs w:val="20"/>
          <w:lang w:val="fr-FR" w:eastAsia="fr-BE"/>
        </w:rPr>
      </w:pPr>
    </w:p>
    <w:p w14:paraId="7475A351" w14:textId="77777777" w:rsidR="00136634" w:rsidRDefault="00136634" w:rsidP="00136634">
      <w:pPr>
        <w:spacing w:after="0" w:line="240" w:lineRule="auto"/>
        <w:ind w:left="360"/>
        <w:jc w:val="both"/>
        <w:textAlignment w:val="baseline"/>
      </w:pPr>
      <w:r>
        <w:rPr>
          <w:rFonts w:eastAsia="Times New Roman" w:cs="Segoe UI"/>
          <w:sz w:val="20"/>
          <w:szCs w:val="20"/>
          <w:lang w:val="fr-FR" w:eastAsia="fr-BE"/>
        </w:rPr>
        <w:t xml:space="preserve">Pour les Nations Unies, les listes peuvent être consultées à l’adresse suivante : </w:t>
      </w:r>
      <w:hyperlink r:id="rId29" w:history="1">
        <w:r>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Pr>
          <w:rFonts w:eastAsia="Times New Roman" w:cs="Segoe UI"/>
          <w:sz w:val="20"/>
          <w:szCs w:val="20"/>
          <w:lang w:val="fr-FR" w:eastAsia="fr-BE"/>
        </w:rPr>
        <w:t xml:space="preserve">  </w:t>
      </w:r>
      <w:r>
        <w:rPr>
          <w:rFonts w:eastAsia="Times New Roman" w:cs="Segoe UI"/>
          <w:sz w:val="20"/>
          <w:szCs w:val="20"/>
          <w:lang w:val="fr-FR" w:eastAsia="fr-BE"/>
        </w:rPr>
        <w:br/>
      </w:r>
      <w:r>
        <w:rPr>
          <w:rFonts w:eastAsia="Times New Roman" w:cs="Segoe UI"/>
          <w:sz w:val="20"/>
          <w:szCs w:val="20"/>
          <w:lang w:val="fr-FR" w:eastAsia="fr-BE"/>
        </w:rPr>
        <w:br/>
        <w:t xml:space="preserve">Pour l’Union européenne, les listes peuvent être consultées à l’adresse suivante : </w:t>
      </w:r>
      <w:hyperlink r:id="rId30" w:history="1">
        <w:r>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60075D2D" w14:textId="77777777" w:rsidR="00136634" w:rsidRDefault="00000000" w:rsidP="00136634">
      <w:pPr>
        <w:spacing w:before="100" w:after="0" w:line="240" w:lineRule="auto"/>
        <w:ind w:left="360"/>
        <w:jc w:val="both"/>
        <w:textAlignment w:val="baseline"/>
      </w:pPr>
      <w:hyperlink r:id="rId31" w:history="1">
        <w:r w:rsidR="00136634">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136634">
        <w:rPr>
          <w:rFonts w:eastAsia="Times New Roman" w:cs="Segoe UI"/>
          <w:sz w:val="20"/>
          <w:szCs w:val="20"/>
          <w:lang w:val="fr-FR" w:eastAsia="fr-BE"/>
        </w:rPr>
        <w:br/>
      </w:r>
      <w:r w:rsidR="00136634">
        <w:rPr>
          <w:rFonts w:eastAsia="Times New Roman" w:cs="Segoe UI"/>
          <w:sz w:val="20"/>
          <w:szCs w:val="20"/>
          <w:lang w:val="fr-FR" w:eastAsia="fr-BE"/>
        </w:rPr>
        <w:br/>
      </w:r>
      <w:hyperlink r:id="rId32" w:history="1">
        <w:r w:rsidR="00136634">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136634">
        <w:rPr>
          <w:rFonts w:eastAsia="Times New Roman" w:cs="Segoe UI"/>
          <w:sz w:val="20"/>
          <w:szCs w:val="20"/>
          <w:lang w:val="fr-FR" w:eastAsia="fr-BE"/>
        </w:rPr>
        <w:br/>
      </w:r>
      <w:r w:rsidR="00136634">
        <w:rPr>
          <w:rFonts w:eastAsia="Times New Roman" w:cs="Segoe UI"/>
          <w:sz w:val="20"/>
          <w:szCs w:val="20"/>
          <w:lang w:val="fr-FR" w:eastAsia="fr-BE"/>
        </w:rPr>
        <w:br/>
        <w:t xml:space="preserve">Pour la Belgique : </w:t>
      </w:r>
      <w:hyperlink r:id="rId33" w:history="1">
        <w:r w:rsidR="00136634">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158E5FD7" w14:textId="77777777" w:rsidR="00136634" w:rsidRDefault="00136634" w:rsidP="002E6A7A">
      <w:pPr>
        <w:numPr>
          <w:ilvl w:val="0"/>
          <w:numId w:val="75"/>
        </w:numPr>
        <w:suppressAutoHyphens/>
        <w:autoSpaceDN w:val="0"/>
        <w:spacing w:after="160"/>
        <w:jc w:val="both"/>
      </w:pPr>
      <w:r>
        <w:rPr>
          <w:rFonts w:cs="Segoe UI"/>
          <w:sz w:val="20"/>
          <w:szCs w:val="20"/>
          <w:lang w:val="fr-FR"/>
        </w:rPr>
        <w:t xml:space="preserve"> </w:t>
      </w:r>
      <w:r>
        <w:rPr>
          <w:rFonts w:eastAsia="Times New Roman" w:cs="Segoe UI"/>
          <w:sz w:val="20"/>
          <w:szCs w:val="20"/>
          <w:lang w:val="fr-FR" w:eastAsia="nl-BE"/>
        </w:rPr>
        <w:t xml:space="preserve">Si </w:t>
      </w:r>
      <w:proofErr w:type="spellStart"/>
      <w:r>
        <w:rPr>
          <w:rFonts w:eastAsia="Times New Roman" w:cs="Segoe UI"/>
          <w:sz w:val="20"/>
          <w:szCs w:val="20"/>
          <w:lang w:val="fr-FR" w:eastAsia="nl-BE"/>
        </w:rPr>
        <w:t>Enabel</w:t>
      </w:r>
      <w:proofErr w:type="spellEnd"/>
      <w:r>
        <w:rPr>
          <w:rFonts w:eastAsia="Times New Roman" w:cs="Segoe UI"/>
          <w:sz w:val="20"/>
          <w:szCs w:val="20"/>
          <w:lang w:val="fr-FR" w:eastAsia="nl-BE"/>
        </w:rPr>
        <w:t xml:space="preserve"> exécute un projet pour un autre bailleur de fonds ou donneur, d’autres motifs d’exclusion supplémentaires sont encore possibles. </w:t>
      </w:r>
    </w:p>
    <w:p w14:paraId="11FF8271" w14:textId="77777777" w:rsidR="00136634" w:rsidRDefault="00136634" w:rsidP="00136634">
      <w:pPr>
        <w:ind w:left="360"/>
        <w:jc w:val="both"/>
        <w:rPr>
          <w:rFonts w:eastAsia="Times New Roman" w:cs="Segoe UI"/>
          <w:sz w:val="20"/>
          <w:szCs w:val="20"/>
          <w:lang w:val="fr-FR" w:eastAsia="nl-BE"/>
        </w:rPr>
      </w:pPr>
      <w:r>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 </w:t>
      </w:r>
    </w:p>
    <w:p w14:paraId="123BD988" w14:textId="77777777" w:rsidR="00136634" w:rsidRDefault="00136634" w:rsidP="00136634">
      <w:pPr>
        <w:ind w:left="708"/>
        <w:jc w:val="both"/>
        <w:rPr>
          <w:rFonts w:eastAsia="Times New Roman" w:cs="Segoe UI"/>
          <w:sz w:val="20"/>
          <w:szCs w:val="20"/>
          <w:lang w:val="fr-FR" w:eastAsia="nl-BE"/>
        </w:rPr>
      </w:pPr>
      <w:r>
        <w:rPr>
          <w:rFonts w:eastAsia="Times New Roman" w:cs="Segoe UI"/>
          <w:sz w:val="20"/>
          <w:szCs w:val="20"/>
          <w:lang w:val="fr-FR" w:eastAsia="nl-BE"/>
        </w:rPr>
        <w:t>a.</w:t>
      </w:r>
      <w:r>
        <w:rPr>
          <w:rFonts w:eastAsia="Times New Roman" w:cs="Segoe UI"/>
          <w:sz w:val="20"/>
          <w:szCs w:val="20"/>
          <w:lang w:val="fr-FR" w:eastAsia="nl-BE"/>
        </w:rPr>
        <w:tab/>
      </w:r>
      <w:proofErr w:type="spellStart"/>
      <w:r>
        <w:rPr>
          <w:rFonts w:eastAsia="Times New Roman" w:cs="Segoe UI"/>
          <w:sz w:val="20"/>
          <w:szCs w:val="20"/>
          <w:lang w:val="fr-FR" w:eastAsia="nl-BE"/>
        </w:rPr>
        <w:t>Enabel</w:t>
      </w:r>
      <w:proofErr w:type="spellEnd"/>
      <w:r>
        <w:rPr>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Pr>
          <w:rFonts w:eastAsia="Times New Roman" w:cs="Segoe UI"/>
          <w:sz w:val="20"/>
          <w:szCs w:val="20"/>
          <w:lang w:val="fr-FR" w:eastAsia="nl-BE"/>
        </w:rPr>
        <w:t>Enabel</w:t>
      </w:r>
      <w:proofErr w:type="spellEnd"/>
      <w:r>
        <w:rPr>
          <w:rFonts w:eastAsia="Times New Roman" w:cs="Segoe UI"/>
          <w:sz w:val="20"/>
          <w:szCs w:val="20"/>
          <w:lang w:val="fr-FR" w:eastAsia="nl-BE"/>
        </w:rPr>
        <w:t xml:space="preserve"> de les obtenir, avec l’autorisation d’accès correspondante ; </w:t>
      </w:r>
    </w:p>
    <w:p w14:paraId="1D14FDE4" w14:textId="77777777" w:rsidR="00136634" w:rsidRDefault="00136634" w:rsidP="00136634">
      <w:pPr>
        <w:ind w:left="360" w:firstLine="348"/>
        <w:jc w:val="both"/>
        <w:rPr>
          <w:rFonts w:eastAsia="Times New Roman" w:cs="Segoe UI"/>
          <w:sz w:val="20"/>
          <w:szCs w:val="20"/>
          <w:lang w:val="fr-FR" w:eastAsia="nl-BE"/>
        </w:rPr>
      </w:pPr>
      <w:r>
        <w:rPr>
          <w:rFonts w:eastAsia="Times New Roman" w:cs="Segoe UI"/>
          <w:sz w:val="20"/>
          <w:szCs w:val="20"/>
          <w:lang w:val="fr-FR" w:eastAsia="nl-BE"/>
        </w:rPr>
        <w:t>b.</w:t>
      </w:r>
      <w:r>
        <w:rPr>
          <w:rFonts w:eastAsia="Times New Roman" w:cs="Segoe UI"/>
          <w:sz w:val="20"/>
          <w:szCs w:val="20"/>
          <w:lang w:val="fr-FR" w:eastAsia="nl-BE"/>
        </w:rPr>
        <w:tab/>
      </w:r>
      <w:proofErr w:type="spellStart"/>
      <w:r>
        <w:rPr>
          <w:rFonts w:eastAsia="Times New Roman" w:cs="Segoe UI"/>
          <w:sz w:val="20"/>
          <w:szCs w:val="20"/>
          <w:lang w:val="fr-FR" w:eastAsia="nl-BE"/>
        </w:rPr>
        <w:t>Enabel</w:t>
      </w:r>
      <w:proofErr w:type="spellEnd"/>
      <w:r>
        <w:rPr>
          <w:rFonts w:eastAsia="Times New Roman" w:cs="Segoe UI"/>
          <w:sz w:val="20"/>
          <w:szCs w:val="20"/>
          <w:lang w:val="fr-FR" w:eastAsia="nl-BE"/>
        </w:rPr>
        <w:t xml:space="preserve"> est déjà en possession des documents concernés. </w:t>
      </w:r>
    </w:p>
    <w:p w14:paraId="495CD23E" w14:textId="77777777" w:rsidR="00136634" w:rsidRDefault="00136634" w:rsidP="00136634">
      <w:pPr>
        <w:ind w:left="708"/>
        <w:jc w:val="both"/>
        <w:rPr>
          <w:rFonts w:eastAsia="Times New Roman" w:cs="Segoe UI"/>
          <w:sz w:val="20"/>
          <w:szCs w:val="20"/>
          <w:lang w:val="fr-FR" w:eastAsia="nl-BE"/>
        </w:rPr>
      </w:pPr>
      <w:r>
        <w:rPr>
          <w:rFonts w:eastAsia="Times New Roman" w:cs="Segoe UI"/>
          <w:sz w:val="20"/>
          <w:szCs w:val="20"/>
          <w:lang w:val="fr-FR" w:eastAsia="nl-BE"/>
        </w:rPr>
        <w:t xml:space="preserve"> Le soumissionnaire consent formellement à ce que </w:t>
      </w:r>
      <w:proofErr w:type="spellStart"/>
      <w:r>
        <w:rPr>
          <w:rFonts w:eastAsia="Times New Roman" w:cs="Segoe UI"/>
          <w:sz w:val="20"/>
          <w:szCs w:val="20"/>
          <w:lang w:val="fr-FR" w:eastAsia="nl-BE"/>
        </w:rPr>
        <w:t>Enabel</w:t>
      </w:r>
      <w:proofErr w:type="spellEnd"/>
      <w:r>
        <w:rPr>
          <w:rFonts w:eastAsia="Times New Roman" w:cs="Segoe UI"/>
          <w:sz w:val="20"/>
          <w:szCs w:val="20"/>
          <w:lang w:val="fr-FR" w:eastAsia="nl-BE"/>
        </w:rPr>
        <w:t xml:space="preserve"> ait accès aux documents justificatifs étayant les informations fournies dans le présent document. </w:t>
      </w:r>
    </w:p>
    <w:p w14:paraId="08FA7A21" w14:textId="77777777" w:rsidR="00136634" w:rsidRDefault="00136634" w:rsidP="00136634">
      <w:pPr>
        <w:ind w:left="360"/>
        <w:jc w:val="both"/>
        <w:rPr>
          <w:rFonts w:eastAsia="Times New Roman" w:cs="Segoe UI"/>
          <w:sz w:val="20"/>
          <w:szCs w:val="20"/>
          <w:lang w:val="fr-FR" w:eastAsia="nl-BE"/>
        </w:rPr>
      </w:pPr>
      <w:r>
        <w:rPr>
          <w:rFonts w:eastAsia="Times New Roman" w:cs="Segoe UI"/>
          <w:sz w:val="20"/>
          <w:szCs w:val="20"/>
          <w:lang w:val="fr-FR" w:eastAsia="nl-BE"/>
        </w:rPr>
        <w:t>Date :</w:t>
      </w:r>
    </w:p>
    <w:p w14:paraId="0C2C0328" w14:textId="77777777" w:rsidR="00136634" w:rsidRDefault="00136634" w:rsidP="00136634">
      <w:pPr>
        <w:ind w:left="360"/>
        <w:jc w:val="both"/>
        <w:rPr>
          <w:rFonts w:eastAsia="Times New Roman" w:cs="Segoe UI"/>
          <w:sz w:val="20"/>
          <w:szCs w:val="20"/>
          <w:lang w:val="fr-FR" w:eastAsia="nl-BE"/>
        </w:rPr>
      </w:pPr>
      <w:r>
        <w:rPr>
          <w:rFonts w:eastAsia="Times New Roman" w:cs="Segoe UI"/>
          <w:sz w:val="20"/>
          <w:szCs w:val="20"/>
          <w:lang w:val="fr-FR" w:eastAsia="nl-BE"/>
        </w:rPr>
        <w:t>Localisation :</w:t>
      </w:r>
    </w:p>
    <w:p w14:paraId="0F81CDBB" w14:textId="77777777" w:rsidR="00136634" w:rsidRDefault="00136634" w:rsidP="00136634">
      <w:pPr>
        <w:ind w:left="360"/>
        <w:jc w:val="both"/>
        <w:rPr>
          <w:rFonts w:eastAsia="Times New Roman" w:cs="Segoe UI"/>
          <w:sz w:val="20"/>
          <w:szCs w:val="20"/>
          <w:lang w:val="fr-FR" w:eastAsia="nl-BE"/>
        </w:rPr>
      </w:pPr>
      <w:r>
        <w:rPr>
          <w:rFonts w:eastAsia="Times New Roman" w:cs="Segoe UI"/>
          <w:sz w:val="20"/>
          <w:szCs w:val="20"/>
          <w:lang w:val="fr-FR" w:eastAsia="nl-BE"/>
        </w:rPr>
        <w:t>Signature :</w:t>
      </w:r>
    </w:p>
    <w:p w14:paraId="146215F2" w14:textId="63854D3A" w:rsidR="17079118" w:rsidRDefault="17079118" w:rsidP="17079118">
      <w:pPr>
        <w:ind w:left="360"/>
        <w:rPr>
          <w:rFonts w:eastAsia="Times New Roman" w:cs="Segoe UI"/>
          <w:sz w:val="20"/>
          <w:szCs w:val="20"/>
          <w:lang w:val="fr-FR" w:eastAsia="nl-BE"/>
        </w:rPr>
      </w:pPr>
    </w:p>
    <w:p w14:paraId="23FCF729" w14:textId="77777777" w:rsidR="00136634" w:rsidRDefault="00136634" w:rsidP="17079118">
      <w:pPr>
        <w:ind w:left="360"/>
        <w:rPr>
          <w:rFonts w:eastAsia="Times New Roman" w:cs="Segoe UI"/>
          <w:sz w:val="20"/>
          <w:szCs w:val="20"/>
          <w:lang w:val="fr-FR" w:eastAsia="nl-BE"/>
        </w:rPr>
      </w:pPr>
    </w:p>
    <w:p w14:paraId="0BEDBED0" w14:textId="77777777" w:rsidR="00136634" w:rsidRDefault="00136634" w:rsidP="17079118">
      <w:pPr>
        <w:ind w:left="360"/>
        <w:rPr>
          <w:rFonts w:eastAsia="Times New Roman" w:cs="Segoe UI"/>
          <w:sz w:val="20"/>
          <w:szCs w:val="20"/>
          <w:lang w:val="fr-FR" w:eastAsia="nl-BE"/>
        </w:rPr>
      </w:pPr>
    </w:p>
    <w:p w14:paraId="6ED1773E" w14:textId="77777777" w:rsidR="00136634" w:rsidRDefault="00136634" w:rsidP="17079118">
      <w:pPr>
        <w:ind w:left="360"/>
        <w:rPr>
          <w:rFonts w:eastAsia="Times New Roman" w:cs="Segoe UI"/>
          <w:sz w:val="20"/>
          <w:szCs w:val="20"/>
          <w:lang w:val="fr-FR" w:eastAsia="nl-BE"/>
        </w:rPr>
      </w:pPr>
    </w:p>
    <w:p w14:paraId="4F10DC01" w14:textId="77777777" w:rsidR="00136634" w:rsidRDefault="00136634" w:rsidP="17079118">
      <w:pPr>
        <w:ind w:left="360"/>
        <w:rPr>
          <w:rFonts w:eastAsia="Times New Roman" w:cs="Segoe UI"/>
          <w:sz w:val="20"/>
          <w:szCs w:val="20"/>
          <w:lang w:val="fr-FR" w:eastAsia="nl-BE"/>
        </w:rPr>
      </w:pPr>
    </w:p>
    <w:p w14:paraId="47BA6B09" w14:textId="77777777" w:rsidR="00136634" w:rsidRDefault="00136634" w:rsidP="17079118">
      <w:pPr>
        <w:ind w:left="360"/>
        <w:rPr>
          <w:rFonts w:eastAsia="Times New Roman" w:cs="Segoe UI"/>
          <w:sz w:val="20"/>
          <w:szCs w:val="20"/>
          <w:lang w:val="fr-FR" w:eastAsia="nl-BE"/>
        </w:rPr>
      </w:pPr>
    </w:p>
    <w:p w14:paraId="5111BA63" w14:textId="77777777" w:rsidR="00136634" w:rsidRDefault="00136634" w:rsidP="17079118">
      <w:pPr>
        <w:ind w:left="360"/>
        <w:rPr>
          <w:rFonts w:eastAsia="Times New Roman" w:cs="Segoe UI"/>
          <w:sz w:val="20"/>
          <w:szCs w:val="20"/>
          <w:lang w:val="fr-FR" w:eastAsia="nl-BE"/>
        </w:rPr>
      </w:pPr>
    </w:p>
    <w:p w14:paraId="0433C0C5" w14:textId="77777777" w:rsidR="00136634" w:rsidRDefault="00136634" w:rsidP="00136634">
      <w:pPr>
        <w:pStyle w:val="Titre2"/>
      </w:pPr>
      <w:bookmarkStart w:id="207" w:name="_Toc163466511"/>
      <w:r>
        <w:lastRenderedPageBreak/>
        <w:t>Déclaration d’intégrité</w:t>
      </w:r>
      <w:bookmarkEnd w:id="207"/>
    </w:p>
    <w:p w14:paraId="5076EF00" w14:textId="77777777" w:rsidR="00136634" w:rsidRDefault="00136634" w:rsidP="00136634">
      <w:pPr>
        <w:jc w:val="both"/>
      </w:pPr>
      <w:r>
        <w:t>Par la présente, je / nous, agissant en ma/notre qualité de représentant(s) légal/légaux du soumissionnaire précité, déclare/</w:t>
      </w:r>
      <w:proofErr w:type="spellStart"/>
      <w:r>
        <w:t>rons</w:t>
      </w:r>
      <w:proofErr w:type="spellEnd"/>
      <w:r>
        <w:t xml:space="preserve"> ce qui suit : </w:t>
      </w:r>
    </w:p>
    <w:p w14:paraId="7DBBBDFF" w14:textId="77777777" w:rsidR="00136634" w:rsidRDefault="00136634" w:rsidP="002E6A7A">
      <w:pPr>
        <w:pStyle w:val="Paragraphedeliste"/>
        <w:numPr>
          <w:ilvl w:val="0"/>
          <w:numId w:val="76"/>
        </w:numPr>
        <w:suppressAutoHyphens/>
        <w:autoSpaceDN w:val="0"/>
        <w:spacing w:after="160"/>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2674C82A" w14:textId="77777777" w:rsidR="00136634" w:rsidRDefault="00136634" w:rsidP="002E6A7A">
      <w:pPr>
        <w:pStyle w:val="Paragraphedeliste"/>
        <w:numPr>
          <w:ilvl w:val="0"/>
          <w:numId w:val="76"/>
        </w:numPr>
        <w:suppressAutoHyphens/>
        <w:autoSpaceDN w:val="0"/>
        <w:spacing w:after="160"/>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w:t>
      </w:r>
    </w:p>
    <w:p w14:paraId="692FB5B8" w14:textId="77777777" w:rsidR="00136634" w:rsidRDefault="00136634" w:rsidP="002E6A7A">
      <w:pPr>
        <w:pStyle w:val="Paragraphedeliste"/>
        <w:numPr>
          <w:ilvl w:val="0"/>
          <w:numId w:val="76"/>
        </w:numPr>
        <w:suppressAutoHyphens/>
        <w:autoSpaceDN w:val="0"/>
        <w:spacing w:after="160"/>
        <w:jc w:val="both"/>
      </w:pPr>
      <w:r>
        <w:t xml:space="preserve"> J'ai / nous avons pris connaissance des articles relatifs à la déontologie du présent marché public (voir 1.7.), ainsi que de la Politique de </w:t>
      </w:r>
      <w:proofErr w:type="spellStart"/>
      <w:r>
        <w:t>Enabel</w:t>
      </w:r>
      <w:proofErr w:type="spellEnd"/>
      <w:r>
        <w:t xml:space="preserve"> concernant l’exploitation et les abus sexuels ainsi que de la Politique de </w:t>
      </w:r>
      <w:proofErr w:type="spellStart"/>
      <w:r>
        <w:t>Enabel</w:t>
      </w:r>
      <w:proofErr w:type="spellEnd"/>
      <w:r>
        <w:t xml:space="preserve"> concernant la maîtrise des risques de fraude et de corruption et je / nous déclare/</w:t>
      </w:r>
      <w:proofErr w:type="spellStart"/>
      <w:r>
        <w:t>rons</w:t>
      </w:r>
      <w:proofErr w:type="spellEnd"/>
      <w:r>
        <w:t xml:space="preserve"> souscrire et respecter entièrement ces articles. </w:t>
      </w:r>
    </w:p>
    <w:p w14:paraId="665B321A" w14:textId="77777777" w:rsidR="00136634" w:rsidRDefault="00136634" w:rsidP="00136634">
      <w:pPr>
        <w:ind w:left="360"/>
        <w:jc w:val="both"/>
      </w:pPr>
      <w:r>
        <w:t>Si le marché précité devait être attribué au soumissionnaire, je/nous déclare/</w:t>
      </w:r>
      <w:proofErr w:type="spellStart"/>
      <w:r>
        <w:t>rons</w:t>
      </w:r>
      <w:proofErr w:type="spellEnd"/>
      <w:r>
        <w:t xml:space="preserve">, par ailleurs, marquer mon/notre accord avec les dispositions suivantes : </w:t>
      </w:r>
    </w:p>
    <w:p w14:paraId="539DFC9D" w14:textId="77777777" w:rsidR="00136634" w:rsidRDefault="00136634" w:rsidP="002E6A7A">
      <w:pPr>
        <w:pStyle w:val="Paragraphedeliste"/>
        <w:numPr>
          <w:ilvl w:val="0"/>
          <w:numId w:val="77"/>
        </w:numPr>
        <w:suppressAutoHyphens/>
        <w:autoSpaceDN w:val="0"/>
        <w:spacing w:after="160"/>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 ;</w:t>
      </w:r>
    </w:p>
    <w:p w14:paraId="6EF105D3" w14:textId="77777777" w:rsidR="00136634" w:rsidRDefault="00136634" w:rsidP="002E6A7A">
      <w:pPr>
        <w:pStyle w:val="Paragraphedeliste"/>
        <w:numPr>
          <w:ilvl w:val="0"/>
          <w:numId w:val="77"/>
        </w:numPr>
        <w:suppressAutoHyphens/>
        <w:autoSpaceDN w:val="0"/>
        <w:spacing w:after="160"/>
        <w:jc w:val="both"/>
      </w:pPr>
      <w:r>
        <w:t>Tout contrat (marché public) sera résilié, dès lors qu’il s’avérerait que l’attribution du contrat ou son exécution aurait donné lieu à l’obtention ou l’offre des avantages appréciables en argent précités ;</w:t>
      </w:r>
    </w:p>
    <w:p w14:paraId="2F7953FC" w14:textId="77777777" w:rsidR="00136634" w:rsidRDefault="00136634" w:rsidP="002E6A7A">
      <w:pPr>
        <w:pStyle w:val="Paragraphedeliste"/>
        <w:numPr>
          <w:ilvl w:val="0"/>
          <w:numId w:val="77"/>
        </w:numPr>
        <w:suppressAutoHyphens/>
        <w:autoSpaceDN w:val="0"/>
        <w:spacing w:after="160"/>
        <w:jc w:val="both"/>
      </w:pPr>
      <w:r>
        <w:t xml:space="preserve">Tout manquement à se conformer à une ou plusieurs des clauses déontologiques aboutira à l’exclusion du contractant du présent marché et d’autres marchés publics pour </w:t>
      </w:r>
      <w:proofErr w:type="spellStart"/>
      <w:r>
        <w:t>Enabel</w:t>
      </w:r>
      <w:proofErr w:type="spellEnd"/>
      <w:r>
        <w:t xml:space="preserve">. Le soumissionnaire prend enfin connaissance du fait que </w:t>
      </w:r>
      <w:proofErr w:type="spellStart"/>
      <w:r>
        <w:t>Enabel</w:t>
      </w:r>
      <w:proofErr w:type="spellEnd"/>
      <w: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5C97A66A" w14:textId="77777777" w:rsidR="00136634" w:rsidRDefault="00136634" w:rsidP="00136634">
      <w:pPr>
        <w:ind w:left="720"/>
        <w:jc w:val="both"/>
      </w:pPr>
      <w:r>
        <w:t>Date :</w:t>
      </w:r>
    </w:p>
    <w:p w14:paraId="40D80F5E" w14:textId="77777777" w:rsidR="00136634" w:rsidRDefault="00136634" w:rsidP="00136634">
      <w:pPr>
        <w:ind w:left="720"/>
        <w:jc w:val="both"/>
      </w:pPr>
      <w:r>
        <w:t>Localisation :</w:t>
      </w:r>
    </w:p>
    <w:p w14:paraId="3BD26157" w14:textId="77777777" w:rsidR="00136634" w:rsidRDefault="00136634" w:rsidP="00136634">
      <w:pPr>
        <w:ind w:left="720"/>
        <w:jc w:val="both"/>
      </w:pPr>
      <w:r>
        <w:t>Signature :</w:t>
      </w:r>
    </w:p>
    <w:p w14:paraId="15CA127B" w14:textId="77777777" w:rsidR="00136634" w:rsidRDefault="00136634" w:rsidP="17079118">
      <w:pPr>
        <w:ind w:left="360"/>
        <w:rPr>
          <w:rFonts w:eastAsia="Times New Roman" w:cs="Segoe UI"/>
          <w:sz w:val="20"/>
          <w:szCs w:val="20"/>
          <w:lang w:val="fr-FR" w:eastAsia="nl-BE"/>
        </w:rPr>
      </w:pPr>
    </w:p>
    <w:p w14:paraId="66102B0F" w14:textId="77777777" w:rsidR="00136634" w:rsidRDefault="00136634" w:rsidP="17079118">
      <w:pPr>
        <w:ind w:left="360"/>
        <w:rPr>
          <w:rFonts w:eastAsia="Times New Roman" w:cs="Segoe UI"/>
          <w:sz w:val="20"/>
          <w:szCs w:val="20"/>
          <w:lang w:val="fr-FR" w:eastAsia="nl-BE"/>
        </w:rPr>
      </w:pPr>
    </w:p>
    <w:p w14:paraId="3278970E" w14:textId="77777777" w:rsidR="00136634" w:rsidRDefault="00136634" w:rsidP="17079118">
      <w:pPr>
        <w:ind w:left="360"/>
        <w:rPr>
          <w:rFonts w:eastAsia="Times New Roman" w:cs="Segoe UI"/>
          <w:sz w:val="20"/>
          <w:szCs w:val="20"/>
          <w:lang w:val="fr-FR" w:eastAsia="nl-BE"/>
        </w:rPr>
      </w:pPr>
    </w:p>
    <w:p w14:paraId="5C15B5D9" w14:textId="77777777" w:rsidR="00136634" w:rsidRDefault="00136634" w:rsidP="17079118">
      <w:pPr>
        <w:ind w:left="360"/>
        <w:rPr>
          <w:rFonts w:eastAsia="Times New Roman" w:cs="Segoe UI"/>
          <w:sz w:val="20"/>
          <w:szCs w:val="20"/>
          <w:lang w:val="fr-FR" w:eastAsia="nl-BE"/>
        </w:rPr>
      </w:pPr>
    </w:p>
    <w:p w14:paraId="4806C0B7" w14:textId="13D9503B"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p>
    <w:p w14:paraId="151C7CD7" w14:textId="7518B806" w:rsidR="00136634" w:rsidRDefault="00AC07ED" w:rsidP="00136634">
      <w:pPr>
        <w:pStyle w:val="Titre2"/>
      </w:pPr>
      <w:bookmarkStart w:id="208" w:name="_Toc51592078"/>
      <w:bookmarkStart w:id="209" w:name="_Toc52268507"/>
      <w:bookmarkStart w:id="210" w:name="_Toc52533038"/>
      <w:bookmarkStart w:id="211" w:name="_Toc1421304836"/>
      <w:r>
        <w:lastRenderedPageBreak/>
        <w:t>Documents à remettre</w:t>
      </w:r>
      <w:r w:rsidR="00FA2ABE">
        <w:t> </w:t>
      </w:r>
      <w:bookmarkEnd w:id="208"/>
      <w:bookmarkEnd w:id="209"/>
      <w:bookmarkEnd w:id="210"/>
      <w:bookmarkEnd w:id="211"/>
      <w:r w:rsidR="00FA2ABE">
        <w:t>:</w:t>
      </w:r>
    </w:p>
    <w:p w14:paraId="3E4660A4" w14:textId="77777777" w:rsidR="00335456" w:rsidRDefault="00136634" w:rsidP="002E6A7A">
      <w:pPr>
        <w:pStyle w:val="Paragraphedeliste"/>
        <w:numPr>
          <w:ilvl w:val="0"/>
          <w:numId w:val="78"/>
        </w:numPr>
        <w:autoSpaceDE w:val="0"/>
        <w:autoSpaceDN w:val="0"/>
        <w:adjustRightInd w:val="0"/>
        <w:spacing w:after="189"/>
        <w:rPr>
          <w:rFonts w:cs="Georgia"/>
          <w:color w:val="000000"/>
          <w:szCs w:val="21"/>
          <w:lang w:val="fr-FR"/>
        </w:rPr>
      </w:pPr>
      <w:r w:rsidRPr="00136634">
        <w:rPr>
          <w:rFonts w:cs="Georgia"/>
          <w:color w:val="000000"/>
          <w:szCs w:val="21"/>
          <w:lang w:val="fr-FR"/>
        </w:rPr>
        <w:t>Identification du soumissionnaire</w:t>
      </w:r>
      <w:r>
        <w:rPr>
          <w:rFonts w:cs="Georgia"/>
          <w:color w:val="000000"/>
          <w:szCs w:val="21"/>
          <w:lang w:val="fr-FR"/>
        </w:rPr>
        <w:t> ;</w:t>
      </w:r>
    </w:p>
    <w:p w14:paraId="51520514" w14:textId="5A49540F" w:rsidR="00136634" w:rsidRPr="00335456" w:rsidRDefault="00136634" w:rsidP="002E6A7A">
      <w:pPr>
        <w:pStyle w:val="Paragraphedeliste"/>
        <w:numPr>
          <w:ilvl w:val="0"/>
          <w:numId w:val="78"/>
        </w:numPr>
        <w:autoSpaceDE w:val="0"/>
        <w:autoSpaceDN w:val="0"/>
        <w:adjustRightInd w:val="0"/>
        <w:spacing w:after="189"/>
        <w:jc w:val="both"/>
        <w:rPr>
          <w:rFonts w:cs="Georgia"/>
          <w:color w:val="000000"/>
          <w:szCs w:val="21"/>
          <w:lang w:val="fr-FR"/>
        </w:rPr>
      </w:pPr>
      <w:r w:rsidRPr="00335456">
        <w:rPr>
          <w:rFonts w:cs="Georgia"/>
          <w:color w:val="404040"/>
          <w:szCs w:val="21"/>
          <w:lang w:val="fr-FR"/>
        </w:rPr>
        <w:t>Formulaire d’offre – Prix </w:t>
      </w:r>
      <w:r w:rsidR="00335456" w:rsidRPr="00335456">
        <w:rPr>
          <w:rFonts w:cs="Georgia"/>
          <w:color w:val="404040"/>
          <w:szCs w:val="21"/>
          <w:lang w:val="fr-FR"/>
        </w:rPr>
        <w:t xml:space="preserve">complété avec le montant global de l’offre et signé </w:t>
      </w:r>
      <w:r w:rsidRPr="00335456">
        <w:rPr>
          <w:rFonts w:cs="Georgia"/>
          <w:color w:val="000000"/>
          <w:szCs w:val="21"/>
          <w:lang w:val="fr-FR"/>
        </w:rPr>
        <w:t>;</w:t>
      </w:r>
    </w:p>
    <w:p w14:paraId="4531BD38" w14:textId="6B9D1946" w:rsidR="00710398" w:rsidRPr="00710398" w:rsidRDefault="00136634" w:rsidP="002E6A7A">
      <w:pPr>
        <w:pStyle w:val="Paragraphedeliste"/>
        <w:numPr>
          <w:ilvl w:val="0"/>
          <w:numId w:val="78"/>
        </w:numPr>
        <w:autoSpaceDE w:val="0"/>
        <w:autoSpaceDN w:val="0"/>
        <w:adjustRightInd w:val="0"/>
        <w:spacing w:after="189"/>
        <w:rPr>
          <w:rFonts w:cs="Georgia"/>
          <w:color w:val="000000"/>
          <w:szCs w:val="21"/>
          <w:lang w:val="fr-FR"/>
        </w:rPr>
      </w:pPr>
      <w:r w:rsidRPr="00136634">
        <w:rPr>
          <w:rFonts w:cs="Georgia"/>
          <w:color w:val="000000"/>
          <w:szCs w:val="21"/>
          <w:lang w:val="fr-FR"/>
        </w:rPr>
        <w:t>Déclaration d’intégrité</w:t>
      </w:r>
      <w:r w:rsidR="00710398">
        <w:rPr>
          <w:rFonts w:cs="Georgia"/>
          <w:color w:val="000000"/>
          <w:szCs w:val="21"/>
          <w:lang w:val="fr-FR"/>
        </w:rPr>
        <w:t> ;</w:t>
      </w:r>
    </w:p>
    <w:p w14:paraId="055729EC" w14:textId="6C92D353" w:rsidR="00710398" w:rsidRPr="00710398" w:rsidRDefault="00710398" w:rsidP="002E6A7A">
      <w:pPr>
        <w:pStyle w:val="Paragraphedeliste"/>
        <w:numPr>
          <w:ilvl w:val="0"/>
          <w:numId w:val="78"/>
        </w:numPr>
        <w:autoSpaceDE w:val="0"/>
        <w:autoSpaceDN w:val="0"/>
        <w:adjustRightInd w:val="0"/>
        <w:spacing w:after="0"/>
        <w:rPr>
          <w:rFonts w:cs="Georgia"/>
          <w:color w:val="404040"/>
          <w:szCs w:val="21"/>
          <w:lang w:val="fr-FR"/>
        </w:rPr>
      </w:pPr>
      <w:r w:rsidRPr="00710398">
        <w:rPr>
          <w:rFonts w:cs="Georgia"/>
          <w:color w:val="404040"/>
          <w:szCs w:val="21"/>
          <w:lang w:val="fr-FR"/>
        </w:rPr>
        <w:t xml:space="preserve">Certificat de visite des lieux (Obligatoire) </w:t>
      </w:r>
    </w:p>
    <w:p w14:paraId="30696DA2" w14:textId="2328498E" w:rsidR="00C94418" w:rsidRDefault="00C94418" w:rsidP="002E6A7A">
      <w:pPr>
        <w:pStyle w:val="Paragraphedeliste"/>
        <w:numPr>
          <w:ilvl w:val="0"/>
          <w:numId w:val="79"/>
        </w:numPr>
        <w:autoSpaceDE w:val="0"/>
        <w:autoSpaceDN w:val="0"/>
        <w:adjustRightInd w:val="0"/>
        <w:spacing w:after="189"/>
        <w:rPr>
          <w:rFonts w:cs="Georgia"/>
          <w:color w:val="000000"/>
          <w:szCs w:val="21"/>
          <w:lang w:val="fr-FR"/>
        </w:rPr>
      </w:pPr>
      <w:r w:rsidRPr="00C94418">
        <w:rPr>
          <w:rFonts w:cs="Georgia"/>
          <w:color w:val="000000"/>
          <w:szCs w:val="21"/>
          <w:lang w:val="fr-FR"/>
        </w:rPr>
        <w:t>Déclaration</w:t>
      </w:r>
      <w:r w:rsidR="00136634" w:rsidRPr="00C94418">
        <w:rPr>
          <w:rFonts w:cs="Georgia"/>
          <w:color w:val="000000"/>
          <w:szCs w:val="21"/>
          <w:lang w:val="fr-FR"/>
        </w:rPr>
        <w:t xml:space="preserve"> sur l’honneur</w:t>
      </w:r>
      <w:r>
        <w:rPr>
          <w:rFonts w:cs="Georgia"/>
          <w:color w:val="000000"/>
          <w:szCs w:val="21"/>
          <w:lang w:val="fr-FR"/>
        </w:rPr>
        <w:t> ;</w:t>
      </w:r>
    </w:p>
    <w:p w14:paraId="13165AF9" w14:textId="77777777" w:rsidR="00C94418" w:rsidRDefault="00136634" w:rsidP="002E6A7A">
      <w:pPr>
        <w:pStyle w:val="Paragraphedeliste"/>
        <w:numPr>
          <w:ilvl w:val="0"/>
          <w:numId w:val="80"/>
        </w:numPr>
        <w:autoSpaceDE w:val="0"/>
        <w:autoSpaceDN w:val="0"/>
        <w:adjustRightInd w:val="0"/>
        <w:spacing w:after="166"/>
        <w:rPr>
          <w:rFonts w:cs="Georgia"/>
          <w:color w:val="000000"/>
          <w:szCs w:val="21"/>
          <w:lang w:val="fr-FR"/>
        </w:rPr>
      </w:pPr>
      <w:r w:rsidRPr="00C94418">
        <w:rPr>
          <w:rFonts w:cs="Georgia"/>
          <w:color w:val="000000"/>
          <w:szCs w:val="21"/>
          <w:lang w:val="fr-FR"/>
        </w:rPr>
        <w:t xml:space="preserve">Chiffre d’affaires </w:t>
      </w:r>
      <w:r w:rsidR="00C94418" w:rsidRPr="00C94418">
        <w:rPr>
          <w:rFonts w:cs="Georgia"/>
          <w:color w:val="000000"/>
          <w:szCs w:val="21"/>
          <w:lang w:val="fr-FR"/>
        </w:rPr>
        <w:t xml:space="preserve">moyen </w:t>
      </w:r>
      <w:r w:rsidRPr="00C94418">
        <w:rPr>
          <w:rFonts w:cs="Georgia"/>
          <w:color w:val="000000"/>
          <w:szCs w:val="21"/>
          <w:lang w:val="fr-FR"/>
        </w:rPr>
        <w:t>réalisé sur 3 derniers exercices (2022 ; 2021 et 2020) clos</w:t>
      </w:r>
      <w:r w:rsidR="00C94418" w:rsidRPr="00C94418">
        <w:rPr>
          <w:rFonts w:cs="Georgia"/>
          <w:color w:val="000000"/>
          <w:szCs w:val="21"/>
          <w:lang w:val="fr-FR"/>
        </w:rPr>
        <w:t> ;</w:t>
      </w:r>
    </w:p>
    <w:p w14:paraId="4069321B" w14:textId="77777777" w:rsidR="00C94418" w:rsidRDefault="00136634" w:rsidP="002E6A7A">
      <w:pPr>
        <w:pStyle w:val="Paragraphedeliste"/>
        <w:numPr>
          <w:ilvl w:val="0"/>
          <w:numId w:val="80"/>
        </w:numPr>
        <w:autoSpaceDE w:val="0"/>
        <w:autoSpaceDN w:val="0"/>
        <w:adjustRightInd w:val="0"/>
        <w:spacing w:after="166"/>
        <w:rPr>
          <w:rFonts w:cs="Georgia"/>
          <w:color w:val="000000"/>
          <w:szCs w:val="21"/>
          <w:lang w:val="fr-FR"/>
        </w:rPr>
      </w:pPr>
      <w:r w:rsidRPr="00C94418">
        <w:rPr>
          <w:rFonts w:cs="Georgia"/>
          <w:color w:val="000000"/>
          <w:szCs w:val="21"/>
          <w:lang w:val="fr-FR"/>
        </w:rPr>
        <w:t xml:space="preserve">L’agrément en qualité d’entreprise de bâtiment et /ou de travaux publics ; </w:t>
      </w:r>
    </w:p>
    <w:p w14:paraId="6E812669" w14:textId="599A30CE" w:rsidR="00C94418" w:rsidRPr="00C94418" w:rsidRDefault="00136634" w:rsidP="002E6A7A">
      <w:pPr>
        <w:pStyle w:val="Paragraphedeliste"/>
        <w:numPr>
          <w:ilvl w:val="0"/>
          <w:numId w:val="80"/>
        </w:numPr>
        <w:autoSpaceDE w:val="0"/>
        <w:autoSpaceDN w:val="0"/>
        <w:adjustRightInd w:val="0"/>
        <w:spacing w:after="166"/>
        <w:rPr>
          <w:rFonts w:cs="Georgia"/>
          <w:color w:val="000000"/>
          <w:szCs w:val="21"/>
          <w:lang w:val="fr-FR"/>
        </w:rPr>
      </w:pPr>
      <w:r w:rsidRPr="00C94418">
        <w:rPr>
          <w:rFonts w:cs="Georgia"/>
          <w:szCs w:val="21"/>
          <w:lang w:val="fr-FR"/>
        </w:rPr>
        <w:t xml:space="preserve">Références de marchés similaires qui ont été effectués au cours des cinq (05) dernières années </w:t>
      </w:r>
      <w:r w:rsidR="00C94418" w:rsidRPr="00C94418">
        <w:rPr>
          <w:rFonts w:cs="Georgia"/>
          <w:szCs w:val="21"/>
          <w:lang w:val="fr-FR"/>
        </w:rPr>
        <w:t>et les attestations de bonne fin ou PV/certificats de réceptions définitives en bonne et due forme</w:t>
      </w:r>
      <w:r w:rsidR="00C94418">
        <w:rPr>
          <w:rFonts w:cs="Georgia"/>
          <w:szCs w:val="21"/>
          <w:lang w:val="fr-FR"/>
        </w:rPr>
        <w:t> ;</w:t>
      </w:r>
    </w:p>
    <w:p w14:paraId="79161EED" w14:textId="0703C023" w:rsidR="00136634" w:rsidRPr="00FE5B8F" w:rsidRDefault="00136634" w:rsidP="00FE5B8F">
      <w:pPr>
        <w:pStyle w:val="Paragraphedeliste"/>
        <w:numPr>
          <w:ilvl w:val="0"/>
          <w:numId w:val="80"/>
        </w:numPr>
        <w:autoSpaceDE w:val="0"/>
        <w:autoSpaceDN w:val="0"/>
        <w:adjustRightInd w:val="0"/>
        <w:spacing w:after="166"/>
        <w:rPr>
          <w:rFonts w:cs="Georgia"/>
          <w:color w:val="000000"/>
          <w:szCs w:val="21"/>
          <w:lang w:val="fr-FR"/>
        </w:rPr>
      </w:pPr>
      <w:r w:rsidRPr="00C94418">
        <w:rPr>
          <w:rFonts w:cs="Georgia"/>
          <w:color w:val="000000"/>
          <w:szCs w:val="21"/>
          <w:lang w:val="fr-FR"/>
        </w:rPr>
        <w:t>Cv + diplôme du personnel</w:t>
      </w:r>
      <w:r w:rsidR="00C94418">
        <w:rPr>
          <w:rFonts w:cs="Georgia"/>
          <w:color w:val="000000"/>
          <w:szCs w:val="21"/>
          <w:lang w:val="fr-FR"/>
        </w:rPr>
        <w:t xml:space="preserve"> clé ;</w:t>
      </w:r>
    </w:p>
    <w:p w14:paraId="7691EC33" w14:textId="68E219F8" w:rsidR="00136634" w:rsidRPr="00C94418" w:rsidRDefault="00136634" w:rsidP="002E6A7A">
      <w:pPr>
        <w:pStyle w:val="Paragraphedeliste"/>
        <w:numPr>
          <w:ilvl w:val="0"/>
          <w:numId w:val="80"/>
        </w:numPr>
        <w:autoSpaceDE w:val="0"/>
        <w:autoSpaceDN w:val="0"/>
        <w:adjustRightInd w:val="0"/>
        <w:spacing w:after="169"/>
        <w:rPr>
          <w:rFonts w:cs="Georgia"/>
          <w:color w:val="000000"/>
          <w:szCs w:val="21"/>
          <w:lang w:val="fr-FR"/>
        </w:rPr>
      </w:pPr>
      <w:r w:rsidRPr="00C94418">
        <w:rPr>
          <w:rFonts w:cs="Georgia"/>
          <w:color w:val="000000"/>
          <w:szCs w:val="21"/>
          <w:lang w:val="fr-FR"/>
        </w:rPr>
        <w:t xml:space="preserve">Bordereau des prix unitaires. </w:t>
      </w:r>
    </w:p>
    <w:p w14:paraId="571F6872" w14:textId="77777777" w:rsidR="00136634" w:rsidRPr="00136634" w:rsidRDefault="00136634" w:rsidP="00C94418">
      <w:pPr>
        <w:autoSpaceDE w:val="0"/>
        <w:autoSpaceDN w:val="0"/>
        <w:adjustRightInd w:val="0"/>
        <w:spacing w:after="0" w:line="240" w:lineRule="auto"/>
        <w:rPr>
          <w:rFonts w:cs="Georgia"/>
          <w:color w:val="000000"/>
          <w:szCs w:val="21"/>
          <w:lang w:val="fr-FR"/>
        </w:rPr>
      </w:pPr>
    </w:p>
    <w:bookmarkEnd w:id="3"/>
    <w:bookmarkEnd w:id="4"/>
    <w:bookmarkEnd w:id="5"/>
    <w:bookmarkEnd w:id="6"/>
    <w:bookmarkEnd w:id="7"/>
    <w:p w14:paraId="46762753" w14:textId="77777777" w:rsidR="00136634" w:rsidRPr="00136634" w:rsidRDefault="00136634" w:rsidP="00136634"/>
    <w:sectPr w:rsidR="00136634" w:rsidRPr="00136634" w:rsidSect="00E00500">
      <w:headerReference w:type="even" r:id="rId34"/>
      <w:pgSz w:w="11905" w:h="16837"/>
      <w:pgMar w:top="1418" w:right="1418" w:bottom="113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5A69A" w14:textId="77777777" w:rsidR="00B677DC" w:rsidRDefault="00B677DC" w:rsidP="00C06A66">
      <w:pPr>
        <w:spacing w:after="0" w:line="240" w:lineRule="auto"/>
      </w:pPr>
      <w:r>
        <w:separator/>
      </w:r>
    </w:p>
  </w:endnote>
  <w:endnote w:type="continuationSeparator" w:id="0">
    <w:p w14:paraId="77DB3834" w14:textId="77777777" w:rsidR="00B677DC" w:rsidRDefault="00B677DC"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2E15C2CE" w:rsidR="00C06A66" w:rsidRDefault="00C06A66">
    <w:pPr>
      <w:pStyle w:val="Pieddepage"/>
      <w:tabs>
        <w:tab w:val="clear" w:pos="9637"/>
        <w:tab w:val="right" w:pos="9070"/>
      </w:tabs>
    </w:pPr>
    <w:r>
      <w:t>CSC</w:t>
    </w:r>
    <w:r w:rsidR="006B061B">
      <w:t xml:space="preserve"> COD22009-10033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BCB13" w14:textId="77777777" w:rsidR="00B677DC" w:rsidRDefault="00B677DC" w:rsidP="00C06A66">
      <w:pPr>
        <w:spacing w:after="0" w:line="240" w:lineRule="auto"/>
      </w:pPr>
      <w:r>
        <w:separator/>
      </w:r>
    </w:p>
  </w:footnote>
  <w:footnote w:type="continuationSeparator" w:id="0">
    <w:p w14:paraId="032427E2" w14:textId="77777777" w:rsidR="00B677DC" w:rsidRDefault="00B677DC" w:rsidP="00C06A66">
      <w:pPr>
        <w:spacing w:after="0" w:line="240" w:lineRule="auto"/>
      </w:pPr>
      <w:r>
        <w:continuationSeparator/>
      </w:r>
    </w:p>
  </w:footnote>
  <w:footnote w:id="1">
    <w:p w14:paraId="18ED0E56" w14:textId="77777777" w:rsidR="00306988" w:rsidRDefault="00306988" w:rsidP="00306988">
      <w:pPr>
        <w:pStyle w:val="Notedebasdepage"/>
      </w:pPr>
      <w:r>
        <w:rPr>
          <w:rStyle w:val="Appelnotedebasdep"/>
        </w:rPr>
        <w:footnoteRef/>
      </w:r>
      <w:r>
        <w:t xml:space="preserve"> M.B. du 30 décembre 1998, du 17 novembre 2001, du 6 juillet 2012, du 15 janvier 2013 et du 26 mars 2013.</w:t>
      </w:r>
    </w:p>
  </w:footnote>
  <w:footnote w:id="2">
    <w:p w14:paraId="594BAEAA" w14:textId="77777777" w:rsidR="00306988" w:rsidRDefault="00306988" w:rsidP="00306988">
      <w:pPr>
        <w:pStyle w:val="Notedebasdepage"/>
      </w:pPr>
      <w:r>
        <w:rPr>
          <w:rStyle w:val="Appelnotedebasdep"/>
        </w:rPr>
        <w:footnoteRef/>
      </w:r>
      <w:r>
        <w:rPr>
          <w:rStyle w:val="Appelnotedebasdep"/>
          <w:sz w:val="22"/>
          <w:szCs w:val="22"/>
        </w:rPr>
        <w:t xml:space="preserve"> M.B. du 1er juillet 1999.</w:t>
      </w:r>
    </w:p>
  </w:footnote>
  <w:footnote w:id="3">
    <w:p w14:paraId="47789D27" w14:textId="77777777" w:rsidR="00306988" w:rsidRDefault="00306988" w:rsidP="00306988">
      <w:pPr>
        <w:pStyle w:val="Notedebasdepage"/>
      </w:pPr>
      <w:r>
        <w:rPr>
          <w:rStyle w:val="Appelnotedebasdep"/>
        </w:rPr>
        <w:footnoteRef/>
      </w:r>
      <w:r>
        <w:t xml:space="preserve"> M.B. du 18 novembre 2008.</w:t>
      </w:r>
    </w:p>
  </w:footnote>
  <w:footnote w:id="4">
    <w:p w14:paraId="7931C27F" w14:textId="77777777" w:rsidR="00306988" w:rsidRDefault="00306988" w:rsidP="00306988">
      <w:pPr>
        <w:pStyle w:val="Notedebasdepage"/>
      </w:pPr>
      <w:r>
        <w:rPr>
          <w:rStyle w:val="Appelnotedebasdep"/>
        </w:rPr>
        <w:footnoteRef/>
      </w:r>
      <w:r>
        <w:t xml:space="preserve"> </w:t>
      </w:r>
      <w:r>
        <w:rPr>
          <w:u w:val="single"/>
        </w:rPr>
        <w:t>http://www.ilo.org/ilolex/french/convdisp1.htm</w:t>
      </w:r>
      <w:r>
        <w:t>.</w:t>
      </w:r>
    </w:p>
  </w:footnote>
  <w:footnote w:id="5">
    <w:p w14:paraId="263C1076" w14:textId="77777777" w:rsidR="00306988" w:rsidRDefault="00306988" w:rsidP="00306988">
      <w:pPr>
        <w:pStyle w:val="Notedebasdepage"/>
      </w:pPr>
      <w:r>
        <w:rPr>
          <w:rStyle w:val="Appelnotedebasdep"/>
        </w:rPr>
        <w:footnoteRef/>
      </w:r>
      <w:r>
        <w:t xml:space="preserve"> M.B. 14 juillet 2016. </w:t>
      </w:r>
    </w:p>
  </w:footnote>
  <w:footnote w:id="6">
    <w:p w14:paraId="6950528F" w14:textId="77777777" w:rsidR="00306988" w:rsidRDefault="00306988" w:rsidP="00306988">
      <w:pPr>
        <w:pStyle w:val="Notedebasdepage"/>
      </w:pPr>
      <w:r>
        <w:rPr>
          <w:rStyle w:val="Appelnotedebasdep"/>
        </w:rPr>
        <w:footnoteRef/>
      </w:r>
      <w:r>
        <w:t xml:space="preserve"> M.B. du 21 juin 2013.</w:t>
      </w:r>
    </w:p>
  </w:footnote>
  <w:footnote w:id="7">
    <w:p w14:paraId="497C3408" w14:textId="77777777" w:rsidR="00306988" w:rsidRDefault="00306988" w:rsidP="00306988">
      <w:pPr>
        <w:pStyle w:val="Notedebasdepage"/>
      </w:pPr>
      <w:r>
        <w:rPr>
          <w:rStyle w:val="Appelnotedebasdep"/>
        </w:rPr>
        <w:footnoteRef/>
      </w:r>
      <w:r>
        <w:t xml:space="preserve"> M.B. 9 mai 2017. </w:t>
      </w:r>
    </w:p>
  </w:footnote>
  <w:footnote w:id="8">
    <w:p w14:paraId="3CE4E8F4" w14:textId="77777777" w:rsidR="00306988" w:rsidRDefault="00306988" w:rsidP="00306988">
      <w:pPr>
        <w:pStyle w:val="Notedebasdepage"/>
      </w:pPr>
      <w:r>
        <w:rPr>
          <w:rStyle w:val="Appelnotedebasdep"/>
        </w:rPr>
        <w:footnoteRef/>
      </w:r>
      <w:r>
        <w:t xml:space="preserve"> M.B. 27 juin 2017.</w:t>
      </w:r>
    </w:p>
  </w:footnote>
  <w:footnote w:id="9">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10">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11">
    <w:p w14:paraId="4C7606AD" w14:textId="77777777" w:rsidR="00C454D8" w:rsidRPr="0063640A" w:rsidRDefault="00C454D8" w:rsidP="00C454D8">
      <w:pPr>
        <w:pStyle w:val="Notedebasdepage"/>
      </w:pPr>
      <w:r>
        <w:rPr>
          <w:rStyle w:val="Appelnotedebasdep"/>
        </w:rPr>
        <w:footnoteRef/>
      </w:r>
      <w:r>
        <w:t xml:space="preserve"> </w:t>
      </w:r>
      <w:r w:rsidRPr="00371B69">
        <w:rPr>
          <w:highlight w:val="lightGray"/>
        </w:rPr>
        <w:t>Attention : le pouvoir adjudicataire doit répondre au plus tard 6 jours avant la date limite de dépôt des offres, sinon le délai de réception des offres doit obligatoirement être prolongé (art. 59 §3 de la Loi)</w:t>
      </w:r>
    </w:p>
  </w:footnote>
  <w:footnote w:id="12">
    <w:p w14:paraId="4B810C7C" w14:textId="77777777" w:rsidR="00C06A66" w:rsidRPr="00507BFC" w:rsidRDefault="00C06A66" w:rsidP="00C06A66">
      <w:pPr>
        <w:pStyle w:val="Notedebasdepage"/>
        <w:rPr>
          <w:rFonts w:cs="Arial"/>
          <w:sz w:val="16"/>
          <w:szCs w:val="16"/>
          <w:highlight w:val="lightGray"/>
        </w:rPr>
      </w:pPr>
      <w:r w:rsidRPr="00507BFC">
        <w:rPr>
          <w:rStyle w:val="Appelnotedebasdep"/>
          <w:rFonts w:cs="Arial"/>
          <w:sz w:val="16"/>
          <w:szCs w:val="16"/>
          <w:highlight w:val="lightGray"/>
        </w:rPr>
        <w:footnoteRef/>
      </w:r>
      <w:r w:rsidRPr="00507BFC">
        <w:rPr>
          <w:rFonts w:cs="Arial"/>
          <w:sz w:val="16"/>
          <w:szCs w:val="16"/>
          <w:highlight w:val="lightGray"/>
        </w:rPr>
        <w:t xml:space="preserve"> Remplir le pourcentage qui est d’application pour le marché (</w:t>
      </w:r>
      <w:proofErr w:type="spellStart"/>
      <w:r w:rsidRPr="00507BFC">
        <w:rPr>
          <w:rFonts w:cs="Arial"/>
          <w:sz w:val="16"/>
          <w:szCs w:val="16"/>
          <w:highlight w:val="lightGray"/>
        </w:rPr>
        <w:t>p.e</w:t>
      </w:r>
      <w:proofErr w:type="spellEnd"/>
      <w:r w:rsidRPr="00507BFC">
        <w:rPr>
          <w:rFonts w:cs="Arial"/>
          <w:sz w:val="16"/>
          <w:szCs w:val="16"/>
          <w:highlight w:val="lightGray"/>
        </w:rPr>
        <w:t>. 0,80 = 80%).</w:t>
      </w:r>
    </w:p>
  </w:footnote>
  <w:footnote w:id="13">
    <w:p w14:paraId="30C8D095" w14:textId="77777777" w:rsidR="00C06A66" w:rsidRPr="00C03401" w:rsidRDefault="00C06A66" w:rsidP="00C06A66">
      <w:pPr>
        <w:pStyle w:val="Notedebasdepage"/>
        <w:rPr>
          <w:rFonts w:cs="Arial"/>
          <w:sz w:val="16"/>
          <w:szCs w:val="16"/>
        </w:rPr>
      </w:pPr>
      <w:r w:rsidRPr="00507BFC">
        <w:rPr>
          <w:rStyle w:val="Appelnotedebasdep"/>
          <w:rFonts w:cs="Arial"/>
          <w:sz w:val="16"/>
          <w:szCs w:val="16"/>
          <w:highlight w:val="lightGray"/>
        </w:rPr>
        <w:footnoteRef/>
      </w:r>
      <w:r w:rsidRPr="00507BFC">
        <w:rPr>
          <w:rFonts w:cs="Arial"/>
          <w:sz w:val="16"/>
          <w:szCs w:val="16"/>
          <w:highlight w:val="lightGray"/>
        </w:rPr>
        <w:t xml:space="preserve"> Remplir le pourcentage pour la partie non révisable (</w:t>
      </w:r>
      <w:proofErr w:type="spellStart"/>
      <w:r w:rsidRPr="00507BFC">
        <w:rPr>
          <w:rFonts w:cs="Arial"/>
          <w:sz w:val="16"/>
          <w:szCs w:val="16"/>
          <w:highlight w:val="lightGray"/>
        </w:rPr>
        <w:t>p.e</w:t>
      </w:r>
      <w:proofErr w:type="spellEnd"/>
      <w:r w:rsidRPr="00507BFC">
        <w:rPr>
          <w:rFonts w:cs="Arial"/>
          <w:sz w:val="16"/>
          <w:szCs w:val="16"/>
          <w:highlight w:val="lightGray"/>
        </w:rPr>
        <w:t>. 0,20 = 20%). Attention: le pourcentage peut être choisi librement par le pouvoir adjudicateur et ne doit donc plus s’élever à au moins 20%!</w:t>
      </w:r>
    </w:p>
  </w:footnote>
  <w:footnote w:id="14">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5">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8">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20">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4">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D61" w14:textId="77777777" w:rsidR="00C77D31" w:rsidRDefault="00C77D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FA96E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2A1156A"/>
    <w:multiLevelType w:val="hybridMultilevel"/>
    <w:tmpl w:val="102A71EA"/>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3450FB4"/>
    <w:multiLevelType w:val="hybridMultilevel"/>
    <w:tmpl w:val="22CADFFC"/>
    <w:lvl w:ilvl="0" w:tplc="5CF485E0">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6C678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2B6A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D2A6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ECF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32638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7AF27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85EE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1021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407C90"/>
    <w:multiLevelType w:val="multilevel"/>
    <w:tmpl w:val="00B4471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09C45E7D"/>
    <w:multiLevelType w:val="hybridMultilevel"/>
    <w:tmpl w:val="5CA21402"/>
    <w:lvl w:ilvl="0" w:tplc="F800C4BC">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F82D0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58A28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BED7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8B8C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C6C3F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841F2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9A41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ECBA5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2A1D34"/>
    <w:multiLevelType w:val="hybridMultilevel"/>
    <w:tmpl w:val="3ACC0B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17286E"/>
    <w:multiLevelType w:val="multilevel"/>
    <w:tmpl w:val="9A5427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BDA5802"/>
    <w:multiLevelType w:val="hybridMultilevel"/>
    <w:tmpl w:val="391EC566"/>
    <w:lvl w:ilvl="0" w:tplc="67A6AF76">
      <w:start w:val="1"/>
      <w:numFmt w:val="upperLetter"/>
      <w:lvlText w:val="%1."/>
      <w:lvlJc w:val="left"/>
      <w:pPr>
        <w:ind w:left="720" w:hanging="360"/>
      </w:pPr>
      <w:rPr>
        <w:rFonts w:eastAsia="Times New Roman"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2E627F9"/>
    <w:multiLevelType w:val="multilevel"/>
    <w:tmpl w:val="C6A2AE2E"/>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690469D"/>
    <w:multiLevelType w:val="multilevel"/>
    <w:tmpl w:val="59128A4A"/>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803F4A"/>
    <w:multiLevelType w:val="hybridMultilevel"/>
    <w:tmpl w:val="D9CE6C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B7875"/>
    <w:multiLevelType w:val="multilevel"/>
    <w:tmpl w:val="C9A2CE14"/>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F374F5"/>
    <w:multiLevelType w:val="hybridMultilevel"/>
    <w:tmpl w:val="79D8E73C"/>
    <w:lvl w:ilvl="0" w:tplc="6B8A0AA6">
      <w:start w:val="1"/>
      <w:numFmt w:val="bullet"/>
      <w:lvlText w:val="-"/>
      <w:lvlJc w:val="left"/>
      <w:pPr>
        <w:ind w:left="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7CC376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4078A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73E13A6">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7D6F0D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9EE1D5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6A9CB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506B3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88315C">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2CD5373"/>
    <w:multiLevelType w:val="multilevel"/>
    <w:tmpl w:val="4150EB9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23E77B0D"/>
    <w:multiLevelType w:val="hybridMultilevel"/>
    <w:tmpl w:val="CFD48632"/>
    <w:lvl w:ilvl="0" w:tplc="AE2C403C">
      <w:start w:val="1"/>
      <w:numFmt w:val="bullet"/>
      <w:lvlText w:val="-"/>
      <w:lvlJc w:val="left"/>
      <w:pPr>
        <w:ind w:left="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322D0E">
      <w:start w:val="1"/>
      <w:numFmt w:val="bullet"/>
      <w:lvlText w:val="o"/>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2A0EEE">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54F536">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A8A748">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40A256">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9A6DF0">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EC2998">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DACD60">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FD591C"/>
    <w:multiLevelType w:val="multilevel"/>
    <w:tmpl w:val="8F7AA9D6"/>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297B1D84"/>
    <w:multiLevelType w:val="multilevel"/>
    <w:tmpl w:val="211A27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717DE"/>
    <w:multiLevelType w:val="multilevel"/>
    <w:tmpl w:val="8444BFA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2D2E1341"/>
    <w:multiLevelType w:val="hybridMultilevel"/>
    <w:tmpl w:val="1800143C"/>
    <w:lvl w:ilvl="0" w:tplc="040C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27" w15:restartNumberingAfterBreak="0">
    <w:nsid w:val="30044E48"/>
    <w:multiLevelType w:val="multilevel"/>
    <w:tmpl w:val="C2D88B1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E6311A"/>
    <w:multiLevelType w:val="multilevel"/>
    <w:tmpl w:val="EEB2B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1F530FC"/>
    <w:multiLevelType w:val="hybridMultilevel"/>
    <w:tmpl w:val="DA4422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2B22296"/>
    <w:multiLevelType w:val="multilevel"/>
    <w:tmpl w:val="0568E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43D52BC"/>
    <w:multiLevelType w:val="multilevel"/>
    <w:tmpl w:val="59BAB0E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356511BD"/>
    <w:multiLevelType w:val="multilevel"/>
    <w:tmpl w:val="7A1E315E"/>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825325B"/>
    <w:multiLevelType w:val="multilevel"/>
    <w:tmpl w:val="FCC24D1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6" w15:restartNumberingAfterBreak="0">
    <w:nsid w:val="39163E82"/>
    <w:multiLevelType w:val="hybridMultilevel"/>
    <w:tmpl w:val="A314B9D6"/>
    <w:lvl w:ilvl="0" w:tplc="BA224176">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1B4F7A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596F5E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A3262D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BFE291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0D886F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0F4A98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562B92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60A407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39A05D0C"/>
    <w:multiLevelType w:val="hybridMultilevel"/>
    <w:tmpl w:val="D20CAED4"/>
    <w:lvl w:ilvl="0" w:tplc="B19AE11C">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9DED18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B6AA4E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A48606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1148AE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366ECD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C28255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8B675E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9FAD7F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D10BB1"/>
    <w:multiLevelType w:val="hybridMultilevel"/>
    <w:tmpl w:val="6A8AD0C8"/>
    <w:lvl w:ilvl="0" w:tplc="02BC3FA6">
      <w:start w:val="1"/>
      <w:numFmt w:val="bullet"/>
      <w:lvlText w:val="-"/>
      <w:lvlJc w:val="left"/>
      <w:pPr>
        <w:ind w:left="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AB2DF1A">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1EC51E">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32C1CE">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5C35C6">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0561AFE">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6E1684">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42655A0">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73CCF06">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CE308DD"/>
    <w:multiLevelType w:val="hybridMultilevel"/>
    <w:tmpl w:val="862CBF3A"/>
    <w:lvl w:ilvl="0" w:tplc="3D346DF2">
      <w:start w:val="1"/>
      <w:numFmt w:val="upperLetter"/>
      <w:lvlText w:val="%1."/>
      <w:lvlJc w:val="left"/>
      <w:pPr>
        <w:ind w:left="644"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D9C4B28"/>
    <w:multiLevelType w:val="multilevel"/>
    <w:tmpl w:val="F33845D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456B5392"/>
    <w:multiLevelType w:val="multilevel"/>
    <w:tmpl w:val="A09850B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7293521"/>
    <w:multiLevelType w:val="hybridMultilevel"/>
    <w:tmpl w:val="E3C82A32"/>
    <w:lvl w:ilvl="0" w:tplc="3572BC0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8005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0EC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14228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0E0D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858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0830E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104B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284A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88A200C"/>
    <w:multiLevelType w:val="hybridMultilevel"/>
    <w:tmpl w:val="5C4C473C"/>
    <w:lvl w:ilvl="0" w:tplc="3DAC6144">
      <w:start w:val="1"/>
      <w:numFmt w:val="bullet"/>
      <w:lvlText w:val="-"/>
      <w:lvlJc w:val="left"/>
      <w:pPr>
        <w:ind w:left="1073"/>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F246FB12">
      <w:start w:val="1"/>
      <w:numFmt w:val="bullet"/>
      <w:lvlText w:val="o"/>
      <w:lvlJc w:val="left"/>
      <w:pPr>
        <w:ind w:left="179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2" w:tplc="89B0912C">
      <w:start w:val="1"/>
      <w:numFmt w:val="bullet"/>
      <w:lvlText w:val="▪"/>
      <w:lvlJc w:val="left"/>
      <w:pPr>
        <w:ind w:left="251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3" w:tplc="B9AA20F8">
      <w:start w:val="1"/>
      <w:numFmt w:val="bullet"/>
      <w:lvlText w:val="•"/>
      <w:lvlJc w:val="left"/>
      <w:pPr>
        <w:ind w:left="323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4" w:tplc="33128F20">
      <w:start w:val="1"/>
      <w:numFmt w:val="bullet"/>
      <w:lvlText w:val="o"/>
      <w:lvlJc w:val="left"/>
      <w:pPr>
        <w:ind w:left="395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5" w:tplc="229C094A">
      <w:start w:val="1"/>
      <w:numFmt w:val="bullet"/>
      <w:lvlText w:val="▪"/>
      <w:lvlJc w:val="left"/>
      <w:pPr>
        <w:ind w:left="467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6" w:tplc="B1E2ABC2">
      <w:start w:val="1"/>
      <w:numFmt w:val="bullet"/>
      <w:lvlText w:val="•"/>
      <w:lvlJc w:val="left"/>
      <w:pPr>
        <w:ind w:left="539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7" w:tplc="E026CC68">
      <w:start w:val="1"/>
      <w:numFmt w:val="bullet"/>
      <w:lvlText w:val="o"/>
      <w:lvlJc w:val="left"/>
      <w:pPr>
        <w:ind w:left="611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8" w:tplc="326833BA">
      <w:start w:val="1"/>
      <w:numFmt w:val="bullet"/>
      <w:lvlText w:val="▪"/>
      <w:lvlJc w:val="left"/>
      <w:pPr>
        <w:ind w:left="6830"/>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AA14CC"/>
    <w:multiLevelType w:val="hybridMultilevel"/>
    <w:tmpl w:val="FD2ACD8A"/>
    <w:lvl w:ilvl="0" w:tplc="BC1C24E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257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4ADC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EF6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46D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B28A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DA81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CB4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EA0B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ABE13AA"/>
    <w:multiLevelType w:val="multilevel"/>
    <w:tmpl w:val="25F6D3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B427263"/>
    <w:multiLevelType w:val="multilevel"/>
    <w:tmpl w:val="45900CBA"/>
    <w:styleLink w:val="LFO8"/>
    <w:lvl w:ilvl="0">
      <w:numFmt w:val="bullet"/>
      <w:lvlText w:val=""/>
      <w:lvlJc w:val="left"/>
      <w:pPr>
        <w:ind w:left="1565" w:hanging="288"/>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DejaVu Sans" w:hAnsi="Arial" w:cs="Aria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AC3710"/>
    <w:multiLevelType w:val="hybridMultilevel"/>
    <w:tmpl w:val="573C09B8"/>
    <w:lvl w:ilvl="0" w:tplc="3410C20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458C4">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C88AA0">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4A0BA2">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F41FEE">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3A2F70">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B4E9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B295A4">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244AD2">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2124ACF"/>
    <w:multiLevelType w:val="hybridMultilevel"/>
    <w:tmpl w:val="5836873E"/>
    <w:lvl w:ilvl="0" w:tplc="B994D4CE">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C4418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2639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889F7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06B5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6A652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083C2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02E42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B6240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3FA5E0E"/>
    <w:multiLevelType w:val="hybridMultilevel"/>
    <w:tmpl w:val="3090704C"/>
    <w:lvl w:ilvl="0" w:tplc="8698E96E">
      <w:start w:val="2"/>
      <w:numFmt w:val="bullet"/>
      <w:lvlText w:val="-"/>
      <w:lvlJc w:val="left"/>
      <w:pPr>
        <w:tabs>
          <w:tab w:val="num" w:pos="360"/>
        </w:tabs>
        <w:ind w:left="360" w:hanging="360"/>
      </w:pPr>
      <w:rPr>
        <w:rFonts w:ascii="Times New Roman" w:eastAsia="Times New Roman" w:hAnsi="Times New Roman" w:hint="default"/>
      </w:rPr>
    </w:lvl>
    <w:lvl w:ilvl="1" w:tplc="6E60ECD2">
      <w:start w:val="2"/>
      <w:numFmt w:val="bullet"/>
      <w:lvlText w:val=""/>
      <w:lvlJc w:val="left"/>
      <w:pPr>
        <w:tabs>
          <w:tab w:val="num" w:pos="1440"/>
        </w:tabs>
        <w:ind w:left="1440" w:hanging="360"/>
      </w:pPr>
      <w:rPr>
        <w:rFonts w:ascii="Symbol" w:eastAsia="Times New Roman" w:hAnsi="Symbo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CA0DF5"/>
    <w:multiLevelType w:val="multilevel"/>
    <w:tmpl w:val="5B96ED36"/>
    <w:lvl w:ilvl="0">
      <w:numFmt w:val="bullet"/>
      <w:lvlText w:val="-"/>
      <w:lvlJc w:val="left"/>
      <w:pPr>
        <w:ind w:left="720" w:hanging="360"/>
      </w:pPr>
      <w:rPr>
        <w:rFonts w:ascii="Arial" w:eastAsia="DejaVu San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7616CE8"/>
    <w:multiLevelType w:val="multilevel"/>
    <w:tmpl w:val="7FC6420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6" w15:restartNumberingAfterBreak="0">
    <w:nsid w:val="57730D71"/>
    <w:multiLevelType w:val="hybridMultilevel"/>
    <w:tmpl w:val="21008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8F160BA"/>
    <w:multiLevelType w:val="hybridMultilevel"/>
    <w:tmpl w:val="C166E33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5AB75F2C"/>
    <w:multiLevelType w:val="hybridMultilevel"/>
    <w:tmpl w:val="E91EB8A8"/>
    <w:lvl w:ilvl="0" w:tplc="AA8E7EC0">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465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D2D0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3ABC6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C90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85F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2ED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4D41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7CB0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C4921C9"/>
    <w:multiLevelType w:val="hybridMultilevel"/>
    <w:tmpl w:val="C4F8D3BA"/>
    <w:lvl w:ilvl="0" w:tplc="10CE18D2">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AF5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C824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7257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8E53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607F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8F0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2AF77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A49B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F451F79"/>
    <w:multiLevelType w:val="hybridMultilevel"/>
    <w:tmpl w:val="43126DD4"/>
    <w:lvl w:ilvl="0" w:tplc="B9044D50">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6FAC35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D50D7F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A8CFF26">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0DC160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2B8E95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49609C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64CC10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10EB7D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60EF0732"/>
    <w:multiLevelType w:val="hybridMultilevel"/>
    <w:tmpl w:val="948083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201130D"/>
    <w:multiLevelType w:val="multilevel"/>
    <w:tmpl w:val="2398C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630C1D77"/>
    <w:multiLevelType w:val="hybridMultilevel"/>
    <w:tmpl w:val="4EBE23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51231E0"/>
    <w:multiLevelType w:val="hybridMultilevel"/>
    <w:tmpl w:val="3F1224CA"/>
    <w:lvl w:ilvl="0" w:tplc="D4B6E210">
      <w:start w:val="1"/>
      <w:numFmt w:val="upperRoman"/>
      <w:lvlText w:val="%1."/>
      <w:lvlJc w:val="left"/>
      <w:pPr>
        <w:ind w:left="1080" w:hanging="72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535628C"/>
    <w:multiLevelType w:val="hybridMultilevel"/>
    <w:tmpl w:val="BDE8EEB6"/>
    <w:lvl w:ilvl="0" w:tplc="3F726480">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540F7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0F0D8B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6561C96">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BEC803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68C9E6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E6E75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7CC89C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9BE119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8143B8"/>
    <w:multiLevelType w:val="multilevel"/>
    <w:tmpl w:val="3E688F80"/>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6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291F85"/>
    <w:multiLevelType w:val="hybridMultilevel"/>
    <w:tmpl w:val="F51E2A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F068F1"/>
    <w:multiLevelType w:val="hybridMultilevel"/>
    <w:tmpl w:val="61B0F908"/>
    <w:lvl w:ilvl="0" w:tplc="61A68DC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2BC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E4F8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3666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FC7A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4204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F8E8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0C1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CA28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F5D1BDF"/>
    <w:multiLevelType w:val="hybridMultilevel"/>
    <w:tmpl w:val="DD140938"/>
    <w:lvl w:ilvl="0" w:tplc="097AD116">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040DB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4742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B27A1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729FE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BA9E7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DE2D2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F483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74EA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F711146"/>
    <w:multiLevelType w:val="hybridMultilevel"/>
    <w:tmpl w:val="9AAEA41A"/>
    <w:lvl w:ilvl="0" w:tplc="26AE535A">
      <w:start w:val="1"/>
      <w:numFmt w:val="bullet"/>
      <w:lvlText w:val="-"/>
      <w:lvlJc w:val="left"/>
      <w:pPr>
        <w:ind w:left="2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E440F9C">
      <w:start w:val="1"/>
      <w:numFmt w:val="bullet"/>
      <w:lvlText w:val="o"/>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CCF226">
      <w:start w:val="1"/>
      <w:numFmt w:val="bullet"/>
      <w:lvlText w:val="▪"/>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564A830">
      <w:start w:val="1"/>
      <w:numFmt w:val="bullet"/>
      <w:lvlText w:val="•"/>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6CE9E8">
      <w:start w:val="1"/>
      <w:numFmt w:val="bullet"/>
      <w:lvlText w:val="o"/>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BAE3F3A">
      <w:start w:val="1"/>
      <w:numFmt w:val="bullet"/>
      <w:lvlText w:val="▪"/>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64AEDE">
      <w:start w:val="1"/>
      <w:numFmt w:val="bullet"/>
      <w:lvlText w:val="•"/>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289CEC">
      <w:start w:val="1"/>
      <w:numFmt w:val="bullet"/>
      <w:lvlText w:val="o"/>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B9E4CA8">
      <w:start w:val="1"/>
      <w:numFmt w:val="bullet"/>
      <w:lvlText w:val="▪"/>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2841561"/>
    <w:multiLevelType w:val="hybridMultilevel"/>
    <w:tmpl w:val="DBD4E3D2"/>
    <w:lvl w:ilvl="0" w:tplc="AB264836">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CAE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C60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466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AB5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EAC1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54AA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6ED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269C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51B4D74"/>
    <w:multiLevelType w:val="multilevel"/>
    <w:tmpl w:val="5288A1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75E11EC"/>
    <w:multiLevelType w:val="hybridMultilevel"/>
    <w:tmpl w:val="6A5A9374"/>
    <w:lvl w:ilvl="0" w:tplc="3D88E14A">
      <w:start w:val="1"/>
      <w:numFmt w:val="bullet"/>
      <w:lvlText w:val="-"/>
      <w:lvlJc w:val="left"/>
      <w:pPr>
        <w:ind w:left="72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57D4CC9C">
      <w:start w:val="1"/>
      <w:numFmt w:val="bullet"/>
      <w:lvlText w:val="o"/>
      <w:lvlJc w:val="left"/>
      <w:pPr>
        <w:ind w:left="14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2" w:tplc="F1ACE050">
      <w:start w:val="1"/>
      <w:numFmt w:val="bullet"/>
      <w:lvlText w:val="▪"/>
      <w:lvlJc w:val="left"/>
      <w:pPr>
        <w:ind w:left="21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3" w:tplc="E39A1008">
      <w:start w:val="1"/>
      <w:numFmt w:val="bullet"/>
      <w:lvlText w:val="•"/>
      <w:lvlJc w:val="left"/>
      <w:pPr>
        <w:ind w:left="28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4" w:tplc="84D8B62C">
      <w:start w:val="1"/>
      <w:numFmt w:val="bullet"/>
      <w:lvlText w:val="o"/>
      <w:lvlJc w:val="left"/>
      <w:pPr>
        <w:ind w:left="361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5" w:tplc="53AED1F2">
      <w:start w:val="1"/>
      <w:numFmt w:val="bullet"/>
      <w:lvlText w:val="▪"/>
      <w:lvlJc w:val="left"/>
      <w:pPr>
        <w:ind w:left="433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6" w:tplc="D7AC993C">
      <w:start w:val="1"/>
      <w:numFmt w:val="bullet"/>
      <w:lvlText w:val="•"/>
      <w:lvlJc w:val="left"/>
      <w:pPr>
        <w:ind w:left="50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7" w:tplc="2FFE81CC">
      <w:start w:val="1"/>
      <w:numFmt w:val="bullet"/>
      <w:lvlText w:val="o"/>
      <w:lvlJc w:val="left"/>
      <w:pPr>
        <w:ind w:left="57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8" w:tplc="15EEA06E">
      <w:start w:val="1"/>
      <w:numFmt w:val="bullet"/>
      <w:lvlText w:val="▪"/>
      <w:lvlJc w:val="left"/>
      <w:pPr>
        <w:ind w:left="64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B1B1215"/>
    <w:multiLevelType w:val="multilevel"/>
    <w:tmpl w:val="BCE08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D1E44E1"/>
    <w:multiLevelType w:val="multilevel"/>
    <w:tmpl w:val="4014AF2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86327000">
    <w:abstractNumId w:val="15"/>
  </w:num>
  <w:num w:numId="2" w16cid:durableId="1008602992">
    <w:abstractNumId w:val="2"/>
  </w:num>
  <w:num w:numId="3" w16cid:durableId="2110421143">
    <w:abstractNumId w:val="50"/>
  </w:num>
  <w:num w:numId="4" w16cid:durableId="293798172">
    <w:abstractNumId w:val="79"/>
  </w:num>
  <w:num w:numId="5" w16cid:durableId="1037003330">
    <w:abstractNumId w:val="35"/>
  </w:num>
  <w:num w:numId="6" w16cid:durableId="1871530705">
    <w:abstractNumId w:val="45"/>
  </w:num>
  <w:num w:numId="7" w16cid:durableId="1272014342">
    <w:abstractNumId w:val="33"/>
  </w:num>
  <w:num w:numId="8" w16cid:durableId="298190536">
    <w:abstractNumId w:val="26"/>
  </w:num>
  <w:num w:numId="9" w16cid:durableId="515996179">
    <w:abstractNumId w:val="13"/>
  </w:num>
  <w:num w:numId="10" w16cid:durableId="22753345">
    <w:abstractNumId w:val="0"/>
  </w:num>
  <w:num w:numId="11" w16cid:durableId="831945839">
    <w:abstractNumId w:val="46"/>
  </w:num>
  <w:num w:numId="12" w16cid:durableId="120001117">
    <w:abstractNumId w:val="66"/>
  </w:num>
  <w:num w:numId="13" w16cid:durableId="2138647365">
    <w:abstractNumId w:val="22"/>
  </w:num>
  <w:num w:numId="14" w16cid:durableId="293221593">
    <w:abstractNumId w:val="16"/>
  </w:num>
  <w:num w:numId="15" w16cid:durableId="500122071">
    <w:abstractNumId w:val="38"/>
  </w:num>
  <w:num w:numId="16" w16cid:durableId="18940510">
    <w:abstractNumId w:val="70"/>
  </w:num>
  <w:num w:numId="17" w16cid:durableId="1660226450">
    <w:abstractNumId w:val="25"/>
  </w:num>
  <w:num w:numId="18" w16cid:durableId="1858734255">
    <w:abstractNumId w:val="68"/>
  </w:num>
  <w:num w:numId="19" w16cid:durableId="1704860566">
    <w:abstractNumId w:val="54"/>
  </w:num>
  <w:num w:numId="20" w16cid:durableId="1692293541">
    <w:abstractNumId w:val="55"/>
  </w:num>
  <w:num w:numId="21" w16cid:durableId="1367409679">
    <w:abstractNumId w:val="49"/>
  </w:num>
  <w:num w:numId="22" w16cid:durableId="741803273">
    <w:abstractNumId w:val="63"/>
  </w:num>
  <w:num w:numId="23" w16cid:durableId="1444685164">
    <w:abstractNumId w:val="28"/>
  </w:num>
  <w:num w:numId="24" w16cid:durableId="1551961606">
    <w:abstractNumId w:val="29"/>
  </w:num>
  <w:num w:numId="25" w16cid:durableId="1698654655">
    <w:abstractNumId w:val="12"/>
  </w:num>
  <w:num w:numId="26" w16cid:durableId="1948124613">
    <w:abstractNumId w:val="24"/>
  </w:num>
  <w:num w:numId="27" w16cid:durableId="915743634">
    <w:abstractNumId w:val="57"/>
  </w:num>
  <w:num w:numId="28" w16cid:durableId="444732546">
    <w:abstractNumId w:val="3"/>
  </w:num>
  <w:num w:numId="29" w16cid:durableId="1546332754">
    <w:abstractNumId w:val="21"/>
  </w:num>
  <w:num w:numId="30" w16cid:durableId="942956419">
    <w:abstractNumId w:val="77"/>
  </w:num>
  <w:num w:numId="31" w16cid:durableId="1772161724">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9008010">
    <w:abstractNumId w:val="76"/>
  </w:num>
  <w:num w:numId="33" w16cid:durableId="405614070">
    <w:abstractNumId w:val="71"/>
  </w:num>
  <w:num w:numId="34" w16cid:durableId="1063675926">
    <w:abstractNumId w:val="72"/>
  </w:num>
  <w:num w:numId="35" w16cid:durableId="406733691">
    <w:abstractNumId w:val="39"/>
  </w:num>
  <w:num w:numId="36" w16cid:durableId="833840706">
    <w:abstractNumId w:val="44"/>
  </w:num>
  <w:num w:numId="37" w16cid:durableId="639653152">
    <w:abstractNumId w:val="43"/>
  </w:num>
  <w:num w:numId="38" w16cid:durableId="923883576">
    <w:abstractNumId w:val="73"/>
  </w:num>
  <w:num w:numId="39" w16cid:durableId="2072997947">
    <w:abstractNumId w:val="51"/>
  </w:num>
  <w:num w:numId="40" w16cid:durableId="1129740272">
    <w:abstractNumId w:val="58"/>
  </w:num>
  <w:num w:numId="41" w16cid:durableId="229074895">
    <w:abstractNumId w:val="59"/>
  </w:num>
  <w:num w:numId="42" w16cid:durableId="793404378">
    <w:abstractNumId w:val="4"/>
  </w:num>
  <w:num w:numId="43" w16cid:durableId="66614103">
    <w:abstractNumId w:val="19"/>
  </w:num>
  <w:num w:numId="44" w16cid:durableId="544684703">
    <w:abstractNumId w:val="40"/>
  </w:num>
  <w:num w:numId="45" w16cid:durableId="1425688905">
    <w:abstractNumId w:val="9"/>
  </w:num>
  <w:num w:numId="46" w16cid:durableId="1256010301">
    <w:abstractNumId w:val="27"/>
  </w:num>
  <w:num w:numId="47" w16cid:durableId="574358215">
    <w:abstractNumId w:val="74"/>
  </w:num>
  <w:num w:numId="48" w16cid:durableId="602110184">
    <w:abstractNumId w:val="47"/>
  </w:num>
  <w:num w:numId="49" w16cid:durableId="878784331">
    <w:abstractNumId w:val="75"/>
  </w:num>
  <w:num w:numId="50" w16cid:durableId="1310477725">
    <w:abstractNumId w:val="11"/>
  </w:num>
  <w:num w:numId="51" w16cid:durableId="603004726">
    <w:abstractNumId w:val="32"/>
  </w:num>
  <w:num w:numId="52" w16cid:durableId="1715999251">
    <w:abstractNumId w:val="56"/>
  </w:num>
  <w:num w:numId="53" w16cid:durableId="131752847">
    <w:abstractNumId w:val="1"/>
  </w:num>
  <w:num w:numId="54" w16cid:durableId="1555192421">
    <w:abstractNumId w:val="17"/>
  </w:num>
  <w:num w:numId="55" w16cid:durableId="464590532">
    <w:abstractNumId w:val="60"/>
  </w:num>
  <w:num w:numId="56" w16cid:durableId="261230767">
    <w:abstractNumId w:val="36"/>
  </w:num>
  <w:num w:numId="57" w16cid:durableId="1264648791">
    <w:abstractNumId w:val="65"/>
  </w:num>
  <w:num w:numId="58" w16cid:durableId="2065061175">
    <w:abstractNumId w:val="37"/>
  </w:num>
  <w:num w:numId="59" w16cid:durableId="1090539102">
    <w:abstractNumId w:val="52"/>
  </w:num>
  <w:num w:numId="60" w16cid:durableId="1024483674">
    <w:abstractNumId w:val="6"/>
  </w:num>
  <w:num w:numId="61" w16cid:durableId="96340016">
    <w:abstractNumId w:val="30"/>
  </w:num>
  <w:num w:numId="62" w16cid:durableId="1959409394">
    <w:abstractNumId w:val="48"/>
  </w:num>
  <w:num w:numId="63" w16cid:durableId="1951431536">
    <w:abstractNumId w:val="8"/>
  </w:num>
  <w:num w:numId="64" w16cid:durableId="959841859">
    <w:abstractNumId w:val="10"/>
  </w:num>
  <w:num w:numId="65" w16cid:durableId="1111128675">
    <w:abstractNumId w:val="64"/>
  </w:num>
  <w:num w:numId="66" w16cid:durableId="1715077823">
    <w:abstractNumId w:val="67"/>
  </w:num>
  <w:num w:numId="67" w16cid:durableId="138888559">
    <w:abstractNumId w:val="42"/>
  </w:num>
  <w:num w:numId="68" w16cid:durableId="1132671332">
    <w:abstractNumId w:val="41"/>
  </w:num>
  <w:num w:numId="69" w16cid:durableId="800733482">
    <w:abstractNumId w:val="78"/>
  </w:num>
  <w:num w:numId="70" w16cid:durableId="931158785">
    <w:abstractNumId w:val="5"/>
  </w:num>
  <w:num w:numId="71" w16cid:durableId="82379091">
    <w:abstractNumId w:val="31"/>
  </w:num>
  <w:num w:numId="72" w16cid:durableId="2059548363">
    <w:abstractNumId w:val="20"/>
  </w:num>
  <w:num w:numId="73" w16cid:durableId="794755858">
    <w:abstractNumId w:val="14"/>
  </w:num>
  <w:num w:numId="74" w16cid:durableId="391125589">
    <w:abstractNumId w:val="23"/>
  </w:num>
  <w:num w:numId="75" w16cid:durableId="576087487">
    <w:abstractNumId w:val="34"/>
  </w:num>
  <w:num w:numId="76" w16cid:durableId="1025134753">
    <w:abstractNumId w:val="62"/>
  </w:num>
  <w:num w:numId="77" w16cid:durableId="2050914789">
    <w:abstractNumId w:val="18"/>
  </w:num>
  <w:num w:numId="78" w16cid:durableId="796413515">
    <w:abstractNumId w:val="61"/>
  </w:num>
  <w:num w:numId="79" w16cid:durableId="1347950939">
    <w:abstractNumId w:val="69"/>
  </w:num>
  <w:num w:numId="80" w16cid:durableId="944851115">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971"/>
    <w:rsid w:val="00016147"/>
    <w:rsid w:val="00020D6D"/>
    <w:rsid w:val="0003409E"/>
    <w:rsid w:val="00036DAD"/>
    <w:rsid w:val="000515D1"/>
    <w:rsid w:val="0006060F"/>
    <w:rsid w:val="000B51C9"/>
    <w:rsid w:val="000B6C7D"/>
    <w:rsid w:val="000D3B15"/>
    <w:rsid w:val="000F2295"/>
    <w:rsid w:val="00136634"/>
    <w:rsid w:val="001542AD"/>
    <w:rsid w:val="00167C2D"/>
    <w:rsid w:val="0019376A"/>
    <w:rsid w:val="0019507F"/>
    <w:rsid w:val="001A6BB7"/>
    <w:rsid w:val="001E2677"/>
    <w:rsid w:val="001F7BD5"/>
    <w:rsid w:val="00205588"/>
    <w:rsid w:val="00211312"/>
    <w:rsid w:val="00233DBA"/>
    <w:rsid w:val="0025247C"/>
    <w:rsid w:val="00253578"/>
    <w:rsid w:val="00257AFC"/>
    <w:rsid w:val="00260806"/>
    <w:rsid w:val="00297633"/>
    <w:rsid w:val="002D21D0"/>
    <w:rsid w:val="002D2504"/>
    <w:rsid w:val="002E650B"/>
    <w:rsid w:val="002E6A7A"/>
    <w:rsid w:val="002F7FC6"/>
    <w:rsid w:val="00306988"/>
    <w:rsid w:val="00315B77"/>
    <w:rsid w:val="0032358B"/>
    <w:rsid w:val="003346DB"/>
    <w:rsid w:val="003347F8"/>
    <w:rsid w:val="00335456"/>
    <w:rsid w:val="003369A9"/>
    <w:rsid w:val="00360B8E"/>
    <w:rsid w:val="00384B67"/>
    <w:rsid w:val="0038591E"/>
    <w:rsid w:val="00396AAE"/>
    <w:rsid w:val="00397023"/>
    <w:rsid w:val="003A02B8"/>
    <w:rsid w:val="003A4E3A"/>
    <w:rsid w:val="003B3743"/>
    <w:rsid w:val="003C7019"/>
    <w:rsid w:val="003F0585"/>
    <w:rsid w:val="0040211C"/>
    <w:rsid w:val="00402F71"/>
    <w:rsid w:val="004224DB"/>
    <w:rsid w:val="00444469"/>
    <w:rsid w:val="00454294"/>
    <w:rsid w:val="0045546D"/>
    <w:rsid w:val="00466D25"/>
    <w:rsid w:val="00487D74"/>
    <w:rsid w:val="004A41B6"/>
    <w:rsid w:val="004B7C8F"/>
    <w:rsid w:val="004D06A6"/>
    <w:rsid w:val="004E5285"/>
    <w:rsid w:val="00511856"/>
    <w:rsid w:val="00516BA6"/>
    <w:rsid w:val="00530E5D"/>
    <w:rsid w:val="00533AE1"/>
    <w:rsid w:val="00537232"/>
    <w:rsid w:val="00564515"/>
    <w:rsid w:val="00587987"/>
    <w:rsid w:val="0059109A"/>
    <w:rsid w:val="005B30E1"/>
    <w:rsid w:val="005D1297"/>
    <w:rsid w:val="006156E6"/>
    <w:rsid w:val="006224D8"/>
    <w:rsid w:val="00623BAF"/>
    <w:rsid w:val="00654EE2"/>
    <w:rsid w:val="00676258"/>
    <w:rsid w:val="0069699D"/>
    <w:rsid w:val="006B061B"/>
    <w:rsid w:val="006C7FA5"/>
    <w:rsid w:val="006D4102"/>
    <w:rsid w:val="006D6E4A"/>
    <w:rsid w:val="006E0032"/>
    <w:rsid w:val="006F6E85"/>
    <w:rsid w:val="00710398"/>
    <w:rsid w:val="00712D4D"/>
    <w:rsid w:val="007159CE"/>
    <w:rsid w:val="0072228F"/>
    <w:rsid w:val="007400B7"/>
    <w:rsid w:val="00742E8F"/>
    <w:rsid w:val="00756E5E"/>
    <w:rsid w:val="00766F0D"/>
    <w:rsid w:val="00794D25"/>
    <w:rsid w:val="007A1818"/>
    <w:rsid w:val="007A7575"/>
    <w:rsid w:val="00802E93"/>
    <w:rsid w:val="00805677"/>
    <w:rsid w:val="00811336"/>
    <w:rsid w:val="008217CC"/>
    <w:rsid w:val="00824791"/>
    <w:rsid w:val="0082735B"/>
    <w:rsid w:val="00841BEE"/>
    <w:rsid w:val="00844A74"/>
    <w:rsid w:val="008618F2"/>
    <w:rsid w:val="00870CB8"/>
    <w:rsid w:val="008A3DF9"/>
    <w:rsid w:val="008B2C48"/>
    <w:rsid w:val="008D4448"/>
    <w:rsid w:val="008D7559"/>
    <w:rsid w:val="008D7FF3"/>
    <w:rsid w:val="008F1330"/>
    <w:rsid w:val="008F215A"/>
    <w:rsid w:val="00915A94"/>
    <w:rsid w:val="00924272"/>
    <w:rsid w:val="00937970"/>
    <w:rsid w:val="00946CFC"/>
    <w:rsid w:val="00947E0F"/>
    <w:rsid w:val="0095166D"/>
    <w:rsid w:val="00962EA5"/>
    <w:rsid w:val="00981711"/>
    <w:rsid w:val="009D62DB"/>
    <w:rsid w:val="009F4C1C"/>
    <w:rsid w:val="00A02E25"/>
    <w:rsid w:val="00A03875"/>
    <w:rsid w:val="00A10A76"/>
    <w:rsid w:val="00A22095"/>
    <w:rsid w:val="00A30B9D"/>
    <w:rsid w:val="00A42798"/>
    <w:rsid w:val="00A44072"/>
    <w:rsid w:val="00A51BD1"/>
    <w:rsid w:val="00A52AA2"/>
    <w:rsid w:val="00A65E86"/>
    <w:rsid w:val="00A700F0"/>
    <w:rsid w:val="00A839C3"/>
    <w:rsid w:val="00AA6F52"/>
    <w:rsid w:val="00AB6244"/>
    <w:rsid w:val="00AC07ED"/>
    <w:rsid w:val="00AD7489"/>
    <w:rsid w:val="00B315ED"/>
    <w:rsid w:val="00B42CD7"/>
    <w:rsid w:val="00B60E98"/>
    <w:rsid w:val="00B6598C"/>
    <w:rsid w:val="00B677DC"/>
    <w:rsid w:val="00B96E2F"/>
    <w:rsid w:val="00BA3A2A"/>
    <w:rsid w:val="00BC4F41"/>
    <w:rsid w:val="00BC61DE"/>
    <w:rsid w:val="00BD035E"/>
    <w:rsid w:val="00BD38FB"/>
    <w:rsid w:val="00BD4726"/>
    <w:rsid w:val="00BE3C9F"/>
    <w:rsid w:val="00C06A66"/>
    <w:rsid w:val="00C17057"/>
    <w:rsid w:val="00C23E3A"/>
    <w:rsid w:val="00C266B3"/>
    <w:rsid w:val="00C27A05"/>
    <w:rsid w:val="00C44BE7"/>
    <w:rsid w:val="00C454D8"/>
    <w:rsid w:val="00C46BF1"/>
    <w:rsid w:val="00C67B04"/>
    <w:rsid w:val="00C75200"/>
    <w:rsid w:val="00C76552"/>
    <w:rsid w:val="00C77D31"/>
    <w:rsid w:val="00C817E1"/>
    <w:rsid w:val="00C94418"/>
    <w:rsid w:val="00C9491C"/>
    <w:rsid w:val="00CA30D4"/>
    <w:rsid w:val="00CD15CC"/>
    <w:rsid w:val="00CD393B"/>
    <w:rsid w:val="00CE7296"/>
    <w:rsid w:val="00D00634"/>
    <w:rsid w:val="00D34DD9"/>
    <w:rsid w:val="00D8600B"/>
    <w:rsid w:val="00D86A26"/>
    <w:rsid w:val="00D95306"/>
    <w:rsid w:val="00DB059B"/>
    <w:rsid w:val="00DD1D11"/>
    <w:rsid w:val="00DE4254"/>
    <w:rsid w:val="00E00500"/>
    <w:rsid w:val="00E02105"/>
    <w:rsid w:val="00E0327E"/>
    <w:rsid w:val="00E0428F"/>
    <w:rsid w:val="00E20CDC"/>
    <w:rsid w:val="00E50DE0"/>
    <w:rsid w:val="00E7357A"/>
    <w:rsid w:val="00EA32AD"/>
    <w:rsid w:val="00EB73D1"/>
    <w:rsid w:val="00EC1EA9"/>
    <w:rsid w:val="00EC78F8"/>
    <w:rsid w:val="00EF1A0A"/>
    <w:rsid w:val="00F109E3"/>
    <w:rsid w:val="00F139F1"/>
    <w:rsid w:val="00F22FCB"/>
    <w:rsid w:val="00F279D4"/>
    <w:rsid w:val="00F60FDD"/>
    <w:rsid w:val="00F7349B"/>
    <w:rsid w:val="00F82E6F"/>
    <w:rsid w:val="00FA2ABE"/>
    <w:rsid w:val="00FA2ED9"/>
    <w:rsid w:val="00FD3DFB"/>
    <w:rsid w:val="00FE3858"/>
    <w:rsid w:val="00FE5B8F"/>
    <w:rsid w:val="00FF08F6"/>
    <w:rsid w:val="116B3B8B"/>
    <w:rsid w:val="17079118"/>
    <w:rsid w:val="201B9F34"/>
    <w:rsid w:val="23FD64E9"/>
    <w:rsid w:val="25384609"/>
    <w:rsid w:val="25AE2F3F"/>
    <w:rsid w:val="2FB36B05"/>
    <w:rsid w:val="37FA6C76"/>
    <w:rsid w:val="3DEF1F80"/>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DB"/>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uiPriority w:val="9"/>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References,U 5,List Paragraph1,Paragraphe de liste1,Numbered paragraph,Medium Grid 1 Accent 2,List Paragraph-ExecSummary,Colorful List - Accent 11,Liste 1,List Paragraph,Puces,- List tir,lp1,L"/>
    <w:basedOn w:val="Normal"/>
    <w:link w:val="ParagraphedelisteCar"/>
    <w:qFormat/>
    <w:rsid w:val="00712D4D"/>
    <w:pPr>
      <w:ind w:left="720"/>
      <w:contextualSpacing/>
    </w:pPr>
  </w:style>
  <w:style w:type="character" w:customStyle="1" w:styleId="Titre4Car">
    <w:name w:val="Titre 4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uiPriority w:val="99"/>
    <w:rsid w:val="00C06A66"/>
    <w:rPr>
      <w:rFonts w:ascii="Arial" w:eastAsia="DejaVu Sans" w:hAnsi="Arial" w:cs="Tahoma"/>
      <w:kern w:val="1"/>
      <w:sz w:val="24"/>
      <w:szCs w:val="24"/>
      <w:lang w:val="fr-FR"/>
    </w:rPr>
  </w:style>
  <w:style w:type="paragraph" w:styleId="Pieddepage">
    <w:name w:val="footer"/>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uiPriority w:val="99"/>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0"/>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8"/>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References Car,U 5 Car,List Paragraph1 Car,Paragraphe de liste1 Car,Numbered paragraph Car,Medium Grid 1 Accent 2 Car,List Paragraph-ExecSummary Car,Colorful List - Accent 11 Car,Liste 1 Car,List Paragraph Car,Puces Car,lp1 Car"/>
    <w:link w:val="Paragraphedeliste"/>
    <w:locked/>
    <w:rsid w:val="00306988"/>
    <w:rPr>
      <w:rFonts w:ascii="Georgia" w:hAnsi="Georgia"/>
      <w:sz w:val="21"/>
    </w:rPr>
  </w:style>
  <w:style w:type="numbering" w:customStyle="1" w:styleId="LFO8">
    <w:name w:val="LFO8"/>
    <w:basedOn w:val="Aucuneliste"/>
    <w:rsid w:val="00306988"/>
    <w:pPr>
      <w:numPr>
        <w:numId w:val="21"/>
      </w:numPr>
    </w:pPr>
  </w:style>
  <w:style w:type="character" w:customStyle="1" w:styleId="ui-provider">
    <w:name w:val="ui-provider"/>
    <w:basedOn w:val="Policepardfaut"/>
    <w:rsid w:val="0038591E"/>
  </w:style>
  <w:style w:type="table" w:styleId="TableauListe3-Accentuation1">
    <w:name w:val="List Table 3 Accent 1"/>
    <w:basedOn w:val="TableauNormal"/>
    <w:uiPriority w:val="48"/>
    <w:rsid w:val="00BD472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2-Accentuation6">
    <w:name w:val="List Table 2 Accent 6"/>
    <w:basedOn w:val="TableauNormal"/>
    <w:uiPriority w:val="47"/>
    <w:rsid w:val="00BD472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BD47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5Fonc-Accentuation1">
    <w:name w:val="List Table 5 Dark Accent 1"/>
    <w:basedOn w:val="TableauNormal"/>
    <w:uiPriority w:val="50"/>
    <w:rsid w:val="00BD472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4-Accentuation1">
    <w:name w:val="List Table 4 Accent 1"/>
    <w:basedOn w:val="TableauNormal"/>
    <w:uiPriority w:val="49"/>
    <w:rsid w:val="00BD47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6">
    <w:name w:val="List Table 4 Accent 6"/>
    <w:basedOn w:val="TableauNormal"/>
    <w:uiPriority w:val="49"/>
    <w:rsid w:val="00BD472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4-Accentuation5">
    <w:name w:val="List Table 4 Accent 5"/>
    <w:basedOn w:val="TableauNormal"/>
    <w:uiPriority w:val="49"/>
    <w:rsid w:val="00BD472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4">
    <w:name w:val="List Table 4 Accent 4"/>
    <w:basedOn w:val="TableauNormal"/>
    <w:uiPriority w:val="49"/>
    <w:rsid w:val="00BD472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3">
    <w:name w:val="List Table 4 Accent 3"/>
    <w:basedOn w:val="TableauNormal"/>
    <w:uiPriority w:val="49"/>
    <w:rsid w:val="00BD472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2">
    <w:name w:val="List Table 4 Accent 2"/>
    <w:basedOn w:val="TableauNormal"/>
    <w:uiPriority w:val="49"/>
    <w:rsid w:val="00BD47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1Clair-Accentuation2">
    <w:name w:val="Grid Table 1 Light Accent 2"/>
    <w:basedOn w:val="TableauNormal"/>
    <w:uiPriority w:val="46"/>
    <w:rsid w:val="00BD472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45546D"/>
    <w:rPr>
      <w:color w:val="800080"/>
      <w:u w:val="single"/>
    </w:rPr>
  </w:style>
  <w:style w:type="paragraph" w:customStyle="1" w:styleId="font5">
    <w:name w:val="font5"/>
    <w:basedOn w:val="Normal"/>
    <w:rsid w:val="0045546D"/>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45546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66">
    <w:name w:val="xl66"/>
    <w:basedOn w:val="Normal"/>
    <w:rsid w:val="004554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fr-FR" w:eastAsia="fr-FR"/>
    </w:rPr>
  </w:style>
  <w:style w:type="paragraph" w:customStyle="1" w:styleId="xl67">
    <w:name w:val="xl67"/>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68">
    <w:name w:val="xl68"/>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69">
    <w:name w:val="xl69"/>
    <w:basedOn w:val="Normal"/>
    <w:rsid w:val="0045546D"/>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70">
    <w:name w:val="xl70"/>
    <w:basedOn w:val="Normal"/>
    <w:rsid w:val="0045546D"/>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71">
    <w:name w:val="xl71"/>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fr-FR" w:eastAsia="fr-FR"/>
    </w:rPr>
  </w:style>
  <w:style w:type="paragraph" w:customStyle="1" w:styleId="xl72">
    <w:name w:val="xl72"/>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73">
    <w:name w:val="xl73"/>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74">
    <w:name w:val="xl74"/>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fr-FR" w:eastAsia="fr-FR"/>
    </w:rPr>
  </w:style>
  <w:style w:type="paragraph" w:customStyle="1" w:styleId="xl75">
    <w:name w:val="xl75"/>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fr-FR" w:eastAsia="fr-FR"/>
    </w:rPr>
  </w:style>
  <w:style w:type="paragraph" w:customStyle="1" w:styleId="xl76">
    <w:name w:val="xl76"/>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fr-FR" w:eastAsia="fr-FR"/>
    </w:rPr>
  </w:style>
  <w:style w:type="paragraph" w:customStyle="1" w:styleId="xl77">
    <w:name w:val="xl77"/>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fr-FR" w:eastAsia="fr-FR"/>
    </w:rPr>
  </w:style>
  <w:style w:type="paragraph" w:customStyle="1" w:styleId="xl78">
    <w:name w:val="xl78"/>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fr-FR" w:eastAsia="fr-FR"/>
    </w:rPr>
  </w:style>
  <w:style w:type="paragraph" w:customStyle="1" w:styleId="xl79">
    <w:name w:val="xl79"/>
    <w:basedOn w:val="Normal"/>
    <w:rsid w:val="0045546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fr-FR" w:eastAsia="fr-FR"/>
    </w:rPr>
  </w:style>
  <w:style w:type="paragraph" w:customStyle="1" w:styleId="xl80">
    <w:name w:val="xl80"/>
    <w:basedOn w:val="Normal"/>
    <w:rsid w:val="0045546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81">
    <w:name w:val="xl81"/>
    <w:basedOn w:val="Normal"/>
    <w:rsid w:val="0045546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fr-FR" w:eastAsia="fr-FR"/>
    </w:rPr>
  </w:style>
  <w:style w:type="paragraph" w:customStyle="1" w:styleId="xl82">
    <w:name w:val="xl82"/>
    <w:basedOn w:val="Normal"/>
    <w:rsid w:val="0045546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fr-FR" w:eastAsia="fr-FR"/>
    </w:rPr>
  </w:style>
  <w:style w:type="paragraph" w:customStyle="1" w:styleId="xl83">
    <w:name w:val="xl83"/>
    <w:basedOn w:val="Normal"/>
    <w:rsid w:val="0045546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84">
    <w:name w:val="xl84"/>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fr-FR" w:eastAsia="fr-FR"/>
    </w:rPr>
  </w:style>
  <w:style w:type="paragraph" w:customStyle="1" w:styleId="xl85">
    <w:name w:val="xl85"/>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fr-FR" w:eastAsia="fr-FR"/>
    </w:rPr>
  </w:style>
  <w:style w:type="paragraph" w:customStyle="1" w:styleId="xl86">
    <w:name w:val="xl86"/>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val="fr-FR" w:eastAsia="fr-FR"/>
    </w:rPr>
  </w:style>
  <w:style w:type="paragraph" w:customStyle="1" w:styleId="xl87">
    <w:name w:val="xl87"/>
    <w:basedOn w:val="Normal"/>
    <w:rsid w:val="0045546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val="fr-FR" w:eastAsia="fr-FR"/>
    </w:rPr>
  </w:style>
  <w:style w:type="paragraph" w:customStyle="1" w:styleId="xl88">
    <w:name w:val="xl88"/>
    <w:basedOn w:val="Normal"/>
    <w:rsid w:val="004554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fr-FR" w:eastAsia="fr-FR"/>
    </w:rPr>
  </w:style>
  <w:style w:type="paragraph" w:customStyle="1" w:styleId="xl89">
    <w:name w:val="xl89"/>
    <w:basedOn w:val="Normal"/>
    <w:rsid w:val="004554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fr-FR" w:eastAsia="fr-FR"/>
    </w:rPr>
  </w:style>
  <w:style w:type="paragraph" w:customStyle="1" w:styleId="xl90">
    <w:name w:val="xl90"/>
    <w:basedOn w:val="Normal"/>
    <w:rsid w:val="004554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91">
    <w:name w:val="xl91"/>
    <w:basedOn w:val="Normal"/>
    <w:rsid w:val="00455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92">
    <w:name w:val="xl92"/>
    <w:basedOn w:val="Normal"/>
    <w:rsid w:val="0045546D"/>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fr-FR" w:eastAsia="fr-FR"/>
    </w:rPr>
  </w:style>
  <w:style w:type="paragraph" w:customStyle="1" w:styleId="xl93">
    <w:name w:val="xl93"/>
    <w:basedOn w:val="Normal"/>
    <w:rsid w:val="0045546D"/>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fr-FR" w:eastAsia="fr-FR"/>
    </w:rPr>
  </w:style>
  <w:style w:type="paragraph" w:customStyle="1" w:styleId="POSTE">
    <w:name w:val="POSTE"/>
    <w:basedOn w:val="Normal"/>
    <w:rsid w:val="0045546D"/>
    <w:pPr>
      <w:spacing w:before="180" w:after="60" w:line="240" w:lineRule="auto"/>
      <w:ind w:left="1134"/>
      <w:jc w:val="both"/>
    </w:pPr>
    <w:rPr>
      <w:rFonts w:ascii="Times New Roman" w:eastAsia="Times New Roman" w:hAnsi="Times New Roman" w:cs="Times New Roman"/>
      <w:sz w:val="22"/>
      <w:szCs w:val="24"/>
      <w:lang w:val="fr-FR" w:eastAsia="fr-FR"/>
    </w:rPr>
  </w:style>
  <w:style w:type="character" w:styleId="lev">
    <w:name w:val="Strong"/>
    <w:basedOn w:val="Policepardfaut"/>
    <w:uiPriority w:val="22"/>
    <w:qFormat/>
    <w:rsid w:val="0045546D"/>
    <w:rPr>
      <w:b/>
      <w:bCs/>
    </w:rPr>
  </w:style>
  <w:style w:type="paragraph" w:customStyle="1" w:styleId="paragraph">
    <w:name w:val="paragraph"/>
    <w:basedOn w:val="Normal"/>
    <w:rsid w:val="0045546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45546D"/>
  </w:style>
  <w:style w:type="character" w:customStyle="1" w:styleId="eop">
    <w:name w:val="eop"/>
    <w:basedOn w:val="Policepardfaut"/>
    <w:rsid w:val="0045546D"/>
  </w:style>
  <w:style w:type="paragraph" w:customStyle="1" w:styleId="msonormal0">
    <w:name w:val="msonormal"/>
    <w:basedOn w:val="Normal"/>
    <w:rsid w:val="006B061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6">
    <w:name w:val="font6"/>
    <w:basedOn w:val="Normal"/>
    <w:rsid w:val="006B061B"/>
    <w:pPr>
      <w:spacing w:before="100" w:beforeAutospacing="1" w:after="100" w:afterAutospacing="1" w:line="240" w:lineRule="auto"/>
    </w:pPr>
    <w:rPr>
      <w:rFonts w:ascii="Calibri" w:eastAsia="Times New Roman" w:hAnsi="Calibri" w:cs="Calibri"/>
      <w:sz w:val="20"/>
      <w:szCs w:val="20"/>
      <w:lang w:val="fr-FR" w:eastAsia="fr-FR"/>
    </w:rPr>
  </w:style>
  <w:style w:type="paragraph" w:customStyle="1" w:styleId="font7">
    <w:name w:val="font7"/>
    <w:basedOn w:val="Normal"/>
    <w:rsid w:val="006B061B"/>
    <w:pPr>
      <w:spacing w:before="100" w:beforeAutospacing="1" w:after="100" w:afterAutospacing="1" w:line="240" w:lineRule="auto"/>
    </w:pPr>
    <w:rPr>
      <w:rFonts w:ascii="Calibri" w:eastAsia="Times New Roman" w:hAnsi="Calibri" w:cs="Calibri"/>
      <w:color w:val="FF0000"/>
      <w:sz w:val="20"/>
      <w:szCs w:val="20"/>
      <w:lang w:val="fr-FR" w:eastAsia="fr-FR"/>
    </w:rPr>
  </w:style>
  <w:style w:type="paragraph" w:customStyle="1" w:styleId="font8">
    <w:name w:val="font8"/>
    <w:basedOn w:val="Normal"/>
    <w:rsid w:val="006B061B"/>
    <w:pPr>
      <w:spacing w:before="100" w:beforeAutospacing="1" w:after="100" w:afterAutospacing="1" w:line="240" w:lineRule="auto"/>
    </w:pPr>
    <w:rPr>
      <w:rFonts w:ascii="Calibri" w:eastAsia="Times New Roman" w:hAnsi="Calibri" w:cs="Calibri"/>
      <w:color w:val="FF0000"/>
      <w:sz w:val="20"/>
      <w:szCs w:val="20"/>
      <w:lang w:val="fr-FR" w:eastAsia="fr-FR"/>
    </w:rPr>
  </w:style>
  <w:style w:type="paragraph" w:customStyle="1" w:styleId="font9">
    <w:name w:val="font9"/>
    <w:basedOn w:val="Normal"/>
    <w:rsid w:val="006B061B"/>
    <w:pPr>
      <w:spacing w:before="100" w:beforeAutospacing="1" w:after="100" w:afterAutospacing="1" w:line="240" w:lineRule="auto"/>
    </w:pPr>
    <w:rPr>
      <w:rFonts w:ascii="Calibri" w:eastAsia="Times New Roman" w:hAnsi="Calibri" w:cs="Calibri"/>
      <w:sz w:val="18"/>
      <w:szCs w:val="18"/>
      <w:lang w:val="fr-FR" w:eastAsia="fr-FR"/>
    </w:rPr>
  </w:style>
  <w:style w:type="paragraph" w:customStyle="1" w:styleId="font10">
    <w:name w:val="font10"/>
    <w:basedOn w:val="Normal"/>
    <w:rsid w:val="006B061B"/>
    <w:pPr>
      <w:spacing w:before="100" w:beforeAutospacing="1" w:after="100" w:afterAutospacing="1" w:line="240" w:lineRule="auto"/>
    </w:pPr>
    <w:rPr>
      <w:rFonts w:ascii="Calibri" w:eastAsia="Times New Roman" w:hAnsi="Calibri" w:cs="Calibri"/>
      <w:b/>
      <w:bCs/>
      <w:sz w:val="20"/>
      <w:szCs w:val="20"/>
      <w:lang w:val="fr-FR" w:eastAsia="fr-FR"/>
    </w:rPr>
  </w:style>
  <w:style w:type="paragraph" w:customStyle="1" w:styleId="xl94">
    <w:name w:val="xl94"/>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5">
    <w:name w:val="xl95"/>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fr-FR" w:eastAsia="fr-FR"/>
    </w:rPr>
  </w:style>
  <w:style w:type="paragraph" w:customStyle="1" w:styleId="xl96">
    <w:name w:val="xl96"/>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97">
    <w:name w:val="xl97"/>
    <w:basedOn w:val="Normal"/>
    <w:rsid w:val="006B061B"/>
    <w:pP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lang w:val="fr-FR" w:eastAsia="fr-FR"/>
    </w:rPr>
  </w:style>
  <w:style w:type="paragraph" w:customStyle="1" w:styleId="xl98">
    <w:name w:val="xl98"/>
    <w:basedOn w:val="Normal"/>
    <w:rsid w:val="006B061B"/>
    <w:pP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99">
    <w:name w:val="xl99"/>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00">
    <w:name w:val="xl100"/>
    <w:basedOn w:val="Normal"/>
    <w:rsid w:val="006B061B"/>
    <w:pPr>
      <w:pBdr>
        <w:left w:val="single" w:sz="4"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01">
    <w:name w:val="xl101"/>
    <w:basedOn w:val="Normal"/>
    <w:rsid w:val="006B061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02">
    <w:name w:val="xl102"/>
    <w:basedOn w:val="Normal"/>
    <w:rsid w:val="006B061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fr-FR" w:eastAsia="fr-FR"/>
    </w:rPr>
  </w:style>
  <w:style w:type="paragraph" w:customStyle="1" w:styleId="xl103">
    <w:name w:val="xl103"/>
    <w:basedOn w:val="Normal"/>
    <w:rsid w:val="006B061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04">
    <w:name w:val="xl104"/>
    <w:basedOn w:val="Normal"/>
    <w:rsid w:val="006B061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05">
    <w:name w:val="xl105"/>
    <w:basedOn w:val="Normal"/>
    <w:rsid w:val="006B061B"/>
    <w:pPr>
      <w:pBdr>
        <w:top w:val="single" w:sz="8" w:space="0" w:color="auto"/>
        <w:left w:val="single" w:sz="4" w:space="0" w:color="auto"/>
        <w:bottom w:val="single" w:sz="8" w:space="0" w:color="auto"/>
      </w:pBdr>
      <w:shd w:val="clear" w:color="000000" w:fill="BDD7EE"/>
      <w:spacing w:before="100" w:beforeAutospacing="1" w:after="100" w:afterAutospacing="1" w:line="240" w:lineRule="auto"/>
      <w:textAlignment w:val="top"/>
    </w:pPr>
    <w:rPr>
      <w:rFonts w:ascii="Times New Roman" w:eastAsia="Times New Roman" w:hAnsi="Times New Roman" w:cs="Times New Roman"/>
      <w:b/>
      <w:bCs/>
      <w:sz w:val="20"/>
      <w:szCs w:val="20"/>
      <w:lang w:val="fr-FR" w:eastAsia="fr-FR"/>
    </w:rPr>
  </w:style>
  <w:style w:type="paragraph" w:customStyle="1" w:styleId="xl106">
    <w:name w:val="xl106"/>
    <w:basedOn w:val="Normal"/>
    <w:rsid w:val="006B061B"/>
    <w:pPr>
      <w:pBdr>
        <w:top w:val="single" w:sz="8" w:space="0" w:color="auto"/>
        <w:bottom w:val="single" w:sz="8" w:space="0" w:color="auto"/>
      </w:pBdr>
      <w:shd w:val="clear" w:color="000000" w:fill="BDD7EE"/>
      <w:spacing w:before="100" w:beforeAutospacing="1" w:after="100" w:afterAutospacing="1" w:line="240" w:lineRule="auto"/>
      <w:textAlignment w:val="top"/>
    </w:pPr>
    <w:rPr>
      <w:rFonts w:ascii="Times New Roman" w:eastAsia="Times New Roman" w:hAnsi="Times New Roman" w:cs="Times New Roman"/>
      <w:b/>
      <w:bCs/>
      <w:sz w:val="20"/>
      <w:szCs w:val="20"/>
      <w:lang w:val="fr-FR" w:eastAsia="fr-FR"/>
    </w:rPr>
  </w:style>
  <w:style w:type="paragraph" w:customStyle="1" w:styleId="xl107">
    <w:name w:val="xl107"/>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0"/>
      <w:szCs w:val="20"/>
      <w:lang w:val="fr-FR" w:eastAsia="fr-FR"/>
    </w:rPr>
  </w:style>
  <w:style w:type="paragraph" w:customStyle="1" w:styleId="xl108">
    <w:name w:val="xl108"/>
    <w:basedOn w:val="Normal"/>
    <w:rsid w:val="006B061B"/>
    <w:pPr>
      <w:pBdr>
        <w:top w:val="single" w:sz="8"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09">
    <w:name w:val="xl109"/>
    <w:basedOn w:val="Normal"/>
    <w:rsid w:val="006B061B"/>
    <w:pPr>
      <w:pBdr>
        <w:top w:val="single" w:sz="8"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0">
    <w:name w:val="xl110"/>
    <w:basedOn w:val="Normal"/>
    <w:rsid w:val="006B061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11">
    <w:name w:val="xl111"/>
    <w:basedOn w:val="Normal"/>
    <w:rsid w:val="006B061B"/>
    <w:pPr>
      <w:pBdr>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2">
    <w:name w:val="xl112"/>
    <w:basedOn w:val="Normal"/>
    <w:rsid w:val="006B06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13">
    <w:name w:val="xl113"/>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4">
    <w:name w:val="xl114"/>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5">
    <w:name w:val="xl115"/>
    <w:basedOn w:val="Normal"/>
    <w:rsid w:val="006B061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6">
    <w:name w:val="xl116"/>
    <w:basedOn w:val="Normal"/>
    <w:rsid w:val="006B061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17">
    <w:name w:val="xl117"/>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18">
    <w:name w:val="xl118"/>
    <w:basedOn w:val="Normal"/>
    <w:rsid w:val="006B0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9">
    <w:name w:val="xl119"/>
    <w:basedOn w:val="Normal"/>
    <w:rsid w:val="006B061B"/>
    <w:pPr>
      <w:pBdr>
        <w:left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20">
    <w:name w:val="xl120"/>
    <w:basedOn w:val="Normal"/>
    <w:rsid w:val="006B061B"/>
    <w:pPr>
      <w:pBdr>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21">
    <w:name w:val="xl121"/>
    <w:basedOn w:val="Normal"/>
    <w:rsid w:val="006B061B"/>
    <w:pPr>
      <w:pBdr>
        <w:lef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22">
    <w:name w:val="xl122"/>
    <w:basedOn w:val="Normal"/>
    <w:rsid w:val="006B061B"/>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23">
    <w:name w:val="xl123"/>
    <w:basedOn w:val="Normal"/>
    <w:rsid w:val="006B0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24">
    <w:name w:val="xl124"/>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25">
    <w:name w:val="xl125"/>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6">
    <w:name w:val="xl126"/>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FR" w:eastAsia="fr-FR"/>
    </w:rPr>
  </w:style>
  <w:style w:type="paragraph" w:customStyle="1" w:styleId="xl127">
    <w:name w:val="xl127"/>
    <w:basedOn w:val="Normal"/>
    <w:rsid w:val="006B0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28">
    <w:name w:val="xl128"/>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9">
    <w:name w:val="xl129"/>
    <w:basedOn w:val="Normal"/>
    <w:rsid w:val="006B061B"/>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30">
    <w:name w:val="xl130"/>
    <w:basedOn w:val="Normal"/>
    <w:rsid w:val="006B061B"/>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31">
    <w:name w:val="xl131"/>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32">
    <w:name w:val="xl132"/>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33">
    <w:name w:val="xl133"/>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34">
    <w:name w:val="xl134"/>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135">
    <w:name w:val="xl135"/>
    <w:basedOn w:val="Normal"/>
    <w:rsid w:val="006B0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val="fr-FR" w:eastAsia="fr-FR"/>
    </w:rPr>
  </w:style>
  <w:style w:type="paragraph" w:customStyle="1" w:styleId="xl136">
    <w:name w:val="xl136"/>
    <w:basedOn w:val="Normal"/>
    <w:rsid w:val="006B061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7">
    <w:name w:val="xl137"/>
    <w:basedOn w:val="Normal"/>
    <w:rsid w:val="006B061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8">
    <w:name w:val="xl138"/>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val="fr-FR" w:eastAsia="fr-FR"/>
    </w:rPr>
  </w:style>
  <w:style w:type="paragraph" w:customStyle="1" w:styleId="xl139">
    <w:name w:val="xl139"/>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fr-FR" w:eastAsia="fr-FR"/>
    </w:rPr>
  </w:style>
  <w:style w:type="paragraph" w:customStyle="1" w:styleId="xl140">
    <w:name w:val="xl140"/>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fr-FR" w:eastAsia="fr-FR"/>
    </w:rPr>
  </w:style>
  <w:style w:type="paragraph" w:customStyle="1" w:styleId="xl141">
    <w:name w:val="xl141"/>
    <w:basedOn w:val="Normal"/>
    <w:rsid w:val="006B061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42">
    <w:name w:val="xl142"/>
    <w:basedOn w:val="Normal"/>
    <w:rsid w:val="006B0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43">
    <w:name w:val="xl143"/>
    <w:basedOn w:val="Normal"/>
    <w:rsid w:val="006B061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44">
    <w:name w:val="xl144"/>
    <w:basedOn w:val="Normal"/>
    <w:rsid w:val="006B061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45">
    <w:name w:val="xl145"/>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46">
    <w:name w:val="xl146"/>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7">
    <w:name w:val="xl147"/>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fr-FR" w:eastAsia="fr-FR"/>
    </w:rPr>
  </w:style>
  <w:style w:type="paragraph" w:customStyle="1" w:styleId="xl148">
    <w:name w:val="xl148"/>
    <w:basedOn w:val="Normal"/>
    <w:rsid w:val="006B061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9">
    <w:name w:val="xl149"/>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val="fr-FR" w:eastAsia="fr-FR"/>
    </w:rPr>
  </w:style>
  <w:style w:type="paragraph" w:customStyle="1" w:styleId="xl150">
    <w:name w:val="xl150"/>
    <w:basedOn w:val="Normal"/>
    <w:rsid w:val="006B0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51">
    <w:name w:val="xl151"/>
    <w:basedOn w:val="Normal"/>
    <w:rsid w:val="006B061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152">
    <w:name w:val="xl152"/>
    <w:basedOn w:val="Normal"/>
    <w:rsid w:val="006B061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53">
    <w:name w:val="xl153"/>
    <w:basedOn w:val="Normal"/>
    <w:rsid w:val="006B061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4">
    <w:name w:val="xl154"/>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55">
    <w:name w:val="xl155"/>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val="fr-FR" w:eastAsia="fr-FR"/>
    </w:rPr>
  </w:style>
  <w:style w:type="paragraph" w:customStyle="1" w:styleId="xl156">
    <w:name w:val="xl156"/>
    <w:basedOn w:val="Normal"/>
    <w:rsid w:val="006B0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7">
    <w:name w:val="xl157"/>
    <w:basedOn w:val="Normal"/>
    <w:rsid w:val="006B0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8">
    <w:name w:val="xl158"/>
    <w:basedOn w:val="Normal"/>
    <w:rsid w:val="006B061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8483">
      <w:bodyDiv w:val="1"/>
      <w:marLeft w:val="0"/>
      <w:marRight w:val="0"/>
      <w:marTop w:val="0"/>
      <w:marBottom w:val="0"/>
      <w:divBdr>
        <w:top w:val="none" w:sz="0" w:space="0" w:color="auto"/>
        <w:left w:val="none" w:sz="0" w:space="0" w:color="auto"/>
        <w:bottom w:val="none" w:sz="0" w:space="0" w:color="auto"/>
        <w:right w:val="none" w:sz="0" w:space="0" w:color="auto"/>
      </w:divBdr>
    </w:div>
    <w:div w:id="413085856">
      <w:bodyDiv w:val="1"/>
      <w:marLeft w:val="0"/>
      <w:marRight w:val="0"/>
      <w:marTop w:val="0"/>
      <w:marBottom w:val="0"/>
      <w:divBdr>
        <w:top w:val="none" w:sz="0" w:space="0" w:color="auto"/>
        <w:left w:val="none" w:sz="0" w:space="0" w:color="auto"/>
        <w:bottom w:val="none" w:sz="0" w:space="0" w:color="auto"/>
        <w:right w:val="none" w:sz="0" w:space="0" w:color="auto"/>
      </w:divBdr>
    </w:div>
    <w:div w:id="512886160">
      <w:bodyDiv w:val="1"/>
      <w:marLeft w:val="0"/>
      <w:marRight w:val="0"/>
      <w:marTop w:val="0"/>
      <w:marBottom w:val="0"/>
      <w:divBdr>
        <w:top w:val="none" w:sz="0" w:space="0" w:color="auto"/>
        <w:left w:val="none" w:sz="0" w:space="0" w:color="auto"/>
        <w:bottom w:val="none" w:sz="0" w:space="0" w:color="auto"/>
        <w:right w:val="none" w:sz="0" w:space="0" w:color="auto"/>
      </w:divBdr>
    </w:div>
    <w:div w:id="865800408">
      <w:bodyDiv w:val="1"/>
      <w:marLeft w:val="0"/>
      <w:marRight w:val="0"/>
      <w:marTop w:val="0"/>
      <w:marBottom w:val="0"/>
      <w:divBdr>
        <w:top w:val="none" w:sz="0" w:space="0" w:color="auto"/>
        <w:left w:val="none" w:sz="0" w:space="0" w:color="auto"/>
        <w:bottom w:val="none" w:sz="0" w:space="0" w:color="auto"/>
        <w:right w:val="none" w:sz="0" w:space="0" w:color="auto"/>
      </w:divBdr>
    </w:div>
    <w:div w:id="1151290682">
      <w:bodyDiv w:val="1"/>
      <w:marLeft w:val="0"/>
      <w:marRight w:val="0"/>
      <w:marTop w:val="0"/>
      <w:marBottom w:val="0"/>
      <w:divBdr>
        <w:top w:val="none" w:sz="0" w:space="0" w:color="auto"/>
        <w:left w:val="none" w:sz="0" w:space="0" w:color="auto"/>
        <w:bottom w:val="none" w:sz="0" w:space="0" w:color="auto"/>
        <w:right w:val="none" w:sz="0" w:space="0" w:color="auto"/>
      </w:divBdr>
    </w:div>
    <w:div w:id="1799685357">
      <w:bodyDiv w:val="1"/>
      <w:marLeft w:val="0"/>
      <w:marRight w:val="0"/>
      <w:marTop w:val="0"/>
      <w:marBottom w:val="0"/>
      <w:divBdr>
        <w:top w:val="none" w:sz="0" w:space="0" w:color="auto"/>
        <w:left w:val="none" w:sz="0" w:space="0" w:color="auto"/>
        <w:bottom w:val="none" w:sz="0" w:space="0" w:color="auto"/>
        <w:right w:val="none" w:sz="0" w:space="0" w:color="auto"/>
      </w:divBdr>
    </w:div>
    <w:div w:id="1901864559">
      <w:bodyDiv w:val="1"/>
      <w:marLeft w:val="0"/>
      <w:marRight w:val="0"/>
      <w:marTop w:val="0"/>
      <w:marBottom w:val="0"/>
      <w:divBdr>
        <w:top w:val="none" w:sz="0" w:space="0" w:color="auto"/>
        <w:left w:val="none" w:sz="0" w:space="0" w:color="auto"/>
        <w:bottom w:val="none" w:sz="0" w:space="0" w:color="auto"/>
        <w:right w:val="none" w:sz="0" w:space="0" w:color="auto"/>
      </w:divBdr>
    </w:div>
    <w:div w:id="19505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sites/default/files/01_marche_public.pdf"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atrick.muhanga@enabel.be" TargetMode="External"/><Relationship Id="rId33" Type="http://schemas.openxmlformats.org/officeDocument/2006/relationships/hyperlink" Target="https://finances.belgium.be/fr/sur_le_spf/structure_et_services/administrations_generales/tr&#233;sorerie/contr&#244;le-des-instruments-1-2"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jeanbosco.bigirindavyi@enabel.b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info.cdcdck@minfin.fed.be" TargetMode="External"/><Relationship Id="rId30" Type="http://schemas.openxmlformats.org/officeDocument/2006/relationships/hyperlink" Target="https://finances.belgium.be/fr/tresorerie/sanctions-financieres/sanctions-europ&#233;ennes-ue"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9C89B-39E8-431D-A453-DFDA4484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856F87DD-26D1-4695-89BB-36EC19A364B2}">
  <ds:schemaRefs>
    <ds:schemaRef ds:uri="http://schemas.openxmlformats.org/officeDocument/2006/bibliography"/>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115</Pages>
  <Words>51424</Words>
  <Characters>282836</Characters>
  <Application>Microsoft Office Word</Application>
  <DocSecurity>0</DocSecurity>
  <Lines>2356</Lines>
  <Paragraphs>667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TEMBO KLAT, Chico</cp:lastModifiedBy>
  <cp:revision>29</cp:revision>
  <cp:lastPrinted>2024-07-16T11:47:00Z</cp:lastPrinted>
  <dcterms:created xsi:type="dcterms:W3CDTF">2024-07-15T12:59:00Z</dcterms:created>
  <dcterms:modified xsi:type="dcterms:W3CDTF">2024-07-16T11:47:00Z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
  </property>
</Properties>
</file>