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3CFE3BCB" w:rsidR="00CF40E1" w:rsidRDefault="00C04505" w:rsidP="006A3028">
      <w:pPr>
        <w:ind w:left="708"/>
        <w:sectPr w:rsidR="00CF40E1" w:rsidSect="005D0D5B">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color w:val="2B579A"/>
          <w:shd w:val="clear" w:color="auto" w:fill="E6E6E6"/>
        </w:rPr>
        <mc:AlternateContent>
          <mc:Choice Requires="wps">
            <w:drawing>
              <wp:anchor distT="0" distB="0" distL="114300" distR="114300" simplePos="0" relativeHeight="251658240" behindDoc="0" locked="1" layoutInCell="1" allowOverlap="1" wp14:anchorId="0E503D9A" wp14:editId="6CD6E067">
                <wp:simplePos x="0" y="0"/>
                <wp:positionH relativeFrom="column">
                  <wp:posOffset>-546735</wp:posOffset>
                </wp:positionH>
                <wp:positionV relativeFrom="page">
                  <wp:posOffset>2832100</wp:posOffset>
                </wp:positionV>
                <wp:extent cx="3949700" cy="4024630"/>
                <wp:effectExtent l="0" t="0" r="0" b="0"/>
                <wp:wrapNone/>
                <wp:docPr id="4742118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9700" cy="4024630"/>
                        </a:xfrm>
                        <a:prstGeom prst="rect">
                          <a:avLst/>
                        </a:prstGeom>
                        <a:solidFill>
                          <a:sysClr val="window" lastClr="FFFFFF"/>
                        </a:solidFill>
                        <a:ln w="6350">
                          <a:noFill/>
                        </a:ln>
                        <a:effectLst/>
                      </wps:spPr>
                      <wps:txbx>
                        <w:txbxContent>
                          <w:p w14:paraId="14300395" w14:textId="60A1278E" w:rsidR="005E14CE" w:rsidRDefault="005E14CE" w:rsidP="00486D3A">
                            <w:pPr>
                              <w:pStyle w:val="Titrecouverture"/>
                              <w:jc w:val="both"/>
                            </w:pPr>
                            <w:r>
                              <w:t>Cahier Spécial des Charges</w:t>
                            </w:r>
                            <w:r w:rsidRPr="004145B4">
                              <w:t xml:space="preserve"> </w:t>
                            </w:r>
                          </w:p>
                          <w:p w14:paraId="11063250" w14:textId="3493C6C4" w:rsidR="005E14CE" w:rsidRPr="006A3028" w:rsidRDefault="005E14CE" w:rsidP="00486D3A">
                            <w:pPr>
                              <w:pStyle w:val="Titrecouverture"/>
                              <w:jc w:val="both"/>
                              <w:rPr>
                                <w:sz w:val="28"/>
                                <w:szCs w:val="28"/>
                              </w:rPr>
                            </w:pPr>
                            <w:r w:rsidRPr="006A3028">
                              <w:rPr>
                                <w:sz w:val="28"/>
                                <w:szCs w:val="28"/>
                              </w:rPr>
                              <w:t xml:space="preserve">Marché de Fournitures relatif à </w:t>
                            </w:r>
                            <w:r w:rsidR="00BB4978" w:rsidRPr="006A3028">
                              <w:rPr>
                                <w:sz w:val="28"/>
                                <w:szCs w:val="28"/>
                              </w:rPr>
                              <w:t>l</w:t>
                            </w:r>
                            <w:r w:rsidR="00CC75A0" w:rsidRPr="006A3028">
                              <w:rPr>
                                <w:sz w:val="28"/>
                                <w:szCs w:val="28"/>
                              </w:rPr>
                              <w:t>’a</w:t>
                            </w:r>
                            <w:r w:rsidR="0011201D" w:rsidRPr="006A3028">
                              <w:rPr>
                                <w:sz w:val="28"/>
                                <w:szCs w:val="28"/>
                              </w:rPr>
                              <w:t>c</w:t>
                            </w:r>
                            <w:r w:rsidR="00CC75A0" w:rsidRPr="006A3028">
                              <w:rPr>
                                <w:sz w:val="28"/>
                                <w:szCs w:val="28"/>
                              </w:rPr>
                              <w:t>quisiti</w:t>
                            </w:r>
                            <w:r w:rsidR="00AD06E9" w:rsidRPr="006A3028">
                              <w:rPr>
                                <w:sz w:val="28"/>
                                <w:szCs w:val="28"/>
                              </w:rPr>
                              <w:t xml:space="preserve">on </w:t>
                            </w:r>
                            <w:r w:rsidR="0011201D" w:rsidRPr="006A3028">
                              <w:rPr>
                                <w:sz w:val="28"/>
                                <w:szCs w:val="28"/>
                              </w:rPr>
                              <w:t xml:space="preserve">et à la livraison </w:t>
                            </w:r>
                            <w:r w:rsidR="00AD06E9" w:rsidRPr="006A3028">
                              <w:rPr>
                                <w:sz w:val="28"/>
                                <w:szCs w:val="28"/>
                              </w:rPr>
                              <w:t xml:space="preserve">de </w:t>
                            </w:r>
                            <w:r w:rsidR="00485A64" w:rsidRPr="006A3028">
                              <w:rPr>
                                <w:sz w:val="28"/>
                                <w:szCs w:val="28"/>
                              </w:rPr>
                              <w:t>fou</w:t>
                            </w:r>
                            <w:r w:rsidR="00D87B68" w:rsidRPr="006A3028">
                              <w:rPr>
                                <w:sz w:val="28"/>
                                <w:szCs w:val="28"/>
                              </w:rPr>
                              <w:t>r</w:t>
                            </w:r>
                            <w:r w:rsidR="00485A64" w:rsidRPr="006A3028">
                              <w:rPr>
                                <w:sz w:val="28"/>
                                <w:szCs w:val="28"/>
                              </w:rPr>
                              <w:t>niture</w:t>
                            </w:r>
                            <w:r w:rsidR="00D87B68" w:rsidRPr="006A3028">
                              <w:rPr>
                                <w:sz w:val="28"/>
                                <w:szCs w:val="28"/>
                              </w:rPr>
                              <w:t>s</w:t>
                            </w:r>
                            <w:r w:rsidR="00AD06E9" w:rsidRPr="006A3028">
                              <w:rPr>
                                <w:sz w:val="28"/>
                                <w:szCs w:val="28"/>
                              </w:rPr>
                              <w:t xml:space="preserve"> de bureau et </w:t>
                            </w:r>
                            <w:r w:rsidR="00B13245" w:rsidRPr="006A3028">
                              <w:rPr>
                                <w:sz w:val="28"/>
                                <w:szCs w:val="28"/>
                              </w:rPr>
                              <w:t xml:space="preserve">consommables </w:t>
                            </w:r>
                            <w:r w:rsidR="00F44544" w:rsidRPr="006A3028">
                              <w:rPr>
                                <w:sz w:val="28"/>
                                <w:szCs w:val="28"/>
                              </w:rPr>
                              <w:t>informatiques</w:t>
                            </w:r>
                            <w:r w:rsidR="00F23F58" w:rsidRPr="006A3028">
                              <w:rPr>
                                <w:sz w:val="28"/>
                                <w:szCs w:val="28"/>
                              </w:rPr>
                              <w:t xml:space="preserve"> destinés aux </w:t>
                            </w:r>
                            <w:r w:rsidR="00D87B68" w:rsidRPr="006A3028">
                              <w:rPr>
                                <w:sz w:val="28"/>
                                <w:szCs w:val="28"/>
                              </w:rPr>
                              <w:t xml:space="preserve">bureaux d’Enabel situés dans la ville de </w:t>
                            </w:r>
                            <w:r w:rsidR="00591513" w:rsidRPr="006A3028">
                              <w:rPr>
                                <w:sz w:val="28"/>
                                <w:szCs w:val="28"/>
                              </w:rPr>
                              <w:t xml:space="preserve">Lubumbashi et </w:t>
                            </w:r>
                            <w:r w:rsidR="00D87B68" w:rsidRPr="006A3028">
                              <w:rPr>
                                <w:sz w:val="28"/>
                                <w:szCs w:val="28"/>
                              </w:rPr>
                              <w:t xml:space="preserve">de </w:t>
                            </w:r>
                            <w:r w:rsidR="00591513" w:rsidRPr="006A3028">
                              <w:rPr>
                                <w:sz w:val="28"/>
                                <w:szCs w:val="28"/>
                              </w:rPr>
                              <w:t>Kolwez</w:t>
                            </w:r>
                            <w:r w:rsidR="008F4C2F">
                              <w:rPr>
                                <w:sz w:val="28"/>
                                <w:szCs w:val="28"/>
                              </w:rPr>
                              <w:t>i</w:t>
                            </w:r>
                            <w:r w:rsidR="00D87B68" w:rsidRPr="006A3028">
                              <w:rPr>
                                <w:sz w:val="28"/>
                                <w:szCs w:val="28"/>
                              </w:rPr>
                              <w:t>.</w:t>
                            </w:r>
                          </w:p>
                          <w:p w14:paraId="6C1B6BE5" w14:textId="4C08F147" w:rsidR="005C5D7B" w:rsidRDefault="005C5D7B" w:rsidP="004145B4">
                            <w:pPr>
                              <w:pStyle w:val="Titrecouverture"/>
                              <w:rPr>
                                <w:sz w:val="24"/>
                                <w:szCs w:val="24"/>
                              </w:rPr>
                            </w:pPr>
                            <w:r>
                              <w:rPr>
                                <w:sz w:val="24"/>
                                <w:szCs w:val="24"/>
                              </w:rPr>
                              <w:t>ACCORD-CADRE</w:t>
                            </w:r>
                          </w:p>
                          <w:p w14:paraId="48D54630" w14:textId="0FE7764F" w:rsidR="005E14CE" w:rsidRDefault="005E14CE" w:rsidP="004145B4">
                            <w:pPr>
                              <w:pStyle w:val="Titrecouverture"/>
                              <w:rPr>
                                <w:sz w:val="24"/>
                                <w:szCs w:val="24"/>
                              </w:rPr>
                            </w:pPr>
                            <w:r>
                              <w:rPr>
                                <w:sz w:val="24"/>
                                <w:szCs w:val="24"/>
                              </w:rPr>
                              <w:t>Procédure Négociée Sans Publication Préalable</w:t>
                            </w:r>
                          </w:p>
                          <w:p w14:paraId="7E9B05C2" w14:textId="5BCFCEF6" w:rsidR="005E14CE" w:rsidRPr="004145B4" w:rsidRDefault="005E14CE" w:rsidP="004145B4">
                            <w:pPr>
                              <w:pStyle w:val="Titrecouverture"/>
                              <w:rPr>
                                <w:sz w:val="24"/>
                                <w:szCs w:val="24"/>
                              </w:rPr>
                            </w:pPr>
                            <w:r>
                              <w:rPr>
                                <w:sz w:val="24"/>
                                <w:szCs w:val="24"/>
                              </w:rPr>
                              <w:t>Code Navision :</w:t>
                            </w:r>
                            <w:r w:rsidR="006A3028" w:rsidRPr="006A3028">
                              <w:rPr>
                                <w:sz w:val="24"/>
                                <w:szCs w:val="24"/>
                              </w:rPr>
                              <w:t xml:space="preserve"> COD2299411SH4-10</w:t>
                            </w:r>
                            <w:r w:rsidR="0061694A">
                              <w:rPr>
                                <w:sz w:val="24"/>
                                <w:szCs w:val="24"/>
                              </w:rPr>
                              <w:t>327</w:t>
                            </w:r>
                          </w:p>
                          <w:p w14:paraId="35C4EFF8" w14:textId="77777777" w:rsidR="005E14CE" w:rsidRPr="004145B4" w:rsidRDefault="005E14CE" w:rsidP="004145B4">
                            <w:pPr>
                              <w:pStyle w:val="Subtitle"/>
                            </w:pPr>
                          </w:p>
                          <w:p w14:paraId="5F36CCD1" w14:textId="77777777" w:rsidR="005E14CE" w:rsidRDefault="005E14C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left:0;text-align:left;margin-left:-43.05pt;margin-top:223pt;width:311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" fillcolor="window" stroked="f" strokeweight=".5pt">
                <v:textbox>
                  <w:txbxContent>
                    <w:p w14:paraId="14300395" w14:textId="60A1278E" w:rsidR="005E14CE" w:rsidRDefault="005E14CE" w:rsidP="00486D3A">
                      <w:pPr>
                        <w:pStyle w:val="Titrecouverture"/>
                        <w:jc w:val="both"/>
                      </w:pPr>
                      <w:r>
                        <w:t>Cahier Spécial des Charges</w:t>
                      </w:r>
                      <w:r w:rsidRPr="004145B4">
                        <w:t xml:space="preserve"> </w:t>
                      </w:r>
                    </w:p>
                    <w:p w14:paraId="11063250" w14:textId="3493C6C4" w:rsidR="005E14CE" w:rsidRPr="006A3028" w:rsidRDefault="005E14CE" w:rsidP="00486D3A">
                      <w:pPr>
                        <w:pStyle w:val="Titrecouverture"/>
                        <w:jc w:val="both"/>
                        <w:rPr>
                          <w:sz w:val="28"/>
                          <w:szCs w:val="28"/>
                        </w:rPr>
                      </w:pPr>
                      <w:r w:rsidRPr="006A3028">
                        <w:rPr>
                          <w:sz w:val="28"/>
                          <w:szCs w:val="28"/>
                        </w:rPr>
                        <w:t xml:space="preserve">Marché de Fournitures relatif à </w:t>
                      </w:r>
                      <w:r w:rsidR="00BB4978" w:rsidRPr="006A3028">
                        <w:rPr>
                          <w:sz w:val="28"/>
                          <w:szCs w:val="28"/>
                        </w:rPr>
                        <w:t>l</w:t>
                      </w:r>
                      <w:r w:rsidR="00CC75A0" w:rsidRPr="006A3028">
                        <w:rPr>
                          <w:sz w:val="28"/>
                          <w:szCs w:val="28"/>
                        </w:rPr>
                        <w:t>’a</w:t>
                      </w:r>
                      <w:r w:rsidR="0011201D" w:rsidRPr="006A3028">
                        <w:rPr>
                          <w:sz w:val="28"/>
                          <w:szCs w:val="28"/>
                        </w:rPr>
                        <w:t>c</w:t>
                      </w:r>
                      <w:r w:rsidR="00CC75A0" w:rsidRPr="006A3028">
                        <w:rPr>
                          <w:sz w:val="28"/>
                          <w:szCs w:val="28"/>
                        </w:rPr>
                        <w:t>quisiti</w:t>
                      </w:r>
                      <w:r w:rsidR="00AD06E9" w:rsidRPr="006A3028">
                        <w:rPr>
                          <w:sz w:val="28"/>
                          <w:szCs w:val="28"/>
                        </w:rPr>
                        <w:t xml:space="preserve">on </w:t>
                      </w:r>
                      <w:r w:rsidR="0011201D" w:rsidRPr="006A3028">
                        <w:rPr>
                          <w:sz w:val="28"/>
                          <w:szCs w:val="28"/>
                        </w:rPr>
                        <w:t xml:space="preserve">et à la livraison </w:t>
                      </w:r>
                      <w:r w:rsidR="00AD06E9" w:rsidRPr="006A3028">
                        <w:rPr>
                          <w:sz w:val="28"/>
                          <w:szCs w:val="28"/>
                        </w:rPr>
                        <w:t xml:space="preserve">de </w:t>
                      </w:r>
                      <w:r w:rsidR="00485A64" w:rsidRPr="006A3028">
                        <w:rPr>
                          <w:sz w:val="28"/>
                          <w:szCs w:val="28"/>
                        </w:rPr>
                        <w:t>fou</w:t>
                      </w:r>
                      <w:r w:rsidR="00D87B68" w:rsidRPr="006A3028">
                        <w:rPr>
                          <w:sz w:val="28"/>
                          <w:szCs w:val="28"/>
                        </w:rPr>
                        <w:t>r</w:t>
                      </w:r>
                      <w:r w:rsidR="00485A64" w:rsidRPr="006A3028">
                        <w:rPr>
                          <w:sz w:val="28"/>
                          <w:szCs w:val="28"/>
                        </w:rPr>
                        <w:t>niture</w:t>
                      </w:r>
                      <w:r w:rsidR="00D87B68" w:rsidRPr="006A3028">
                        <w:rPr>
                          <w:sz w:val="28"/>
                          <w:szCs w:val="28"/>
                        </w:rPr>
                        <w:t>s</w:t>
                      </w:r>
                      <w:r w:rsidR="00AD06E9" w:rsidRPr="006A3028">
                        <w:rPr>
                          <w:sz w:val="28"/>
                          <w:szCs w:val="28"/>
                        </w:rPr>
                        <w:t xml:space="preserve"> de bureau et </w:t>
                      </w:r>
                      <w:r w:rsidR="00B13245" w:rsidRPr="006A3028">
                        <w:rPr>
                          <w:sz w:val="28"/>
                          <w:szCs w:val="28"/>
                        </w:rPr>
                        <w:t xml:space="preserve">consommables </w:t>
                      </w:r>
                      <w:r w:rsidR="00F44544" w:rsidRPr="006A3028">
                        <w:rPr>
                          <w:sz w:val="28"/>
                          <w:szCs w:val="28"/>
                        </w:rPr>
                        <w:t>informatiques</w:t>
                      </w:r>
                      <w:r w:rsidR="00F23F58" w:rsidRPr="006A3028">
                        <w:rPr>
                          <w:sz w:val="28"/>
                          <w:szCs w:val="28"/>
                        </w:rPr>
                        <w:t xml:space="preserve"> destinés aux </w:t>
                      </w:r>
                      <w:r w:rsidR="00D87B68" w:rsidRPr="006A3028">
                        <w:rPr>
                          <w:sz w:val="28"/>
                          <w:szCs w:val="28"/>
                        </w:rPr>
                        <w:t xml:space="preserve">bureaux d’Enabel situés dans la ville de </w:t>
                      </w:r>
                      <w:r w:rsidR="00591513" w:rsidRPr="006A3028">
                        <w:rPr>
                          <w:sz w:val="28"/>
                          <w:szCs w:val="28"/>
                        </w:rPr>
                        <w:t xml:space="preserve">Lubumbashi et </w:t>
                      </w:r>
                      <w:r w:rsidR="00D87B68" w:rsidRPr="006A3028">
                        <w:rPr>
                          <w:sz w:val="28"/>
                          <w:szCs w:val="28"/>
                        </w:rPr>
                        <w:t xml:space="preserve">de </w:t>
                      </w:r>
                      <w:r w:rsidR="00591513" w:rsidRPr="006A3028">
                        <w:rPr>
                          <w:sz w:val="28"/>
                          <w:szCs w:val="28"/>
                        </w:rPr>
                        <w:t>Kolwez</w:t>
                      </w:r>
                      <w:r w:rsidR="008F4C2F">
                        <w:rPr>
                          <w:sz w:val="28"/>
                          <w:szCs w:val="28"/>
                        </w:rPr>
                        <w:t>i</w:t>
                      </w:r>
                      <w:r w:rsidR="00D87B68" w:rsidRPr="006A3028">
                        <w:rPr>
                          <w:sz w:val="28"/>
                          <w:szCs w:val="28"/>
                        </w:rPr>
                        <w:t>.</w:t>
                      </w:r>
                    </w:p>
                    <w:p w14:paraId="6C1B6BE5" w14:textId="4C08F147" w:rsidR="005C5D7B" w:rsidRDefault="005C5D7B" w:rsidP="004145B4">
                      <w:pPr>
                        <w:pStyle w:val="Titrecouverture"/>
                        <w:rPr>
                          <w:sz w:val="24"/>
                          <w:szCs w:val="24"/>
                        </w:rPr>
                      </w:pPr>
                      <w:r>
                        <w:rPr>
                          <w:sz w:val="24"/>
                          <w:szCs w:val="24"/>
                        </w:rPr>
                        <w:t>ACCORD-CADRE</w:t>
                      </w:r>
                    </w:p>
                    <w:p w14:paraId="48D54630" w14:textId="0FE7764F" w:rsidR="005E14CE" w:rsidRDefault="005E14CE" w:rsidP="004145B4">
                      <w:pPr>
                        <w:pStyle w:val="Titrecouverture"/>
                        <w:rPr>
                          <w:sz w:val="24"/>
                          <w:szCs w:val="24"/>
                        </w:rPr>
                      </w:pPr>
                      <w:r>
                        <w:rPr>
                          <w:sz w:val="24"/>
                          <w:szCs w:val="24"/>
                        </w:rPr>
                        <w:t>Procédure Négociée Sans Publication Préalable</w:t>
                      </w:r>
                    </w:p>
                    <w:p w14:paraId="7E9B05C2" w14:textId="5BCFCEF6" w:rsidR="005E14CE" w:rsidRPr="004145B4" w:rsidRDefault="005E14CE" w:rsidP="004145B4">
                      <w:pPr>
                        <w:pStyle w:val="Titrecouverture"/>
                        <w:rPr>
                          <w:sz w:val="24"/>
                          <w:szCs w:val="24"/>
                        </w:rPr>
                      </w:pPr>
                      <w:r>
                        <w:rPr>
                          <w:sz w:val="24"/>
                          <w:szCs w:val="24"/>
                        </w:rPr>
                        <w:t>Code Navision :</w:t>
                      </w:r>
                      <w:r w:rsidR="006A3028" w:rsidRPr="006A3028">
                        <w:rPr>
                          <w:sz w:val="24"/>
                          <w:szCs w:val="24"/>
                        </w:rPr>
                        <w:t xml:space="preserve"> COD2299411SH4-10</w:t>
                      </w:r>
                      <w:r w:rsidR="0061694A">
                        <w:rPr>
                          <w:sz w:val="24"/>
                          <w:szCs w:val="24"/>
                        </w:rPr>
                        <w:t>327</w:t>
                      </w:r>
                    </w:p>
                    <w:p w14:paraId="35C4EFF8" w14:textId="77777777" w:rsidR="005E14CE" w:rsidRPr="004145B4" w:rsidRDefault="005E14CE" w:rsidP="004145B4">
                      <w:pPr>
                        <w:pStyle w:val="Subtitle"/>
                      </w:pPr>
                    </w:p>
                    <w:p w14:paraId="5F36CCD1" w14:textId="77777777" w:rsidR="005E14CE" w:rsidRDefault="005E14CE"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TOCHeading"/>
        <w:spacing w:after="240"/>
        <w:rPr>
          <w:color w:val="585756"/>
        </w:rPr>
      </w:pPr>
      <w:r w:rsidRPr="005D080C">
        <w:rPr>
          <w:color w:val="585756"/>
          <w:lang w:val="fr-FR"/>
        </w:rPr>
        <w:lastRenderedPageBreak/>
        <w:t>Table des matières</w:t>
      </w:r>
    </w:p>
    <w:p w14:paraId="69E8B062" w14:textId="1ABD14A3" w:rsidR="00622C37" w:rsidRDefault="0E17D259">
      <w:pPr>
        <w:pStyle w:val="TOC1"/>
        <w:rPr>
          <w:rFonts w:asciiTheme="minorHAnsi" w:eastAsiaTheme="minorEastAsia" w:hAnsiTheme="minorHAnsi" w:cstheme="minorBidi"/>
          <w:b w:val="0"/>
          <w:noProof/>
          <w:color w:val="auto"/>
          <w:kern w:val="2"/>
          <w:sz w:val="24"/>
          <w:szCs w:val="24"/>
          <w:lang w:val="nl-BE" w:eastAsia="nl-BE"/>
          <w14:ligatures w14:val="standardContextual"/>
        </w:rPr>
      </w:pPr>
      <w:r w:rsidRPr="0E17D259">
        <w:rPr>
          <w:color w:val="2B579A"/>
          <w:shd w:val="clear" w:color="auto" w:fill="E6E6E6"/>
        </w:rPr>
        <w:fldChar w:fldCharType="begin"/>
      </w:r>
      <w:r w:rsidR="00C45EFE">
        <w:instrText>TOC \o "1-4" \h \z \u</w:instrText>
      </w:r>
      <w:r w:rsidRPr="0E17D259">
        <w:rPr>
          <w:color w:val="2B579A"/>
          <w:shd w:val="clear" w:color="auto" w:fill="E6E6E6"/>
        </w:rPr>
        <w:fldChar w:fldCharType="separate"/>
      </w:r>
      <w:hyperlink w:anchor="_Toc170999591" w:history="1">
        <w:r w:rsidR="00622C37" w:rsidRPr="00060436">
          <w:rPr>
            <w:rStyle w:val="Hyperlink"/>
            <w:noProof/>
          </w:rPr>
          <w:t>1</w:t>
        </w:r>
        <w:r w:rsidR="00622C37">
          <w:rPr>
            <w:rFonts w:asciiTheme="minorHAnsi" w:eastAsiaTheme="minorEastAsia" w:hAnsiTheme="minorHAnsi" w:cstheme="minorBidi"/>
            <w:b w:val="0"/>
            <w:noProof/>
            <w:color w:val="auto"/>
            <w:kern w:val="2"/>
            <w:sz w:val="24"/>
            <w:szCs w:val="24"/>
            <w:lang w:val="nl-BE" w:eastAsia="nl-BE"/>
            <w14:ligatures w14:val="standardContextual"/>
          </w:rPr>
          <w:tab/>
        </w:r>
        <w:r w:rsidR="00622C37" w:rsidRPr="00060436">
          <w:rPr>
            <w:rStyle w:val="Hyperlink"/>
            <w:noProof/>
          </w:rPr>
          <w:t>Généralités</w:t>
        </w:r>
        <w:r w:rsidR="00622C37">
          <w:rPr>
            <w:noProof/>
            <w:webHidden/>
          </w:rPr>
          <w:tab/>
        </w:r>
        <w:r w:rsidR="00622C37">
          <w:rPr>
            <w:noProof/>
            <w:webHidden/>
          </w:rPr>
          <w:fldChar w:fldCharType="begin"/>
        </w:r>
        <w:r w:rsidR="00622C37">
          <w:rPr>
            <w:noProof/>
            <w:webHidden/>
          </w:rPr>
          <w:instrText xml:space="preserve"> PAGEREF _Toc170999591 \h </w:instrText>
        </w:r>
        <w:r w:rsidR="00622C37">
          <w:rPr>
            <w:noProof/>
            <w:webHidden/>
          </w:rPr>
        </w:r>
        <w:r w:rsidR="00622C37">
          <w:rPr>
            <w:noProof/>
            <w:webHidden/>
          </w:rPr>
          <w:fldChar w:fldCharType="separate"/>
        </w:r>
        <w:r w:rsidR="003A587A">
          <w:rPr>
            <w:noProof/>
            <w:webHidden/>
          </w:rPr>
          <w:t>5</w:t>
        </w:r>
        <w:r w:rsidR="00622C37">
          <w:rPr>
            <w:noProof/>
            <w:webHidden/>
          </w:rPr>
          <w:fldChar w:fldCharType="end"/>
        </w:r>
      </w:hyperlink>
    </w:p>
    <w:p w14:paraId="1EC39F5B" w14:textId="0E90486D"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592" w:history="1">
        <w:r w:rsidR="00622C37" w:rsidRPr="00060436">
          <w:rPr>
            <w:rStyle w:val="Hyperlink"/>
            <w:noProof/>
          </w:rPr>
          <w:t>1.1</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Dérogations aux règles générales d’exécution</w:t>
        </w:r>
        <w:r w:rsidR="00622C37">
          <w:rPr>
            <w:noProof/>
            <w:webHidden/>
          </w:rPr>
          <w:tab/>
        </w:r>
        <w:r w:rsidR="00622C37">
          <w:rPr>
            <w:noProof/>
            <w:webHidden/>
          </w:rPr>
          <w:fldChar w:fldCharType="begin"/>
        </w:r>
        <w:r w:rsidR="00622C37">
          <w:rPr>
            <w:noProof/>
            <w:webHidden/>
          </w:rPr>
          <w:instrText xml:space="preserve"> PAGEREF _Toc170999592 \h </w:instrText>
        </w:r>
        <w:r w:rsidR="00622C37">
          <w:rPr>
            <w:noProof/>
            <w:webHidden/>
          </w:rPr>
        </w:r>
        <w:r w:rsidR="00622C37">
          <w:rPr>
            <w:noProof/>
            <w:webHidden/>
          </w:rPr>
          <w:fldChar w:fldCharType="separate"/>
        </w:r>
        <w:r w:rsidR="003A587A">
          <w:rPr>
            <w:noProof/>
            <w:webHidden/>
          </w:rPr>
          <w:t>5</w:t>
        </w:r>
        <w:r w:rsidR="00622C37">
          <w:rPr>
            <w:noProof/>
            <w:webHidden/>
          </w:rPr>
          <w:fldChar w:fldCharType="end"/>
        </w:r>
      </w:hyperlink>
    </w:p>
    <w:p w14:paraId="51C53448" w14:textId="730E98CB"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593" w:history="1">
        <w:r w:rsidR="00622C37" w:rsidRPr="00060436">
          <w:rPr>
            <w:rStyle w:val="Hyperlink"/>
            <w:noProof/>
          </w:rPr>
          <w:t>1.2</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Pouvoir adjudicateur</w:t>
        </w:r>
        <w:r w:rsidR="00622C37">
          <w:rPr>
            <w:noProof/>
            <w:webHidden/>
          </w:rPr>
          <w:tab/>
        </w:r>
        <w:r w:rsidR="00622C37">
          <w:rPr>
            <w:noProof/>
            <w:webHidden/>
          </w:rPr>
          <w:fldChar w:fldCharType="begin"/>
        </w:r>
        <w:r w:rsidR="00622C37">
          <w:rPr>
            <w:noProof/>
            <w:webHidden/>
          </w:rPr>
          <w:instrText xml:space="preserve"> PAGEREF _Toc170999593 \h </w:instrText>
        </w:r>
        <w:r w:rsidR="00622C37">
          <w:rPr>
            <w:noProof/>
            <w:webHidden/>
          </w:rPr>
        </w:r>
        <w:r w:rsidR="00622C37">
          <w:rPr>
            <w:noProof/>
            <w:webHidden/>
          </w:rPr>
          <w:fldChar w:fldCharType="separate"/>
        </w:r>
        <w:r w:rsidR="003A587A">
          <w:rPr>
            <w:noProof/>
            <w:webHidden/>
          </w:rPr>
          <w:t>5</w:t>
        </w:r>
        <w:r w:rsidR="00622C37">
          <w:rPr>
            <w:noProof/>
            <w:webHidden/>
          </w:rPr>
          <w:fldChar w:fldCharType="end"/>
        </w:r>
      </w:hyperlink>
    </w:p>
    <w:p w14:paraId="1573A046" w14:textId="6D33994D"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594" w:history="1">
        <w:r w:rsidR="00622C37" w:rsidRPr="00060436">
          <w:rPr>
            <w:rStyle w:val="Hyperlink"/>
            <w:noProof/>
          </w:rPr>
          <w:t>1.3</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Cadre institutionnel de Enabel</w:t>
        </w:r>
        <w:r w:rsidR="00622C37">
          <w:rPr>
            <w:noProof/>
            <w:webHidden/>
          </w:rPr>
          <w:tab/>
        </w:r>
        <w:r w:rsidR="00622C37">
          <w:rPr>
            <w:noProof/>
            <w:webHidden/>
          </w:rPr>
          <w:fldChar w:fldCharType="begin"/>
        </w:r>
        <w:r w:rsidR="00622C37">
          <w:rPr>
            <w:noProof/>
            <w:webHidden/>
          </w:rPr>
          <w:instrText xml:space="preserve"> PAGEREF _Toc170999594 \h </w:instrText>
        </w:r>
        <w:r w:rsidR="00622C37">
          <w:rPr>
            <w:noProof/>
            <w:webHidden/>
          </w:rPr>
        </w:r>
        <w:r w:rsidR="00622C37">
          <w:rPr>
            <w:noProof/>
            <w:webHidden/>
          </w:rPr>
          <w:fldChar w:fldCharType="separate"/>
        </w:r>
        <w:r w:rsidR="003A587A">
          <w:rPr>
            <w:noProof/>
            <w:webHidden/>
          </w:rPr>
          <w:t>5</w:t>
        </w:r>
        <w:r w:rsidR="00622C37">
          <w:rPr>
            <w:noProof/>
            <w:webHidden/>
          </w:rPr>
          <w:fldChar w:fldCharType="end"/>
        </w:r>
      </w:hyperlink>
    </w:p>
    <w:p w14:paraId="0FD86969" w14:textId="13C0F55F"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595" w:history="1">
        <w:r w:rsidR="00622C37" w:rsidRPr="00060436">
          <w:rPr>
            <w:rStyle w:val="Hyperlink"/>
            <w:noProof/>
          </w:rPr>
          <w:t>1.4</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Règles régissant le marché</w:t>
        </w:r>
        <w:r w:rsidR="00622C37">
          <w:rPr>
            <w:noProof/>
            <w:webHidden/>
          </w:rPr>
          <w:tab/>
        </w:r>
        <w:r w:rsidR="00622C37">
          <w:rPr>
            <w:noProof/>
            <w:webHidden/>
          </w:rPr>
          <w:fldChar w:fldCharType="begin"/>
        </w:r>
        <w:r w:rsidR="00622C37">
          <w:rPr>
            <w:noProof/>
            <w:webHidden/>
          </w:rPr>
          <w:instrText xml:space="preserve"> PAGEREF _Toc170999595 \h </w:instrText>
        </w:r>
        <w:r w:rsidR="00622C37">
          <w:rPr>
            <w:noProof/>
            <w:webHidden/>
          </w:rPr>
        </w:r>
        <w:r w:rsidR="00622C37">
          <w:rPr>
            <w:noProof/>
            <w:webHidden/>
          </w:rPr>
          <w:fldChar w:fldCharType="separate"/>
        </w:r>
        <w:r w:rsidR="003A587A">
          <w:rPr>
            <w:noProof/>
            <w:webHidden/>
          </w:rPr>
          <w:t>6</w:t>
        </w:r>
        <w:r w:rsidR="00622C37">
          <w:rPr>
            <w:noProof/>
            <w:webHidden/>
          </w:rPr>
          <w:fldChar w:fldCharType="end"/>
        </w:r>
      </w:hyperlink>
    </w:p>
    <w:p w14:paraId="7C509BA9" w14:textId="36DF5FAF"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596" w:history="1">
        <w:r w:rsidR="00622C37" w:rsidRPr="00060436">
          <w:rPr>
            <w:rStyle w:val="Hyperlink"/>
            <w:noProof/>
          </w:rPr>
          <w:t>1.5</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Définitions</w:t>
        </w:r>
        <w:r w:rsidR="00622C37">
          <w:rPr>
            <w:noProof/>
            <w:webHidden/>
          </w:rPr>
          <w:tab/>
        </w:r>
        <w:r w:rsidR="00622C37">
          <w:rPr>
            <w:noProof/>
            <w:webHidden/>
          </w:rPr>
          <w:fldChar w:fldCharType="begin"/>
        </w:r>
        <w:r w:rsidR="00622C37">
          <w:rPr>
            <w:noProof/>
            <w:webHidden/>
          </w:rPr>
          <w:instrText xml:space="preserve"> PAGEREF _Toc170999596 \h </w:instrText>
        </w:r>
        <w:r w:rsidR="00622C37">
          <w:rPr>
            <w:noProof/>
            <w:webHidden/>
          </w:rPr>
        </w:r>
        <w:r w:rsidR="00622C37">
          <w:rPr>
            <w:noProof/>
            <w:webHidden/>
          </w:rPr>
          <w:fldChar w:fldCharType="separate"/>
        </w:r>
        <w:r w:rsidR="003A587A">
          <w:rPr>
            <w:noProof/>
            <w:webHidden/>
          </w:rPr>
          <w:t>7</w:t>
        </w:r>
        <w:r w:rsidR="00622C37">
          <w:rPr>
            <w:noProof/>
            <w:webHidden/>
          </w:rPr>
          <w:fldChar w:fldCharType="end"/>
        </w:r>
      </w:hyperlink>
    </w:p>
    <w:p w14:paraId="3B709D47" w14:textId="25462AF0"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597" w:history="1">
        <w:r w:rsidR="00622C37" w:rsidRPr="00060436">
          <w:rPr>
            <w:rStyle w:val="Hyperlink"/>
            <w:noProof/>
          </w:rPr>
          <w:t>1.6</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Confidentialité</w:t>
        </w:r>
        <w:r w:rsidR="00622C37">
          <w:rPr>
            <w:noProof/>
            <w:webHidden/>
          </w:rPr>
          <w:tab/>
        </w:r>
        <w:r w:rsidR="00622C37">
          <w:rPr>
            <w:noProof/>
            <w:webHidden/>
          </w:rPr>
          <w:fldChar w:fldCharType="begin"/>
        </w:r>
        <w:r w:rsidR="00622C37">
          <w:rPr>
            <w:noProof/>
            <w:webHidden/>
          </w:rPr>
          <w:instrText xml:space="preserve"> PAGEREF _Toc170999597 \h </w:instrText>
        </w:r>
        <w:r w:rsidR="00622C37">
          <w:rPr>
            <w:noProof/>
            <w:webHidden/>
          </w:rPr>
        </w:r>
        <w:r w:rsidR="00622C37">
          <w:rPr>
            <w:noProof/>
            <w:webHidden/>
          </w:rPr>
          <w:fldChar w:fldCharType="separate"/>
        </w:r>
        <w:r w:rsidR="003A587A">
          <w:rPr>
            <w:noProof/>
            <w:webHidden/>
          </w:rPr>
          <w:t>9</w:t>
        </w:r>
        <w:r w:rsidR="00622C37">
          <w:rPr>
            <w:noProof/>
            <w:webHidden/>
          </w:rPr>
          <w:fldChar w:fldCharType="end"/>
        </w:r>
      </w:hyperlink>
    </w:p>
    <w:p w14:paraId="6A4E826F" w14:textId="21C08707"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598" w:history="1">
        <w:r w:rsidR="00622C37" w:rsidRPr="00060436">
          <w:rPr>
            <w:rStyle w:val="Hyperlink"/>
            <w:noProof/>
          </w:rPr>
          <w:t>1.6.1</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Traitement des données à caractère personnel</w:t>
        </w:r>
        <w:r w:rsidR="00622C37">
          <w:rPr>
            <w:noProof/>
            <w:webHidden/>
          </w:rPr>
          <w:tab/>
        </w:r>
        <w:r w:rsidR="00622C37">
          <w:rPr>
            <w:noProof/>
            <w:webHidden/>
          </w:rPr>
          <w:fldChar w:fldCharType="begin"/>
        </w:r>
        <w:r w:rsidR="00622C37">
          <w:rPr>
            <w:noProof/>
            <w:webHidden/>
          </w:rPr>
          <w:instrText xml:space="preserve"> PAGEREF _Toc170999598 \h </w:instrText>
        </w:r>
        <w:r w:rsidR="00622C37">
          <w:rPr>
            <w:noProof/>
            <w:webHidden/>
          </w:rPr>
        </w:r>
        <w:r w:rsidR="00622C37">
          <w:rPr>
            <w:noProof/>
            <w:webHidden/>
          </w:rPr>
          <w:fldChar w:fldCharType="separate"/>
        </w:r>
        <w:r w:rsidR="003A587A">
          <w:rPr>
            <w:noProof/>
            <w:webHidden/>
          </w:rPr>
          <w:t>9</w:t>
        </w:r>
        <w:r w:rsidR="00622C37">
          <w:rPr>
            <w:noProof/>
            <w:webHidden/>
          </w:rPr>
          <w:fldChar w:fldCharType="end"/>
        </w:r>
      </w:hyperlink>
    </w:p>
    <w:p w14:paraId="60EECDC4" w14:textId="5935AFE6"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599" w:history="1">
        <w:r w:rsidR="00622C37" w:rsidRPr="00060436">
          <w:rPr>
            <w:rStyle w:val="Hyperlink"/>
            <w:noProof/>
          </w:rPr>
          <w:t>1.6.2</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Confidentialité</w:t>
        </w:r>
        <w:r w:rsidR="00622C37">
          <w:rPr>
            <w:noProof/>
            <w:webHidden/>
          </w:rPr>
          <w:tab/>
        </w:r>
        <w:r w:rsidR="00622C37">
          <w:rPr>
            <w:noProof/>
            <w:webHidden/>
          </w:rPr>
          <w:fldChar w:fldCharType="begin"/>
        </w:r>
        <w:r w:rsidR="00622C37">
          <w:rPr>
            <w:noProof/>
            <w:webHidden/>
          </w:rPr>
          <w:instrText xml:space="preserve"> PAGEREF _Toc170999599 \h </w:instrText>
        </w:r>
        <w:r w:rsidR="00622C37">
          <w:rPr>
            <w:noProof/>
            <w:webHidden/>
          </w:rPr>
        </w:r>
        <w:r w:rsidR="00622C37">
          <w:rPr>
            <w:noProof/>
            <w:webHidden/>
          </w:rPr>
          <w:fldChar w:fldCharType="separate"/>
        </w:r>
        <w:r w:rsidR="003A587A">
          <w:rPr>
            <w:noProof/>
            <w:webHidden/>
          </w:rPr>
          <w:t>9</w:t>
        </w:r>
        <w:r w:rsidR="00622C37">
          <w:rPr>
            <w:noProof/>
            <w:webHidden/>
          </w:rPr>
          <w:fldChar w:fldCharType="end"/>
        </w:r>
      </w:hyperlink>
    </w:p>
    <w:p w14:paraId="4458B231" w14:textId="3F38CD89"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00" w:history="1">
        <w:r w:rsidR="00622C37" w:rsidRPr="00060436">
          <w:rPr>
            <w:rStyle w:val="Hyperlink"/>
            <w:noProof/>
          </w:rPr>
          <w:t>1.7</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Obligations déontologiques</w:t>
        </w:r>
        <w:r w:rsidR="00622C37">
          <w:rPr>
            <w:noProof/>
            <w:webHidden/>
          </w:rPr>
          <w:tab/>
        </w:r>
        <w:r w:rsidR="00622C37">
          <w:rPr>
            <w:noProof/>
            <w:webHidden/>
          </w:rPr>
          <w:fldChar w:fldCharType="begin"/>
        </w:r>
        <w:r w:rsidR="00622C37">
          <w:rPr>
            <w:noProof/>
            <w:webHidden/>
          </w:rPr>
          <w:instrText xml:space="preserve"> PAGEREF _Toc170999600 \h </w:instrText>
        </w:r>
        <w:r w:rsidR="00622C37">
          <w:rPr>
            <w:noProof/>
            <w:webHidden/>
          </w:rPr>
        </w:r>
        <w:r w:rsidR="00622C37">
          <w:rPr>
            <w:noProof/>
            <w:webHidden/>
          </w:rPr>
          <w:fldChar w:fldCharType="separate"/>
        </w:r>
        <w:r w:rsidR="003A587A">
          <w:rPr>
            <w:noProof/>
            <w:webHidden/>
          </w:rPr>
          <w:t>9</w:t>
        </w:r>
        <w:r w:rsidR="00622C37">
          <w:rPr>
            <w:noProof/>
            <w:webHidden/>
          </w:rPr>
          <w:fldChar w:fldCharType="end"/>
        </w:r>
      </w:hyperlink>
    </w:p>
    <w:p w14:paraId="19B8E169" w14:textId="7245D133"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01" w:history="1">
        <w:r w:rsidR="00622C37" w:rsidRPr="00060436">
          <w:rPr>
            <w:rStyle w:val="Hyperlink"/>
            <w:noProof/>
          </w:rPr>
          <w:t>1.8</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Droit applicable et tribunaux compétents</w:t>
        </w:r>
        <w:r w:rsidR="00622C37">
          <w:rPr>
            <w:noProof/>
            <w:webHidden/>
          </w:rPr>
          <w:tab/>
        </w:r>
        <w:r w:rsidR="00622C37">
          <w:rPr>
            <w:noProof/>
            <w:webHidden/>
          </w:rPr>
          <w:fldChar w:fldCharType="begin"/>
        </w:r>
        <w:r w:rsidR="00622C37">
          <w:rPr>
            <w:noProof/>
            <w:webHidden/>
          </w:rPr>
          <w:instrText xml:space="preserve"> PAGEREF _Toc170999601 \h </w:instrText>
        </w:r>
        <w:r w:rsidR="00622C37">
          <w:rPr>
            <w:noProof/>
            <w:webHidden/>
          </w:rPr>
        </w:r>
        <w:r w:rsidR="00622C37">
          <w:rPr>
            <w:noProof/>
            <w:webHidden/>
          </w:rPr>
          <w:fldChar w:fldCharType="separate"/>
        </w:r>
        <w:r w:rsidR="003A587A">
          <w:rPr>
            <w:noProof/>
            <w:webHidden/>
          </w:rPr>
          <w:t>10</w:t>
        </w:r>
        <w:r w:rsidR="00622C37">
          <w:rPr>
            <w:noProof/>
            <w:webHidden/>
          </w:rPr>
          <w:fldChar w:fldCharType="end"/>
        </w:r>
      </w:hyperlink>
    </w:p>
    <w:p w14:paraId="64AC4A4A" w14:textId="35A2CA45" w:rsidR="00622C37" w:rsidRDefault="00000000">
      <w:pPr>
        <w:pStyle w:val="TOC1"/>
        <w:rPr>
          <w:rFonts w:asciiTheme="minorHAnsi" w:eastAsiaTheme="minorEastAsia" w:hAnsiTheme="minorHAnsi" w:cstheme="minorBidi"/>
          <w:b w:val="0"/>
          <w:noProof/>
          <w:color w:val="auto"/>
          <w:kern w:val="2"/>
          <w:sz w:val="24"/>
          <w:szCs w:val="24"/>
          <w:lang w:val="nl-BE" w:eastAsia="nl-BE"/>
          <w14:ligatures w14:val="standardContextual"/>
        </w:rPr>
      </w:pPr>
      <w:hyperlink w:anchor="_Toc170999602" w:history="1">
        <w:r w:rsidR="00622C37" w:rsidRPr="00060436">
          <w:rPr>
            <w:rStyle w:val="Hyperlink"/>
            <w:noProof/>
          </w:rPr>
          <w:t>2</w:t>
        </w:r>
        <w:r w:rsidR="00622C37">
          <w:rPr>
            <w:rFonts w:asciiTheme="minorHAnsi" w:eastAsiaTheme="minorEastAsia" w:hAnsiTheme="minorHAnsi" w:cstheme="minorBidi"/>
            <w:b w:val="0"/>
            <w:noProof/>
            <w:color w:val="auto"/>
            <w:kern w:val="2"/>
            <w:sz w:val="24"/>
            <w:szCs w:val="24"/>
            <w:lang w:val="nl-BE" w:eastAsia="nl-BE"/>
            <w14:ligatures w14:val="standardContextual"/>
          </w:rPr>
          <w:tab/>
        </w:r>
        <w:r w:rsidR="00622C37" w:rsidRPr="00060436">
          <w:rPr>
            <w:rStyle w:val="Hyperlink"/>
            <w:noProof/>
          </w:rPr>
          <w:t>Objet et portée du marché</w:t>
        </w:r>
        <w:r w:rsidR="00622C37">
          <w:rPr>
            <w:noProof/>
            <w:webHidden/>
          </w:rPr>
          <w:tab/>
        </w:r>
        <w:r w:rsidR="00622C37">
          <w:rPr>
            <w:noProof/>
            <w:webHidden/>
          </w:rPr>
          <w:fldChar w:fldCharType="begin"/>
        </w:r>
        <w:r w:rsidR="00622C37">
          <w:rPr>
            <w:noProof/>
            <w:webHidden/>
          </w:rPr>
          <w:instrText xml:space="preserve"> PAGEREF _Toc170999602 \h </w:instrText>
        </w:r>
        <w:r w:rsidR="00622C37">
          <w:rPr>
            <w:noProof/>
            <w:webHidden/>
          </w:rPr>
        </w:r>
        <w:r w:rsidR="00622C37">
          <w:rPr>
            <w:noProof/>
            <w:webHidden/>
          </w:rPr>
          <w:fldChar w:fldCharType="separate"/>
        </w:r>
        <w:r w:rsidR="003A587A">
          <w:rPr>
            <w:noProof/>
            <w:webHidden/>
          </w:rPr>
          <w:t>11</w:t>
        </w:r>
        <w:r w:rsidR="00622C37">
          <w:rPr>
            <w:noProof/>
            <w:webHidden/>
          </w:rPr>
          <w:fldChar w:fldCharType="end"/>
        </w:r>
      </w:hyperlink>
    </w:p>
    <w:p w14:paraId="40AAEE39" w14:textId="66D99280"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03" w:history="1">
        <w:r w:rsidR="00622C37" w:rsidRPr="00060436">
          <w:rPr>
            <w:rStyle w:val="Hyperlink"/>
            <w:noProof/>
          </w:rPr>
          <w:t>2.1</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Nature du marché</w:t>
        </w:r>
        <w:r w:rsidR="00622C37">
          <w:rPr>
            <w:noProof/>
            <w:webHidden/>
          </w:rPr>
          <w:tab/>
        </w:r>
        <w:r w:rsidR="00622C37">
          <w:rPr>
            <w:noProof/>
            <w:webHidden/>
          </w:rPr>
          <w:fldChar w:fldCharType="begin"/>
        </w:r>
        <w:r w:rsidR="00622C37">
          <w:rPr>
            <w:noProof/>
            <w:webHidden/>
          </w:rPr>
          <w:instrText xml:space="preserve"> PAGEREF _Toc170999603 \h </w:instrText>
        </w:r>
        <w:r w:rsidR="00622C37">
          <w:rPr>
            <w:noProof/>
            <w:webHidden/>
          </w:rPr>
        </w:r>
        <w:r w:rsidR="00622C37">
          <w:rPr>
            <w:noProof/>
            <w:webHidden/>
          </w:rPr>
          <w:fldChar w:fldCharType="separate"/>
        </w:r>
        <w:r w:rsidR="003A587A">
          <w:rPr>
            <w:noProof/>
            <w:webHidden/>
          </w:rPr>
          <w:t>11</w:t>
        </w:r>
        <w:r w:rsidR="00622C37">
          <w:rPr>
            <w:noProof/>
            <w:webHidden/>
          </w:rPr>
          <w:fldChar w:fldCharType="end"/>
        </w:r>
      </w:hyperlink>
    </w:p>
    <w:p w14:paraId="7881C56A" w14:textId="0B3BEF39"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04" w:history="1">
        <w:r w:rsidR="00622C37" w:rsidRPr="00060436">
          <w:rPr>
            <w:rStyle w:val="Hyperlink"/>
            <w:noProof/>
          </w:rPr>
          <w:t>2.2</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Objet du marché</w:t>
        </w:r>
        <w:r w:rsidR="00622C37">
          <w:rPr>
            <w:noProof/>
            <w:webHidden/>
          </w:rPr>
          <w:tab/>
        </w:r>
        <w:r w:rsidR="00622C37">
          <w:rPr>
            <w:noProof/>
            <w:webHidden/>
          </w:rPr>
          <w:fldChar w:fldCharType="begin"/>
        </w:r>
        <w:r w:rsidR="00622C37">
          <w:rPr>
            <w:noProof/>
            <w:webHidden/>
          </w:rPr>
          <w:instrText xml:space="preserve"> PAGEREF _Toc170999604 \h </w:instrText>
        </w:r>
        <w:r w:rsidR="00622C37">
          <w:rPr>
            <w:noProof/>
            <w:webHidden/>
          </w:rPr>
        </w:r>
        <w:r w:rsidR="00622C37">
          <w:rPr>
            <w:noProof/>
            <w:webHidden/>
          </w:rPr>
          <w:fldChar w:fldCharType="separate"/>
        </w:r>
        <w:r w:rsidR="003A587A">
          <w:rPr>
            <w:noProof/>
            <w:webHidden/>
          </w:rPr>
          <w:t>11</w:t>
        </w:r>
        <w:r w:rsidR="00622C37">
          <w:rPr>
            <w:noProof/>
            <w:webHidden/>
          </w:rPr>
          <w:fldChar w:fldCharType="end"/>
        </w:r>
      </w:hyperlink>
    </w:p>
    <w:p w14:paraId="257F6301" w14:textId="7BFF840D"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05" w:history="1">
        <w:r w:rsidR="00622C37" w:rsidRPr="00060436">
          <w:rPr>
            <w:rStyle w:val="Hyperlink"/>
            <w:noProof/>
          </w:rPr>
          <w:t>2.3</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Lots</w:t>
        </w:r>
        <w:r w:rsidR="00622C37">
          <w:rPr>
            <w:noProof/>
            <w:webHidden/>
          </w:rPr>
          <w:tab/>
        </w:r>
        <w:r w:rsidR="00622C37">
          <w:rPr>
            <w:noProof/>
            <w:webHidden/>
          </w:rPr>
          <w:fldChar w:fldCharType="begin"/>
        </w:r>
        <w:r w:rsidR="00622C37">
          <w:rPr>
            <w:noProof/>
            <w:webHidden/>
          </w:rPr>
          <w:instrText xml:space="preserve"> PAGEREF _Toc170999605 \h </w:instrText>
        </w:r>
        <w:r w:rsidR="00622C37">
          <w:rPr>
            <w:noProof/>
            <w:webHidden/>
          </w:rPr>
        </w:r>
        <w:r w:rsidR="00622C37">
          <w:rPr>
            <w:noProof/>
            <w:webHidden/>
          </w:rPr>
          <w:fldChar w:fldCharType="separate"/>
        </w:r>
        <w:r w:rsidR="003A587A">
          <w:rPr>
            <w:noProof/>
            <w:webHidden/>
          </w:rPr>
          <w:t>11</w:t>
        </w:r>
        <w:r w:rsidR="00622C37">
          <w:rPr>
            <w:noProof/>
            <w:webHidden/>
          </w:rPr>
          <w:fldChar w:fldCharType="end"/>
        </w:r>
      </w:hyperlink>
    </w:p>
    <w:p w14:paraId="2305DBA1" w14:textId="251E1284"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06" w:history="1">
        <w:r w:rsidR="00622C37" w:rsidRPr="00060436">
          <w:rPr>
            <w:rStyle w:val="Hyperlink"/>
            <w:noProof/>
          </w:rPr>
          <w:t>2.4</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Postes</w:t>
        </w:r>
        <w:r w:rsidR="00622C37">
          <w:rPr>
            <w:noProof/>
            <w:webHidden/>
          </w:rPr>
          <w:tab/>
        </w:r>
        <w:r w:rsidR="00622C37">
          <w:rPr>
            <w:noProof/>
            <w:webHidden/>
          </w:rPr>
          <w:fldChar w:fldCharType="begin"/>
        </w:r>
        <w:r w:rsidR="00622C37">
          <w:rPr>
            <w:noProof/>
            <w:webHidden/>
          </w:rPr>
          <w:instrText xml:space="preserve"> PAGEREF _Toc170999606 \h </w:instrText>
        </w:r>
        <w:r w:rsidR="00622C37">
          <w:rPr>
            <w:noProof/>
            <w:webHidden/>
          </w:rPr>
        </w:r>
        <w:r w:rsidR="00622C37">
          <w:rPr>
            <w:noProof/>
            <w:webHidden/>
          </w:rPr>
          <w:fldChar w:fldCharType="separate"/>
        </w:r>
        <w:r w:rsidR="003A587A">
          <w:rPr>
            <w:noProof/>
            <w:webHidden/>
          </w:rPr>
          <w:t>11</w:t>
        </w:r>
        <w:r w:rsidR="00622C37">
          <w:rPr>
            <w:noProof/>
            <w:webHidden/>
          </w:rPr>
          <w:fldChar w:fldCharType="end"/>
        </w:r>
      </w:hyperlink>
    </w:p>
    <w:p w14:paraId="32C78728" w14:textId="12874B4B"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07" w:history="1">
        <w:r w:rsidR="00622C37" w:rsidRPr="00060436">
          <w:rPr>
            <w:rStyle w:val="Hyperlink"/>
            <w:noProof/>
          </w:rPr>
          <w:t>2.5</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Durée du marché</w:t>
        </w:r>
        <w:r w:rsidR="00622C37">
          <w:rPr>
            <w:noProof/>
            <w:webHidden/>
          </w:rPr>
          <w:tab/>
        </w:r>
        <w:r w:rsidR="00622C37">
          <w:rPr>
            <w:noProof/>
            <w:webHidden/>
          </w:rPr>
          <w:fldChar w:fldCharType="begin"/>
        </w:r>
        <w:r w:rsidR="00622C37">
          <w:rPr>
            <w:noProof/>
            <w:webHidden/>
          </w:rPr>
          <w:instrText xml:space="preserve"> PAGEREF _Toc170999607 \h </w:instrText>
        </w:r>
        <w:r w:rsidR="00622C37">
          <w:rPr>
            <w:noProof/>
            <w:webHidden/>
          </w:rPr>
        </w:r>
        <w:r w:rsidR="00622C37">
          <w:rPr>
            <w:noProof/>
            <w:webHidden/>
          </w:rPr>
          <w:fldChar w:fldCharType="separate"/>
        </w:r>
        <w:r w:rsidR="003A587A">
          <w:rPr>
            <w:noProof/>
            <w:webHidden/>
          </w:rPr>
          <w:t>12</w:t>
        </w:r>
        <w:r w:rsidR="00622C37">
          <w:rPr>
            <w:noProof/>
            <w:webHidden/>
          </w:rPr>
          <w:fldChar w:fldCharType="end"/>
        </w:r>
      </w:hyperlink>
    </w:p>
    <w:p w14:paraId="2B98D0F1" w14:textId="660AA73F"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08" w:history="1">
        <w:r w:rsidR="00622C37" w:rsidRPr="00060436">
          <w:rPr>
            <w:rStyle w:val="Hyperlink"/>
            <w:noProof/>
          </w:rPr>
          <w:t>2.6</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Variantes</w:t>
        </w:r>
        <w:r w:rsidR="00622C37">
          <w:rPr>
            <w:noProof/>
            <w:webHidden/>
          </w:rPr>
          <w:tab/>
        </w:r>
        <w:r w:rsidR="00622C37">
          <w:rPr>
            <w:noProof/>
            <w:webHidden/>
          </w:rPr>
          <w:fldChar w:fldCharType="begin"/>
        </w:r>
        <w:r w:rsidR="00622C37">
          <w:rPr>
            <w:noProof/>
            <w:webHidden/>
          </w:rPr>
          <w:instrText xml:space="preserve"> PAGEREF _Toc170999608 \h </w:instrText>
        </w:r>
        <w:r w:rsidR="00622C37">
          <w:rPr>
            <w:noProof/>
            <w:webHidden/>
          </w:rPr>
        </w:r>
        <w:r w:rsidR="00622C37">
          <w:rPr>
            <w:noProof/>
            <w:webHidden/>
          </w:rPr>
          <w:fldChar w:fldCharType="separate"/>
        </w:r>
        <w:r w:rsidR="003A587A">
          <w:rPr>
            <w:noProof/>
            <w:webHidden/>
          </w:rPr>
          <w:t>12</w:t>
        </w:r>
        <w:r w:rsidR="00622C37">
          <w:rPr>
            <w:noProof/>
            <w:webHidden/>
          </w:rPr>
          <w:fldChar w:fldCharType="end"/>
        </w:r>
      </w:hyperlink>
    </w:p>
    <w:p w14:paraId="20946500" w14:textId="56FF6591"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09" w:history="1">
        <w:r w:rsidR="00622C37" w:rsidRPr="00060436">
          <w:rPr>
            <w:rStyle w:val="Hyperlink"/>
            <w:noProof/>
          </w:rPr>
          <w:t>2.7</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Option</w:t>
        </w:r>
        <w:r w:rsidR="00622C37">
          <w:rPr>
            <w:noProof/>
            <w:webHidden/>
          </w:rPr>
          <w:tab/>
        </w:r>
        <w:r w:rsidR="00622C37">
          <w:rPr>
            <w:noProof/>
            <w:webHidden/>
          </w:rPr>
          <w:fldChar w:fldCharType="begin"/>
        </w:r>
        <w:r w:rsidR="00622C37">
          <w:rPr>
            <w:noProof/>
            <w:webHidden/>
          </w:rPr>
          <w:instrText xml:space="preserve"> PAGEREF _Toc170999609 \h </w:instrText>
        </w:r>
        <w:r w:rsidR="00622C37">
          <w:rPr>
            <w:noProof/>
            <w:webHidden/>
          </w:rPr>
        </w:r>
        <w:r w:rsidR="00622C37">
          <w:rPr>
            <w:noProof/>
            <w:webHidden/>
          </w:rPr>
          <w:fldChar w:fldCharType="separate"/>
        </w:r>
        <w:r w:rsidR="003A587A">
          <w:rPr>
            <w:noProof/>
            <w:webHidden/>
          </w:rPr>
          <w:t>12</w:t>
        </w:r>
        <w:r w:rsidR="00622C37">
          <w:rPr>
            <w:noProof/>
            <w:webHidden/>
          </w:rPr>
          <w:fldChar w:fldCharType="end"/>
        </w:r>
      </w:hyperlink>
    </w:p>
    <w:p w14:paraId="77F3745C" w14:textId="52660C1A"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10" w:history="1">
        <w:r w:rsidR="00622C37" w:rsidRPr="00060436">
          <w:rPr>
            <w:rStyle w:val="Hyperlink"/>
            <w:noProof/>
          </w:rPr>
          <w:t>2.8</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Quantité</w:t>
        </w:r>
        <w:r w:rsidR="00622C37">
          <w:rPr>
            <w:noProof/>
            <w:webHidden/>
          </w:rPr>
          <w:tab/>
        </w:r>
        <w:r w:rsidR="00622C37">
          <w:rPr>
            <w:noProof/>
            <w:webHidden/>
          </w:rPr>
          <w:fldChar w:fldCharType="begin"/>
        </w:r>
        <w:r w:rsidR="00622C37">
          <w:rPr>
            <w:noProof/>
            <w:webHidden/>
          </w:rPr>
          <w:instrText xml:space="preserve"> PAGEREF _Toc170999610 \h </w:instrText>
        </w:r>
        <w:r w:rsidR="00622C37">
          <w:rPr>
            <w:noProof/>
            <w:webHidden/>
          </w:rPr>
        </w:r>
        <w:r w:rsidR="00622C37">
          <w:rPr>
            <w:noProof/>
            <w:webHidden/>
          </w:rPr>
          <w:fldChar w:fldCharType="separate"/>
        </w:r>
        <w:r w:rsidR="003A587A">
          <w:rPr>
            <w:noProof/>
            <w:webHidden/>
          </w:rPr>
          <w:t>13</w:t>
        </w:r>
        <w:r w:rsidR="00622C37">
          <w:rPr>
            <w:noProof/>
            <w:webHidden/>
          </w:rPr>
          <w:fldChar w:fldCharType="end"/>
        </w:r>
      </w:hyperlink>
    </w:p>
    <w:p w14:paraId="51C3D293" w14:textId="6D2BA707" w:rsidR="00622C37" w:rsidRDefault="00000000">
      <w:pPr>
        <w:pStyle w:val="TOC1"/>
        <w:rPr>
          <w:rFonts w:asciiTheme="minorHAnsi" w:eastAsiaTheme="minorEastAsia" w:hAnsiTheme="minorHAnsi" w:cstheme="minorBidi"/>
          <w:b w:val="0"/>
          <w:noProof/>
          <w:color w:val="auto"/>
          <w:kern w:val="2"/>
          <w:sz w:val="24"/>
          <w:szCs w:val="24"/>
          <w:lang w:val="nl-BE" w:eastAsia="nl-BE"/>
          <w14:ligatures w14:val="standardContextual"/>
        </w:rPr>
      </w:pPr>
      <w:hyperlink w:anchor="_Toc170999611" w:history="1">
        <w:r w:rsidR="00622C37" w:rsidRPr="00060436">
          <w:rPr>
            <w:rStyle w:val="Hyperlink"/>
            <w:noProof/>
          </w:rPr>
          <w:t>3</w:t>
        </w:r>
        <w:r w:rsidR="00622C37">
          <w:rPr>
            <w:rFonts w:asciiTheme="minorHAnsi" w:eastAsiaTheme="minorEastAsia" w:hAnsiTheme="minorHAnsi" w:cstheme="minorBidi"/>
            <w:b w:val="0"/>
            <w:noProof/>
            <w:color w:val="auto"/>
            <w:kern w:val="2"/>
            <w:sz w:val="24"/>
            <w:szCs w:val="24"/>
            <w:lang w:val="nl-BE" w:eastAsia="nl-BE"/>
            <w14:ligatures w14:val="standardContextual"/>
          </w:rPr>
          <w:tab/>
        </w:r>
        <w:r w:rsidR="00622C37" w:rsidRPr="00060436">
          <w:rPr>
            <w:rStyle w:val="Hyperlink"/>
            <w:noProof/>
          </w:rPr>
          <w:t>Procédure</w:t>
        </w:r>
        <w:r w:rsidR="00622C37">
          <w:rPr>
            <w:noProof/>
            <w:webHidden/>
          </w:rPr>
          <w:tab/>
        </w:r>
        <w:r w:rsidR="00622C37">
          <w:rPr>
            <w:noProof/>
            <w:webHidden/>
          </w:rPr>
          <w:fldChar w:fldCharType="begin"/>
        </w:r>
        <w:r w:rsidR="00622C37">
          <w:rPr>
            <w:noProof/>
            <w:webHidden/>
          </w:rPr>
          <w:instrText xml:space="preserve"> PAGEREF _Toc170999611 \h </w:instrText>
        </w:r>
        <w:r w:rsidR="00622C37">
          <w:rPr>
            <w:noProof/>
            <w:webHidden/>
          </w:rPr>
        </w:r>
        <w:r w:rsidR="00622C37">
          <w:rPr>
            <w:noProof/>
            <w:webHidden/>
          </w:rPr>
          <w:fldChar w:fldCharType="separate"/>
        </w:r>
        <w:r w:rsidR="003A587A">
          <w:rPr>
            <w:noProof/>
            <w:webHidden/>
          </w:rPr>
          <w:t>14</w:t>
        </w:r>
        <w:r w:rsidR="00622C37">
          <w:rPr>
            <w:noProof/>
            <w:webHidden/>
          </w:rPr>
          <w:fldChar w:fldCharType="end"/>
        </w:r>
      </w:hyperlink>
    </w:p>
    <w:p w14:paraId="607233A2" w14:textId="0F6EEE35"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12" w:history="1">
        <w:r w:rsidR="00622C37" w:rsidRPr="00060436">
          <w:rPr>
            <w:rStyle w:val="Hyperlink"/>
            <w:noProof/>
          </w:rPr>
          <w:t>3.1</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Mode de passation</w:t>
        </w:r>
        <w:r w:rsidR="00622C37">
          <w:rPr>
            <w:noProof/>
            <w:webHidden/>
          </w:rPr>
          <w:tab/>
        </w:r>
        <w:r w:rsidR="00622C37">
          <w:rPr>
            <w:noProof/>
            <w:webHidden/>
          </w:rPr>
          <w:fldChar w:fldCharType="begin"/>
        </w:r>
        <w:r w:rsidR="00622C37">
          <w:rPr>
            <w:noProof/>
            <w:webHidden/>
          </w:rPr>
          <w:instrText xml:space="preserve"> PAGEREF _Toc170999612 \h </w:instrText>
        </w:r>
        <w:r w:rsidR="00622C37">
          <w:rPr>
            <w:noProof/>
            <w:webHidden/>
          </w:rPr>
        </w:r>
        <w:r w:rsidR="00622C37">
          <w:rPr>
            <w:noProof/>
            <w:webHidden/>
          </w:rPr>
          <w:fldChar w:fldCharType="separate"/>
        </w:r>
        <w:r w:rsidR="003A587A">
          <w:rPr>
            <w:noProof/>
            <w:webHidden/>
          </w:rPr>
          <w:t>14</w:t>
        </w:r>
        <w:r w:rsidR="00622C37">
          <w:rPr>
            <w:noProof/>
            <w:webHidden/>
          </w:rPr>
          <w:fldChar w:fldCharType="end"/>
        </w:r>
      </w:hyperlink>
    </w:p>
    <w:p w14:paraId="1833ACB7" w14:textId="172B70FB"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13" w:history="1">
        <w:r w:rsidR="00622C37" w:rsidRPr="00060436">
          <w:rPr>
            <w:rStyle w:val="Hyperlink"/>
            <w:noProof/>
          </w:rPr>
          <w:t>3.2</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Publication officieuse</w:t>
        </w:r>
        <w:r w:rsidR="00622C37">
          <w:rPr>
            <w:noProof/>
            <w:webHidden/>
          </w:rPr>
          <w:tab/>
        </w:r>
        <w:r w:rsidR="00622C37">
          <w:rPr>
            <w:noProof/>
            <w:webHidden/>
          </w:rPr>
          <w:fldChar w:fldCharType="begin"/>
        </w:r>
        <w:r w:rsidR="00622C37">
          <w:rPr>
            <w:noProof/>
            <w:webHidden/>
          </w:rPr>
          <w:instrText xml:space="preserve"> PAGEREF _Toc170999613 \h </w:instrText>
        </w:r>
        <w:r w:rsidR="00622C37">
          <w:rPr>
            <w:noProof/>
            <w:webHidden/>
          </w:rPr>
        </w:r>
        <w:r w:rsidR="00622C37">
          <w:rPr>
            <w:noProof/>
            <w:webHidden/>
          </w:rPr>
          <w:fldChar w:fldCharType="separate"/>
        </w:r>
        <w:r w:rsidR="003A587A">
          <w:rPr>
            <w:noProof/>
            <w:webHidden/>
          </w:rPr>
          <w:t>14</w:t>
        </w:r>
        <w:r w:rsidR="00622C37">
          <w:rPr>
            <w:noProof/>
            <w:webHidden/>
          </w:rPr>
          <w:fldChar w:fldCharType="end"/>
        </w:r>
      </w:hyperlink>
    </w:p>
    <w:p w14:paraId="11759A50" w14:textId="47BBFDB2"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14" w:history="1">
        <w:r w:rsidR="00622C37" w:rsidRPr="00060436">
          <w:rPr>
            <w:rStyle w:val="Hyperlink"/>
            <w:noProof/>
          </w:rPr>
          <w:t>3.3</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Information</w:t>
        </w:r>
        <w:r w:rsidR="00622C37">
          <w:rPr>
            <w:noProof/>
            <w:webHidden/>
          </w:rPr>
          <w:tab/>
        </w:r>
        <w:r w:rsidR="00622C37">
          <w:rPr>
            <w:noProof/>
            <w:webHidden/>
          </w:rPr>
          <w:fldChar w:fldCharType="begin"/>
        </w:r>
        <w:r w:rsidR="00622C37">
          <w:rPr>
            <w:noProof/>
            <w:webHidden/>
          </w:rPr>
          <w:instrText xml:space="preserve"> PAGEREF _Toc170999614 \h </w:instrText>
        </w:r>
        <w:r w:rsidR="00622C37">
          <w:rPr>
            <w:noProof/>
            <w:webHidden/>
          </w:rPr>
        </w:r>
        <w:r w:rsidR="00622C37">
          <w:rPr>
            <w:noProof/>
            <w:webHidden/>
          </w:rPr>
          <w:fldChar w:fldCharType="separate"/>
        </w:r>
        <w:r w:rsidR="003A587A">
          <w:rPr>
            <w:noProof/>
            <w:webHidden/>
          </w:rPr>
          <w:t>14</w:t>
        </w:r>
        <w:r w:rsidR="00622C37">
          <w:rPr>
            <w:noProof/>
            <w:webHidden/>
          </w:rPr>
          <w:fldChar w:fldCharType="end"/>
        </w:r>
      </w:hyperlink>
    </w:p>
    <w:p w14:paraId="67AD9A85" w14:textId="34FF0255"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15" w:history="1">
        <w:r w:rsidR="00622C37" w:rsidRPr="00060436">
          <w:rPr>
            <w:rStyle w:val="Hyperlink"/>
            <w:noProof/>
          </w:rPr>
          <w:t>3.4</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Offre</w:t>
        </w:r>
        <w:r w:rsidR="00622C37">
          <w:rPr>
            <w:noProof/>
            <w:webHidden/>
          </w:rPr>
          <w:tab/>
        </w:r>
        <w:r w:rsidR="00622C37">
          <w:rPr>
            <w:noProof/>
            <w:webHidden/>
          </w:rPr>
          <w:fldChar w:fldCharType="begin"/>
        </w:r>
        <w:r w:rsidR="00622C37">
          <w:rPr>
            <w:noProof/>
            <w:webHidden/>
          </w:rPr>
          <w:instrText xml:space="preserve"> PAGEREF _Toc170999615 \h </w:instrText>
        </w:r>
        <w:r w:rsidR="00622C37">
          <w:rPr>
            <w:noProof/>
            <w:webHidden/>
          </w:rPr>
        </w:r>
        <w:r w:rsidR="00622C37">
          <w:rPr>
            <w:noProof/>
            <w:webHidden/>
          </w:rPr>
          <w:fldChar w:fldCharType="separate"/>
        </w:r>
        <w:r w:rsidR="003A587A">
          <w:rPr>
            <w:noProof/>
            <w:webHidden/>
          </w:rPr>
          <w:t>14</w:t>
        </w:r>
        <w:r w:rsidR="00622C37">
          <w:rPr>
            <w:noProof/>
            <w:webHidden/>
          </w:rPr>
          <w:fldChar w:fldCharType="end"/>
        </w:r>
      </w:hyperlink>
    </w:p>
    <w:p w14:paraId="0A0DC7A5" w14:textId="1A59E356"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16" w:history="1">
        <w:r w:rsidR="00622C37" w:rsidRPr="00060436">
          <w:rPr>
            <w:rStyle w:val="Hyperlink"/>
            <w:noProof/>
          </w:rPr>
          <w:t>3.4.1</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Données à mentionner dans l’offre</w:t>
        </w:r>
        <w:r w:rsidR="00622C37">
          <w:rPr>
            <w:noProof/>
            <w:webHidden/>
          </w:rPr>
          <w:tab/>
        </w:r>
        <w:r w:rsidR="00622C37">
          <w:rPr>
            <w:noProof/>
            <w:webHidden/>
          </w:rPr>
          <w:fldChar w:fldCharType="begin"/>
        </w:r>
        <w:r w:rsidR="00622C37">
          <w:rPr>
            <w:noProof/>
            <w:webHidden/>
          </w:rPr>
          <w:instrText xml:space="preserve"> PAGEREF _Toc170999616 \h </w:instrText>
        </w:r>
        <w:r w:rsidR="00622C37">
          <w:rPr>
            <w:noProof/>
            <w:webHidden/>
          </w:rPr>
        </w:r>
        <w:r w:rsidR="00622C37">
          <w:rPr>
            <w:noProof/>
            <w:webHidden/>
          </w:rPr>
          <w:fldChar w:fldCharType="separate"/>
        </w:r>
        <w:r w:rsidR="003A587A">
          <w:rPr>
            <w:noProof/>
            <w:webHidden/>
          </w:rPr>
          <w:t>14</w:t>
        </w:r>
        <w:r w:rsidR="00622C37">
          <w:rPr>
            <w:noProof/>
            <w:webHidden/>
          </w:rPr>
          <w:fldChar w:fldCharType="end"/>
        </w:r>
      </w:hyperlink>
    </w:p>
    <w:p w14:paraId="4DB0CAED" w14:textId="292A25CB"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17" w:history="1">
        <w:r w:rsidR="00622C37" w:rsidRPr="00060436">
          <w:rPr>
            <w:rStyle w:val="Hyperlink"/>
            <w:noProof/>
          </w:rPr>
          <w:t>3.4.2</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Durée de validité de l’offre</w:t>
        </w:r>
        <w:r w:rsidR="00622C37">
          <w:rPr>
            <w:noProof/>
            <w:webHidden/>
          </w:rPr>
          <w:tab/>
        </w:r>
        <w:r w:rsidR="00622C37">
          <w:rPr>
            <w:noProof/>
            <w:webHidden/>
          </w:rPr>
          <w:fldChar w:fldCharType="begin"/>
        </w:r>
        <w:r w:rsidR="00622C37">
          <w:rPr>
            <w:noProof/>
            <w:webHidden/>
          </w:rPr>
          <w:instrText xml:space="preserve"> PAGEREF _Toc170999617 \h </w:instrText>
        </w:r>
        <w:r w:rsidR="00622C37">
          <w:rPr>
            <w:noProof/>
            <w:webHidden/>
          </w:rPr>
        </w:r>
        <w:r w:rsidR="00622C37">
          <w:rPr>
            <w:noProof/>
            <w:webHidden/>
          </w:rPr>
          <w:fldChar w:fldCharType="separate"/>
        </w:r>
        <w:r w:rsidR="003A587A">
          <w:rPr>
            <w:noProof/>
            <w:webHidden/>
          </w:rPr>
          <w:t>15</w:t>
        </w:r>
        <w:r w:rsidR="00622C37">
          <w:rPr>
            <w:noProof/>
            <w:webHidden/>
          </w:rPr>
          <w:fldChar w:fldCharType="end"/>
        </w:r>
      </w:hyperlink>
    </w:p>
    <w:p w14:paraId="1265B29A" w14:textId="6FB83337"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18" w:history="1">
        <w:r w:rsidR="00622C37" w:rsidRPr="00060436">
          <w:rPr>
            <w:rStyle w:val="Hyperlink"/>
            <w:noProof/>
          </w:rPr>
          <w:t>3.4.3</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Détermination des prix</w:t>
        </w:r>
        <w:r w:rsidR="00622C37">
          <w:rPr>
            <w:noProof/>
            <w:webHidden/>
          </w:rPr>
          <w:tab/>
        </w:r>
        <w:r w:rsidR="00622C37">
          <w:rPr>
            <w:noProof/>
            <w:webHidden/>
          </w:rPr>
          <w:fldChar w:fldCharType="begin"/>
        </w:r>
        <w:r w:rsidR="00622C37">
          <w:rPr>
            <w:noProof/>
            <w:webHidden/>
          </w:rPr>
          <w:instrText xml:space="preserve"> PAGEREF _Toc170999618 \h </w:instrText>
        </w:r>
        <w:r w:rsidR="00622C37">
          <w:rPr>
            <w:noProof/>
            <w:webHidden/>
          </w:rPr>
        </w:r>
        <w:r w:rsidR="00622C37">
          <w:rPr>
            <w:noProof/>
            <w:webHidden/>
          </w:rPr>
          <w:fldChar w:fldCharType="separate"/>
        </w:r>
        <w:r w:rsidR="003A587A">
          <w:rPr>
            <w:noProof/>
            <w:webHidden/>
          </w:rPr>
          <w:t>15</w:t>
        </w:r>
        <w:r w:rsidR="00622C37">
          <w:rPr>
            <w:noProof/>
            <w:webHidden/>
          </w:rPr>
          <w:fldChar w:fldCharType="end"/>
        </w:r>
      </w:hyperlink>
    </w:p>
    <w:p w14:paraId="628182E1" w14:textId="58720E69"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19" w:history="1">
        <w:r w:rsidR="00622C37" w:rsidRPr="00060436">
          <w:rPr>
            <w:rStyle w:val="Hyperlink"/>
            <w:noProof/>
          </w:rPr>
          <w:t>3.4.4</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Eléments inclus dans le prix</w:t>
        </w:r>
        <w:r w:rsidR="00622C37">
          <w:rPr>
            <w:noProof/>
            <w:webHidden/>
          </w:rPr>
          <w:tab/>
        </w:r>
        <w:r w:rsidR="00622C37">
          <w:rPr>
            <w:noProof/>
            <w:webHidden/>
          </w:rPr>
          <w:fldChar w:fldCharType="begin"/>
        </w:r>
        <w:r w:rsidR="00622C37">
          <w:rPr>
            <w:noProof/>
            <w:webHidden/>
          </w:rPr>
          <w:instrText xml:space="preserve"> PAGEREF _Toc170999619 \h </w:instrText>
        </w:r>
        <w:r w:rsidR="00622C37">
          <w:rPr>
            <w:noProof/>
            <w:webHidden/>
          </w:rPr>
        </w:r>
        <w:r w:rsidR="00622C37">
          <w:rPr>
            <w:noProof/>
            <w:webHidden/>
          </w:rPr>
          <w:fldChar w:fldCharType="separate"/>
        </w:r>
        <w:r w:rsidR="003A587A">
          <w:rPr>
            <w:noProof/>
            <w:webHidden/>
          </w:rPr>
          <w:t>15</w:t>
        </w:r>
        <w:r w:rsidR="00622C37">
          <w:rPr>
            <w:noProof/>
            <w:webHidden/>
          </w:rPr>
          <w:fldChar w:fldCharType="end"/>
        </w:r>
      </w:hyperlink>
    </w:p>
    <w:p w14:paraId="1D86CFC7" w14:textId="4BF74450"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20" w:history="1">
        <w:r w:rsidR="00622C37" w:rsidRPr="00060436">
          <w:rPr>
            <w:rStyle w:val="Hyperlink"/>
            <w:noProof/>
          </w:rPr>
          <w:t>3.4.5</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Introduction des offres</w:t>
        </w:r>
        <w:r w:rsidR="00622C37">
          <w:rPr>
            <w:noProof/>
            <w:webHidden/>
          </w:rPr>
          <w:tab/>
        </w:r>
        <w:r w:rsidR="00622C37">
          <w:rPr>
            <w:noProof/>
            <w:webHidden/>
          </w:rPr>
          <w:fldChar w:fldCharType="begin"/>
        </w:r>
        <w:r w:rsidR="00622C37">
          <w:rPr>
            <w:noProof/>
            <w:webHidden/>
          </w:rPr>
          <w:instrText xml:space="preserve"> PAGEREF _Toc170999620 \h </w:instrText>
        </w:r>
        <w:r w:rsidR="00622C37">
          <w:rPr>
            <w:noProof/>
            <w:webHidden/>
          </w:rPr>
        </w:r>
        <w:r w:rsidR="00622C37">
          <w:rPr>
            <w:noProof/>
            <w:webHidden/>
          </w:rPr>
          <w:fldChar w:fldCharType="separate"/>
        </w:r>
        <w:r w:rsidR="003A587A">
          <w:rPr>
            <w:noProof/>
            <w:webHidden/>
          </w:rPr>
          <w:t>15</w:t>
        </w:r>
        <w:r w:rsidR="00622C37">
          <w:rPr>
            <w:noProof/>
            <w:webHidden/>
          </w:rPr>
          <w:fldChar w:fldCharType="end"/>
        </w:r>
      </w:hyperlink>
    </w:p>
    <w:p w14:paraId="57DDB732" w14:textId="10070077"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21" w:history="1">
        <w:r w:rsidR="00622C37" w:rsidRPr="00060436">
          <w:rPr>
            <w:rStyle w:val="Hyperlink"/>
            <w:noProof/>
          </w:rPr>
          <w:t>3.4.6</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Modification ou retrait d’une offre déjà introduite</w:t>
        </w:r>
        <w:r w:rsidR="00622C37">
          <w:rPr>
            <w:noProof/>
            <w:webHidden/>
          </w:rPr>
          <w:tab/>
        </w:r>
        <w:r w:rsidR="00622C37">
          <w:rPr>
            <w:noProof/>
            <w:webHidden/>
          </w:rPr>
          <w:fldChar w:fldCharType="begin"/>
        </w:r>
        <w:r w:rsidR="00622C37">
          <w:rPr>
            <w:noProof/>
            <w:webHidden/>
          </w:rPr>
          <w:instrText xml:space="preserve"> PAGEREF _Toc170999621 \h </w:instrText>
        </w:r>
        <w:r w:rsidR="00622C37">
          <w:rPr>
            <w:noProof/>
            <w:webHidden/>
          </w:rPr>
        </w:r>
        <w:r w:rsidR="00622C37">
          <w:rPr>
            <w:noProof/>
            <w:webHidden/>
          </w:rPr>
          <w:fldChar w:fldCharType="separate"/>
        </w:r>
        <w:r w:rsidR="003A587A">
          <w:rPr>
            <w:noProof/>
            <w:webHidden/>
          </w:rPr>
          <w:t>16</w:t>
        </w:r>
        <w:r w:rsidR="00622C37">
          <w:rPr>
            <w:noProof/>
            <w:webHidden/>
          </w:rPr>
          <w:fldChar w:fldCharType="end"/>
        </w:r>
      </w:hyperlink>
    </w:p>
    <w:p w14:paraId="6FC9D1F4" w14:textId="3FE562CB"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22" w:history="1">
        <w:r w:rsidR="00622C37" w:rsidRPr="00060436">
          <w:rPr>
            <w:rStyle w:val="Hyperlink"/>
            <w:noProof/>
          </w:rPr>
          <w:t>3.4.7</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Ouverture des offres</w:t>
        </w:r>
        <w:r w:rsidR="00622C37">
          <w:rPr>
            <w:noProof/>
            <w:webHidden/>
          </w:rPr>
          <w:tab/>
        </w:r>
        <w:r w:rsidR="00622C37">
          <w:rPr>
            <w:noProof/>
            <w:webHidden/>
          </w:rPr>
          <w:fldChar w:fldCharType="begin"/>
        </w:r>
        <w:r w:rsidR="00622C37">
          <w:rPr>
            <w:noProof/>
            <w:webHidden/>
          </w:rPr>
          <w:instrText xml:space="preserve"> PAGEREF _Toc170999622 \h </w:instrText>
        </w:r>
        <w:r w:rsidR="00622C37">
          <w:rPr>
            <w:noProof/>
            <w:webHidden/>
          </w:rPr>
        </w:r>
        <w:r w:rsidR="00622C37">
          <w:rPr>
            <w:noProof/>
            <w:webHidden/>
          </w:rPr>
          <w:fldChar w:fldCharType="separate"/>
        </w:r>
        <w:r w:rsidR="003A587A">
          <w:rPr>
            <w:noProof/>
            <w:webHidden/>
          </w:rPr>
          <w:t>16</w:t>
        </w:r>
        <w:r w:rsidR="00622C37">
          <w:rPr>
            <w:noProof/>
            <w:webHidden/>
          </w:rPr>
          <w:fldChar w:fldCharType="end"/>
        </w:r>
      </w:hyperlink>
    </w:p>
    <w:p w14:paraId="2C8860D9" w14:textId="09A7027E"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23" w:history="1">
        <w:r w:rsidR="00622C37" w:rsidRPr="00060436">
          <w:rPr>
            <w:rStyle w:val="Hyperlink"/>
            <w:noProof/>
          </w:rPr>
          <w:t>3.5</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Sélection des soumissionnaires</w:t>
        </w:r>
        <w:r w:rsidR="00622C37">
          <w:rPr>
            <w:noProof/>
            <w:webHidden/>
          </w:rPr>
          <w:tab/>
        </w:r>
        <w:r w:rsidR="00622C37">
          <w:rPr>
            <w:noProof/>
            <w:webHidden/>
          </w:rPr>
          <w:fldChar w:fldCharType="begin"/>
        </w:r>
        <w:r w:rsidR="00622C37">
          <w:rPr>
            <w:noProof/>
            <w:webHidden/>
          </w:rPr>
          <w:instrText xml:space="preserve"> PAGEREF _Toc170999623 \h </w:instrText>
        </w:r>
        <w:r w:rsidR="00622C37">
          <w:rPr>
            <w:noProof/>
            <w:webHidden/>
          </w:rPr>
        </w:r>
        <w:r w:rsidR="00622C37">
          <w:rPr>
            <w:noProof/>
            <w:webHidden/>
          </w:rPr>
          <w:fldChar w:fldCharType="separate"/>
        </w:r>
        <w:r w:rsidR="003A587A">
          <w:rPr>
            <w:noProof/>
            <w:webHidden/>
          </w:rPr>
          <w:t>16</w:t>
        </w:r>
        <w:r w:rsidR="00622C37">
          <w:rPr>
            <w:noProof/>
            <w:webHidden/>
          </w:rPr>
          <w:fldChar w:fldCharType="end"/>
        </w:r>
      </w:hyperlink>
    </w:p>
    <w:p w14:paraId="06F82B32" w14:textId="06EE7D68"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24" w:history="1">
        <w:r w:rsidR="00622C37" w:rsidRPr="00060436">
          <w:rPr>
            <w:rStyle w:val="Hyperlink"/>
            <w:noProof/>
          </w:rPr>
          <w:t>3.5.1</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Motifs d’exclusion</w:t>
        </w:r>
        <w:r w:rsidR="00622C37">
          <w:rPr>
            <w:noProof/>
            <w:webHidden/>
          </w:rPr>
          <w:tab/>
        </w:r>
        <w:r w:rsidR="00622C37">
          <w:rPr>
            <w:noProof/>
            <w:webHidden/>
          </w:rPr>
          <w:fldChar w:fldCharType="begin"/>
        </w:r>
        <w:r w:rsidR="00622C37">
          <w:rPr>
            <w:noProof/>
            <w:webHidden/>
          </w:rPr>
          <w:instrText xml:space="preserve"> PAGEREF _Toc170999624 \h </w:instrText>
        </w:r>
        <w:r w:rsidR="00622C37">
          <w:rPr>
            <w:noProof/>
            <w:webHidden/>
          </w:rPr>
        </w:r>
        <w:r w:rsidR="00622C37">
          <w:rPr>
            <w:noProof/>
            <w:webHidden/>
          </w:rPr>
          <w:fldChar w:fldCharType="separate"/>
        </w:r>
        <w:r w:rsidR="003A587A">
          <w:rPr>
            <w:noProof/>
            <w:webHidden/>
          </w:rPr>
          <w:t>16</w:t>
        </w:r>
        <w:r w:rsidR="00622C37">
          <w:rPr>
            <w:noProof/>
            <w:webHidden/>
          </w:rPr>
          <w:fldChar w:fldCharType="end"/>
        </w:r>
      </w:hyperlink>
    </w:p>
    <w:p w14:paraId="799DBFC7" w14:textId="6BA5B7B3"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25" w:history="1">
        <w:r w:rsidR="00622C37" w:rsidRPr="00060436">
          <w:rPr>
            <w:rStyle w:val="Hyperlink"/>
            <w:noProof/>
          </w:rPr>
          <w:t>3.5.2</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Critères de sélection</w:t>
        </w:r>
        <w:r w:rsidR="00622C37">
          <w:rPr>
            <w:noProof/>
            <w:webHidden/>
          </w:rPr>
          <w:tab/>
        </w:r>
        <w:r w:rsidR="00622C37">
          <w:rPr>
            <w:noProof/>
            <w:webHidden/>
          </w:rPr>
          <w:fldChar w:fldCharType="begin"/>
        </w:r>
        <w:r w:rsidR="00622C37">
          <w:rPr>
            <w:noProof/>
            <w:webHidden/>
          </w:rPr>
          <w:instrText xml:space="preserve"> PAGEREF _Toc170999625 \h </w:instrText>
        </w:r>
        <w:r w:rsidR="00622C37">
          <w:rPr>
            <w:noProof/>
            <w:webHidden/>
          </w:rPr>
        </w:r>
        <w:r w:rsidR="00622C37">
          <w:rPr>
            <w:noProof/>
            <w:webHidden/>
          </w:rPr>
          <w:fldChar w:fldCharType="separate"/>
        </w:r>
        <w:r w:rsidR="003A587A">
          <w:rPr>
            <w:noProof/>
            <w:webHidden/>
          </w:rPr>
          <w:t>17</w:t>
        </w:r>
        <w:r w:rsidR="00622C37">
          <w:rPr>
            <w:noProof/>
            <w:webHidden/>
          </w:rPr>
          <w:fldChar w:fldCharType="end"/>
        </w:r>
      </w:hyperlink>
    </w:p>
    <w:p w14:paraId="33D33259" w14:textId="47E90140"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26" w:history="1">
        <w:r w:rsidR="00622C37" w:rsidRPr="00060436">
          <w:rPr>
            <w:rStyle w:val="Hyperlink"/>
            <w:noProof/>
          </w:rPr>
          <w:t>3.5.3</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Aperçu de la procédure</w:t>
        </w:r>
        <w:r w:rsidR="00622C37">
          <w:rPr>
            <w:noProof/>
            <w:webHidden/>
          </w:rPr>
          <w:tab/>
        </w:r>
        <w:r w:rsidR="00622C37">
          <w:rPr>
            <w:noProof/>
            <w:webHidden/>
          </w:rPr>
          <w:fldChar w:fldCharType="begin"/>
        </w:r>
        <w:r w:rsidR="00622C37">
          <w:rPr>
            <w:noProof/>
            <w:webHidden/>
          </w:rPr>
          <w:instrText xml:space="preserve"> PAGEREF _Toc170999626 \h </w:instrText>
        </w:r>
        <w:r w:rsidR="00622C37">
          <w:rPr>
            <w:noProof/>
            <w:webHidden/>
          </w:rPr>
        </w:r>
        <w:r w:rsidR="00622C37">
          <w:rPr>
            <w:noProof/>
            <w:webHidden/>
          </w:rPr>
          <w:fldChar w:fldCharType="separate"/>
        </w:r>
        <w:r w:rsidR="003A587A">
          <w:rPr>
            <w:noProof/>
            <w:webHidden/>
          </w:rPr>
          <w:t>17</w:t>
        </w:r>
        <w:r w:rsidR="00622C37">
          <w:rPr>
            <w:noProof/>
            <w:webHidden/>
          </w:rPr>
          <w:fldChar w:fldCharType="end"/>
        </w:r>
      </w:hyperlink>
    </w:p>
    <w:p w14:paraId="483F6051" w14:textId="01084167"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27" w:history="1">
        <w:r w:rsidR="00622C37" w:rsidRPr="00060436">
          <w:rPr>
            <w:rStyle w:val="Hyperlink"/>
            <w:rFonts w:ascii="Arial" w:hAnsi="Arial" w:cs="Arial"/>
            <w:noProof/>
          </w:rPr>
          <w:t>3.5.4</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 xml:space="preserve">Critères d’attribution </w:t>
        </w:r>
        <w:r w:rsidR="00622C37" w:rsidRPr="00060436">
          <w:rPr>
            <w:rStyle w:val="Hyperlink"/>
            <w:rFonts w:ascii="Arial" w:hAnsi="Arial" w:cs="Arial"/>
            <w:noProof/>
          </w:rPr>
          <w:t>♣</w:t>
        </w:r>
        <w:r w:rsidR="00622C37">
          <w:rPr>
            <w:noProof/>
            <w:webHidden/>
          </w:rPr>
          <w:tab/>
        </w:r>
        <w:r w:rsidR="00622C37">
          <w:rPr>
            <w:noProof/>
            <w:webHidden/>
          </w:rPr>
          <w:fldChar w:fldCharType="begin"/>
        </w:r>
        <w:r w:rsidR="00622C37">
          <w:rPr>
            <w:noProof/>
            <w:webHidden/>
          </w:rPr>
          <w:instrText xml:space="preserve"> PAGEREF _Toc170999627 \h </w:instrText>
        </w:r>
        <w:r w:rsidR="00622C37">
          <w:rPr>
            <w:noProof/>
            <w:webHidden/>
          </w:rPr>
        </w:r>
        <w:r w:rsidR="00622C37">
          <w:rPr>
            <w:noProof/>
            <w:webHidden/>
          </w:rPr>
          <w:fldChar w:fldCharType="separate"/>
        </w:r>
        <w:r w:rsidR="003A587A">
          <w:rPr>
            <w:noProof/>
            <w:webHidden/>
          </w:rPr>
          <w:t>18</w:t>
        </w:r>
        <w:r w:rsidR="00622C37">
          <w:rPr>
            <w:noProof/>
            <w:webHidden/>
          </w:rPr>
          <w:fldChar w:fldCharType="end"/>
        </w:r>
      </w:hyperlink>
    </w:p>
    <w:p w14:paraId="425ED10D" w14:textId="088F5E7F" w:rsidR="00622C37" w:rsidRDefault="00000000">
      <w:pPr>
        <w:pStyle w:val="TOC4"/>
        <w:rPr>
          <w:rFonts w:asciiTheme="minorHAnsi" w:eastAsiaTheme="minorEastAsia" w:hAnsiTheme="minorHAnsi" w:cstheme="minorBidi"/>
          <w:noProof/>
          <w:color w:val="auto"/>
          <w:kern w:val="2"/>
          <w:sz w:val="24"/>
          <w:szCs w:val="24"/>
          <w:lang w:val="nl-BE" w:eastAsia="nl-BE"/>
          <w14:ligatures w14:val="standardContextual"/>
        </w:rPr>
      </w:pPr>
      <w:hyperlink w:anchor="_Toc170999628" w:history="1">
        <w:r w:rsidR="00622C37" w:rsidRPr="00060436">
          <w:rPr>
            <w:rStyle w:val="Hyperlink"/>
            <w:noProof/>
          </w:rPr>
          <w:t>3.5.4.1</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Cotation finale</w:t>
        </w:r>
        <w:r w:rsidR="00622C37">
          <w:rPr>
            <w:noProof/>
            <w:webHidden/>
          </w:rPr>
          <w:tab/>
        </w:r>
        <w:r w:rsidR="00622C37">
          <w:rPr>
            <w:noProof/>
            <w:webHidden/>
          </w:rPr>
          <w:fldChar w:fldCharType="begin"/>
        </w:r>
        <w:r w:rsidR="00622C37">
          <w:rPr>
            <w:noProof/>
            <w:webHidden/>
          </w:rPr>
          <w:instrText xml:space="preserve"> PAGEREF _Toc170999628 \h </w:instrText>
        </w:r>
        <w:r w:rsidR="00622C37">
          <w:rPr>
            <w:noProof/>
            <w:webHidden/>
          </w:rPr>
        </w:r>
        <w:r w:rsidR="00622C37">
          <w:rPr>
            <w:noProof/>
            <w:webHidden/>
          </w:rPr>
          <w:fldChar w:fldCharType="separate"/>
        </w:r>
        <w:r w:rsidR="003A587A">
          <w:rPr>
            <w:noProof/>
            <w:webHidden/>
          </w:rPr>
          <w:t>18</w:t>
        </w:r>
        <w:r w:rsidR="00622C37">
          <w:rPr>
            <w:noProof/>
            <w:webHidden/>
          </w:rPr>
          <w:fldChar w:fldCharType="end"/>
        </w:r>
      </w:hyperlink>
    </w:p>
    <w:p w14:paraId="4A86C074" w14:textId="5F56FAC7" w:rsidR="00622C37" w:rsidRDefault="00000000">
      <w:pPr>
        <w:pStyle w:val="TOC4"/>
        <w:rPr>
          <w:rFonts w:asciiTheme="minorHAnsi" w:eastAsiaTheme="minorEastAsia" w:hAnsiTheme="minorHAnsi" w:cstheme="minorBidi"/>
          <w:noProof/>
          <w:color w:val="auto"/>
          <w:kern w:val="2"/>
          <w:sz w:val="24"/>
          <w:szCs w:val="24"/>
          <w:lang w:val="nl-BE" w:eastAsia="nl-BE"/>
          <w14:ligatures w14:val="standardContextual"/>
        </w:rPr>
      </w:pPr>
      <w:hyperlink w:anchor="_Toc170999629" w:history="1">
        <w:r w:rsidR="00622C37" w:rsidRPr="00060436">
          <w:rPr>
            <w:rStyle w:val="Hyperlink"/>
            <w:noProof/>
          </w:rPr>
          <w:t>3.5.4.2</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Attribution de l’accord-cadre</w:t>
        </w:r>
        <w:r w:rsidR="00622C37">
          <w:rPr>
            <w:noProof/>
            <w:webHidden/>
          </w:rPr>
          <w:tab/>
        </w:r>
        <w:r w:rsidR="00622C37">
          <w:rPr>
            <w:noProof/>
            <w:webHidden/>
          </w:rPr>
          <w:fldChar w:fldCharType="begin"/>
        </w:r>
        <w:r w:rsidR="00622C37">
          <w:rPr>
            <w:noProof/>
            <w:webHidden/>
          </w:rPr>
          <w:instrText xml:space="preserve"> PAGEREF _Toc170999629 \h </w:instrText>
        </w:r>
        <w:r w:rsidR="00622C37">
          <w:rPr>
            <w:noProof/>
            <w:webHidden/>
          </w:rPr>
        </w:r>
        <w:r w:rsidR="00622C37">
          <w:rPr>
            <w:noProof/>
            <w:webHidden/>
          </w:rPr>
          <w:fldChar w:fldCharType="separate"/>
        </w:r>
        <w:r w:rsidR="003A587A">
          <w:rPr>
            <w:noProof/>
            <w:webHidden/>
          </w:rPr>
          <w:t>18</w:t>
        </w:r>
        <w:r w:rsidR="00622C37">
          <w:rPr>
            <w:noProof/>
            <w:webHidden/>
          </w:rPr>
          <w:fldChar w:fldCharType="end"/>
        </w:r>
      </w:hyperlink>
    </w:p>
    <w:p w14:paraId="2E920F16" w14:textId="6958149B"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30" w:history="1">
        <w:r w:rsidR="00622C37" w:rsidRPr="00060436">
          <w:rPr>
            <w:rStyle w:val="Hyperlink"/>
            <w:noProof/>
          </w:rPr>
          <w:t>3.6</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Conclusion de l’accord-cadre</w:t>
        </w:r>
        <w:r w:rsidR="00622C37">
          <w:rPr>
            <w:noProof/>
            <w:webHidden/>
          </w:rPr>
          <w:tab/>
        </w:r>
        <w:r w:rsidR="00622C37">
          <w:rPr>
            <w:noProof/>
            <w:webHidden/>
          </w:rPr>
          <w:fldChar w:fldCharType="begin"/>
        </w:r>
        <w:r w:rsidR="00622C37">
          <w:rPr>
            <w:noProof/>
            <w:webHidden/>
          </w:rPr>
          <w:instrText xml:space="preserve"> PAGEREF _Toc170999630 \h </w:instrText>
        </w:r>
        <w:r w:rsidR="00622C37">
          <w:rPr>
            <w:noProof/>
            <w:webHidden/>
          </w:rPr>
        </w:r>
        <w:r w:rsidR="00622C37">
          <w:rPr>
            <w:noProof/>
            <w:webHidden/>
          </w:rPr>
          <w:fldChar w:fldCharType="separate"/>
        </w:r>
        <w:r w:rsidR="003A587A">
          <w:rPr>
            <w:noProof/>
            <w:webHidden/>
          </w:rPr>
          <w:t>18</w:t>
        </w:r>
        <w:r w:rsidR="00622C37">
          <w:rPr>
            <w:noProof/>
            <w:webHidden/>
          </w:rPr>
          <w:fldChar w:fldCharType="end"/>
        </w:r>
      </w:hyperlink>
    </w:p>
    <w:p w14:paraId="34599CE1" w14:textId="7C4DAD3F"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31" w:history="1">
        <w:r w:rsidR="00622C37" w:rsidRPr="00060436">
          <w:rPr>
            <w:rStyle w:val="Hyperlink"/>
            <w:noProof/>
          </w:rPr>
          <w:t>3.6.1</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1ere phase</w:t>
        </w:r>
        <w:r w:rsidR="00622C37">
          <w:rPr>
            <w:noProof/>
            <w:webHidden/>
          </w:rPr>
          <w:tab/>
        </w:r>
        <w:r w:rsidR="00622C37">
          <w:rPr>
            <w:noProof/>
            <w:webHidden/>
          </w:rPr>
          <w:fldChar w:fldCharType="begin"/>
        </w:r>
        <w:r w:rsidR="00622C37">
          <w:rPr>
            <w:noProof/>
            <w:webHidden/>
          </w:rPr>
          <w:instrText xml:space="preserve"> PAGEREF _Toc170999631 \h </w:instrText>
        </w:r>
        <w:r w:rsidR="00622C37">
          <w:rPr>
            <w:noProof/>
            <w:webHidden/>
          </w:rPr>
        </w:r>
        <w:r w:rsidR="00622C37">
          <w:rPr>
            <w:noProof/>
            <w:webHidden/>
          </w:rPr>
          <w:fldChar w:fldCharType="separate"/>
        </w:r>
        <w:r w:rsidR="003A587A">
          <w:rPr>
            <w:noProof/>
            <w:webHidden/>
          </w:rPr>
          <w:t>18</w:t>
        </w:r>
        <w:r w:rsidR="00622C37">
          <w:rPr>
            <w:noProof/>
            <w:webHidden/>
          </w:rPr>
          <w:fldChar w:fldCharType="end"/>
        </w:r>
      </w:hyperlink>
    </w:p>
    <w:p w14:paraId="6CE42E11" w14:textId="4CB01AB9"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32" w:history="1">
        <w:r w:rsidR="00622C37" w:rsidRPr="00060436">
          <w:rPr>
            <w:rStyle w:val="Hyperlink"/>
            <w:noProof/>
          </w:rPr>
          <w:t>3.6.2</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2eme phase</w:t>
        </w:r>
        <w:r w:rsidR="00622C37">
          <w:rPr>
            <w:noProof/>
            <w:webHidden/>
          </w:rPr>
          <w:tab/>
        </w:r>
        <w:r w:rsidR="00622C37">
          <w:rPr>
            <w:noProof/>
            <w:webHidden/>
          </w:rPr>
          <w:fldChar w:fldCharType="begin"/>
        </w:r>
        <w:r w:rsidR="00622C37">
          <w:rPr>
            <w:noProof/>
            <w:webHidden/>
          </w:rPr>
          <w:instrText xml:space="preserve"> PAGEREF _Toc170999632 \h </w:instrText>
        </w:r>
        <w:r w:rsidR="00622C37">
          <w:rPr>
            <w:noProof/>
            <w:webHidden/>
          </w:rPr>
        </w:r>
        <w:r w:rsidR="00622C37">
          <w:rPr>
            <w:noProof/>
            <w:webHidden/>
          </w:rPr>
          <w:fldChar w:fldCharType="separate"/>
        </w:r>
        <w:r w:rsidR="003A587A">
          <w:rPr>
            <w:noProof/>
            <w:webHidden/>
          </w:rPr>
          <w:t>19</w:t>
        </w:r>
        <w:r w:rsidR="00622C37">
          <w:rPr>
            <w:noProof/>
            <w:webHidden/>
          </w:rPr>
          <w:fldChar w:fldCharType="end"/>
        </w:r>
      </w:hyperlink>
    </w:p>
    <w:p w14:paraId="08C82336" w14:textId="1C73A1C9" w:rsidR="00622C37" w:rsidRDefault="00000000">
      <w:pPr>
        <w:pStyle w:val="TOC4"/>
        <w:rPr>
          <w:rFonts w:asciiTheme="minorHAnsi" w:eastAsiaTheme="minorEastAsia" w:hAnsiTheme="minorHAnsi" w:cstheme="minorBidi"/>
          <w:noProof/>
          <w:color w:val="auto"/>
          <w:kern w:val="2"/>
          <w:sz w:val="24"/>
          <w:szCs w:val="24"/>
          <w:lang w:val="nl-BE" w:eastAsia="nl-BE"/>
          <w14:ligatures w14:val="standardContextual"/>
        </w:rPr>
      </w:pPr>
      <w:hyperlink w:anchor="_Toc170999633" w:history="1">
        <w:r w:rsidR="00622C37" w:rsidRPr="00060436">
          <w:rPr>
            <w:rStyle w:val="Hyperlink"/>
            <w:noProof/>
          </w:rPr>
          <w:t>3.6.2.1</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Concrétisation des besoins et Attribution des marchés subséquents fondés sur l’accord-cadre</w:t>
        </w:r>
        <w:r w:rsidR="00622C37">
          <w:rPr>
            <w:noProof/>
            <w:webHidden/>
          </w:rPr>
          <w:tab/>
        </w:r>
        <w:r w:rsidR="00622C37">
          <w:rPr>
            <w:noProof/>
            <w:webHidden/>
          </w:rPr>
          <w:fldChar w:fldCharType="begin"/>
        </w:r>
        <w:r w:rsidR="00622C37">
          <w:rPr>
            <w:noProof/>
            <w:webHidden/>
          </w:rPr>
          <w:instrText xml:space="preserve"> PAGEREF _Toc170999633 \h </w:instrText>
        </w:r>
        <w:r w:rsidR="00622C37">
          <w:rPr>
            <w:noProof/>
            <w:webHidden/>
          </w:rPr>
        </w:r>
        <w:r w:rsidR="00622C37">
          <w:rPr>
            <w:noProof/>
            <w:webHidden/>
          </w:rPr>
          <w:fldChar w:fldCharType="separate"/>
        </w:r>
        <w:r w:rsidR="003A587A">
          <w:rPr>
            <w:noProof/>
            <w:webHidden/>
          </w:rPr>
          <w:t>19</w:t>
        </w:r>
        <w:r w:rsidR="00622C37">
          <w:rPr>
            <w:noProof/>
            <w:webHidden/>
          </w:rPr>
          <w:fldChar w:fldCharType="end"/>
        </w:r>
      </w:hyperlink>
    </w:p>
    <w:p w14:paraId="00FB8ACA" w14:textId="2BBF476F"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34" w:history="1">
        <w:r w:rsidR="00622C37" w:rsidRPr="00060436">
          <w:rPr>
            <w:rStyle w:val="Hyperlink"/>
            <w:noProof/>
          </w:rPr>
          <w:t>3.7</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Conclusion du contrat</w:t>
        </w:r>
        <w:r w:rsidR="00622C37">
          <w:rPr>
            <w:noProof/>
            <w:webHidden/>
          </w:rPr>
          <w:tab/>
        </w:r>
        <w:r w:rsidR="00622C37">
          <w:rPr>
            <w:noProof/>
            <w:webHidden/>
          </w:rPr>
          <w:fldChar w:fldCharType="begin"/>
        </w:r>
        <w:r w:rsidR="00622C37">
          <w:rPr>
            <w:noProof/>
            <w:webHidden/>
          </w:rPr>
          <w:instrText xml:space="preserve"> PAGEREF _Toc170999634 \h </w:instrText>
        </w:r>
        <w:r w:rsidR="00622C37">
          <w:rPr>
            <w:noProof/>
            <w:webHidden/>
          </w:rPr>
        </w:r>
        <w:r w:rsidR="00622C37">
          <w:rPr>
            <w:noProof/>
            <w:webHidden/>
          </w:rPr>
          <w:fldChar w:fldCharType="separate"/>
        </w:r>
        <w:r w:rsidR="003A587A">
          <w:rPr>
            <w:noProof/>
            <w:webHidden/>
          </w:rPr>
          <w:t>20</w:t>
        </w:r>
        <w:r w:rsidR="00622C37">
          <w:rPr>
            <w:noProof/>
            <w:webHidden/>
          </w:rPr>
          <w:fldChar w:fldCharType="end"/>
        </w:r>
      </w:hyperlink>
    </w:p>
    <w:p w14:paraId="4D081563" w14:textId="5E778BAE" w:rsidR="00622C37" w:rsidRDefault="00000000">
      <w:pPr>
        <w:pStyle w:val="TOC1"/>
        <w:rPr>
          <w:rFonts w:asciiTheme="minorHAnsi" w:eastAsiaTheme="minorEastAsia" w:hAnsiTheme="minorHAnsi" w:cstheme="minorBidi"/>
          <w:b w:val="0"/>
          <w:noProof/>
          <w:color w:val="auto"/>
          <w:kern w:val="2"/>
          <w:sz w:val="24"/>
          <w:szCs w:val="24"/>
          <w:lang w:val="nl-BE" w:eastAsia="nl-BE"/>
          <w14:ligatures w14:val="standardContextual"/>
        </w:rPr>
      </w:pPr>
      <w:hyperlink w:anchor="_Toc170999635" w:history="1">
        <w:r w:rsidR="00622C37" w:rsidRPr="00060436">
          <w:rPr>
            <w:rStyle w:val="Hyperlink"/>
            <w:noProof/>
          </w:rPr>
          <w:t>4</w:t>
        </w:r>
        <w:r w:rsidR="00622C37">
          <w:rPr>
            <w:rFonts w:asciiTheme="minorHAnsi" w:eastAsiaTheme="minorEastAsia" w:hAnsiTheme="minorHAnsi" w:cstheme="minorBidi"/>
            <w:b w:val="0"/>
            <w:noProof/>
            <w:color w:val="auto"/>
            <w:kern w:val="2"/>
            <w:sz w:val="24"/>
            <w:szCs w:val="24"/>
            <w:lang w:val="nl-BE" w:eastAsia="nl-BE"/>
            <w14:ligatures w14:val="standardContextual"/>
          </w:rPr>
          <w:tab/>
        </w:r>
        <w:r w:rsidR="00622C37" w:rsidRPr="00060436">
          <w:rPr>
            <w:rStyle w:val="Hyperlink"/>
            <w:noProof/>
          </w:rPr>
          <w:t>Dispositions contractuelles particulières</w:t>
        </w:r>
        <w:r w:rsidR="00622C37">
          <w:rPr>
            <w:noProof/>
            <w:webHidden/>
          </w:rPr>
          <w:tab/>
        </w:r>
        <w:r w:rsidR="00622C37">
          <w:rPr>
            <w:noProof/>
            <w:webHidden/>
          </w:rPr>
          <w:fldChar w:fldCharType="begin"/>
        </w:r>
        <w:r w:rsidR="00622C37">
          <w:rPr>
            <w:noProof/>
            <w:webHidden/>
          </w:rPr>
          <w:instrText xml:space="preserve"> PAGEREF _Toc170999635 \h </w:instrText>
        </w:r>
        <w:r w:rsidR="00622C37">
          <w:rPr>
            <w:noProof/>
            <w:webHidden/>
          </w:rPr>
        </w:r>
        <w:r w:rsidR="00622C37">
          <w:rPr>
            <w:noProof/>
            <w:webHidden/>
          </w:rPr>
          <w:fldChar w:fldCharType="separate"/>
        </w:r>
        <w:r w:rsidR="003A587A">
          <w:rPr>
            <w:noProof/>
            <w:webHidden/>
          </w:rPr>
          <w:t>21</w:t>
        </w:r>
        <w:r w:rsidR="00622C37">
          <w:rPr>
            <w:noProof/>
            <w:webHidden/>
          </w:rPr>
          <w:fldChar w:fldCharType="end"/>
        </w:r>
      </w:hyperlink>
    </w:p>
    <w:p w14:paraId="4A296509" w14:textId="6274598A"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36" w:history="1">
        <w:r w:rsidR="00622C37" w:rsidRPr="00060436">
          <w:rPr>
            <w:rStyle w:val="Hyperlink"/>
            <w:noProof/>
          </w:rPr>
          <w:t>4.1</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Fonctionnaire dirigeant (art. 11)</w:t>
        </w:r>
        <w:r w:rsidR="00622C37">
          <w:rPr>
            <w:noProof/>
            <w:webHidden/>
          </w:rPr>
          <w:tab/>
        </w:r>
        <w:r w:rsidR="00622C37">
          <w:rPr>
            <w:noProof/>
            <w:webHidden/>
          </w:rPr>
          <w:fldChar w:fldCharType="begin"/>
        </w:r>
        <w:r w:rsidR="00622C37">
          <w:rPr>
            <w:noProof/>
            <w:webHidden/>
          </w:rPr>
          <w:instrText xml:space="preserve"> PAGEREF _Toc170999636 \h </w:instrText>
        </w:r>
        <w:r w:rsidR="00622C37">
          <w:rPr>
            <w:noProof/>
            <w:webHidden/>
          </w:rPr>
        </w:r>
        <w:r w:rsidR="00622C37">
          <w:rPr>
            <w:noProof/>
            <w:webHidden/>
          </w:rPr>
          <w:fldChar w:fldCharType="separate"/>
        </w:r>
        <w:r w:rsidR="003A587A">
          <w:rPr>
            <w:noProof/>
            <w:webHidden/>
          </w:rPr>
          <w:t>21</w:t>
        </w:r>
        <w:r w:rsidR="00622C37">
          <w:rPr>
            <w:noProof/>
            <w:webHidden/>
          </w:rPr>
          <w:fldChar w:fldCharType="end"/>
        </w:r>
      </w:hyperlink>
    </w:p>
    <w:p w14:paraId="3115E90E" w14:textId="0C2B1A9B"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37" w:history="1">
        <w:r w:rsidR="00622C37" w:rsidRPr="00060436">
          <w:rPr>
            <w:rStyle w:val="Hyperlink"/>
            <w:noProof/>
          </w:rPr>
          <w:t>4.2</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Sous-traitants (art. 12 à 15)</w:t>
        </w:r>
        <w:r w:rsidR="00622C37">
          <w:rPr>
            <w:noProof/>
            <w:webHidden/>
          </w:rPr>
          <w:tab/>
        </w:r>
        <w:r w:rsidR="00622C37">
          <w:rPr>
            <w:noProof/>
            <w:webHidden/>
          </w:rPr>
          <w:fldChar w:fldCharType="begin"/>
        </w:r>
        <w:r w:rsidR="00622C37">
          <w:rPr>
            <w:noProof/>
            <w:webHidden/>
          </w:rPr>
          <w:instrText xml:space="preserve"> PAGEREF _Toc170999637 \h </w:instrText>
        </w:r>
        <w:r w:rsidR="00622C37">
          <w:rPr>
            <w:noProof/>
            <w:webHidden/>
          </w:rPr>
        </w:r>
        <w:r w:rsidR="00622C37">
          <w:rPr>
            <w:noProof/>
            <w:webHidden/>
          </w:rPr>
          <w:fldChar w:fldCharType="separate"/>
        </w:r>
        <w:r w:rsidR="003A587A">
          <w:rPr>
            <w:noProof/>
            <w:webHidden/>
          </w:rPr>
          <w:t>21</w:t>
        </w:r>
        <w:r w:rsidR="00622C37">
          <w:rPr>
            <w:noProof/>
            <w:webHidden/>
          </w:rPr>
          <w:fldChar w:fldCharType="end"/>
        </w:r>
      </w:hyperlink>
    </w:p>
    <w:p w14:paraId="309A8F4F" w14:textId="11196316"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38" w:history="1">
        <w:r w:rsidR="00622C37" w:rsidRPr="00060436">
          <w:rPr>
            <w:rStyle w:val="Hyperlink"/>
            <w:noProof/>
          </w:rPr>
          <w:t>4.3</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Confidentialité (art. 18)</w:t>
        </w:r>
        <w:r w:rsidR="00622C37">
          <w:rPr>
            <w:noProof/>
            <w:webHidden/>
          </w:rPr>
          <w:tab/>
        </w:r>
        <w:r w:rsidR="00622C37">
          <w:rPr>
            <w:noProof/>
            <w:webHidden/>
          </w:rPr>
          <w:fldChar w:fldCharType="begin"/>
        </w:r>
        <w:r w:rsidR="00622C37">
          <w:rPr>
            <w:noProof/>
            <w:webHidden/>
          </w:rPr>
          <w:instrText xml:space="preserve"> PAGEREF _Toc170999638 \h </w:instrText>
        </w:r>
        <w:r w:rsidR="00622C37">
          <w:rPr>
            <w:noProof/>
            <w:webHidden/>
          </w:rPr>
        </w:r>
        <w:r w:rsidR="00622C37">
          <w:rPr>
            <w:noProof/>
            <w:webHidden/>
          </w:rPr>
          <w:fldChar w:fldCharType="separate"/>
        </w:r>
        <w:r w:rsidR="003A587A">
          <w:rPr>
            <w:noProof/>
            <w:webHidden/>
          </w:rPr>
          <w:t>22</w:t>
        </w:r>
        <w:r w:rsidR="00622C37">
          <w:rPr>
            <w:noProof/>
            <w:webHidden/>
          </w:rPr>
          <w:fldChar w:fldCharType="end"/>
        </w:r>
      </w:hyperlink>
    </w:p>
    <w:p w14:paraId="34789FA5" w14:textId="5680BA44"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39" w:history="1">
        <w:r w:rsidR="00622C37" w:rsidRPr="00060436">
          <w:rPr>
            <w:rStyle w:val="Hyperlink"/>
            <w:noProof/>
            <w:lang w:val="fr-FR"/>
          </w:rPr>
          <w:t>4.4</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lang w:val="fr-FR"/>
          </w:rPr>
          <w:t>Protection des données personnelles</w:t>
        </w:r>
        <w:r w:rsidR="00622C37">
          <w:rPr>
            <w:noProof/>
            <w:webHidden/>
          </w:rPr>
          <w:tab/>
        </w:r>
        <w:r w:rsidR="00622C37">
          <w:rPr>
            <w:noProof/>
            <w:webHidden/>
          </w:rPr>
          <w:fldChar w:fldCharType="begin"/>
        </w:r>
        <w:r w:rsidR="00622C37">
          <w:rPr>
            <w:noProof/>
            <w:webHidden/>
          </w:rPr>
          <w:instrText xml:space="preserve"> PAGEREF _Toc170999639 \h </w:instrText>
        </w:r>
        <w:r w:rsidR="00622C37">
          <w:rPr>
            <w:noProof/>
            <w:webHidden/>
          </w:rPr>
        </w:r>
        <w:r w:rsidR="00622C37">
          <w:rPr>
            <w:noProof/>
            <w:webHidden/>
          </w:rPr>
          <w:fldChar w:fldCharType="separate"/>
        </w:r>
        <w:r w:rsidR="003A587A">
          <w:rPr>
            <w:noProof/>
            <w:webHidden/>
          </w:rPr>
          <w:t>23</w:t>
        </w:r>
        <w:r w:rsidR="00622C37">
          <w:rPr>
            <w:noProof/>
            <w:webHidden/>
          </w:rPr>
          <w:fldChar w:fldCharType="end"/>
        </w:r>
      </w:hyperlink>
    </w:p>
    <w:p w14:paraId="12913D88" w14:textId="1AF5746D"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40" w:history="1">
        <w:r w:rsidR="00622C37" w:rsidRPr="00060436">
          <w:rPr>
            <w:rStyle w:val="Hyperlink"/>
            <w:noProof/>
            <w:lang w:val="fr-FR"/>
          </w:rPr>
          <w:t>4.4.1</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lang w:val="fr-FR"/>
          </w:rPr>
          <w:t>Traitement des données personnelles par le pouvoir adjudicateur</w:t>
        </w:r>
        <w:r w:rsidR="00622C37">
          <w:rPr>
            <w:noProof/>
            <w:webHidden/>
          </w:rPr>
          <w:tab/>
        </w:r>
        <w:r w:rsidR="00622C37">
          <w:rPr>
            <w:noProof/>
            <w:webHidden/>
          </w:rPr>
          <w:fldChar w:fldCharType="begin"/>
        </w:r>
        <w:r w:rsidR="00622C37">
          <w:rPr>
            <w:noProof/>
            <w:webHidden/>
          </w:rPr>
          <w:instrText xml:space="preserve"> PAGEREF _Toc170999640 \h </w:instrText>
        </w:r>
        <w:r w:rsidR="00622C37">
          <w:rPr>
            <w:noProof/>
            <w:webHidden/>
          </w:rPr>
        </w:r>
        <w:r w:rsidR="00622C37">
          <w:rPr>
            <w:noProof/>
            <w:webHidden/>
          </w:rPr>
          <w:fldChar w:fldCharType="separate"/>
        </w:r>
        <w:r w:rsidR="003A587A">
          <w:rPr>
            <w:noProof/>
            <w:webHidden/>
          </w:rPr>
          <w:t>23</w:t>
        </w:r>
        <w:r w:rsidR="00622C37">
          <w:rPr>
            <w:noProof/>
            <w:webHidden/>
          </w:rPr>
          <w:fldChar w:fldCharType="end"/>
        </w:r>
      </w:hyperlink>
    </w:p>
    <w:p w14:paraId="68F253E9" w14:textId="32EBF0F4"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41" w:history="1">
        <w:r w:rsidR="00622C37" w:rsidRPr="00060436">
          <w:rPr>
            <w:rStyle w:val="Hyperlink"/>
            <w:noProof/>
            <w:lang w:val="fr-FR"/>
          </w:rPr>
          <w:t>4.4.2</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lang w:val="fr-FR"/>
          </w:rPr>
          <w:t>Traitement des données personnelles par l’adjudicataire</w:t>
        </w:r>
        <w:r w:rsidR="00622C37">
          <w:rPr>
            <w:noProof/>
            <w:webHidden/>
          </w:rPr>
          <w:tab/>
        </w:r>
        <w:r w:rsidR="00622C37">
          <w:rPr>
            <w:noProof/>
            <w:webHidden/>
          </w:rPr>
          <w:fldChar w:fldCharType="begin"/>
        </w:r>
        <w:r w:rsidR="00622C37">
          <w:rPr>
            <w:noProof/>
            <w:webHidden/>
          </w:rPr>
          <w:instrText xml:space="preserve"> PAGEREF _Toc170999641 \h </w:instrText>
        </w:r>
        <w:r w:rsidR="00622C37">
          <w:rPr>
            <w:noProof/>
            <w:webHidden/>
          </w:rPr>
        </w:r>
        <w:r w:rsidR="00622C37">
          <w:rPr>
            <w:noProof/>
            <w:webHidden/>
          </w:rPr>
          <w:fldChar w:fldCharType="separate"/>
        </w:r>
        <w:r w:rsidR="003A587A">
          <w:rPr>
            <w:noProof/>
            <w:webHidden/>
          </w:rPr>
          <w:t>23</w:t>
        </w:r>
        <w:r w:rsidR="00622C37">
          <w:rPr>
            <w:noProof/>
            <w:webHidden/>
          </w:rPr>
          <w:fldChar w:fldCharType="end"/>
        </w:r>
      </w:hyperlink>
    </w:p>
    <w:p w14:paraId="3389F2C1" w14:textId="0A7B122C"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42" w:history="1">
        <w:r w:rsidR="00622C37" w:rsidRPr="00060436">
          <w:rPr>
            <w:rStyle w:val="Hyperlink"/>
            <w:noProof/>
          </w:rPr>
          <w:t>4.5</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Droits intellectuels (art. 19 à 23)</w:t>
        </w:r>
        <w:r w:rsidR="00622C37">
          <w:rPr>
            <w:noProof/>
            <w:webHidden/>
          </w:rPr>
          <w:tab/>
        </w:r>
        <w:r w:rsidR="00622C37">
          <w:rPr>
            <w:noProof/>
            <w:webHidden/>
          </w:rPr>
          <w:fldChar w:fldCharType="begin"/>
        </w:r>
        <w:r w:rsidR="00622C37">
          <w:rPr>
            <w:noProof/>
            <w:webHidden/>
          </w:rPr>
          <w:instrText xml:space="preserve"> PAGEREF _Toc170999642 \h </w:instrText>
        </w:r>
        <w:r w:rsidR="00622C37">
          <w:rPr>
            <w:noProof/>
            <w:webHidden/>
          </w:rPr>
        </w:r>
        <w:r w:rsidR="00622C37">
          <w:rPr>
            <w:noProof/>
            <w:webHidden/>
          </w:rPr>
          <w:fldChar w:fldCharType="separate"/>
        </w:r>
        <w:r w:rsidR="003A587A">
          <w:rPr>
            <w:noProof/>
            <w:webHidden/>
          </w:rPr>
          <w:t>24</w:t>
        </w:r>
        <w:r w:rsidR="00622C37">
          <w:rPr>
            <w:noProof/>
            <w:webHidden/>
          </w:rPr>
          <w:fldChar w:fldCharType="end"/>
        </w:r>
      </w:hyperlink>
    </w:p>
    <w:p w14:paraId="4E32992C" w14:textId="558F461F"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43" w:history="1">
        <w:r w:rsidR="00622C37" w:rsidRPr="00060436">
          <w:rPr>
            <w:rStyle w:val="Hyperlink"/>
            <w:noProof/>
          </w:rPr>
          <w:t>4.6</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Cautionnement (art.25 à 33)</w:t>
        </w:r>
        <w:r w:rsidR="00622C37">
          <w:rPr>
            <w:noProof/>
            <w:webHidden/>
          </w:rPr>
          <w:tab/>
        </w:r>
        <w:r w:rsidR="00622C37">
          <w:rPr>
            <w:noProof/>
            <w:webHidden/>
          </w:rPr>
          <w:fldChar w:fldCharType="begin"/>
        </w:r>
        <w:r w:rsidR="00622C37">
          <w:rPr>
            <w:noProof/>
            <w:webHidden/>
          </w:rPr>
          <w:instrText xml:space="preserve"> PAGEREF _Toc170999643 \h </w:instrText>
        </w:r>
        <w:r w:rsidR="00622C37">
          <w:rPr>
            <w:noProof/>
            <w:webHidden/>
          </w:rPr>
        </w:r>
        <w:r w:rsidR="00622C37">
          <w:rPr>
            <w:noProof/>
            <w:webHidden/>
          </w:rPr>
          <w:fldChar w:fldCharType="separate"/>
        </w:r>
        <w:r w:rsidR="003A587A">
          <w:rPr>
            <w:noProof/>
            <w:webHidden/>
          </w:rPr>
          <w:t>24</w:t>
        </w:r>
        <w:r w:rsidR="00622C37">
          <w:rPr>
            <w:noProof/>
            <w:webHidden/>
          </w:rPr>
          <w:fldChar w:fldCharType="end"/>
        </w:r>
      </w:hyperlink>
    </w:p>
    <w:p w14:paraId="062B1CA2" w14:textId="38AE01E4"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44" w:history="1">
        <w:r w:rsidR="00622C37" w:rsidRPr="00060436">
          <w:rPr>
            <w:rStyle w:val="Hyperlink"/>
            <w:noProof/>
          </w:rPr>
          <w:t>4.7</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Conformité de l’exécution (art. 34)</w:t>
        </w:r>
        <w:r w:rsidR="00622C37">
          <w:rPr>
            <w:noProof/>
            <w:webHidden/>
          </w:rPr>
          <w:tab/>
        </w:r>
        <w:r w:rsidR="00622C37">
          <w:rPr>
            <w:noProof/>
            <w:webHidden/>
          </w:rPr>
          <w:fldChar w:fldCharType="begin"/>
        </w:r>
        <w:r w:rsidR="00622C37">
          <w:rPr>
            <w:noProof/>
            <w:webHidden/>
          </w:rPr>
          <w:instrText xml:space="preserve"> PAGEREF _Toc170999644 \h </w:instrText>
        </w:r>
        <w:r w:rsidR="00622C37">
          <w:rPr>
            <w:noProof/>
            <w:webHidden/>
          </w:rPr>
        </w:r>
        <w:r w:rsidR="00622C37">
          <w:rPr>
            <w:noProof/>
            <w:webHidden/>
          </w:rPr>
          <w:fldChar w:fldCharType="separate"/>
        </w:r>
        <w:r w:rsidR="003A587A">
          <w:rPr>
            <w:noProof/>
            <w:webHidden/>
          </w:rPr>
          <w:t>24</w:t>
        </w:r>
        <w:r w:rsidR="00622C37">
          <w:rPr>
            <w:noProof/>
            <w:webHidden/>
          </w:rPr>
          <w:fldChar w:fldCharType="end"/>
        </w:r>
      </w:hyperlink>
    </w:p>
    <w:p w14:paraId="3EF618B1" w14:textId="2D2BA36A"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45" w:history="1">
        <w:r w:rsidR="00622C37" w:rsidRPr="00060436">
          <w:rPr>
            <w:rStyle w:val="Hyperlink"/>
            <w:noProof/>
          </w:rPr>
          <w:t>4.8</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Modifications du marché (art. 37 à 38/19)</w:t>
        </w:r>
        <w:r w:rsidR="00622C37">
          <w:rPr>
            <w:noProof/>
            <w:webHidden/>
          </w:rPr>
          <w:tab/>
        </w:r>
        <w:r w:rsidR="00622C37">
          <w:rPr>
            <w:noProof/>
            <w:webHidden/>
          </w:rPr>
          <w:fldChar w:fldCharType="begin"/>
        </w:r>
        <w:r w:rsidR="00622C37">
          <w:rPr>
            <w:noProof/>
            <w:webHidden/>
          </w:rPr>
          <w:instrText xml:space="preserve"> PAGEREF _Toc170999645 \h </w:instrText>
        </w:r>
        <w:r w:rsidR="00622C37">
          <w:rPr>
            <w:noProof/>
            <w:webHidden/>
          </w:rPr>
        </w:r>
        <w:r w:rsidR="00622C37">
          <w:rPr>
            <w:noProof/>
            <w:webHidden/>
          </w:rPr>
          <w:fldChar w:fldCharType="separate"/>
        </w:r>
        <w:r w:rsidR="003A587A">
          <w:rPr>
            <w:noProof/>
            <w:webHidden/>
          </w:rPr>
          <w:t>24</w:t>
        </w:r>
        <w:r w:rsidR="00622C37">
          <w:rPr>
            <w:noProof/>
            <w:webHidden/>
          </w:rPr>
          <w:fldChar w:fldCharType="end"/>
        </w:r>
      </w:hyperlink>
    </w:p>
    <w:p w14:paraId="021E0DBB" w14:textId="01604DCA"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46" w:history="1">
        <w:r w:rsidR="00622C37" w:rsidRPr="00060436">
          <w:rPr>
            <w:rStyle w:val="Hyperlink"/>
            <w:noProof/>
          </w:rPr>
          <w:t>4.8.1</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Remplacement de l’adjudicataire (art. 38/3)</w:t>
        </w:r>
        <w:r w:rsidR="00622C37">
          <w:rPr>
            <w:noProof/>
            <w:webHidden/>
          </w:rPr>
          <w:tab/>
        </w:r>
        <w:r w:rsidR="00622C37">
          <w:rPr>
            <w:noProof/>
            <w:webHidden/>
          </w:rPr>
          <w:fldChar w:fldCharType="begin"/>
        </w:r>
        <w:r w:rsidR="00622C37">
          <w:rPr>
            <w:noProof/>
            <w:webHidden/>
          </w:rPr>
          <w:instrText xml:space="preserve"> PAGEREF _Toc170999646 \h </w:instrText>
        </w:r>
        <w:r w:rsidR="00622C37">
          <w:rPr>
            <w:noProof/>
            <w:webHidden/>
          </w:rPr>
        </w:r>
        <w:r w:rsidR="00622C37">
          <w:rPr>
            <w:noProof/>
            <w:webHidden/>
          </w:rPr>
          <w:fldChar w:fldCharType="separate"/>
        </w:r>
        <w:r w:rsidR="003A587A">
          <w:rPr>
            <w:noProof/>
            <w:webHidden/>
          </w:rPr>
          <w:t>24</w:t>
        </w:r>
        <w:r w:rsidR="00622C37">
          <w:rPr>
            <w:noProof/>
            <w:webHidden/>
          </w:rPr>
          <w:fldChar w:fldCharType="end"/>
        </w:r>
      </w:hyperlink>
    </w:p>
    <w:p w14:paraId="560160BA" w14:textId="787FF414"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47" w:history="1">
        <w:r w:rsidR="00622C37" w:rsidRPr="00060436">
          <w:rPr>
            <w:rStyle w:val="Hyperlink"/>
            <w:noProof/>
          </w:rPr>
          <w:t>4.8.2</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Révision des prix (art. 38/7)</w:t>
        </w:r>
        <w:r w:rsidR="00622C37">
          <w:rPr>
            <w:noProof/>
            <w:webHidden/>
          </w:rPr>
          <w:tab/>
        </w:r>
        <w:r w:rsidR="00622C37">
          <w:rPr>
            <w:noProof/>
            <w:webHidden/>
          </w:rPr>
          <w:fldChar w:fldCharType="begin"/>
        </w:r>
        <w:r w:rsidR="00622C37">
          <w:rPr>
            <w:noProof/>
            <w:webHidden/>
          </w:rPr>
          <w:instrText xml:space="preserve"> PAGEREF _Toc170999647 \h </w:instrText>
        </w:r>
        <w:r w:rsidR="00622C37">
          <w:rPr>
            <w:noProof/>
            <w:webHidden/>
          </w:rPr>
        </w:r>
        <w:r w:rsidR="00622C37">
          <w:rPr>
            <w:noProof/>
            <w:webHidden/>
          </w:rPr>
          <w:fldChar w:fldCharType="separate"/>
        </w:r>
        <w:r w:rsidR="003A587A">
          <w:rPr>
            <w:noProof/>
            <w:webHidden/>
          </w:rPr>
          <w:t>25</w:t>
        </w:r>
        <w:r w:rsidR="00622C37">
          <w:rPr>
            <w:noProof/>
            <w:webHidden/>
          </w:rPr>
          <w:fldChar w:fldCharType="end"/>
        </w:r>
      </w:hyperlink>
    </w:p>
    <w:p w14:paraId="0DE89658" w14:textId="6E1E3307"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48" w:history="1">
        <w:r w:rsidR="00622C37" w:rsidRPr="00060436">
          <w:rPr>
            <w:rStyle w:val="Hyperlink"/>
            <w:noProof/>
          </w:rPr>
          <w:t>4.8.3</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Indemnités suite aux suspensions ordonnées par l’adjudicateur durant l’exécution (art. 38/12)</w:t>
        </w:r>
        <w:r w:rsidR="00622C37">
          <w:rPr>
            <w:noProof/>
            <w:webHidden/>
          </w:rPr>
          <w:tab/>
        </w:r>
        <w:r w:rsidR="00622C37">
          <w:rPr>
            <w:noProof/>
            <w:webHidden/>
          </w:rPr>
          <w:fldChar w:fldCharType="begin"/>
        </w:r>
        <w:r w:rsidR="00622C37">
          <w:rPr>
            <w:noProof/>
            <w:webHidden/>
          </w:rPr>
          <w:instrText xml:space="preserve"> PAGEREF _Toc170999648 \h </w:instrText>
        </w:r>
        <w:r w:rsidR="00622C37">
          <w:rPr>
            <w:noProof/>
            <w:webHidden/>
          </w:rPr>
        </w:r>
        <w:r w:rsidR="00622C37">
          <w:rPr>
            <w:noProof/>
            <w:webHidden/>
          </w:rPr>
          <w:fldChar w:fldCharType="separate"/>
        </w:r>
        <w:r w:rsidR="003A587A">
          <w:rPr>
            <w:noProof/>
            <w:webHidden/>
          </w:rPr>
          <w:t>25</w:t>
        </w:r>
        <w:r w:rsidR="00622C37">
          <w:rPr>
            <w:noProof/>
            <w:webHidden/>
          </w:rPr>
          <w:fldChar w:fldCharType="end"/>
        </w:r>
      </w:hyperlink>
    </w:p>
    <w:p w14:paraId="2EDC5F20" w14:textId="507A99F6"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49" w:history="1">
        <w:r w:rsidR="00622C37" w:rsidRPr="00060436">
          <w:rPr>
            <w:rStyle w:val="Hyperlink"/>
            <w:noProof/>
          </w:rPr>
          <w:t>4.8.4</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Circonstances imprévisibles</w:t>
        </w:r>
        <w:r w:rsidR="00622C37">
          <w:rPr>
            <w:noProof/>
            <w:webHidden/>
          </w:rPr>
          <w:tab/>
        </w:r>
        <w:r w:rsidR="00622C37">
          <w:rPr>
            <w:noProof/>
            <w:webHidden/>
          </w:rPr>
          <w:fldChar w:fldCharType="begin"/>
        </w:r>
        <w:r w:rsidR="00622C37">
          <w:rPr>
            <w:noProof/>
            <w:webHidden/>
          </w:rPr>
          <w:instrText xml:space="preserve"> PAGEREF _Toc170999649 \h </w:instrText>
        </w:r>
        <w:r w:rsidR="00622C37">
          <w:rPr>
            <w:noProof/>
            <w:webHidden/>
          </w:rPr>
        </w:r>
        <w:r w:rsidR="00622C37">
          <w:rPr>
            <w:noProof/>
            <w:webHidden/>
          </w:rPr>
          <w:fldChar w:fldCharType="separate"/>
        </w:r>
        <w:r w:rsidR="003A587A">
          <w:rPr>
            <w:noProof/>
            <w:webHidden/>
          </w:rPr>
          <w:t>25</w:t>
        </w:r>
        <w:r w:rsidR="00622C37">
          <w:rPr>
            <w:noProof/>
            <w:webHidden/>
          </w:rPr>
          <w:fldChar w:fldCharType="end"/>
        </w:r>
      </w:hyperlink>
    </w:p>
    <w:p w14:paraId="573A0818" w14:textId="39C16531"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50" w:history="1">
        <w:r w:rsidR="00622C37" w:rsidRPr="00060436">
          <w:rPr>
            <w:rStyle w:val="Hyperlink"/>
            <w:noProof/>
          </w:rPr>
          <w:t>4.9</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Réception technique préalable (art. 41-42)</w:t>
        </w:r>
        <w:r w:rsidR="00622C37">
          <w:rPr>
            <w:noProof/>
            <w:webHidden/>
          </w:rPr>
          <w:tab/>
        </w:r>
        <w:r w:rsidR="00622C37">
          <w:rPr>
            <w:noProof/>
            <w:webHidden/>
          </w:rPr>
          <w:fldChar w:fldCharType="begin"/>
        </w:r>
        <w:r w:rsidR="00622C37">
          <w:rPr>
            <w:noProof/>
            <w:webHidden/>
          </w:rPr>
          <w:instrText xml:space="preserve"> PAGEREF _Toc170999650 \h </w:instrText>
        </w:r>
        <w:r w:rsidR="00622C37">
          <w:rPr>
            <w:noProof/>
            <w:webHidden/>
          </w:rPr>
        </w:r>
        <w:r w:rsidR="00622C37">
          <w:rPr>
            <w:noProof/>
            <w:webHidden/>
          </w:rPr>
          <w:fldChar w:fldCharType="separate"/>
        </w:r>
        <w:r w:rsidR="003A587A">
          <w:rPr>
            <w:noProof/>
            <w:webHidden/>
          </w:rPr>
          <w:t>26</w:t>
        </w:r>
        <w:r w:rsidR="00622C37">
          <w:rPr>
            <w:noProof/>
            <w:webHidden/>
          </w:rPr>
          <w:fldChar w:fldCharType="end"/>
        </w:r>
      </w:hyperlink>
    </w:p>
    <w:p w14:paraId="685566C5" w14:textId="69EE78FC"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51" w:history="1">
        <w:r w:rsidR="00622C37" w:rsidRPr="00060436">
          <w:rPr>
            <w:rStyle w:val="Hyperlink"/>
            <w:noProof/>
          </w:rPr>
          <w:t>4.10</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Modalités d’exécution (art. 115 es)</w:t>
        </w:r>
        <w:r w:rsidR="00622C37">
          <w:rPr>
            <w:noProof/>
            <w:webHidden/>
          </w:rPr>
          <w:tab/>
        </w:r>
        <w:r w:rsidR="00622C37">
          <w:rPr>
            <w:noProof/>
            <w:webHidden/>
          </w:rPr>
          <w:fldChar w:fldCharType="begin"/>
        </w:r>
        <w:r w:rsidR="00622C37">
          <w:rPr>
            <w:noProof/>
            <w:webHidden/>
          </w:rPr>
          <w:instrText xml:space="preserve"> PAGEREF _Toc170999651 \h </w:instrText>
        </w:r>
        <w:r w:rsidR="00622C37">
          <w:rPr>
            <w:noProof/>
            <w:webHidden/>
          </w:rPr>
        </w:r>
        <w:r w:rsidR="00622C37">
          <w:rPr>
            <w:noProof/>
            <w:webHidden/>
          </w:rPr>
          <w:fldChar w:fldCharType="separate"/>
        </w:r>
        <w:r w:rsidR="003A587A">
          <w:rPr>
            <w:noProof/>
            <w:webHidden/>
          </w:rPr>
          <w:t>26</w:t>
        </w:r>
        <w:r w:rsidR="00622C37">
          <w:rPr>
            <w:noProof/>
            <w:webHidden/>
          </w:rPr>
          <w:fldChar w:fldCharType="end"/>
        </w:r>
      </w:hyperlink>
    </w:p>
    <w:p w14:paraId="2F547C8B" w14:textId="44BA7074"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52" w:history="1">
        <w:r w:rsidR="00622C37" w:rsidRPr="00060436">
          <w:rPr>
            <w:rStyle w:val="Hyperlink"/>
            <w:noProof/>
          </w:rPr>
          <w:t>4.10.1</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Commandes partielles (art. 115)</w:t>
        </w:r>
        <w:r w:rsidR="00622C37">
          <w:rPr>
            <w:noProof/>
            <w:webHidden/>
          </w:rPr>
          <w:tab/>
        </w:r>
        <w:r w:rsidR="00622C37">
          <w:rPr>
            <w:noProof/>
            <w:webHidden/>
          </w:rPr>
          <w:fldChar w:fldCharType="begin"/>
        </w:r>
        <w:r w:rsidR="00622C37">
          <w:rPr>
            <w:noProof/>
            <w:webHidden/>
          </w:rPr>
          <w:instrText xml:space="preserve"> PAGEREF _Toc170999652 \h </w:instrText>
        </w:r>
        <w:r w:rsidR="00622C37">
          <w:rPr>
            <w:noProof/>
            <w:webHidden/>
          </w:rPr>
        </w:r>
        <w:r w:rsidR="00622C37">
          <w:rPr>
            <w:noProof/>
            <w:webHidden/>
          </w:rPr>
          <w:fldChar w:fldCharType="separate"/>
        </w:r>
        <w:r w:rsidR="003A587A">
          <w:rPr>
            <w:noProof/>
            <w:webHidden/>
          </w:rPr>
          <w:t>26</w:t>
        </w:r>
        <w:r w:rsidR="00622C37">
          <w:rPr>
            <w:noProof/>
            <w:webHidden/>
          </w:rPr>
          <w:fldChar w:fldCharType="end"/>
        </w:r>
      </w:hyperlink>
    </w:p>
    <w:p w14:paraId="573AA654" w14:textId="1C721453"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53" w:history="1">
        <w:r w:rsidR="00622C37" w:rsidRPr="00060436">
          <w:rPr>
            <w:rStyle w:val="Hyperlink"/>
            <w:noProof/>
          </w:rPr>
          <w:t>4.10.2</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Délais et clauses (art. 116)</w:t>
        </w:r>
        <w:r w:rsidR="00622C37">
          <w:rPr>
            <w:noProof/>
            <w:webHidden/>
          </w:rPr>
          <w:tab/>
        </w:r>
        <w:r w:rsidR="00622C37">
          <w:rPr>
            <w:noProof/>
            <w:webHidden/>
          </w:rPr>
          <w:fldChar w:fldCharType="begin"/>
        </w:r>
        <w:r w:rsidR="00622C37">
          <w:rPr>
            <w:noProof/>
            <w:webHidden/>
          </w:rPr>
          <w:instrText xml:space="preserve"> PAGEREF _Toc170999653 \h </w:instrText>
        </w:r>
        <w:r w:rsidR="00622C37">
          <w:rPr>
            <w:noProof/>
            <w:webHidden/>
          </w:rPr>
        </w:r>
        <w:r w:rsidR="00622C37">
          <w:rPr>
            <w:noProof/>
            <w:webHidden/>
          </w:rPr>
          <w:fldChar w:fldCharType="separate"/>
        </w:r>
        <w:r w:rsidR="003A587A">
          <w:rPr>
            <w:noProof/>
            <w:webHidden/>
          </w:rPr>
          <w:t>26</w:t>
        </w:r>
        <w:r w:rsidR="00622C37">
          <w:rPr>
            <w:noProof/>
            <w:webHidden/>
          </w:rPr>
          <w:fldChar w:fldCharType="end"/>
        </w:r>
      </w:hyperlink>
    </w:p>
    <w:p w14:paraId="000BC973" w14:textId="2ADF455E"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54" w:history="1">
        <w:r w:rsidR="00622C37" w:rsidRPr="00060436">
          <w:rPr>
            <w:rStyle w:val="Hyperlink"/>
            <w:noProof/>
          </w:rPr>
          <w:t>4.10.3</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Quantités à fournir (art. 117)</w:t>
        </w:r>
        <w:r w:rsidR="00622C37">
          <w:rPr>
            <w:noProof/>
            <w:webHidden/>
          </w:rPr>
          <w:tab/>
        </w:r>
        <w:r w:rsidR="00622C37">
          <w:rPr>
            <w:noProof/>
            <w:webHidden/>
          </w:rPr>
          <w:fldChar w:fldCharType="begin"/>
        </w:r>
        <w:r w:rsidR="00622C37">
          <w:rPr>
            <w:noProof/>
            <w:webHidden/>
          </w:rPr>
          <w:instrText xml:space="preserve"> PAGEREF _Toc170999654 \h </w:instrText>
        </w:r>
        <w:r w:rsidR="00622C37">
          <w:rPr>
            <w:noProof/>
            <w:webHidden/>
          </w:rPr>
        </w:r>
        <w:r w:rsidR="00622C37">
          <w:rPr>
            <w:noProof/>
            <w:webHidden/>
          </w:rPr>
          <w:fldChar w:fldCharType="separate"/>
        </w:r>
        <w:r w:rsidR="003A587A">
          <w:rPr>
            <w:noProof/>
            <w:webHidden/>
          </w:rPr>
          <w:t>27</w:t>
        </w:r>
        <w:r w:rsidR="00622C37">
          <w:rPr>
            <w:noProof/>
            <w:webHidden/>
          </w:rPr>
          <w:fldChar w:fldCharType="end"/>
        </w:r>
      </w:hyperlink>
    </w:p>
    <w:p w14:paraId="5F3BE797" w14:textId="693BAF0D"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55" w:history="1">
        <w:r w:rsidR="00622C37" w:rsidRPr="00060436">
          <w:rPr>
            <w:rStyle w:val="Hyperlink"/>
            <w:noProof/>
          </w:rPr>
          <w:t>4.10.4</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Lieu où les services doivent être exécutés et formalités (art.149)</w:t>
        </w:r>
        <w:r w:rsidR="00622C37">
          <w:rPr>
            <w:noProof/>
            <w:webHidden/>
          </w:rPr>
          <w:tab/>
        </w:r>
        <w:r w:rsidR="00622C37">
          <w:rPr>
            <w:noProof/>
            <w:webHidden/>
          </w:rPr>
          <w:fldChar w:fldCharType="begin"/>
        </w:r>
        <w:r w:rsidR="00622C37">
          <w:rPr>
            <w:noProof/>
            <w:webHidden/>
          </w:rPr>
          <w:instrText xml:space="preserve"> PAGEREF _Toc170999655 \h </w:instrText>
        </w:r>
        <w:r w:rsidR="00622C37">
          <w:rPr>
            <w:noProof/>
            <w:webHidden/>
          </w:rPr>
        </w:r>
        <w:r w:rsidR="00622C37">
          <w:rPr>
            <w:noProof/>
            <w:webHidden/>
          </w:rPr>
          <w:fldChar w:fldCharType="separate"/>
        </w:r>
        <w:r w:rsidR="003A587A">
          <w:rPr>
            <w:noProof/>
            <w:webHidden/>
          </w:rPr>
          <w:t>27</w:t>
        </w:r>
        <w:r w:rsidR="00622C37">
          <w:rPr>
            <w:noProof/>
            <w:webHidden/>
          </w:rPr>
          <w:fldChar w:fldCharType="end"/>
        </w:r>
      </w:hyperlink>
    </w:p>
    <w:p w14:paraId="18306925" w14:textId="671E37D7"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56" w:history="1">
        <w:r w:rsidR="00622C37" w:rsidRPr="00060436">
          <w:rPr>
            <w:rStyle w:val="Hyperlink"/>
            <w:noProof/>
          </w:rPr>
          <w:t>4.10.1</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Emballages (art.119)</w:t>
        </w:r>
        <w:r w:rsidR="00622C37">
          <w:rPr>
            <w:noProof/>
            <w:webHidden/>
          </w:rPr>
          <w:tab/>
        </w:r>
        <w:r w:rsidR="00622C37">
          <w:rPr>
            <w:noProof/>
            <w:webHidden/>
          </w:rPr>
          <w:fldChar w:fldCharType="begin"/>
        </w:r>
        <w:r w:rsidR="00622C37">
          <w:rPr>
            <w:noProof/>
            <w:webHidden/>
          </w:rPr>
          <w:instrText xml:space="preserve"> PAGEREF _Toc170999656 \h </w:instrText>
        </w:r>
        <w:r w:rsidR="00622C37">
          <w:rPr>
            <w:noProof/>
            <w:webHidden/>
          </w:rPr>
        </w:r>
        <w:r w:rsidR="00622C37">
          <w:rPr>
            <w:noProof/>
            <w:webHidden/>
          </w:rPr>
          <w:fldChar w:fldCharType="separate"/>
        </w:r>
        <w:r w:rsidR="003A587A">
          <w:rPr>
            <w:noProof/>
            <w:webHidden/>
          </w:rPr>
          <w:t>27</w:t>
        </w:r>
        <w:r w:rsidR="00622C37">
          <w:rPr>
            <w:noProof/>
            <w:webHidden/>
          </w:rPr>
          <w:fldChar w:fldCharType="end"/>
        </w:r>
      </w:hyperlink>
    </w:p>
    <w:p w14:paraId="143E7707" w14:textId="7A61A676"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57" w:history="1">
        <w:r w:rsidR="00622C37" w:rsidRPr="00060436">
          <w:rPr>
            <w:rStyle w:val="Hyperlink"/>
            <w:noProof/>
          </w:rPr>
          <w:t>Vérification de la livraison (art. 120)</w:t>
        </w:r>
        <w:r w:rsidR="00622C37">
          <w:rPr>
            <w:noProof/>
            <w:webHidden/>
          </w:rPr>
          <w:tab/>
        </w:r>
        <w:r w:rsidR="00622C37">
          <w:rPr>
            <w:noProof/>
            <w:webHidden/>
          </w:rPr>
          <w:fldChar w:fldCharType="begin"/>
        </w:r>
        <w:r w:rsidR="00622C37">
          <w:rPr>
            <w:noProof/>
            <w:webHidden/>
          </w:rPr>
          <w:instrText xml:space="preserve"> PAGEREF _Toc170999657 \h </w:instrText>
        </w:r>
        <w:r w:rsidR="00622C37">
          <w:rPr>
            <w:noProof/>
            <w:webHidden/>
          </w:rPr>
        </w:r>
        <w:r w:rsidR="00622C37">
          <w:rPr>
            <w:noProof/>
            <w:webHidden/>
          </w:rPr>
          <w:fldChar w:fldCharType="separate"/>
        </w:r>
        <w:r w:rsidR="003A587A">
          <w:rPr>
            <w:noProof/>
            <w:webHidden/>
          </w:rPr>
          <w:t>27</w:t>
        </w:r>
        <w:r w:rsidR="00622C37">
          <w:rPr>
            <w:noProof/>
            <w:webHidden/>
          </w:rPr>
          <w:fldChar w:fldCharType="end"/>
        </w:r>
      </w:hyperlink>
    </w:p>
    <w:p w14:paraId="3B68FF11" w14:textId="09F87DD8"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58" w:history="1">
        <w:r w:rsidR="00622C37" w:rsidRPr="00060436">
          <w:rPr>
            <w:rStyle w:val="Hyperlink"/>
            <w:noProof/>
          </w:rPr>
          <w:t>4.10.2</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Responsabilité du fournisseurs (art. 122)</w:t>
        </w:r>
        <w:r w:rsidR="00622C37">
          <w:rPr>
            <w:noProof/>
            <w:webHidden/>
          </w:rPr>
          <w:tab/>
        </w:r>
        <w:r w:rsidR="00622C37">
          <w:rPr>
            <w:noProof/>
            <w:webHidden/>
          </w:rPr>
          <w:fldChar w:fldCharType="begin"/>
        </w:r>
        <w:r w:rsidR="00622C37">
          <w:rPr>
            <w:noProof/>
            <w:webHidden/>
          </w:rPr>
          <w:instrText xml:space="preserve"> PAGEREF _Toc170999658 \h </w:instrText>
        </w:r>
        <w:r w:rsidR="00622C37">
          <w:rPr>
            <w:noProof/>
            <w:webHidden/>
          </w:rPr>
        </w:r>
        <w:r w:rsidR="00622C37">
          <w:rPr>
            <w:noProof/>
            <w:webHidden/>
          </w:rPr>
          <w:fldChar w:fldCharType="separate"/>
        </w:r>
        <w:r w:rsidR="003A587A">
          <w:rPr>
            <w:noProof/>
            <w:webHidden/>
          </w:rPr>
          <w:t>28</w:t>
        </w:r>
        <w:r w:rsidR="00622C37">
          <w:rPr>
            <w:noProof/>
            <w:webHidden/>
          </w:rPr>
          <w:fldChar w:fldCharType="end"/>
        </w:r>
      </w:hyperlink>
    </w:p>
    <w:p w14:paraId="460DF981" w14:textId="36038CE4"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59" w:history="1">
        <w:r w:rsidR="00622C37" w:rsidRPr="00060436">
          <w:rPr>
            <w:rStyle w:val="Hyperlink"/>
            <w:noProof/>
          </w:rPr>
          <w:t>4.11</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Tolérance zéro exploitation et abus sexuels</w:t>
        </w:r>
        <w:r w:rsidR="00622C37">
          <w:rPr>
            <w:noProof/>
            <w:webHidden/>
          </w:rPr>
          <w:tab/>
        </w:r>
        <w:r w:rsidR="00622C37">
          <w:rPr>
            <w:noProof/>
            <w:webHidden/>
          </w:rPr>
          <w:fldChar w:fldCharType="begin"/>
        </w:r>
        <w:r w:rsidR="00622C37">
          <w:rPr>
            <w:noProof/>
            <w:webHidden/>
          </w:rPr>
          <w:instrText xml:space="preserve"> PAGEREF _Toc170999659 \h </w:instrText>
        </w:r>
        <w:r w:rsidR="00622C37">
          <w:rPr>
            <w:noProof/>
            <w:webHidden/>
          </w:rPr>
        </w:r>
        <w:r w:rsidR="00622C37">
          <w:rPr>
            <w:noProof/>
            <w:webHidden/>
          </w:rPr>
          <w:fldChar w:fldCharType="separate"/>
        </w:r>
        <w:r w:rsidR="003A587A">
          <w:rPr>
            <w:noProof/>
            <w:webHidden/>
          </w:rPr>
          <w:t>28</w:t>
        </w:r>
        <w:r w:rsidR="00622C37">
          <w:rPr>
            <w:noProof/>
            <w:webHidden/>
          </w:rPr>
          <w:fldChar w:fldCharType="end"/>
        </w:r>
      </w:hyperlink>
    </w:p>
    <w:p w14:paraId="2129AAE6" w14:textId="6D79DA03"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60" w:history="1">
        <w:r w:rsidR="00622C37" w:rsidRPr="00060436">
          <w:rPr>
            <w:rStyle w:val="Hyperlink"/>
            <w:noProof/>
          </w:rPr>
          <w:t>4.12</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Moyens d’action du Pouvoir Adjudicateur (art. 44-51 et 123-126)</w:t>
        </w:r>
        <w:r w:rsidR="00622C37">
          <w:rPr>
            <w:noProof/>
            <w:webHidden/>
          </w:rPr>
          <w:tab/>
        </w:r>
        <w:r w:rsidR="00622C37">
          <w:rPr>
            <w:noProof/>
            <w:webHidden/>
          </w:rPr>
          <w:fldChar w:fldCharType="begin"/>
        </w:r>
        <w:r w:rsidR="00622C37">
          <w:rPr>
            <w:noProof/>
            <w:webHidden/>
          </w:rPr>
          <w:instrText xml:space="preserve"> PAGEREF _Toc170999660 \h </w:instrText>
        </w:r>
        <w:r w:rsidR="00622C37">
          <w:rPr>
            <w:noProof/>
            <w:webHidden/>
          </w:rPr>
        </w:r>
        <w:r w:rsidR="00622C37">
          <w:rPr>
            <w:noProof/>
            <w:webHidden/>
          </w:rPr>
          <w:fldChar w:fldCharType="separate"/>
        </w:r>
        <w:r w:rsidR="003A587A">
          <w:rPr>
            <w:noProof/>
            <w:webHidden/>
          </w:rPr>
          <w:t>28</w:t>
        </w:r>
        <w:r w:rsidR="00622C37">
          <w:rPr>
            <w:noProof/>
            <w:webHidden/>
          </w:rPr>
          <w:fldChar w:fldCharType="end"/>
        </w:r>
      </w:hyperlink>
    </w:p>
    <w:p w14:paraId="568DF5A5" w14:textId="7B32C807"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61" w:history="1">
        <w:r w:rsidR="00622C37" w:rsidRPr="00060436">
          <w:rPr>
            <w:rStyle w:val="Hyperlink"/>
            <w:noProof/>
          </w:rPr>
          <w:t>4.12.1</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Défaut d’exécution (art. 44)</w:t>
        </w:r>
        <w:r w:rsidR="00622C37">
          <w:rPr>
            <w:noProof/>
            <w:webHidden/>
          </w:rPr>
          <w:tab/>
        </w:r>
        <w:r w:rsidR="00622C37">
          <w:rPr>
            <w:noProof/>
            <w:webHidden/>
          </w:rPr>
          <w:fldChar w:fldCharType="begin"/>
        </w:r>
        <w:r w:rsidR="00622C37">
          <w:rPr>
            <w:noProof/>
            <w:webHidden/>
          </w:rPr>
          <w:instrText xml:space="preserve"> PAGEREF _Toc170999661 \h </w:instrText>
        </w:r>
        <w:r w:rsidR="00622C37">
          <w:rPr>
            <w:noProof/>
            <w:webHidden/>
          </w:rPr>
        </w:r>
        <w:r w:rsidR="00622C37">
          <w:rPr>
            <w:noProof/>
            <w:webHidden/>
          </w:rPr>
          <w:fldChar w:fldCharType="separate"/>
        </w:r>
        <w:r w:rsidR="003A587A">
          <w:rPr>
            <w:noProof/>
            <w:webHidden/>
          </w:rPr>
          <w:t>28</w:t>
        </w:r>
        <w:r w:rsidR="00622C37">
          <w:rPr>
            <w:noProof/>
            <w:webHidden/>
          </w:rPr>
          <w:fldChar w:fldCharType="end"/>
        </w:r>
      </w:hyperlink>
    </w:p>
    <w:p w14:paraId="1F15AEB5" w14:textId="72F7F322"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62" w:history="1">
        <w:r w:rsidR="00622C37" w:rsidRPr="00060436">
          <w:rPr>
            <w:rStyle w:val="Hyperlink"/>
            <w:noProof/>
          </w:rPr>
          <w:t>4.12.2</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Amendes pour retard (art. 46 et 123)</w:t>
        </w:r>
        <w:r w:rsidR="00622C37">
          <w:rPr>
            <w:noProof/>
            <w:webHidden/>
          </w:rPr>
          <w:tab/>
        </w:r>
        <w:r w:rsidR="00622C37">
          <w:rPr>
            <w:noProof/>
            <w:webHidden/>
          </w:rPr>
          <w:fldChar w:fldCharType="begin"/>
        </w:r>
        <w:r w:rsidR="00622C37">
          <w:rPr>
            <w:noProof/>
            <w:webHidden/>
          </w:rPr>
          <w:instrText xml:space="preserve"> PAGEREF _Toc170999662 \h </w:instrText>
        </w:r>
        <w:r w:rsidR="00622C37">
          <w:rPr>
            <w:noProof/>
            <w:webHidden/>
          </w:rPr>
        </w:r>
        <w:r w:rsidR="00622C37">
          <w:rPr>
            <w:noProof/>
            <w:webHidden/>
          </w:rPr>
          <w:fldChar w:fldCharType="separate"/>
        </w:r>
        <w:r w:rsidR="003A587A">
          <w:rPr>
            <w:noProof/>
            <w:webHidden/>
          </w:rPr>
          <w:t>29</w:t>
        </w:r>
        <w:r w:rsidR="00622C37">
          <w:rPr>
            <w:noProof/>
            <w:webHidden/>
          </w:rPr>
          <w:fldChar w:fldCharType="end"/>
        </w:r>
      </w:hyperlink>
    </w:p>
    <w:p w14:paraId="1DDC2195" w14:textId="40E0B654"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63" w:history="1">
        <w:r w:rsidR="00622C37" w:rsidRPr="00060436">
          <w:rPr>
            <w:rStyle w:val="Hyperlink"/>
            <w:noProof/>
          </w:rPr>
          <w:t>4.12.3</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Mesures d’office (art. 47 et 124)</w:t>
        </w:r>
        <w:r w:rsidR="00622C37">
          <w:rPr>
            <w:noProof/>
            <w:webHidden/>
          </w:rPr>
          <w:tab/>
        </w:r>
        <w:r w:rsidR="00622C37">
          <w:rPr>
            <w:noProof/>
            <w:webHidden/>
          </w:rPr>
          <w:fldChar w:fldCharType="begin"/>
        </w:r>
        <w:r w:rsidR="00622C37">
          <w:rPr>
            <w:noProof/>
            <w:webHidden/>
          </w:rPr>
          <w:instrText xml:space="preserve"> PAGEREF _Toc170999663 \h </w:instrText>
        </w:r>
        <w:r w:rsidR="00622C37">
          <w:rPr>
            <w:noProof/>
            <w:webHidden/>
          </w:rPr>
        </w:r>
        <w:r w:rsidR="00622C37">
          <w:rPr>
            <w:noProof/>
            <w:webHidden/>
          </w:rPr>
          <w:fldChar w:fldCharType="separate"/>
        </w:r>
        <w:r w:rsidR="003A587A">
          <w:rPr>
            <w:noProof/>
            <w:webHidden/>
          </w:rPr>
          <w:t>29</w:t>
        </w:r>
        <w:r w:rsidR="00622C37">
          <w:rPr>
            <w:noProof/>
            <w:webHidden/>
          </w:rPr>
          <w:fldChar w:fldCharType="end"/>
        </w:r>
      </w:hyperlink>
    </w:p>
    <w:p w14:paraId="21012414" w14:textId="5C8296AF"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64" w:history="1">
        <w:r w:rsidR="00622C37" w:rsidRPr="00060436">
          <w:rPr>
            <w:rStyle w:val="Hyperlink"/>
            <w:noProof/>
          </w:rPr>
          <w:t>4.13</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Fin du marché</w:t>
        </w:r>
        <w:r w:rsidR="00622C37">
          <w:rPr>
            <w:noProof/>
            <w:webHidden/>
          </w:rPr>
          <w:tab/>
        </w:r>
        <w:r w:rsidR="00622C37">
          <w:rPr>
            <w:noProof/>
            <w:webHidden/>
          </w:rPr>
          <w:fldChar w:fldCharType="begin"/>
        </w:r>
        <w:r w:rsidR="00622C37">
          <w:rPr>
            <w:noProof/>
            <w:webHidden/>
          </w:rPr>
          <w:instrText xml:space="preserve"> PAGEREF _Toc170999664 \h </w:instrText>
        </w:r>
        <w:r w:rsidR="00622C37">
          <w:rPr>
            <w:noProof/>
            <w:webHidden/>
          </w:rPr>
        </w:r>
        <w:r w:rsidR="00622C37">
          <w:rPr>
            <w:noProof/>
            <w:webHidden/>
          </w:rPr>
          <w:fldChar w:fldCharType="separate"/>
        </w:r>
        <w:r w:rsidR="003A587A">
          <w:rPr>
            <w:noProof/>
            <w:webHidden/>
          </w:rPr>
          <w:t>30</w:t>
        </w:r>
        <w:r w:rsidR="00622C37">
          <w:rPr>
            <w:noProof/>
            <w:webHidden/>
          </w:rPr>
          <w:fldChar w:fldCharType="end"/>
        </w:r>
      </w:hyperlink>
    </w:p>
    <w:p w14:paraId="43D1C9AA" w14:textId="3C57AACF"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65" w:history="1">
        <w:r w:rsidR="00622C37" w:rsidRPr="00060436">
          <w:rPr>
            <w:rStyle w:val="Hyperlink"/>
            <w:noProof/>
          </w:rPr>
          <w:t>4.13.1</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Réception des produits fournis (art. 64-65 et 128)</w:t>
        </w:r>
        <w:r w:rsidR="00622C37">
          <w:rPr>
            <w:noProof/>
            <w:webHidden/>
          </w:rPr>
          <w:tab/>
        </w:r>
        <w:r w:rsidR="00622C37">
          <w:rPr>
            <w:noProof/>
            <w:webHidden/>
          </w:rPr>
          <w:fldChar w:fldCharType="begin"/>
        </w:r>
        <w:r w:rsidR="00622C37">
          <w:rPr>
            <w:noProof/>
            <w:webHidden/>
          </w:rPr>
          <w:instrText xml:space="preserve"> PAGEREF _Toc170999665 \h </w:instrText>
        </w:r>
        <w:r w:rsidR="00622C37">
          <w:rPr>
            <w:noProof/>
            <w:webHidden/>
          </w:rPr>
        </w:r>
        <w:r w:rsidR="00622C37">
          <w:rPr>
            <w:noProof/>
            <w:webHidden/>
          </w:rPr>
          <w:fldChar w:fldCharType="separate"/>
        </w:r>
        <w:r w:rsidR="003A587A">
          <w:rPr>
            <w:noProof/>
            <w:webHidden/>
          </w:rPr>
          <w:t>30</w:t>
        </w:r>
        <w:r w:rsidR="00622C37">
          <w:rPr>
            <w:noProof/>
            <w:webHidden/>
          </w:rPr>
          <w:fldChar w:fldCharType="end"/>
        </w:r>
      </w:hyperlink>
    </w:p>
    <w:p w14:paraId="623253A6" w14:textId="690215BF"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66" w:history="1">
        <w:r w:rsidR="00622C37" w:rsidRPr="00060436">
          <w:rPr>
            <w:rStyle w:val="Hyperlink"/>
            <w:noProof/>
          </w:rPr>
          <w:t>4.13.2</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Réception provisoire</w:t>
        </w:r>
        <w:r w:rsidR="00622C37">
          <w:rPr>
            <w:noProof/>
            <w:webHidden/>
          </w:rPr>
          <w:tab/>
        </w:r>
        <w:r w:rsidR="00622C37">
          <w:rPr>
            <w:noProof/>
            <w:webHidden/>
          </w:rPr>
          <w:fldChar w:fldCharType="begin"/>
        </w:r>
        <w:r w:rsidR="00622C37">
          <w:rPr>
            <w:noProof/>
            <w:webHidden/>
          </w:rPr>
          <w:instrText xml:space="preserve"> PAGEREF _Toc170999666 \h </w:instrText>
        </w:r>
        <w:r w:rsidR="00622C37">
          <w:rPr>
            <w:noProof/>
            <w:webHidden/>
          </w:rPr>
        </w:r>
        <w:r w:rsidR="00622C37">
          <w:rPr>
            <w:noProof/>
            <w:webHidden/>
          </w:rPr>
          <w:fldChar w:fldCharType="separate"/>
        </w:r>
        <w:r w:rsidR="003A587A">
          <w:rPr>
            <w:noProof/>
            <w:webHidden/>
          </w:rPr>
          <w:t>30</w:t>
        </w:r>
        <w:r w:rsidR="00622C37">
          <w:rPr>
            <w:noProof/>
            <w:webHidden/>
          </w:rPr>
          <w:fldChar w:fldCharType="end"/>
        </w:r>
      </w:hyperlink>
    </w:p>
    <w:p w14:paraId="3FBFFFCA" w14:textId="4C92A2F4"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67" w:history="1">
        <w:r w:rsidR="00622C37" w:rsidRPr="00060436">
          <w:rPr>
            <w:rStyle w:val="Hyperlink"/>
            <w:noProof/>
          </w:rPr>
          <w:t>4.13.3</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Transfert de propriété (art. 132)</w:t>
        </w:r>
        <w:r w:rsidR="00622C37">
          <w:rPr>
            <w:noProof/>
            <w:webHidden/>
          </w:rPr>
          <w:tab/>
        </w:r>
        <w:r w:rsidR="00622C37">
          <w:rPr>
            <w:noProof/>
            <w:webHidden/>
          </w:rPr>
          <w:fldChar w:fldCharType="begin"/>
        </w:r>
        <w:r w:rsidR="00622C37">
          <w:rPr>
            <w:noProof/>
            <w:webHidden/>
          </w:rPr>
          <w:instrText xml:space="preserve"> PAGEREF _Toc170999667 \h </w:instrText>
        </w:r>
        <w:r w:rsidR="00622C37">
          <w:rPr>
            <w:noProof/>
            <w:webHidden/>
          </w:rPr>
        </w:r>
        <w:r w:rsidR="00622C37">
          <w:rPr>
            <w:noProof/>
            <w:webHidden/>
          </w:rPr>
          <w:fldChar w:fldCharType="separate"/>
        </w:r>
        <w:r w:rsidR="003A587A">
          <w:rPr>
            <w:noProof/>
            <w:webHidden/>
          </w:rPr>
          <w:t>30</w:t>
        </w:r>
        <w:r w:rsidR="00622C37">
          <w:rPr>
            <w:noProof/>
            <w:webHidden/>
          </w:rPr>
          <w:fldChar w:fldCharType="end"/>
        </w:r>
      </w:hyperlink>
    </w:p>
    <w:p w14:paraId="43C4C538" w14:textId="0E6AACCD"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68" w:history="1">
        <w:r w:rsidR="00622C37" w:rsidRPr="00060436">
          <w:rPr>
            <w:rStyle w:val="Hyperlink"/>
            <w:noProof/>
          </w:rPr>
          <w:t>4.13.4</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Délai de garantie (art. 134)</w:t>
        </w:r>
        <w:r w:rsidR="00622C37">
          <w:rPr>
            <w:noProof/>
            <w:webHidden/>
          </w:rPr>
          <w:tab/>
        </w:r>
        <w:r w:rsidR="00622C37">
          <w:rPr>
            <w:noProof/>
            <w:webHidden/>
          </w:rPr>
          <w:fldChar w:fldCharType="begin"/>
        </w:r>
        <w:r w:rsidR="00622C37">
          <w:rPr>
            <w:noProof/>
            <w:webHidden/>
          </w:rPr>
          <w:instrText xml:space="preserve"> PAGEREF _Toc170999668 \h </w:instrText>
        </w:r>
        <w:r w:rsidR="00622C37">
          <w:rPr>
            <w:noProof/>
            <w:webHidden/>
          </w:rPr>
        </w:r>
        <w:r w:rsidR="00622C37">
          <w:rPr>
            <w:noProof/>
            <w:webHidden/>
          </w:rPr>
          <w:fldChar w:fldCharType="separate"/>
        </w:r>
        <w:r w:rsidR="003A587A">
          <w:rPr>
            <w:noProof/>
            <w:webHidden/>
          </w:rPr>
          <w:t>30</w:t>
        </w:r>
        <w:r w:rsidR="00622C37">
          <w:rPr>
            <w:noProof/>
            <w:webHidden/>
          </w:rPr>
          <w:fldChar w:fldCharType="end"/>
        </w:r>
      </w:hyperlink>
    </w:p>
    <w:p w14:paraId="6ECED134" w14:textId="544273AE"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69" w:history="1">
        <w:r w:rsidR="00622C37" w:rsidRPr="00060436">
          <w:rPr>
            <w:rStyle w:val="Hyperlink"/>
            <w:noProof/>
          </w:rPr>
          <w:t>4.13.5</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Réception définitive (art. 135)</w:t>
        </w:r>
        <w:r w:rsidR="00622C37">
          <w:rPr>
            <w:noProof/>
            <w:webHidden/>
          </w:rPr>
          <w:tab/>
        </w:r>
        <w:r w:rsidR="00622C37">
          <w:rPr>
            <w:noProof/>
            <w:webHidden/>
          </w:rPr>
          <w:fldChar w:fldCharType="begin"/>
        </w:r>
        <w:r w:rsidR="00622C37">
          <w:rPr>
            <w:noProof/>
            <w:webHidden/>
          </w:rPr>
          <w:instrText xml:space="preserve"> PAGEREF _Toc170999669 \h </w:instrText>
        </w:r>
        <w:r w:rsidR="00622C37">
          <w:rPr>
            <w:noProof/>
            <w:webHidden/>
          </w:rPr>
        </w:r>
        <w:r w:rsidR="00622C37">
          <w:rPr>
            <w:noProof/>
            <w:webHidden/>
          </w:rPr>
          <w:fldChar w:fldCharType="separate"/>
        </w:r>
        <w:r w:rsidR="003A587A">
          <w:rPr>
            <w:noProof/>
            <w:webHidden/>
          </w:rPr>
          <w:t>30</w:t>
        </w:r>
        <w:r w:rsidR="00622C37">
          <w:rPr>
            <w:noProof/>
            <w:webHidden/>
          </w:rPr>
          <w:fldChar w:fldCharType="end"/>
        </w:r>
      </w:hyperlink>
    </w:p>
    <w:p w14:paraId="0F3CAC42" w14:textId="435A498F"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70" w:history="1">
        <w:r w:rsidR="00622C37" w:rsidRPr="00060436">
          <w:rPr>
            <w:rStyle w:val="Hyperlink"/>
            <w:noProof/>
          </w:rPr>
          <w:t>4.14</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Facturation et paiement des services (art. 66 à 72 et 127)</w:t>
        </w:r>
        <w:r w:rsidR="00622C37">
          <w:rPr>
            <w:noProof/>
            <w:webHidden/>
          </w:rPr>
          <w:tab/>
        </w:r>
        <w:r w:rsidR="00622C37">
          <w:rPr>
            <w:noProof/>
            <w:webHidden/>
          </w:rPr>
          <w:fldChar w:fldCharType="begin"/>
        </w:r>
        <w:r w:rsidR="00622C37">
          <w:rPr>
            <w:noProof/>
            <w:webHidden/>
          </w:rPr>
          <w:instrText xml:space="preserve"> PAGEREF _Toc170999670 \h </w:instrText>
        </w:r>
        <w:r w:rsidR="00622C37">
          <w:rPr>
            <w:noProof/>
            <w:webHidden/>
          </w:rPr>
        </w:r>
        <w:r w:rsidR="00622C37">
          <w:rPr>
            <w:noProof/>
            <w:webHidden/>
          </w:rPr>
          <w:fldChar w:fldCharType="separate"/>
        </w:r>
        <w:r w:rsidR="003A587A">
          <w:rPr>
            <w:noProof/>
            <w:webHidden/>
          </w:rPr>
          <w:t>30</w:t>
        </w:r>
        <w:r w:rsidR="00622C37">
          <w:rPr>
            <w:noProof/>
            <w:webHidden/>
          </w:rPr>
          <w:fldChar w:fldCharType="end"/>
        </w:r>
      </w:hyperlink>
    </w:p>
    <w:p w14:paraId="25A916E7" w14:textId="0DAF1608"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71" w:history="1">
        <w:r w:rsidR="00622C37" w:rsidRPr="00060436">
          <w:rPr>
            <w:rStyle w:val="Hyperlink"/>
            <w:noProof/>
          </w:rPr>
          <w:t>4.15</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Litiges (art. 73)</w:t>
        </w:r>
        <w:r w:rsidR="00622C37">
          <w:rPr>
            <w:noProof/>
            <w:webHidden/>
          </w:rPr>
          <w:tab/>
        </w:r>
        <w:r w:rsidR="00622C37">
          <w:rPr>
            <w:noProof/>
            <w:webHidden/>
          </w:rPr>
          <w:fldChar w:fldCharType="begin"/>
        </w:r>
        <w:r w:rsidR="00622C37">
          <w:rPr>
            <w:noProof/>
            <w:webHidden/>
          </w:rPr>
          <w:instrText xml:space="preserve"> PAGEREF _Toc170999671 \h </w:instrText>
        </w:r>
        <w:r w:rsidR="00622C37">
          <w:rPr>
            <w:noProof/>
            <w:webHidden/>
          </w:rPr>
        </w:r>
        <w:r w:rsidR="00622C37">
          <w:rPr>
            <w:noProof/>
            <w:webHidden/>
          </w:rPr>
          <w:fldChar w:fldCharType="separate"/>
        </w:r>
        <w:r w:rsidR="003A587A">
          <w:rPr>
            <w:noProof/>
            <w:webHidden/>
          </w:rPr>
          <w:t>31</w:t>
        </w:r>
        <w:r w:rsidR="00622C37">
          <w:rPr>
            <w:noProof/>
            <w:webHidden/>
          </w:rPr>
          <w:fldChar w:fldCharType="end"/>
        </w:r>
      </w:hyperlink>
    </w:p>
    <w:p w14:paraId="62E054DD" w14:textId="6DA8B6C0" w:rsidR="00622C37" w:rsidRDefault="00000000">
      <w:pPr>
        <w:pStyle w:val="TOC1"/>
        <w:rPr>
          <w:rFonts w:asciiTheme="minorHAnsi" w:eastAsiaTheme="minorEastAsia" w:hAnsiTheme="minorHAnsi" w:cstheme="minorBidi"/>
          <w:b w:val="0"/>
          <w:noProof/>
          <w:color w:val="auto"/>
          <w:kern w:val="2"/>
          <w:sz w:val="24"/>
          <w:szCs w:val="24"/>
          <w:lang w:val="nl-BE" w:eastAsia="nl-BE"/>
          <w14:ligatures w14:val="standardContextual"/>
        </w:rPr>
      </w:pPr>
      <w:hyperlink w:anchor="_Toc170999672" w:history="1">
        <w:r w:rsidR="00622C37" w:rsidRPr="00060436">
          <w:rPr>
            <w:rStyle w:val="Hyperlink"/>
            <w:noProof/>
          </w:rPr>
          <w:t>5</w:t>
        </w:r>
        <w:r w:rsidR="00622C37">
          <w:rPr>
            <w:rFonts w:asciiTheme="minorHAnsi" w:eastAsiaTheme="minorEastAsia" w:hAnsiTheme="minorHAnsi" w:cstheme="minorBidi"/>
            <w:b w:val="0"/>
            <w:noProof/>
            <w:color w:val="auto"/>
            <w:kern w:val="2"/>
            <w:sz w:val="24"/>
            <w:szCs w:val="24"/>
            <w:lang w:val="nl-BE" w:eastAsia="nl-BE"/>
            <w14:ligatures w14:val="standardContextual"/>
          </w:rPr>
          <w:tab/>
        </w:r>
        <w:r w:rsidR="00622C37" w:rsidRPr="00060436">
          <w:rPr>
            <w:rStyle w:val="Hyperlink"/>
            <w:noProof/>
          </w:rPr>
          <w:t>Termes de référence</w:t>
        </w:r>
        <w:r w:rsidR="00622C37">
          <w:rPr>
            <w:noProof/>
            <w:webHidden/>
          </w:rPr>
          <w:tab/>
        </w:r>
        <w:r w:rsidR="00622C37">
          <w:rPr>
            <w:noProof/>
            <w:webHidden/>
          </w:rPr>
          <w:fldChar w:fldCharType="begin"/>
        </w:r>
        <w:r w:rsidR="00622C37">
          <w:rPr>
            <w:noProof/>
            <w:webHidden/>
          </w:rPr>
          <w:instrText xml:space="preserve"> PAGEREF _Toc170999672 \h </w:instrText>
        </w:r>
        <w:r w:rsidR="00622C37">
          <w:rPr>
            <w:noProof/>
            <w:webHidden/>
          </w:rPr>
        </w:r>
        <w:r w:rsidR="00622C37">
          <w:rPr>
            <w:noProof/>
            <w:webHidden/>
          </w:rPr>
          <w:fldChar w:fldCharType="separate"/>
        </w:r>
        <w:r w:rsidR="003A587A">
          <w:rPr>
            <w:noProof/>
            <w:webHidden/>
          </w:rPr>
          <w:t>32</w:t>
        </w:r>
        <w:r w:rsidR="00622C37">
          <w:rPr>
            <w:noProof/>
            <w:webHidden/>
          </w:rPr>
          <w:fldChar w:fldCharType="end"/>
        </w:r>
      </w:hyperlink>
    </w:p>
    <w:p w14:paraId="53247DEC" w14:textId="1C5A3172"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73" w:history="1">
        <w:r w:rsidR="00622C37" w:rsidRPr="00060436">
          <w:rPr>
            <w:rStyle w:val="Hyperlink"/>
            <w:noProof/>
          </w:rPr>
          <w:t>5.1</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Conditions générales</w:t>
        </w:r>
        <w:r w:rsidR="00622C37">
          <w:rPr>
            <w:noProof/>
            <w:webHidden/>
          </w:rPr>
          <w:tab/>
        </w:r>
        <w:r w:rsidR="00622C37">
          <w:rPr>
            <w:noProof/>
            <w:webHidden/>
          </w:rPr>
          <w:fldChar w:fldCharType="begin"/>
        </w:r>
        <w:r w:rsidR="00622C37">
          <w:rPr>
            <w:noProof/>
            <w:webHidden/>
          </w:rPr>
          <w:instrText xml:space="preserve"> PAGEREF _Toc170999673 \h </w:instrText>
        </w:r>
        <w:r w:rsidR="00622C37">
          <w:rPr>
            <w:noProof/>
            <w:webHidden/>
          </w:rPr>
        </w:r>
        <w:r w:rsidR="00622C37">
          <w:rPr>
            <w:noProof/>
            <w:webHidden/>
          </w:rPr>
          <w:fldChar w:fldCharType="separate"/>
        </w:r>
        <w:r w:rsidR="003A587A">
          <w:rPr>
            <w:noProof/>
            <w:webHidden/>
          </w:rPr>
          <w:t>32</w:t>
        </w:r>
        <w:r w:rsidR="00622C37">
          <w:rPr>
            <w:noProof/>
            <w:webHidden/>
          </w:rPr>
          <w:fldChar w:fldCharType="end"/>
        </w:r>
      </w:hyperlink>
    </w:p>
    <w:p w14:paraId="39FFA632" w14:textId="498E536A"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74" w:history="1">
        <w:r w:rsidR="00622C37" w:rsidRPr="00060436">
          <w:rPr>
            <w:rStyle w:val="Hyperlink"/>
            <w:noProof/>
          </w:rPr>
          <w:t>5.2</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Caractéristiques techniques</w:t>
        </w:r>
        <w:r w:rsidR="00622C37">
          <w:rPr>
            <w:noProof/>
            <w:webHidden/>
          </w:rPr>
          <w:tab/>
        </w:r>
        <w:r w:rsidR="00622C37">
          <w:rPr>
            <w:noProof/>
            <w:webHidden/>
          </w:rPr>
          <w:fldChar w:fldCharType="begin"/>
        </w:r>
        <w:r w:rsidR="00622C37">
          <w:rPr>
            <w:noProof/>
            <w:webHidden/>
          </w:rPr>
          <w:instrText xml:space="preserve"> PAGEREF _Toc170999674 \h </w:instrText>
        </w:r>
        <w:r w:rsidR="00622C37">
          <w:rPr>
            <w:noProof/>
            <w:webHidden/>
          </w:rPr>
        </w:r>
        <w:r w:rsidR="00622C37">
          <w:rPr>
            <w:noProof/>
            <w:webHidden/>
          </w:rPr>
          <w:fldChar w:fldCharType="separate"/>
        </w:r>
        <w:r w:rsidR="003A587A">
          <w:rPr>
            <w:noProof/>
            <w:webHidden/>
          </w:rPr>
          <w:t>32</w:t>
        </w:r>
        <w:r w:rsidR="00622C37">
          <w:rPr>
            <w:noProof/>
            <w:webHidden/>
          </w:rPr>
          <w:fldChar w:fldCharType="end"/>
        </w:r>
      </w:hyperlink>
    </w:p>
    <w:p w14:paraId="1F978F61" w14:textId="7739B8DE"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75" w:history="1">
        <w:r w:rsidR="00622C37" w:rsidRPr="00060436">
          <w:rPr>
            <w:rStyle w:val="Hyperlink"/>
            <w:noProof/>
          </w:rPr>
          <w:t>5.3</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Besoins futurs complémentaires</w:t>
        </w:r>
        <w:r w:rsidR="00622C37">
          <w:rPr>
            <w:noProof/>
            <w:webHidden/>
          </w:rPr>
          <w:tab/>
        </w:r>
        <w:r w:rsidR="00622C37">
          <w:rPr>
            <w:noProof/>
            <w:webHidden/>
          </w:rPr>
          <w:fldChar w:fldCharType="begin"/>
        </w:r>
        <w:r w:rsidR="00622C37">
          <w:rPr>
            <w:noProof/>
            <w:webHidden/>
          </w:rPr>
          <w:instrText xml:space="preserve"> PAGEREF _Toc170999675 \h </w:instrText>
        </w:r>
        <w:r w:rsidR="00622C37">
          <w:rPr>
            <w:noProof/>
            <w:webHidden/>
          </w:rPr>
        </w:r>
        <w:r w:rsidR="00622C37">
          <w:rPr>
            <w:noProof/>
            <w:webHidden/>
          </w:rPr>
          <w:fldChar w:fldCharType="separate"/>
        </w:r>
        <w:r w:rsidR="003A587A">
          <w:rPr>
            <w:noProof/>
            <w:webHidden/>
          </w:rPr>
          <w:t>32</w:t>
        </w:r>
        <w:r w:rsidR="00622C37">
          <w:rPr>
            <w:noProof/>
            <w:webHidden/>
          </w:rPr>
          <w:fldChar w:fldCharType="end"/>
        </w:r>
      </w:hyperlink>
    </w:p>
    <w:p w14:paraId="14642D18" w14:textId="573B4B9A"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76" w:history="1">
        <w:r w:rsidR="00622C37" w:rsidRPr="00060436">
          <w:rPr>
            <w:rStyle w:val="Hyperlink"/>
            <w:rFonts w:ascii="Georgia" w:hAnsi="Georgia"/>
            <w:noProof/>
            <w:lang w:val="fr-FR"/>
          </w:rPr>
          <w:t>5.3.1</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rFonts w:ascii="Georgia" w:hAnsi="Georgia"/>
            <w:noProof/>
            <w:lang w:val="fr-FR"/>
          </w:rPr>
          <w:t>Lot 1 : Fournitures de bureau pour les bureaux de Lubumbashi  et de Kolwezi</w:t>
        </w:r>
        <w:r w:rsidR="00622C37">
          <w:rPr>
            <w:noProof/>
            <w:webHidden/>
          </w:rPr>
          <w:tab/>
        </w:r>
        <w:r w:rsidR="00622C37">
          <w:rPr>
            <w:noProof/>
            <w:webHidden/>
          </w:rPr>
          <w:fldChar w:fldCharType="begin"/>
        </w:r>
        <w:r w:rsidR="00622C37">
          <w:rPr>
            <w:noProof/>
            <w:webHidden/>
          </w:rPr>
          <w:instrText xml:space="preserve"> PAGEREF _Toc170999676 \h </w:instrText>
        </w:r>
        <w:r w:rsidR="00622C37">
          <w:rPr>
            <w:noProof/>
            <w:webHidden/>
          </w:rPr>
        </w:r>
        <w:r w:rsidR="00622C37">
          <w:rPr>
            <w:noProof/>
            <w:webHidden/>
          </w:rPr>
          <w:fldChar w:fldCharType="separate"/>
        </w:r>
        <w:r w:rsidR="003A587A">
          <w:rPr>
            <w:noProof/>
            <w:webHidden/>
          </w:rPr>
          <w:t>33</w:t>
        </w:r>
        <w:r w:rsidR="00622C37">
          <w:rPr>
            <w:noProof/>
            <w:webHidden/>
          </w:rPr>
          <w:fldChar w:fldCharType="end"/>
        </w:r>
      </w:hyperlink>
    </w:p>
    <w:p w14:paraId="6222B5AD" w14:textId="05196F48"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77" w:history="1">
        <w:r w:rsidR="00622C37" w:rsidRPr="00060436">
          <w:rPr>
            <w:rStyle w:val="Hyperlink"/>
            <w:noProof/>
            <w:lang w:val="fr-FR"/>
          </w:rPr>
          <w:t>5.3.2</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lang w:val="fr-FR"/>
          </w:rPr>
          <w:t>Lot 2 : Consommables informatiques pour les bureaux de Lubumbashi et de Kolwezi</w:t>
        </w:r>
        <w:r w:rsidR="00622C37">
          <w:rPr>
            <w:noProof/>
            <w:webHidden/>
          </w:rPr>
          <w:tab/>
        </w:r>
        <w:r w:rsidR="00622C37">
          <w:rPr>
            <w:noProof/>
            <w:webHidden/>
          </w:rPr>
          <w:fldChar w:fldCharType="begin"/>
        </w:r>
        <w:r w:rsidR="00622C37">
          <w:rPr>
            <w:noProof/>
            <w:webHidden/>
          </w:rPr>
          <w:instrText xml:space="preserve"> PAGEREF _Toc170999677 \h </w:instrText>
        </w:r>
        <w:r w:rsidR="00622C37">
          <w:rPr>
            <w:noProof/>
            <w:webHidden/>
          </w:rPr>
        </w:r>
        <w:r w:rsidR="00622C37">
          <w:rPr>
            <w:noProof/>
            <w:webHidden/>
          </w:rPr>
          <w:fldChar w:fldCharType="separate"/>
        </w:r>
        <w:r w:rsidR="003A587A">
          <w:rPr>
            <w:noProof/>
            <w:webHidden/>
          </w:rPr>
          <w:t>36</w:t>
        </w:r>
        <w:r w:rsidR="00622C37">
          <w:rPr>
            <w:noProof/>
            <w:webHidden/>
          </w:rPr>
          <w:fldChar w:fldCharType="end"/>
        </w:r>
      </w:hyperlink>
    </w:p>
    <w:p w14:paraId="68A0A462" w14:textId="08EFDF79" w:rsidR="00622C37" w:rsidRDefault="00000000">
      <w:pPr>
        <w:pStyle w:val="TOC1"/>
        <w:rPr>
          <w:rFonts w:asciiTheme="minorHAnsi" w:eastAsiaTheme="minorEastAsia" w:hAnsiTheme="minorHAnsi" w:cstheme="minorBidi"/>
          <w:b w:val="0"/>
          <w:noProof/>
          <w:color w:val="auto"/>
          <w:kern w:val="2"/>
          <w:sz w:val="24"/>
          <w:szCs w:val="24"/>
          <w:lang w:val="nl-BE" w:eastAsia="nl-BE"/>
          <w14:ligatures w14:val="standardContextual"/>
        </w:rPr>
      </w:pPr>
      <w:hyperlink w:anchor="_Toc170999678" w:history="1">
        <w:r w:rsidR="00622C37" w:rsidRPr="00060436">
          <w:rPr>
            <w:rStyle w:val="Hyperlink"/>
            <w:noProof/>
          </w:rPr>
          <w:t>6</w:t>
        </w:r>
        <w:r w:rsidR="00622C37">
          <w:rPr>
            <w:rFonts w:asciiTheme="minorHAnsi" w:eastAsiaTheme="minorEastAsia" w:hAnsiTheme="minorHAnsi" w:cstheme="minorBidi"/>
            <w:b w:val="0"/>
            <w:noProof/>
            <w:color w:val="auto"/>
            <w:kern w:val="2"/>
            <w:sz w:val="24"/>
            <w:szCs w:val="24"/>
            <w:lang w:val="nl-BE" w:eastAsia="nl-BE"/>
            <w14:ligatures w14:val="standardContextual"/>
          </w:rPr>
          <w:tab/>
        </w:r>
        <w:r w:rsidR="00622C37" w:rsidRPr="00060436">
          <w:rPr>
            <w:rStyle w:val="Hyperlink"/>
            <w:noProof/>
          </w:rPr>
          <w:t>Formulaires</w:t>
        </w:r>
        <w:r w:rsidR="00622C37">
          <w:rPr>
            <w:noProof/>
            <w:webHidden/>
          </w:rPr>
          <w:tab/>
        </w:r>
        <w:r w:rsidR="00622C37">
          <w:rPr>
            <w:noProof/>
            <w:webHidden/>
          </w:rPr>
          <w:fldChar w:fldCharType="begin"/>
        </w:r>
        <w:r w:rsidR="00622C37">
          <w:rPr>
            <w:noProof/>
            <w:webHidden/>
          </w:rPr>
          <w:instrText xml:space="preserve"> PAGEREF _Toc170999678 \h </w:instrText>
        </w:r>
        <w:r w:rsidR="00622C37">
          <w:rPr>
            <w:noProof/>
            <w:webHidden/>
          </w:rPr>
        </w:r>
        <w:r w:rsidR="00622C37">
          <w:rPr>
            <w:noProof/>
            <w:webHidden/>
          </w:rPr>
          <w:fldChar w:fldCharType="separate"/>
        </w:r>
        <w:r w:rsidR="003A587A">
          <w:rPr>
            <w:noProof/>
            <w:webHidden/>
          </w:rPr>
          <w:t>37</w:t>
        </w:r>
        <w:r w:rsidR="00622C37">
          <w:rPr>
            <w:noProof/>
            <w:webHidden/>
          </w:rPr>
          <w:fldChar w:fldCharType="end"/>
        </w:r>
      </w:hyperlink>
    </w:p>
    <w:p w14:paraId="75CF2B13" w14:textId="0899CCF6"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79" w:history="1">
        <w:r w:rsidR="00622C37" w:rsidRPr="00060436">
          <w:rPr>
            <w:rStyle w:val="Hyperlink"/>
            <w:noProof/>
          </w:rPr>
          <w:t>6.1</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Fiche d’identification</w:t>
        </w:r>
        <w:r w:rsidR="00622C37">
          <w:rPr>
            <w:noProof/>
            <w:webHidden/>
          </w:rPr>
          <w:tab/>
        </w:r>
        <w:r w:rsidR="00622C37">
          <w:rPr>
            <w:noProof/>
            <w:webHidden/>
          </w:rPr>
          <w:fldChar w:fldCharType="begin"/>
        </w:r>
        <w:r w:rsidR="00622C37">
          <w:rPr>
            <w:noProof/>
            <w:webHidden/>
          </w:rPr>
          <w:instrText xml:space="preserve"> PAGEREF _Toc170999679 \h </w:instrText>
        </w:r>
        <w:r w:rsidR="00622C37">
          <w:rPr>
            <w:noProof/>
            <w:webHidden/>
          </w:rPr>
        </w:r>
        <w:r w:rsidR="00622C37">
          <w:rPr>
            <w:noProof/>
            <w:webHidden/>
          </w:rPr>
          <w:fldChar w:fldCharType="separate"/>
        </w:r>
        <w:r w:rsidR="003A587A">
          <w:rPr>
            <w:noProof/>
            <w:webHidden/>
          </w:rPr>
          <w:t>37</w:t>
        </w:r>
        <w:r w:rsidR="00622C37">
          <w:rPr>
            <w:noProof/>
            <w:webHidden/>
          </w:rPr>
          <w:fldChar w:fldCharType="end"/>
        </w:r>
      </w:hyperlink>
    </w:p>
    <w:p w14:paraId="27B47230" w14:textId="59221E2C"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80" w:history="1">
        <w:r w:rsidR="00622C37" w:rsidRPr="00060436">
          <w:rPr>
            <w:rStyle w:val="Hyperlink"/>
            <w:noProof/>
          </w:rPr>
          <w:t>6.1.1</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Personne physique</w:t>
        </w:r>
        <w:r w:rsidR="00622C37">
          <w:rPr>
            <w:noProof/>
            <w:webHidden/>
          </w:rPr>
          <w:tab/>
        </w:r>
        <w:r w:rsidR="00622C37">
          <w:rPr>
            <w:noProof/>
            <w:webHidden/>
          </w:rPr>
          <w:fldChar w:fldCharType="begin"/>
        </w:r>
        <w:r w:rsidR="00622C37">
          <w:rPr>
            <w:noProof/>
            <w:webHidden/>
          </w:rPr>
          <w:instrText xml:space="preserve"> PAGEREF _Toc170999680 \h </w:instrText>
        </w:r>
        <w:r w:rsidR="00622C37">
          <w:rPr>
            <w:noProof/>
            <w:webHidden/>
          </w:rPr>
        </w:r>
        <w:r w:rsidR="00622C37">
          <w:rPr>
            <w:noProof/>
            <w:webHidden/>
          </w:rPr>
          <w:fldChar w:fldCharType="separate"/>
        </w:r>
        <w:r w:rsidR="003A587A">
          <w:rPr>
            <w:noProof/>
            <w:webHidden/>
          </w:rPr>
          <w:t>37</w:t>
        </w:r>
        <w:r w:rsidR="00622C37">
          <w:rPr>
            <w:noProof/>
            <w:webHidden/>
          </w:rPr>
          <w:fldChar w:fldCharType="end"/>
        </w:r>
      </w:hyperlink>
    </w:p>
    <w:p w14:paraId="508D5FB2" w14:textId="642B31B7"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81" w:history="1">
        <w:r w:rsidR="00622C37" w:rsidRPr="00060436">
          <w:rPr>
            <w:rStyle w:val="Hyperlink"/>
            <w:noProof/>
          </w:rPr>
          <w:t>6.1.2</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Entité de droit privé/public ayant une forme juridique</w:t>
        </w:r>
        <w:r w:rsidR="00622C37">
          <w:rPr>
            <w:noProof/>
            <w:webHidden/>
          </w:rPr>
          <w:tab/>
        </w:r>
        <w:r w:rsidR="00622C37">
          <w:rPr>
            <w:noProof/>
            <w:webHidden/>
          </w:rPr>
          <w:fldChar w:fldCharType="begin"/>
        </w:r>
        <w:r w:rsidR="00622C37">
          <w:rPr>
            <w:noProof/>
            <w:webHidden/>
          </w:rPr>
          <w:instrText xml:space="preserve"> PAGEREF _Toc170999681 \h </w:instrText>
        </w:r>
        <w:r w:rsidR="00622C37">
          <w:rPr>
            <w:noProof/>
            <w:webHidden/>
          </w:rPr>
        </w:r>
        <w:r w:rsidR="00622C37">
          <w:rPr>
            <w:noProof/>
            <w:webHidden/>
          </w:rPr>
          <w:fldChar w:fldCharType="separate"/>
        </w:r>
        <w:r w:rsidR="003A587A">
          <w:rPr>
            <w:noProof/>
            <w:webHidden/>
          </w:rPr>
          <w:t>38</w:t>
        </w:r>
        <w:r w:rsidR="00622C37">
          <w:rPr>
            <w:noProof/>
            <w:webHidden/>
          </w:rPr>
          <w:fldChar w:fldCharType="end"/>
        </w:r>
      </w:hyperlink>
    </w:p>
    <w:p w14:paraId="5A9D1BB6" w14:textId="0F56D2DF"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82" w:history="1">
        <w:r w:rsidR="00622C37" w:rsidRPr="00060436">
          <w:rPr>
            <w:rStyle w:val="Hyperlink"/>
            <w:noProof/>
          </w:rPr>
          <w:t>6.1.3</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Entité de droit public</w:t>
        </w:r>
        <w:r w:rsidR="00622C37">
          <w:rPr>
            <w:noProof/>
            <w:webHidden/>
          </w:rPr>
          <w:tab/>
        </w:r>
        <w:r w:rsidR="00622C37">
          <w:rPr>
            <w:noProof/>
            <w:webHidden/>
          </w:rPr>
          <w:fldChar w:fldCharType="begin"/>
        </w:r>
        <w:r w:rsidR="00622C37">
          <w:rPr>
            <w:noProof/>
            <w:webHidden/>
          </w:rPr>
          <w:instrText xml:space="preserve"> PAGEREF _Toc170999682 \h </w:instrText>
        </w:r>
        <w:r w:rsidR="00622C37">
          <w:rPr>
            <w:noProof/>
            <w:webHidden/>
          </w:rPr>
        </w:r>
        <w:r w:rsidR="00622C37">
          <w:rPr>
            <w:noProof/>
            <w:webHidden/>
          </w:rPr>
          <w:fldChar w:fldCharType="separate"/>
        </w:r>
        <w:r w:rsidR="003A587A">
          <w:rPr>
            <w:noProof/>
            <w:webHidden/>
          </w:rPr>
          <w:t>39</w:t>
        </w:r>
        <w:r w:rsidR="00622C37">
          <w:rPr>
            <w:noProof/>
            <w:webHidden/>
          </w:rPr>
          <w:fldChar w:fldCharType="end"/>
        </w:r>
      </w:hyperlink>
    </w:p>
    <w:p w14:paraId="583CEC1C" w14:textId="2829F6D2" w:rsidR="00622C37" w:rsidRDefault="00000000">
      <w:pPr>
        <w:pStyle w:val="TOC3"/>
        <w:rPr>
          <w:rFonts w:asciiTheme="minorHAnsi" w:eastAsiaTheme="minorEastAsia" w:hAnsiTheme="minorHAnsi" w:cstheme="minorBidi"/>
          <w:noProof/>
          <w:color w:val="auto"/>
          <w:kern w:val="2"/>
          <w:sz w:val="24"/>
          <w:szCs w:val="24"/>
          <w:lang w:val="nl-BE" w:eastAsia="nl-BE"/>
          <w14:ligatures w14:val="standardContextual"/>
        </w:rPr>
      </w:pPr>
      <w:hyperlink w:anchor="_Toc170999683" w:history="1">
        <w:r w:rsidR="00622C37" w:rsidRPr="00060436">
          <w:rPr>
            <w:rStyle w:val="Hyperlink"/>
            <w:noProof/>
          </w:rPr>
          <w:t>6.1.4</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Sous-traitants</w:t>
        </w:r>
        <w:r w:rsidR="00622C37">
          <w:rPr>
            <w:noProof/>
            <w:webHidden/>
          </w:rPr>
          <w:tab/>
        </w:r>
        <w:r w:rsidR="00622C37">
          <w:rPr>
            <w:noProof/>
            <w:webHidden/>
          </w:rPr>
          <w:fldChar w:fldCharType="begin"/>
        </w:r>
        <w:r w:rsidR="00622C37">
          <w:rPr>
            <w:noProof/>
            <w:webHidden/>
          </w:rPr>
          <w:instrText xml:space="preserve"> PAGEREF _Toc170999683 \h </w:instrText>
        </w:r>
        <w:r w:rsidR="00622C37">
          <w:rPr>
            <w:noProof/>
            <w:webHidden/>
          </w:rPr>
        </w:r>
        <w:r w:rsidR="00622C37">
          <w:rPr>
            <w:noProof/>
            <w:webHidden/>
          </w:rPr>
          <w:fldChar w:fldCharType="separate"/>
        </w:r>
        <w:r w:rsidR="003A587A">
          <w:rPr>
            <w:noProof/>
            <w:webHidden/>
          </w:rPr>
          <w:t>39</w:t>
        </w:r>
        <w:r w:rsidR="00622C37">
          <w:rPr>
            <w:noProof/>
            <w:webHidden/>
          </w:rPr>
          <w:fldChar w:fldCharType="end"/>
        </w:r>
      </w:hyperlink>
    </w:p>
    <w:p w14:paraId="343AC397" w14:textId="1B0D3D7E"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84" w:history="1">
        <w:r w:rsidR="00622C37" w:rsidRPr="00060436">
          <w:rPr>
            <w:rStyle w:val="Hyperlink"/>
            <w:noProof/>
          </w:rPr>
          <w:t>6.2</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Formulaire d’offre - Prix</w:t>
        </w:r>
        <w:r w:rsidR="00622C37">
          <w:rPr>
            <w:noProof/>
            <w:webHidden/>
          </w:rPr>
          <w:tab/>
        </w:r>
        <w:r w:rsidR="00622C37">
          <w:rPr>
            <w:noProof/>
            <w:webHidden/>
          </w:rPr>
          <w:fldChar w:fldCharType="begin"/>
        </w:r>
        <w:r w:rsidR="00622C37">
          <w:rPr>
            <w:noProof/>
            <w:webHidden/>
          </w:rPr>
          <w:instrText xml:space="preserve"> PAGEREF _Toc170999684 \h </w:instrText>
        </w:r>
        <w:r w:rsidR="00622C37">
          <w:rPr>
            <w:noProof/>
            <w:webHidden/>
          </w:rPr>
        </w:r>
        <w:r w:rsidR="00622C37">
          <w:rPr>
            <w:noProof/>
            <w:webHidden/>
          </w:rPr>
          <w:fldChar w:fldCharType="separate"/>
        </w:r>
        <w:r w:rsidR="003A587A">
          <w:rPr>
            <w:noProof/>
            <w:webHidden/>
          </w:rPr>
          <w:t>40</w:t>
        </w:r>
        <w:r w:rsidR="00622C37">
          <w:rPr>
            <w:noProof/>
            <w:webHidden/>
          </w:rPr>
          <w:fldChar w:fldCharType="end"/>
        </w:r>
      </w:hyperlink>
    </w:p>
    <w:p w14:paraId="0377FFB3" w14:textId="26E96E2E" w:rsidR="00622C37" w:rsidRDefault="00000000" w:rsidP="00FB3665">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85" w:history="1">
        <w:r w:rsidR="00622C37" w:rsidRPr="00060436">
          <w:rPr>
            <w:rStyle w:val="Hyperlink"/>
            <w:noProof/>
          </w:rPr>
          <w:t>6.3</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BORDEREAUX DE PRIX – OFFRE DE BASE</w:t>
        </w:r>
        <w:r w:rsidR="00622C37">
          <w:rPr>
            <w:noProof/>
            <w:webHidden/>
          </w:rPr>
          <w:tab/>
        </w:r>
        <w:r w:rsidR="00FB3665">
          <w:rPr>
            <w:noProof/>
            <w:webHidden/>
          </w:rPr>
          <w:t>41</w:t>
        </w:r>
      </w:hyperlink>
    </w:p>
    <w:p w14:paraId="2D992B61" w14:textId="1277FB0F"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88" w:history="1">
        <w:r w:rsidR="00622C37" w:rsidRPr="00060436">
          <w:rPr>
            <w:rStyle w:val="Hyperlink"/>
            <w:noProof/>
          </w:rPr>
          <w:t>6.4</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BORDEREAU DES PRIX – VARIANTE </w:t>
        </w:r>
        <w:r w:rsidR="00622C37">
          <w:rPr>
            <w:noProof/>
            <w:webHidden/>
          </w:rPr>
          <w:tab/>
        </w:r>
        <w:r w:rsidR="00667B7B">
          <w:rPr>
            <w:noProof/>
            <w:webHidden/>
          </w:rPr>
          <w:t>46</w:t>
        </w:r>
      </w:hyperlink>
    </w:p>
    <w:p w14:paraId="765EA830" w14:textId="2EA362C9"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91" w:history="1">
        <w:r w:rsidR="00622C37" w:rsidRPr="00060436">
          <w:rPr>
            <w:rStyle w:val="Hyperlink"/>
            <w:noProof/>
          </w:rPr>
          <w:t>6.5</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Déclaration sur l’honneur – motifs d’exclusion</w:t>
        </w:r>
        <w:r w:rsidR="00622C37">
          <w:rPr>
            <w:noProof/>
            <w:webHidden/>
          </w:rPr>
          <w:tab/>
        </w:r>
        <w:r w:rsidR="00744401">
          <w:rPr>
            <w:noProof/>
            <w:webHidden/>
          </w:rPr>
          <w:t>49</w:t>
        </w:r>
      </w:hyperlink>
    </w:p>
    <w:p w14:paraId="28672051" w14:textId="3DA2A8A7" w:rsidR="00622C37" w:rsidRDefault="00000000">
      <w:pPr>
        <w:pStyle w:val="TOC2"/>
        <w:tabs>
          <w:tab w:val="left" w:pos="880"/>
          <w:tab w:val="right" w:leader="dot" w:pos="8494"/>
        </w:tabs>
        <w:rPr>
          <w:rFonts w:asciiTheme="minorHAnsi" w:eastAsiaTheme="minorEastAsia" w:hAnsiTheme="minorHAnsi" w:cstheme="minorBidi"/>
          <w:noProof/>
          <w:color w:val="auto"/>
          <w:kern w:val="2"/>
          <w:sz w:val="24"/>
          <w:szCs w:val="24"/>
          <w:lang w:val="nl-BE" w:eastAsia="nl-BE"/>
          <w14:ligatures w14:val="standardContextual"/>
        </w:rPr>
      </w:pPr>
      <w:hyperlink w:anchor="_Toc170999692" w:history="1">
        <w:r w:rsidR="00622C37" w:rsidRPr="00060436">
          <w:rPr>
            <w:rStyle w:val="Hyperlink"/>
            <w:noProof/>
          </w:rPr>
          <w:t>6.6</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Déclaration intégrité soumissionnaires</w:t>
        </w:r>
        <w:r w:rsidR="00622C37">
          <w:rPr>
            <w:noProof/>
            <w:webHidden/>
          </w:rPr>
          <w:tab/>
        </w:r>
        <w:r w:rsidR="00744401">
          <w:rPr>
            <w:noProof/>
            <w:webHidden/>
          </w:rPr>
          <w:t>51</w:t>
        </w:r>
      </w:hyperlink>
    </w:p>
    <w:p w14:paraId="174F860A" w14:textId="1EEFD872" w:rsidR="00622C37" w:rsidRDefault="00000000">
      <w:pPr>
        <w:pStyle w:val="TOC2"/>
        <w:tabs>
          <w:tab w:val="left" w:pos="880"/>
          <w:tab w:val="right" w:leader="dot" w:pos="8494"/>
        </w:tabs>
        <w:rPr>
          <w:noProof/>
        </w:rPr>
      </w:pPr>
      <w:hyperlink w:anchor="_Toc170999693" w:history="1">
        <w:r w:rsidR="00622C37" w:rsidRPr="00060436">
          <w:rPr>
            <w:rStyle w:val="Hyperlink"/>
            <w:noProof/>
          </w:rPr>
          <w:t>6.7</w:t>
        </w:r>
        <w:r w:rsidR="00622C37">
          <w:rPr>
            <w:rFonts w:asciiTheme="minorHAnsi" w:eastAsiaTheme="minorEastAsia" w:hAnsiTheme="minorHAnsi" w:cstheme="minorBidi"/>
            <w:noProof/>
            <w:color w:val="auto"/>
            <w:kern w:val="2"/>
            <w:sz w:val="24"/>
            <w:szCs w:val="24"/>
            <w:lang w:val="nl-BE" w:eastAsia="nl-BE"/>
            <w14:ligatures w14:val="standardContextual"/>
          </w:rPr>
          <w:tab/>
        </w:r>
        <w:r w:rsidR="00622C37" w:rsidRPr="00060436">
          <w:rPr>
            <w:rStyle w:val="Hyperlink"/>
            <w:noProof/>
          </w:rPr>
          <w:t>Récapitulatif des documents à remettre</w:t>
        </w:r>
        <w:r w:rsidR="00622C37">
          <w:rPr>
            <w:noProof/>
            <w:webHidden/>
          </w:rPr>
          <w:tab/>
        </w:r>
        <w:r w:rsidR="00744401">
          <w:rPr>
            <w:noProof/>
            <w:webHidden/>
          </w:rPr>
          <w:t>52</w:t>
        </w:r>
      </w:hyperlink>
    </w:p>
    <w:p w14:paraId="67AF8305" w14:textId="77777777" w:rsidR="00744401" w:rsidRDefault="00744401" w:rsidP="00744401">
      <w:pPr>
        <w:rPr>
          <w:noProof/>
        </w:rPr>
      </w:pPr>
    </w:p>
    <w:p w14:paraId="321437DF" w14:textId="77777777" w:rsidR="00744401" w:rsidRDefault="00744401" w:rsidP="00744401">
      <w:pPr>
        <w:rPr>
          <w:noProof/>
        </w:rPr>
      </w:pPr>
    </w:p>
    <w:p w14:paraId="1D5844DB" w14:textId="77777777" w:rsidR="00744401" w:rsidRDefault="00744401" w:rsidP="00744401">
      <w:pPr>
        <w:rPr>
          <w:noProof/>
        </w:rPr>
      </w:pPr>
    </w:p>
    <w:p w14:paraId="30ED30DE" w14:textId="77777777" w:rsidR="00744401" w:rsidRPr="00744401" w:rsidRDefault="00744401" w:rsidP="00744401">
      <w:pPr>
        <w:rPr>
          <w:noProof/>
        </w:rPr>
      </w:pPr>
    </w:p>
    <w:p w14:paraId="02A49965" w14:textId="60D5F377" w:rsidR="002B7D5A" w:rsidRPr="004145B4" w:rsidRDefault="0E17D259" w:rsidP="0061694A">
      <w:pPr>
        <w:pStyle w:val="Heading1"/>
      </w:pPr>
      <w:r w:rsidRPr="0E17D259">
        <w:rPr>
          <w:color w:val="2B579A"/>
        </w:rPr>
        <w:lastRenderedPageBreak/>
        <w:fldChar w:fldCharType="end"/>
      </w:r>
      <w:bookmarkStart w:id="0" w:name="_Toc170999591"/>
      <w:r w:rsidR="006C4396">
        <w:t>Généralités</w:t>
      </w:r>
      <w:bookmarkEnd w:id="0"/>
      <w:r w:rsidR="00557219">
        <w:t xml:space="preserve"> </w:t>
      </w:r>
    </w:p>
    <w:p w14:paraId="5558DFF7" w14:textId="223F1388" w:rsidR="002B7D5A" w:rsidRPr="007749A0" w:rsidRDefault="006C4396" w:rsidP="00413425">
      <w:pPr>
        <w:pStyle w:val="Heading2"/>
      </w:pPr>
      <w:bookmarkStart w:id="1" w:name="_Toc170999592"/>
      <w:r>
        <w:t>Dérogations aux règles générales d’exécution</w:t>
      </w:r>
      <w:bookmarkEnd w:id="1"/>
    </w:p>
    <w:p w14:paraId="5617B48F" w14:textId="6664BA09" w:rsidR="005C33F3" w:rsidRPr="005C33F3" w:rsidRDefault="009D2978" w:rsidP="00F4104D">
      <w:pPr>
        <w:pStyle w:val="BodyText"/>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0EF5F2D7" w14:textId="0162CC68" w:rsidR="00AB1BBA" w:rsidRPr="00211A79" w:rsidRDefault="00622C37" w:rsidP="00F4104D">
      <w:pPr>
        <w:shd w:val="clear" w:color="auto" w:fill="FFFFFF"/>
        <w:autoSpaceDE w:val="0"/>
        <w:autoSpaceDN w:val="0"/>
        <w:adjustRightInd w:val="0"/>
        <w:rPr>
          <w:i/>
        </w:rPr>
      </w:pPr>
      <w:r w:rsidRPr="00622C37">
        <w:rPr>
          <w:szCs w:val="21"/>
        </w:rPr>
        <w:t>Dans le présent CSC, il est dérogé à l’article 26 des Règles Générales d’Exécution - RGE (AR du 14.01.2013).</w:t>
      </w:r>
      <w:r w:rsidRPr="00622C37">
        <w:rPr>
          <w:rFonts w:ascii="Times New Roman" w:hAnsi="Times New Roman"/>
          <w:szCs w:val="21"/>
        </w:rPr>
        <w:t>  </w:t>
      </w:r>
    </w:p>
    <w:p w14:paraId="62E0B304" w14:textId="77777777" w:rsidR="0067285B" w:rsidRDefault="0067285B" w:rsidP="0067285B">
      <w:pPr>
        <w:pStyle w:val="Heading2"/>
        <w:keepLines w:val="0"/>
        <w:widowControl w:val="0"/>
        <w:tabs>
          <w:tab w:val="num" w:pos="576"/>
        </w:tabs>
        <w:suppressAutoHyphens/>
        <w:spacing w:after="240"/>
      </w:pPr>
      <w:bookmarkStart w:id="2" w:name="_Ref260219633"/>
      <w:bookmarkStart w:id="3" w:name="_Ref260219636"/>
      <w:bookmarkStart w:id="4" w:name="_Toc364253062"/>
      <w:bookmarkStart w:id="5" w:name="_Toc170999593"/>
      <w:r>
        <w:t>Pouvoir adjudicateur</w:t>
      </w:r>
      <w:bookmarkEnd w:id="2"/>
      <w:bookmarkEnd w:id="3"/>
      <w:bookmarkEnd w:id="4"/>
      <w:bookmarkEnd w:id="5"/>
    </w:p>
    <w:p w14:paraId="6E981538" w14:textId="77777777" w:rsidR="00C91137" w:rsidRPr="00211A79" w:rsidRDefault="00C91137" w:rsidP="00C91137">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775046A8" w:rsidR="0067285B" w:rsidRDefault="00C91137" w:rsidP="00C91137">
      <w:pPr>
        <w:pStyle w:val="BodyText"/>
        <w:rPr>
          <w:rFonts w:ascii="Georgia" w:eastAsia="Calibri" w:hAnsi="Georgia" w:cs="Times New Roman"/>
          <w:color w:val="585756"/>
          <w:kern w:val="0"/>
          <w:sz w:val="21"/>
          <w:szCs w:val="21"/>
          <w:lang w:val="fr-BE"/>
        </w:rPr>
      </w:pPr>
      <w:r w:rsidRPr="00C91137">
        <w:rPr>
          <w:rFonts w:ascii="Georgia" w:eastAsia="Calibri" w:hAnsi="Georgia" w:cs="Times New Roman"/>
          <w:color w:val="585756"/>
          <w:kern w:val="0"/>
          <w:sz w:val="21"/>
          <w:szCs w:val="21"/>
          <w:lang w:val="fr-BE"/>
        </w:rPr>
        <w:t xml:space="preserve">Pour ce marché, Enabel est </w:t>
      </w:r>
      <w:r w:rsidR="0067285B" w:rsidRPr="00C91137">
        <w:rPr>
          <w:rFonts w:ascii="Georgia" w:eastAsia="Calibri" w:hAnsi="Georgia" w:cs="Times New Roman"/>
          <w:color w:val="585756"/>
          <w:kern w:val="0"/>
          <w:sz w:val="21"/>
          <w:szCs w:val="21"/>
          <w:lang w:val="fr-BE"/>
        </w:rPr>
        <w:t>valablement représentée par</w:t>
      </w:r>
      <w:r w:rsidR="005B1547">
        <w:rPr>
          <w:rFonts w:ascii="Georgia" w:eastAsia="Calibri" w:hAnsi="Georgia" w:cs="Times New Roman"/>
          <w:color w:val="585756"/>
          <w:kern w:val="0"/>
          <w:sz w:val="21"/>
          <w:szCs w:val="21"/>
          <w:lang w:val="fr-BE"/>
        </w:rPr>
        <w:t xml:space="preserve"> Léa LECOMTE</w:t>
      </w:r>
      <w:r w:rsidR="006A3028">
        <w:rPr>
          <w:rFonts w:ascii="Georgia" w:eastAsia="Calibri" w:hAnsi="Georgia" w:cs="Times New Roman"/>
          <w:color w:val="585756"/>
          <w:kern w:val="0"/>
          <w:sz w:val="21"/>
          <w:szCs w:val="21"/>
          <w:lang w:val="fr-BE"/>
        </w:rPr>
        <w:t> ,</w:t>
      </w:r>
      <w:r w:rsidR="009449EE" w:rsidRPr="32DB28E0">
        <w:rPr>
          <w:rFonts w:ascii="Georgia" w:eastAsia="Calibri" w:hAnsi="Georgia" w:cs="Times New Roman"/>
          <w:color w:val="585756"/>
          <w:sz w:val="21"/>
          <w:szCs w:val="21"/>
          <w:lang w:val="fr-BE"/>
        </w:rPr>
        <w:t xml:space="preserve"> </w:t>
      </w:r>
      <w:r w:rsidR="009449EE">
        <w:rPr>
          <w:rFonts w:ascii="Georgia" w:eastAsia="Calibri" w:hAnsi="Georgia" w:cs="Times New Roman"/>
          <w:color w:val="585756"/>
          <w:kern w:val="0"/>
          <w:sz w:val="21"/>
          <w:szCs w:val="21"/>
          <w:lang w:val="fr-BE"/>
        </w:rPr>
        <w:t>Cont</w:t>
      </w:r>
      <w:r w:rsidR="00F06FC3">
        <w:rPr>
          <w:rFonts w:ascii="Georgia" w:eastAsia="Calibri" w:hAnsi="Georgia" w:cs="Times New Roman"/>
          <w:color w:val="585756"/>
          <w:kern w:val="0"/>
          <w:sz w:val="21"/>
          <w:szCs w:val="21"/>
          <w:lang w:val="fr-BE"/>
        </w:rPr>
        <w:t>r</w:t>
      </w:r>
      <w:r w:rsidR="009144FD" w:rsidRPr="32DB28E0">
        <w:rPr>
          <w:rFonts w:ascii="Georgia" w:eastAsia="Calibri" w:hAnsi="Georgia" w:cs="Times New Roman"/>
          <w:color w:val="585756"/>
          <w:sz w:val="21"/>
          <w:szCs w:val="21"/>
          <w:lang w:val="fr-BE"/>
        </w:rPr>
        <w:t>act</w:t>
      </w:r>
      <w:r w:rsidR="009144FD">
        <w:rPr>
          <w:rFonts w:ascii="Georgia" w:eastAsia="Calibri" w:hAnsi="Georgia" w:cs="Times New Roman"/>
          <w:color w:val="585756"/>
          <w:kern w:val="0"/>
          <w:sz w:val="21"/>
          <w:szCs w:val="21"/>
          <w:lang w:val="fr-BE"/>
        </w:rPr>
        <w:t xml:space="preserve"> Support Manage</w:t>
      </w:r>
      <w:r w:rsidR="009144FD" w:rsidRPr="32DB28E0">
        <w:rPr>
          <w:rFonts w:ascii="Georgia" w:eastAsia="Calibri" w:hAnsi="Georgia" w:cs="Times New Roman"/>
          <w:color w:val="585756"/>
          <w:sz w:val="21"/>
          <w:szCs w:val="21"/>
          <w:lang w:val="fr-BE"/>
        </w:rPr>
        <w:t>r d’Enabel</w:t>
      </w:r>
      <w:r w:rsidR="009144FD">
        <w:rPr>
          <w:rFonts w:ascii="Georgia" w:eastAsia="Calibri" w:hAnsi="Georgia" w:cs="Times New Roman"/>
          <w:color w:val="585756"/>
          <w:kern w:val="0"/>
          <w:sz w:val="21"/>
          <w:szCs w:val="21"/>
          <w:lang w:val="fr-BE"/>
        </w:rPr>
        <w:t xml:space="preserve"> en RDC</w:t>
      </w:r>
      <w:r w:rsidR="000A36DB">
        <w:rPr>
          <w:rFonts w:ascii="Georgia" w:eastAsia="Calibri" w:hAnsi="Georgia" w:cs="Times New Roman"/>
          <w:color w:val="585756"/>
          <w:kern w:val="0"/>
          <w:sz w:val="21"/>
          <w:szCs w:val="21"/>
          <w:lang w:val="fr-BE"/>
        </w:rPr>
        <w:t>.</w:t>
      </w:r>
      <w:r w:rsidR="000A36DB" w:rsidRPr="00C91137" w:rsidDel="000A36DB">
        <w:rPr>
          <w:rFonts w:ascii="Georgia" w:eastAsia="Calibri" w:hAnsi="Georgia" w:cs="Times New Roman"/>
          <w:color w:val="585756"/>
          <w:kern w:val="0"/>
          <w:sz w:val="21"/>
          <w:szCs w:val="21"/>
          <w:lang w:val="fr-BE"/>
        </w:rPr>
        <w:t xml:space="preserve"> </w:t>
      </w:r>
    </w:p>
    <w:p w14:paraId="7D728ECF" w14:textId="77777777" w:rsidR="000A36DB" w:rsidRPr="00C91137" w:rsidRDefault="000A36DB" w:rsidP="00C91137">
      <w:pPr>
        <w:pStyle w:val="BodyText"/>
        <w:rPr>
          <w:rFonts w:ascii="Georgia" w:eastAsia="Calibri" w:hAnsi="Georgia" w:cs="Times New Roman"/>
          <w:color w:val="585756"/>
          <w:kern w:val="0"/>
          <w:sz w:val="21"/>
          <w:szCs w:val="22"/>
          <w:lang w:val="fr-BE"/>
        </w:rPr>
      </w:pPr>
    </w:p>
    <w:p w14:paraId="676D5F1C" w14:textId="43543093" w:rsidR="0067285B" w:rsidRDefault="0067285B" w:rsidP="0067285B">
      <w:pPr>
        <w:pStyle w:val="Heading2"/>
        <w:keepLines w:val="0"/>
        <w:widowControl w:val="0"/>
        <w:tabs>
          <w:tab w:val="num" w:pos="576"/>
        </w:tabs>
        <w:suppressAutoHyphens/>
        <w:spacing w:after="240"/>
      </w:pPr>
      <w:bookmarkStart w:id="6" w:name="_Toc257039813"/>
      <w:bookmarkStart w:id="7" w:name="_Toc366161146"/>
      <w:bookmarkStart w:id="8" w:name="_Toc170999594"/>
      <w:r>
        <w:t>Cadre institutionnel d</w:t>
      </w:r>
      <w:bookmarkEnd w:id="6"/>
      <w:bookmarkEnd w:id="7"/>
      <w:r w:rsidR="00A9157E">
        <w:t xml:space="preserve">e </w:t>
      </w:r>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0048E51D" w:rsidR="00C91137" w:rsidRPr="00C91137" w:rsidRDefault="00C91137" w:rsidP="008F4C2F">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la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2D00A939" w:rsidR="00C91137" w:rsidRPr="00C91137" w:rsidRDefault="00C91137" w:rsidP="008F4C2F">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0D68CDD2" w:rsidR="00C91137" w:rsidRPr="00C91137" w:rsidRDefault="00C91137" w:rsidP="008F4C2F">
      <w:pPr>
        <w:pStyle w:val="BTCtextCTB"/>
        <w:numPr>
          <w:ilvl w:val="0"/>
          <w:numId w:val="10"/>
        </w:numPr>
        <w:rPr>
          <w:rFonts w:ascii="Georgia" w:eastAsia="Calibri" w:hAnsi="Georgia"/>
          <w:color w:val="585756"/>
          <w:sz w:val="21"/>
          <w:szCs w:val="22"/>
        </w:rPr>
      </w:pP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693C64C3" w:rsidR="0067285B" w:rsidRPr="00C91137" w:rsidRDefault="0067285B" w:rsidP="0067285B">
      <w:pPr>
        <w:pStyle w:val="BodyText"/>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sidR="00425E03">
        <w:rPr>
          <w:rFonts w:ascii="Georgia" w:eastAsia="Calibri" w:hAnsi="Georgia" w:cs="Times New Roman"/>
          <w:color w:val="585756"/>
          <w:kern w:val="0"/>
          <w:sz w:val="21"/>
          <w:szCs w:val="22"/>
          <w:lang w:val="fr-BE"/>
        </w:rPr>
        <w:t>’Enabel</w:t>
      </w:r>
      <w:r w:rsidRPr="00C91137">
        <w:rPr>
          <w:rFonts w:ascii="Georgia" w:eastAsia="Calibri" w:hAnsi="Georgia" w:cs="Times New Roman"/>
          <w:color w:val="585756"/>
          <w:kern w:val="0"/>
          <w:sz w:val="21"/>
          <w:szCs w:val="22"/>
          <w:lang w:val="fr-BE"/>
        </w:rPr>
        <w:t>: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FD2760">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lastRenderedPageBreak/>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FD2760">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211A79" w:rsidRDefault="0067285B" w:rsidP="00FD2760">
      <w:pPr>
        <w:pStyle w:val="BTCbulletsCTB"/>
        <w:jc w:val="both"/>
        <w:rPr>
          <w:rFonts w:ascii="Georgia" w:eastAsia="Calibri" w:hAnsi="Georgia"/>
          <w:bCs w:val="0"/>
          <w:color w:val="585756"/>
          <w:sz w:val="21"/>
          <w:szCs w:val="22"/>
          <w:lang w:val="fr-BE" w:eastAsia="en-US"/>
        </w:rPr>
      </w:pPr>
    </w:p>
    <w:p w14:paraId="1158B4EE" w14:textId="2FE4D630" w:rsidR="0017446A" w:rsidRDefault="0017446A" w:rsidP="00FD2760">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1EDFBAAB" w14:textId="77777777" w:rsidR="00743FE2" w:rsidRPr="000A36DB" w:rsidRDefault="00743FE2" w:rsidP="00FD2760">
      <w:pPr>
        <w:jc w:val="both"/>
        <w:rPr>
          <w:bCs/>
        </w:rPr>
      </w:pPr>
    </w:p>
    <w:p w14:paraId="78F9B69E" w14:textId="53EE5906" w:rsidR="00743FE2" w:rsidRPr="00211A79" w:rsidRDefault="002375A2" w:rsidP="00FD2760">
      <w:pPr>
        <w:pStyle w:val="BTCbulletsCTB"/>
        <w:numPr>
          <w:ilvl w:val="0"/>
          <w:numId w:val="4"/>
        </w:numPr>
        <w:jc w:val="both"/>
        <w:rPr>
          <w:rFonts w:ascii="Georgia" w:eastAsia="Calibri" w:hAnsi="Georgia"/>
          <w:bCs w:val="0"/>
          <w:color w:val="585756"/>
          <w:sz w:val="21"/>
          <w:szCs w:val="22"/>
          <w:lang w:val="fr-BE" w:eastAsia="en-US"/>
        </w:rPr>
      </w:pPr>
      <w:r w:rsidRPr="002375A2">
        <w:rPr>
          <w:rFonts w:ascii="Georgia" w:eastAsia="Calibri" w:hAnsi="Georgia"/>
          <w:bCs w:val="0"/>
          <w:color w:val="585756"/>
          <w:sz w:val="21"/>
          <w:szCs w:val="22"/>
          <w:lang w:val="fr-BE" w:eastAsia="en-US"/>
        </w:rPr>
        <w:t xml:space="preserve">le Code éthique de Enabel de janvier 2019, ainsi que la Politique de Enabel concernant l’exploitation et les abus sexuels – juin 2019  et la Politique de Enabel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Heading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70999595"/>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6A3028">
        <w:rPr>
          <w:rFonts w:ascii="Georgia" w:eastAsia="Calibri" w:hAnsi="Georgia"/>
          <w:bCs w:val="0"/>
          <w:color w:val="585756"/>
          <w:sz w:val="21"/>
          <w:szCs w:val="22"/>
          <w:lang w:val="fr-BE" w:eastAsia="en-US"/>
        </w:rPr>
        <w:footnoteReference w:id="7"/>
      </w:r>
    </w:p>
    <w:p w14:paraId="5156202A" w14:textId="77777777" w:rsidR="002A1F15" w:rsidRPr="0061694A" w:rsidRDefault="002A1F15" w:rsidP="5F61A2AC">
      <w:pPr>
        <w:pStyle w:val="BTCbulletsCTB"/>
        <w:numPr>
          <w:ilvl w:val="0"/>
          <w:numId w:val="4"/>
        </w:numPr>
        <w:tabs>
          <w:tab w:val="left" w:pos="360"/>
        </w:tabs>
        <w:spacing w:after="120" w:line="288" w:lineRule="auto"/>
        <w:jc w:val="both"/>
        <w:rPr>
          <w:rFonts w:ascii="Georgia" w:eastAsia="Calibri" w:hAnsi="Georgia"/>
          <w:color w:val="585756"/>
          <w:sz w:val="21"/>
          <w:szCs w:val="21"/>
          <w:lang w:val="fr-FR" w:eastAsia="en-US"/>
        </w:rPr>
      </w:pPr>
      <w:r w:rsidRPr="0061694A">
        <w:rPr>
          <w:rFonts w:ascii="Georgia" w:eastAsia="Calibri" w:hAnsi="Georgia"/>
          <w:color w:val="585756"/>
          <w:sz w:val="21"/>
          <w:szCs w:val="21"/>
          <w:lang w:val="fr-FR" w:eastAsia="en-US"/>
        </w:rPr>
        <w:t>L’A.R. du 18 avril 2017 relatif à la passation des marchés publics dans les secteurs classiques</w:t>
      </w:r>
      <w:r w:rsidRPr="5F61A2AC">
        <w:rPr>
          <w:rFonts w:ascii="Georgia" w:eastAsia="Calibri" w:hAnsi="Georgia"/>
          <w:color w:val="585756"/>
          <w:sz w:val="21"/>
          <w:szCs w:val="21"/>
          <w:lang w:eastAsia="en-US"/>
        </w:rPr>
        <w:footnoteReference w:id="8"/>
      </w:r>
      <w:r w:rsidRPr="0061694A">
        <w:rPr>
          <w:rFonts w:ascii="Georgia" w:eastAsia="Calibri" w:hAnsi="Georgia"/>
          <w:color w:val="585756"/>
          <w:sz w:val="21"/>
          <w:szCs w:val="21"/>
          <w:lang w:val="fr-FR" w:eastAsia="en-US"/>
        </w:rPr>
        <w:t> ;</w:t>
      </w:r>
    </w:p>
    <w:p w14:paraId="701CC8FE" w14:textId="77777777" w:rsidR="002A1F15" w:rsidRPr="0061694A" w:rsidRDefault="002A1F15" w:rsidP="5F61A2AC">
      <w:pPr>
        <w:pStyle w:val="BTCbulletsCTB"/>
        <w:numPr>
          <w:ilvl w:val="0"/>
          <w:numId w:val="4"/>
        </w:numPr>
        <w:tabs>
          <w:tab w:val="left" w:pos="360"/>
        </w:tabs>
        <w:spacing w:after="120" w:line="288" w:lineRule="auto"/>
        <w:jc w:val="both"/>
        <w:rPr>
          <w:rFonts w:ascii="Georgia" w:eastAsia="Calibri" w:hAnsi="Georgia"/>
          <w:color w:val="585756"/>
          <w:sz w:val="21"/>
          <w:szCs w:val="21"/>
          <w:lang w:val="fr-FR" w:eastAsia="en-US"/>
        </w:rPr>
      </w:pPr>
      <w:r w:rsidRPr="0061694A">
        <w:rPr>
          <w:rFonts w:ascii="Georgia" w:eastAsia="Calibri" w:hAnsi="Georgia"/>
          <w:color w:val="585756"/>
          <w:sz w:val="21"/>
          <w:szCs w:val="21"/>
          <w:lang w:val="fr-FR" w:eastAsia="en-US"/>
        </w:rPr>
        <w:t>L’A.R. du 14 janvier 2013 établissant les règles générales d’exécution des marchés publics et des concessions de travaux publics</w:t>
      </w:r>
      <w:r w:rsidRPr="5F61A2AC">
        <w:rPr>
          <w:rFonts w:ascii="Georgia" w:eastAsia="Calibri" w:hAnsi="Georgia"/>
          <w:color w:val="585756"/>
          <w:sz w:val="21"/>
          <w:szCs w:val="21"/>
          <w:lang w:eastAsia="en-US"/>
        </w:rPr>
        <w:footnoteReference w:id="9"/>
      </w:r>
      <w:r w:rsidRPr="0061694A">
        <w:rPr>
          <w:rFonts w:ascii="Georgia" w:eastAsia="Calibri" w:hAnsi="Georgia"/>
          <w:color w:val="585756"/>
          <w:sz w:val="21"/>
          <w:szCs w:val="21"/>
          <w:lang w:val="fr-FR"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791918B8"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2375A2" w:rsidRPr="004D2F0B">
          <w:rPr>
            <w:rStyle w:val="Hyperlink"/>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141DB5CA" w14:textId="77777777"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l’exploitation et les abus sexuels – juin 2019 ;</w:t>
      </w:r>
    </w:p>
    <w:p w14:paraId="52D3D3C8" w14:textId="119B034F"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la maîtrise des risques de fraude et de corruption – juin 2019 ;</w:t>
      </w:r>
    </w:p>
    <w:p w14:paraId="237091D9" w14:textId="161D6536" w:rsidR="0009627A" w:rsidRDefault="00285BB3"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w:t>
      </w:r>
      <w:r w:rsidR="0009627A" w:rsidRPr="0009627A">
        <w:rPr>
          <w:rFonts w:ascii="Georgia" w:eastAsia="Calibri" w:hAnsi="Georgia"/>
          <w:bCs w:val="0"/>
          <w:color w:val="585756"/>
          <w:sz w:val="21"/>
          <w:szCs w:val="22"/>
          <w:lang w:val="fr-BE" w:eastAsia="en-US"/>
        </w:rPr>
        <w:t>a législation locale applicable relative à l’harcèlement sexuel au travail’ ou similaire</w:t>
      </w:r>
    </w:p>
    <w:p w14:paraId="031197E2" w14:textId="00C079B3" w:rsid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lastRenderedPageBreak/>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1BA6ADA" w14:textId="612CE7BF" w:rsidR="00E11978" w:rsidRP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w:t>
      </w:r>
      <w:r w:rsidRPr="00D14EA3">
        <w:rPr>
          <w:rFonts w:ascii="Georgia" w:eastAsia="Calibri" w:hAnsi="Georgia"/>
          <w:bCs w:val="0"/>
          <w:color w:val="585756"/>
          <w:sz w:val="21"/>
          <w:szCs w:val="22"/>
          <w:lang w:val="fr-BE" w:eastAsia="en-US"/>
        </w:rPr>
        <w:tab/>
        <w:t>Loi du 30 juillet 2018 relative à la protection des personnes physiques à l’égard des traitements de données à caractère personnel.</w:t>
      </w:r>
    </w:p>
    <w:p w14:paraId="40425D05" w14:textId="309804C7" w:rsidR="002375A2" w:rsidRPr="002A1F15" w:rsidRDefault="0009627A" w:rsidP="0009627A">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Toute la réglementation belge sur les marchés publics peut être consultée sur www.publicprocurement.be, le code éthique et les politiques de Enabel mentionnées ci-dessus sur le site web de Enabel, ou https://www.enabel.be/fr/content/lethique-enabel .</w:t>
      </w:r>
    </w:p>
    <w:p w14:paraId="3BC94C73" w14:textId="77777777" w:rsidR="002A1F15" w:rsidRDefault="002A1F15" w:rsidP="005C33F3">
      <w:pPr>
        <w:autoSpaceDE w:val="0"/>
        <w:autoSpaceDN w:val="0"/>
        <w:adjustRightInd w:val="0"/>
        <w:rPr>
          <w:lang w:val="fr-FR"/>
        </w:rPr>
      </w:pPr>
    </w:p>
    <w:p w14:paraId="5EDA511C" w14:textId="77777777" w:rsidR="00633898" w:rsidRDefault="00633898" w:rsidP="00633898">
      <w:pPr>
        <w:pStyle w:val="Heading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70999596"/>
      <w:r>
        <w:t>Définitions</w:t>
      </w:r>
      <w:bookmarkEnd w:id="16"/>
      <w:bookmarkEnd w:id="17"/>
      <w:bookmarkEnd w:id="18"/>
      <w:bookmarkEnd w:id="19"/>
      <w:bookmarkEnd w:id="20"/>
    </w:p>
    <w:p w14:paraId="7866988D" w14:textId="77777777" w:rsidR="00633898" w:rsidRPr="00211A79" w:rsidRDefault="00633898" w:rsidP="00633898">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66E0B1AD" w:rsidR="00633898" w:rsidRPr="00211A79" w:rsidRDefault="00633898" w:rsidP="00633898">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00211A79">
        <w:rPr>
          <w:rFonts w:ascii="Georgia" w:eastAsia="Calibri" w:hAnsi="Georgia"/>
          <w:color w:val="585756"/>
          <w:sz w:val="21"/>
          <w:szCs w:val="21"/>
          <w:u w:val="single"/>
          <w:lang w:val="fr-BE" w:eastAsia="en-US"/>
        </w:rPr>
        <w:t>Le pouvoir adjudicateur ou l’adjudicateur</w:t>
      </w:r>
      <w:r w:rsidRPr="00211A79">
        <w:rPr>
          <w:rFonts w:ascii="Georgia" w:eastAsia="Calibri" w:hAnsi="Georgia"/>
          <w:color w:val="585756"/>
          <w:sz w:val="21"/>
          <w:szCs w:val="21"/>
          <w:lang w:val="fr-BE" w:eastAsia="en-US"/>
        </w:rPr>
        <w:t xml:space="preserve">  : </w:t>
      </w:r>
      <w:r w:rsidR="0021448A">
        <w:rPr>
          <w:rFonts w:ascii="Georgia" w:eastAsia="Calibri" w:hAnsi="Georgia"/>
          <w:color w:val="585756"/>
          <w:sz w:val="21"/>
          <w:szCs w:val="21"/>
          <w:lang w:val="fr-BE" w:eastAsia="en-US"/>
        </w:rPr>
        <w:t>Enabel</w:t>
      </w:r>
      <w:r w:rsidRPr="00211A79">
        <w:rPr>
          <w:rFonts w:ascii="Georgia" w:eastAsia="Calibri" w:hAnsi="Georgia"/>
          <w:color w:val="585756"/>
          <w:sz w:val="21"/>
          <w:szCs w:val="21"/>
          <w:lang w:val="fr-BE" w:eastAsia="en-US"/>
        </w:rPr>
        <w:t xml:space="preserve">, représentée par </w:t>
      </w:r>
      <w:r w:rsidR="000A36DB" w:rsidRPr="651FD910">
        <w:rPr>
          <w:rFonts w:ascii="Georgia" w:eastAsia="Calibri" w:hAnsi="Georgia"/>
          <w:color w:val="585756"/>
          <w:sz w:val="21"/>
          <w:szCs w:val="21"/>
          <w:lang w:val="fr-BE"/>
        </w:rPr>
        <w:t>Léa LECOMTE</w:t>
      </w:r>
      <w:r w:rsidR="006A3028">
        <w:rPr>
          <w:rFonts w:ascii="Georgia" w:eastAsia="Calibri" w:hAnsi="Georgia"/>
          <w:color w:val="585756"/>
          <w:sz w:val="21"/>
          <w:szCs w:val="21"/>
          <w:lang w:val="fr-BE"/>
        </w:rPr>
        <w:t>,</w:t>
      </w:r>
      <w:r w:rsidR="000A36DB" w:rsidRPr="651FD910">
        <w:rPr>
          <w:rFonts w:ascii="Georgia" w:eastAsia="Calibri" w:hAnsi="Georgia"/>
          <w:color w:val="585756"/>
          <w:sz w:val="21"/>
          <w:szCs w:val="21"/>
          <w:lang w:val="fr-BE"/>
        </w:rPr>
        <w:t xml:space="preserve"> Contract Support Manager</w:t>
      </w:r>
      <w:r w:rsidR="000A36DB" w:rsidRPr="651FD910">
        <w:rPr>
          <w:rFonts w:ascii="Georgia" w:eastAsia="Calibri" w:hAnsi="Georgia"/>
          <w:color w:val="585756"/>
          <w:sz w:val="21"/>
          <w:szCs w:val="21"/>
          <w:lang w:val="fr-BE" w:eastAsia="en-US"/>
        </w:rPr>
        <w:t xml:space="preserve"> </w:t>
      </w:r>
      <w:r w:rsidR="0021448A" w:rsidRPr="00C91137">
        <w:rPr>
          <w:rFonts w:ascii="Georgia" w:eastAsia="Calibri" w:hAnsi="Georgia"/>
          <w:color w:val="585756"/>
          <w:sz w:val="21"/>
          <w:szCs w:val="21"/>
          <w:lang w:val="fr-BE" w:eastAsia="en-US"/>
        </w:rPr>
        <w:t>d</w:t>
      </w:r>
      <w:r w:rsidR="0021448A">
        <w:rPr>
          <w:rFonts w:ascii="Georgia" w:eastAsia="Calibri" w:hAnsi="Georgia"/>
          <w:color w:val="585756"/>
          <w:sz w:val="21"/>
          <w:szCs w:val="21"/>
          <w:lang w:val="fr-BE" w:eastAsia="en-US"/>
        </w:rPr>
        <w:t>’Enabel</w:t>
      </w:r>
      <w:r w:rsidR="006A3028">
        <w:rPr>
          <w:rFonts w:ascii="Georgia" w:eastAsia="Calibri" w:hAnsi="Georgia"/>
          <w:color w:val="585756"/>
          <w:sz w:val="21"/>
          <w:szCs w:val="21"/>
          <w:lang w:val="fr-BE" w:eastAsia="en-US"/>
        </w:rPr>
        <w:t>,</w:t>
      </w:r>
      <w:r w:rsidR="0021448A" w:rsidRPr="00211A79">
        <w:rPr>
          <w:rFonts w:ascii="Georgia" w:eastAsia="Calibri" w:hAnsi="Georgia"/>
          <w:color w:val="585756"/>
          <w:sz w:val="21"/>
          <w:szCs w:val="21"/>
          <w:lang w:val="fr-BE" w:eastAsia="en-US"/>
        </w:rPr>
        <w:t xml:space="preserve"> </w:t>
      </w:r>
      <w:r w:rsidRPr="00211A79">
        <w:rPr>
          <w:rFonts w:ascii="Georgia" w:eastAsia="Calibri" w:hAnsi="Georgia"/>
          <w:color w:val="585756"/>
          <w:sz w:val="21"/>
          <w:szCs w:val="21"/>
          <w:lang w:val="fr-BE" w:eastAsia="en-US"/>
        </w:rPr>
        <w:t xml:space="preserve">en </w:t>
      </w:r>
      <w:r w:rsidR="00D661BD" w:rsidRPr="651FD910">
        <w:rPr>
          <w:rFonts w:ascii="Georgia" w:eastAsia="Calibri" w:hAnsi="Georgia"/>
          <w:color w:val="585756"/>
          <w:sz w:val="21"/>
          <w:szCs w:val="21"/>
          <w:lang w:val="fr-BE" w:eastAsia="en-US"/>
        </w:rPr>
        <w:t>République Démocratique du Congo</w:t>
      </w:r>
      <w:r w:rsidRPr="006A3028">
        <w:rPr>
          <w:rFonts w:ascii="Georgia" w:eastAsia="Calibri" w:hAnsi="Georgia"/>
          <w:color w:val="585756"/>
          <w:sz w:val="21"/>
          <w:szCs w:val="21"/>
          <w:lang w:val="fr-BE" w:eastAsia="en-US"/>
        </w:rPr>
        <w:t>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p>
    <w:p w14:paraId="33E92436" w14:textId="77777777"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qui est introduit soit à la demande du pouvoir adjudicateur, soit à l’initiative du soumissionnaire;</w:t>
      </w:r>
    </w:p>
    <w:p w14:paraId="121F0B74"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p>
    <w:p w14:paraId="4C0720D4" w14:textId="77777777"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Les règles générales d’exécution RGE</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62B6C4E9"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l’Organisation de Coopération et</w:t>
      </w:r>
      <w:r>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73127B5"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de la règlementation relative aux marchés publics :</w:t>
      </w:r>
      <w:r w:rsidRPr="00796A17">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Responsable de traitement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Destinataire au sens du RGPD :</w:t>
      </w:r>
      <w:r w:rsidRPr="00796A1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3E51441E" w14:textId="6918E37E" w:rsidR="00796A17" w:rsidRDefault="00796A17" w:rsidP="0E17D259">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0E17D259">
        <w:rPr>
          <w:rFonts w:ascii="Georgia" w:eastAsia="Calibri" w:hAnsi="Georgia"/>
          <w:color w:val="585756"/>
          <w:sz w:val="21"/>
          <w:szCs w:val="21"/>
          <w:u w:val="single"/>
          <w:lang w:val="fr-BE" w:eastAsia="en-US"/>
        </w:rPr>
        <w:t>Donnée personnelle :</w:t>
      </w:r>
      <w:r w:rsidRPr="0E17D259">
        <w:rPr>
          <w:rFonts w:ascii="Georgia" w:eastAsia="Calibri" w:hAnsi="Georgia"/>
          <w:color w:val="585756"/>
          <w:sz w:val="21"/>
          <w:szCs w:val="21"/>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6004A8F5" w14:textId="77777777" w:rsidR="00950638" w:rsidRDefault="00950638" w:rsidP="00633898">
      <w:pPr>
        <w:pStyle w:val="BTCbulletsCTB"/>
        <w:tabs>
          <w:tab w:val="left" w:pos="360"/>
        </w:tabs>
        <w:spacing w:after="120" w:line="288" w:lineRule="auto"/>
        <w:ind w:left="360"/>
        <w:jc w:val="both"/>
        <w:rPr>
          <w:rFonts w:ascii="Georgia" w:eastAsia="Calibri" w:hAnsi="Georgia"/>
          <w:bCs w:val="0"/>
          <w:color w:val="585756"/>
          <w:sz w:val="21"/>
          <w:szCs w:val="21"/>
          <w:lang w:val="fr-FR" w:eastAsia="en-US"/>
        </w:rPr>
      </w:pPr>
    </w:p>
    <w:p w14:paraId="671E22B2" w14:textId="77777777" w:rsidR="0061694A" w:rsidRDefault="0061694A" w:rsidP="00633898">
      <w:pPr>
        <w:pStyle w:val="BTCbulletsCTB"/>
        <w:tabs>
          <w:tab w:val="left" w:pos="360"/>
        </w:tabs>
        <w:spacing w:after="120" w:line="288" w:lineRule="auto"/>
        <w:ind w:left="360"/>
        <w:jc w:val="both"/>
        <w:rPr>
          <w:rFonts w:ascii="Georgia" w:eastAsia="Calibri" w:hAnsi="Georgia"/>
          <w:bCs w:val="0"/>
          <w:color w:val="585756"/>
          <w:sz w:val="21"/>
          <w:szCs w:val="21"/>
          <w:lang w:val="fr-FR" w:eastAsia="en-US"/>
        </w:rPr>
      </w:pPr>
    </w:p>
    <w:p w14:paraId="657CA385" w14:textId="77777777" w:rsidR="00C1687E" w:rsidRDefault="00C1687E" w:rsidP="00633898">
      <w:pPr>
        <w:pStyle w:val="BTCbulletsCTB"/>
        <w:tabs>
          <w:tab w:val="left" w:pos="360"/>
        </w:tabs>
        <w:spacing w:after="120" w:line="288" w:lineRule="auto"/>
        <w:ind w:left="360"/>
        <w:jc w:val="both"/>
        <w:rPr>
          <w:rFonts w:ascii="Georgia" w:eastAsia="Calibri" w:hAnsi="Georgia"/>
          <w:bCs w:val="0"/>
          <w:color w:val="585756"/>
          <w:sz w:val="21"/>
          <w:szCs w:val="21"/>
          <w:lang w:val="fr-FR" w:eastAsia="en-US"/>
        </w:rPr>
      </w:pPr>
    </w:p>
    <w:p w14:paraId="28C69AB0" w14:textId="77777777" w:rsidR="00C1687E" w:rsidRDefault="00C1687E" w:rsidP="00633898">
      <w:pPr>
        <w:pStyle w:val="BTCbulletsCTB"/>
        <w:tabs>
          <w:tab w:val="left" w:pos="360"/>
        </w:tabs>
        <w:spacing w:after="120" w:line="288" w:lineRule="auto"/>
        <w:ind w:left="360"/>
        <w:jc w:val="both"/>
        <w:rPr>
          <w:rFonts w:ascii="Georgia" w:eastAsia="Calibri" w:hAnsi="Georgia"/>
          <w:bCs w:val="0"/>
          <w:color w:val="585756"/>
          <w:sz w:val="21"/>
          <w:szCs w:val="21"/>
          <w:lang w:val="fr-FR" w:eastAsia="en-US"/>
        </w:rPr>
      </w:pPr>
    </w:p>
    <w:p w14:paraId="54C63FDC" w14:textId="77777777" w:rsidR="00C1687E" w:rsidRDefault="00C1687E" w:rsidP="00633898">
      <w:pPr>
        <w:pStyle w:val="BTCbulletsCTB"/>
        <w:tabs>
          <w:tab w:val="left" w:pos="360"/>
        </w:tabs>
        <w:spacing w:after="120" w:line="288" w:lineRule="auto"/>
        <w:ind w:left="360"/>
        <w:jc w:val="both"/>
        <w:rPr>
          <w:rFonts w:ascii="Georgia" w:eastAsia="Calibri" w:hAnsi="Georgia"/>
          <w:bCs w:val="0"/>
          <w:color w:val="585756"/>
          <w:sz w:val="21"/>
          <w:szCs w:val="21"/>
          <w:lang w:val="fr-FR" w:eastAsia="en-US"/>
        </w:rPr>
      </w:pPr>
    </w:p>
    <w:p w14:paraId="6F21ACFC" w14:textId="77777777" w:rsidR="0061694A" w:rsidRPr="00C04505" w:rsidRDefault="0061694A" w:rsidP="00633898">
      <w:pPr>
        <w:pStyle w:val="BTCbulletsCTB"/>
        <w:tabs>
          <w:tab w:val="left" w:pos="360"/>
        </w:tabs>
        <w:spacing w:after="120" w:line="288" w:lineRule="auto"/>
        <w:ind w:left="360"/>
        <w:jc w:val="both"/>
        <w:rPr>
          <w:rFonts w:ascii="Georgia" w:eastAsia="Calibri" w:hAnsi="Georgia"/>
          <w:bCs w:val="0"/>
          <w:color w:val="585756"/>
          <w:sz w:val="21"/>
          <w:szCs w:val="21"/>
          <w:lang w:val="fr-FR" w:eastAsia="en-US"/>
        </w:rPr>
      </w:pPr>
    </w:p>
    <w:p w14:paraId="7690D6E9" w14:textId="211869CF" w:rsidR="00633898" w:rsidRDefault="00633898" w:rsidP="00633898">
      <w:pPr>
        <w:pStyle w:val="Heading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170999597"/>
      <w:r>
        <w:lastRenderedPageBreak/>
        <w:t>Confidentialité</w:t>
      </w:r>
      <w:bookmarkEnd w:id="21"/>
      <w:bookmarkEnd w:id="22"/>
      <w:bookmarkEnd w:id="23"/>
      <w:bookmarkEnd w:id="24"/>
    </w:p>
    <w:p w14:paraId="6409A179" w14:textId="2BE57263" w:rsidR="007C43FC" w:rsidRPr="000D7F53" w:rsidRDefault="007C43FC" w:rsidP="000D7F53">
      <w:pPr>
        <w:pStyle w:val="Heading3"/>
        <w:rPr>
          <w:lang w:val="fr-BE"/>
        </w:rPr>
      </w:pPr>
      <w:bookmarkStart w:id="25" w:name="_Toc170999598"/>
      <w:r w:rsidRPr="7F555B7C">
        <w:rPr>
          <w:lang w:val="fr-BE"/>
        </w:rPr>
        <w:t>Traitement des données à caractère personnel</w:t>
      </w:r>
      <w:bookmarkEnd w:id="25"/>
    </w:p>
    <w:p w14:paraId="60847DBD" w14:textId="77777777" w:rsidR="007C43FC" w:rsidRDefault="007C43FC" w:rsidP="006A3028">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5D8B33F" w14:textId="1C6218C2" w:rsidR="007C43FC" w:rsidRDefault="007C43FC" w:rsidP="006A3028">
      <w:pPr>
        <w:pStyle w:val="Heading3"/>
        <w:jc w:val="both"/>
      </w:pPr>
      <w:bookmarkStart w:id="26" w:name="_Toc170999599"/>
      <w:r>
        <w:t>Confidentialité</w:t>
      </w:r>
      <w:bookmarkEnd w:id="26"/>
    </w:p>
    <w:p w14:paraId="75614DD4" w14:textId="77777777" w:rsidR="007C43FC" w:rsidRDefault="007C43FC" w:rsidP="006A3028">
      <w:pPr>
        <w:jc w:val="both"/>
      </w:pPr>
      <w: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30F3A4F8" w14:textId="77777777" w:rsidR="007C43FC" w:rsidRDefault="007C43FC" w:rsidP="006A3028">
      <w:pPr>
        <w:jc w:val="both"/>
      </w:pPr>
      <w: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409FE7CA" w14:textId="7043B079" w:rsidR="006548C6" w:rsidRPr="006548C6" w:rsidRDefault="007C43FC" w:rsidP="007C43FC">
      <w:r>
        <w:t xml:space="preserve">Voir aussi : </w:t>
      </w:r>
      <w:hyperlink r:id="rId17" w:history="1">
        <w:r w:rsidR="006A3028" w:rsidRPr="00A30203">
          <w:rPr>
            <w:rStyle w:val="Hyperlink"/>
          </w:rPr>
          <w:t>https://www.enabel.be/fr/content/declaration-de-confidentialite-denabel</w:t>
        </w:r>
      </w:hyperlink>
      <w:r w:rsidR="006A3028">
        <w:t xml:space="preserve"> </w:t>
      </w:r>
    </w:p>
    <w:p w14:paraId="673DE741" w14:textId="0E5853E6" w:rsidR="002B7D5A" w:rsidRPr="00413425" w:rsidRDefault="00633898" w:rsidP="00043528">
      <w:pPr>
        <w:pStyle w:val="Heading2"/>
        <w:keepLines w:val="0"/>
        <w:widowControl w:val="0"/>
        <w:tabs>
          <w:tab w:val="num" w:pos="576"/>
        </w:tabs>
        <w:suppressAutoHyphens/>
        <w:spacing w:after="240"/>
        <w:ind w:left="578" w:hanging="578"/>
      </w:pPr>
      <w:bookmarkStart w:id="27" w:name="_Toc170999600"/>
      <w:r>
        <w:t>Obligations déontologiques</w:t>
      </w:r>
      <w:bookmarkEnd w:id="27"/>
    </w:p>
    <w:p w14:paraId="50F8434C" w14:textId="476D6F59" w:rsidR="00633898" w:rsidRPr="00211A79" w:rsidRDefault="00EC027B" w:rsidP="00633898">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2"/>
          <w:lang w:val="fr-BE"/>
        </w:rPr>
        <w:t>Enabel</w:t>
      </w:r>
      <w:r w:rsidR="00633898" w:rsidRPr="00211A79">
        <w:rPr>
          <w:rFonts w:ascii="Georgia" w:eastAsia="Calibri" w:hAnsi="Georgia" w:cs="Times New Roman"/>
          <w:color w:val="585756"/>
          <w:kern w:val="0"/>
          <w:sz w:val="21"/>
          <w:szCs w:val="22"/>
          <w:lang w:val="fr-BE"/>
        </w:rPr>
        <w:t>.</w:t>
      </w:r>
    </w:p>
    <w:p w14:paraId="5F3A998B" w14:textId="3CAFF644" w:rsidR="00633898" w:rsidRDefault="00EC027B" w:rsidP="00633898">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7E75CABB" w:rsidR="00D86D0A" w:rsidRDefault="00D86D0A" w:rsidP="00D86D0A">
      <w:r>
        <w:t>1.7.3.</w:t>
      </w:r>
      <w:r w:rsidR="1157D807">
        <w:t xml:space="preserve"> </w:t>
      </w:r>
      <w:r>
        <w:t>Conformément à la Politique concernant l’exploitation et les abus sexuels de Enabel, l’adjudicataire et son personne</w:t>
      </w:r>
      <w:r w:rsidR="278EC952">
        <w:t>l</w:t>
      </w:r>
      <w: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3B3CE1A4" w:rsidR="00633898" w:rsidRPr="00211A79" w:rsidRDefault="00D86D0A" w:rsidP="00633898">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08D83228" w:rsidR="00633898" w:rsidRPr="00211A79" w:rsidRDefault="00D86D0A" w:rsidP="00633898">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lastRenderedPageBreak/>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CED80CE" w:rsidR="00633898" w:rsidRDefault="00D86D0A" w:rsidP="00633898">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1.7.6. </w:t>
      </w:r>
      <w:r w:rsidR="00633898"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6E7347F5" w14:textId="00D44541" w:rsidR="000D7B56" w:rsidRPr="00211A79" w:rsidRDefault="0097389E" w:rsidP="00633898">
      <w:pPr>
        <w:pStyle w:val="BodyText"/>
        <w:rPr>
          <w:rFonts w:ascii="Georgia" w:eastAsia="Calibri" w:hAnsi="Georgia" w:cs="Times New Roman"/>
          <w:color w:val="585756"/>
          <w:kern w:val="0"/>
          <w:sz w:val="21"/>
          <w:szCs w:val="22"/>
          <w:lang w:val="fr-BE"/>
        </w:rPr>
      </w:pPr>
      <w:r w:rsidRPr="0097389E">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18" w:history="1">
        <w:r w:rsidRPr="004D2F0B">
          <w:rPr>
            <w:rStyle w:val="Hyperlink"/>
            <w:rFonts w:ascii="Georgia" w:eastAsia="Calibri" w:hAnsi="Georgia" w:cs="Times New Roman"/>
            <w:kern w:val="0"/>
            <w:sz w:val="21"/>
            <w:szCs w:val="22"/>
            <w:lang w:val="fr-BE"/>
          </w:rPr>
          <w:t>https://www.enabelintegrity.be</w:t>
        </w:r>
      </w:hyperlink>
      <w:r w:rsidRPr="0097389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35D37E2F" w14:textId="77777777" w:rsidR="004B0850" w:rsidRPr="00211A79" w:rsidRDefault="004B0850" w:rsidP="00633898">
      <w:pPr>
        <w:pStyle w:val="BodyText"/>
        <w:rPr>
          <w:rFonts w:ascii="Georgia" w:eastAsia="Calibri" w:hAnsi="Georgia" w:cs="Times New Roman"/>
          <w:color w:val="585756"/>
          <w:kern w:val="0"/>
          <w:sz w:val="21"/>
          <w:szCs w:val="22"/>
          <w:lang w:val="fr-BE"/>
        </w:rPr>
      </w:pPr>
    </w:p>
    <w:p w14:paraId="4FFC82D0" w14:textId="28FB1CEF" w:rsidR="00633898" w:rsidRPr="00633898" w:rsidRDefault="00633898" w:rsidP="00043528">
      <w:pPr>
        <w:pStyle w:val="Heading2"/>
        <w:keepLines w:val="0"/>
        <w:widowControl w:val="0"/>
        <w:tabs>
          <w:tab w:val="num" w:pos="576"/>
        </w:tabs>
        <w:suppressAutoHyphens/>
        <w:spacing w:after="240"/>
        <w:ind w:left="578" w:hanging="578"/>
      </w:pPr>
      <w:bookmarkStart w:id="28" w:name="_Ref228951536"/>
      <w:bookmarkStart w:id="29" w:name="_Toc257039818"/>
      <w:bookmarkStart w:id="30" w:name="_Toc366161151"/>
      <w:bookmarkStart w:id="31" w:name="_Toc170999601"/>
      <w:r>
        <w:t>Droit applicable et tribunaux compétents</w:t>
      </w:r>
      <w:bookmarkEnd w:id="28"/>
      <w:bookmarkEnd w:id="29"/>
      <w:bookmarkEnd w:id="30"/>
      <w:bookmarkEnd w:id="31"/>
    </w:p>
    <w:p w14:paraId="25333E34" w14:textId="77777777" w:rsidR="00633898" w:rsidRPr="00211A79" w:rsidRDefault="00633898" w:rsidP="00950638">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950638">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950638">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950638">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Heading1"/>
      </w:pPr>
      <w:bookmarkStart w:id="32" w:name="_Toc170999602"/>
      <w:r>
        <w:lastRenderedPageBreak/>
        <w:t>Objet et portée du marché</w:t>
      </w:r>
      <w:bookmarkEnd w:id="32"/>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Heading2"/>
        <w:keepLines w:val="0"/>
        <w:widowControl w:val="0"/>
        <w:tabs>
          <w:tab w:val="num" w:pos="576"/>
        </w:tabs>
        <w:suppressAutoHyphens/>
        <w:spacing w:after="240"/>
        <w:ind w:left="578" w:hanging="578"/>
      </w:pPr>
      <w:bookmarkStart w:id="33" w:name="_Toc170999603"/>
      <w:r>
        <w:t>Nature du marché</w:t>
      </w:r>
      <w:bookmarkEnd w:id="33"/>
    </w:p>
    <w:p w14:paraId="780B6A60" w14:textId="46D7EBBA" w:rsidR="00043528" w:rsidRPr="00211A79" w:rsidRDefault="00043528" w:rsidP="00FB4DBA">
      <w:pPr>
        <w:pStyle w:val="BodyText"/>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Marché public de fournitures (achat</w:t>
      </w:r>
      <w:r w:rsidR="006A3028">
        <w:rPr>
          <w:rFonts w:ascii="Georgia" w:eastAsia="Calibri" w:hAnsi="Georgia" w:cs="Times New Roman"/>
          <w:color w:val="585756"/>
          <w:kern w:val="0"/>
          <w:sz w:val="21"/>
          <w:szCs w:val="22"/>
          <w:lang w:val="fr-BE"/>
        </w:rPr>
        <w:t xml:space="preserve"> et livraison</w:t>
      </w:r>
      <w:r w:rsidR="003B0B04">
        <w:rPr>
          <w:rFonts w:ascii="Georgia" w:eastAsia="Calibri" w:hAnsi="Georgia" w:cs="Times New Roman"/>
          <w:color w:val="585756"/>
          <w:kern w:val="0"/>
          <w:sz w:val="21"/>
          <w:szCs w:val="22"/>
          <w:lang w:val="fr-BE"/>
        </w:rPr>
        <w:t>)</w:t>
      </w:r>
      <w:r w:rsidR="005D66F5">
        <w:rPr>
          <w:rFonts w:ascii="Georgia" w:eastAsia="Calibri" w:hAnsi="Georgia" w:cs="Times New Roman"/>
          <w:color w:val="585756"/>
          <w:kern w:val="0"/>
          <w:sz w:val="21"/>
          <w:szCs w:val="22"/>
          <w:lang w:val="fr-BE"/>
        </w:rPr>
        <w:t xml:space="preserve"> via un accord-cadre</w:t>
      </w:r>
      <w:r w:rsidRPr="00043528">
        <w:rPr>
          <w:rFonts w:ascii="Georgia" w:eastAsia="Calibri" w:hAnsi="Georgia" w:cs="Times New Roman"/>
          <w:color w:val="585756"/>
          <w:kern w:val="0"/>
          <w:sz w:val="21"/>
          <w:szCs w:val="22"/>
          <w:lang w:val="fr-BE"/>
        </w:rPr>
        <w:t>.</w:t>
      </w:r>
    </w:p>
    <w:p w14:paraId="0128A8C0" w14:textId="77777777" w:rsidR="002D1EFB" w:rsidRPr="00043528" w:rsidRDefault="002D1EFB" w:rsidP="00043528">
      <w:pPr>
        <w:pStyle w:val="BodyText"/>
        <w:rPr>
          <w:rFonts w:ascii="Georgia" w:eastAsia="Calibri" w:hAnsi="Georgia" w:cs="Times New Roman"/>
          <w:color w:val="585756"/>
          <w:kern w:val="0"/>
          <w:sz w:val="21"/>
          <w:szCs w:val="22"/>
          <w:lang w:val="fr-BE"/>
        </w:rPr>
      </w:pPr>
    </w:p>
    <w:p w14:paraId="5DC8C977" w14:textId="77777777" w:rsidR="00FB4DBA" w:rsidRDefault="00FB4DBA" w:rsidP="00FB4DBA">
      <w:pPr>
        <w:pStyle w:val="Heading2"/>
        <w:keepLines w:val="0"/>
        <w:widowControl w:val="0"/>
        <w:tabs>
          <w:tab w:val="num" w:pos="576"/>
        </w:tabs>
        <w:suppressAutoHyphens/>
        <w:spacing w:after="240"/>
        <w:ind w:left="578" w:hanging="578"/>
      </w:pPr>
      <w:bookmarkStart w:id="34" w:name="_Toc257380471"/>
      <w:bookmarkStart w:id="35" w:name="_Toc260134188"/>
      <w:bookmarkStart w:id="36" w:name="_Toc364253068"/>
      <w:bookmarkStart w:id="37" w:name="_Toc170999604"/>
      <w:r>
        <w:t>Objet</w:t>
      </w:r>
      <w:bookmarkEnd w:id="34"/>
      <w:bookmarkEnd w:id="35"/>
      <w:r>
        <w:t xml:space="preserve"> du marché</w:t>
      </w:r>
      <w:bookmarkEnd w:id="36"/>
      <w:bookmarkEnd w:id="37"/>
    </w:p>
    <w:p w14:paraId="026C7079" w14:textId="6019F19D" w:rsidR="00D87B68" w:rsidRDefault="00FB4DBA" w:rsidP="00D87B68">
      <w:pPr>
        <w:pStyle w:val="Titrecouverture"/>
        <w:jc w:val="both"/>
        <w:rPr>
          <w:sz w:val="24"/>
          <w:szCs w:val="24"/>
        </w:rPr>
      </w:pPr>
      <w:r w:rsidRPr="3F840B0A">
        <w:rPr>
          <w:rFonts w:ascii="Georgia" w:hAnsi="Georgia"/>
          <w:sz w:val="21"/>
          <w:szCs w:val="21"/>
        </w:rPr>
        <w:t xml:space="preserve">Ce marché de </w:t>
      </w:r>
      <w:r w:rsidR="00A9157E" w:rsidRPr="3F840B0A">
        <w:rPr>
          <w:rFonts w:ascii="Georgia" w:hAnsi="Georgia"/>
          <w:sz w:val="21"/>
          <w:szCs w:val="21"/>
        </w:rPr>
        <w:t>fournitures</w:t>
      </w:r>
      <w:r w:rsidRPr="3F840B0A">
        <w:rPr>
          <w:rFonts w:ascii="Georgia" w:hAnsi="Georgia"/>
          <w:sz w:val="21"/>
          <w:szCs w:val="21"/>
        </w:rPr>
        <w:t xml:space="preserve"> consiste </w:t>
      </w:r>
      <w:r w:rsidR="00D87B68" w:rsidRPr="3F840B0A">
        <w:rPr>
          <w:rFonts w:ascii="Georgia" w:hAnsi="Georgia"/>
          <w:sz w:val="21"/>
          <w:szCs w:val="21"/>
        </w:rPr>
        <w:t xml:space="preserve">en l’acquisition et la livraison de fournitures de bureau et </w:t>
      </w:r>
      <w:r w:rsidR="000A0669" w:rsidRPr="3F840B0A">
        <w:rPr>
          <w:rFonts w:ascii="Georgia" w:hAnsi="Georgia"/>
          <w:sz w:val="21"/>
          <w:szCs w:val="21"/>
        </w:rPr>
        <w:t>consommables informatiques</w:t>
      </w:r>
      <w:r w:rsidR="434C9E19" w:rsidRPr="3F840B0A">
        <w:rPr>
          <w:rFonts w:ascii="Georgia" w:hAnsi="Georgia"/>
          <w:sz w:val="21"/>
          <w:szCs w:val="21"/>
        </w:rPr>
        <w:t xml:space="preserve"> </w:t>
      </w:r>
      <w:r w:rsidR="00D87B68" w:rsidRPr="3F840B0A">
        <w:rPr>
          <w:rFonts w:ascii="Georgia" w:hAnsi="Georgia"/>
          <w:sz w:val="21"/>
          <w:szCs w:val="21"/>
        </w:rPr>
        <w:t>destinés aux bureaux d’Enabel situés dans la ville de Lubumbashi et de Kolwez</w:t>
      </w:r>
      <w:r w:rsidR="00474791" w:rsidRPr="3F840B0A">
        <w:rPr>
          <w:rFonts w:ascii="Georgia" w:hAnsi="Georgia"/>
          <w:sz w:val="21"/>
          <w:szCs w:val="21"/>
        </w:rPr>
        <w:t>i</w:t>
      </w:r>
      <w:r w:rsidRPr="3F840B0A">
        <w:rPr>
          <w:rFonts w:ascii="Georgia" w:hAnsi="Georgia"/>
          <w:sz w:val="21"/>
          <w:szCs w:val="21"/>
        </w:rPr>
        <w:t>, conformément aux conditions du présent CSC.</w:t>
      </w:r>
      <w:r w:rsidR="00D87B68" w:rsidRPr="3F840B0A">
        <w:rPr>
          <w:sz w:val="24"/>
          <w:szCs w:val="24"/>
        </w:rPr>
        <w:t xml:space="preserve"> </w:t>
      </w:r>
    </w:p>
    <w:p w14:paraId="5C0B67C0" w14:textId="77777777" w:rsidR="00FB4DBA" w:rsidRDefault="00FB4DBA" w:rsidP="00FB4DBA">
      <w:pPr>
        <w:pStyle w:val="BodyText"/>
      </w:pPr>
    </w:p>
    <w:p w14:paraId="3C980BA3" w14:textId="506B18AE" w:rsidR="00FB4DBA" w:rsidRDefault="00FB4DBA" w:rsidP="00FB4DBA">
      <w:pPr>
        <w:pStyle w:val="Heading2"/>
        <w:keepLines w:val="0"/>
        <w:widowControl w:val="0"/>
        <w:tabs>
          <w:tab w:val="num" w:pos="576"/>
        </w:tabs>
        <w:suppressAutoHyphens/>
        <w:spacing w:after="240"/>
        <w:ind w:left="578" w:hanging="578"/>
      </w:pPr>
      <w:bookmarkStart w:id="38" w:name="_Toc170999605"/>
      <w:r>
        <w:t>Lots</w:t>
      </w:r>
      <w:bookmarkEnd w:id="38"/>
    </w:p>
    <w:p w14:paraId="0A8922E8" w14:textId="6557EEF8" w:rsidR="00FB4DBA" w:rsidRPr="00211A79" w:rsidRDefault="00FB4DBA" w:rsidP="00FB4DBA">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est divisé </w:t>
      </w:r>
      <w:r w:rsidRPr="0061694A">
        <w:rPr>
          <w:rFonts w:ascii="Georgia" w:eastAsia="Calibri" w:hAnsi="Georgia" w:cs="Times New Roman"/>
          <w:b/>
          <w:bCs/>
          <w:color w:val="585756"/>
          <w:kern w:val="0"/>
          <w:sz w:val="21"/>
          <w:szCs w:val="22"/>
          <w:lang w:val="fr-BE"/>
        </w:rPr>
        <w:t xml:space="preserve">en </w:t>
      </w:r>
      <w:r w:rsidR="0061694A" w:rsidRPr="0061694A">
        <w:rPr>
          <w:rFonts w:ascii="Georgia" w:eastAsia="Calibri" w:hAnsi="Georgia" w:cs="Times New Roman"/>
          <w:b/>
          <w:bCs/>
          <w:color w:val="585756"/>
          <w:kern w:val="0"/>
          <w:sz w:val="21"/>
          <w:szCs w:val="22"/>
          <w:lang w:val="fr-BE"/>
        </w:rPr>
        <w:t>2</w:t>
      </w:r>
      <w:r w:rsidRPr="0061694A">
        <w:rPr>
          <w:rFonts w:ascii="Georgia" w:eastAsia="Calibri" w:hAnsi="Georgia" w:cs="Times New Roman"/>
          <w:b/>
          <w:bCs/>
          <w:color w:val="585756"/>
          <w:kern w:val="0"/>
          <w:sz w:val="21"/>
          <w:szCs w:val="22"/>
          <w:lang w:val="fr-BE"/>
        </w:rPr>
        <w:t xml:space="preserve"> lots</w:t>
      </w:r>
      <w:r w:rsidRPr="00211A79">
        <w:rPr>
          <w:rFonts w:ascii="Georgia" w:eastAsia="Calibri" w:hAnsi="Georgia" w:cs="Times New Roman"/>
          <w:color w:val="585756"/>
          <w:kern w:val="0"/>
          <w:sz w:val="21"/>
          <w:szCs w:val="22"/>
          <w:lang w:val="fr-BE"/>
        </w:rPr>
        <w:t xml:space="preserve"> formant chacun un tout indivisible. Le soumissionnaire peut introduire une offre pour un, plusieurs ou tous les lots. Une offre pour une partie d’un lot est irrecevable.</w:t>
      </w:r>
    </w:p>
    <w:p w14:paraId="4A0CCB63" w14:textId="478A269A" w:rsidR="00FB4DBA" w:rsidRPr="00211A79" w:rsidRDefault="00FB4DBA" w:rsidP="00FB4DBA">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description de chaque l</w:t>
      </w:r>
      <w:r w:rsidR="0087034F">
        <w:rPr>
          <w:rFonts w:ascii="Georgia" w:eastAsia="Calibri" w:hAnsi="Georgia" w:cs="Times New Roman"/>
          <w:color w:val="585756"/>
          <w:kern w:val="0"/>
          <w:sz w:val="21"/>
          <w:szCs w:val="22"/>
          <w:lang w:val="fr-BE"/>
        </w:rPr>
        <w:t xml:space="preserve">ot est reprise dans la </w:t>
      </w:r>
      <w:r w:rsidR="0087034F" w:rsidRPr="00950638">
        <w:rPr>
          <w:rFonts w:ascii="Georgia" w:eastAsia="Calibri" w:hAnsi="Georgia" w:cs="Times New Roman"/>
          <w:color w:val="585756"/>
          <w:kern w:val="0"/>
          <w:sz w:val="21"/>
          <w:szCs w:val="22"/>
          <w:lang w:val="fr-BE"/>
        </w:rPr>
        <w:t>partie 5</w:t>
      </w:r>
      <w:r w:rsidRPr="00211A79">
        <w:rPr>
          <w:rFonts w:ascii="Georgia" w:eastAsia="Calibri" w:hAnsi="Georgia" w:cs="Times New Roman"/>
          <w:color w:val="585756"/>
          <w:kern w:val="0"/>
          <w:sz w:val="21"/>
          <w:szCs w:val="22"/>
          <w:lang w:val="fr-BE"/>
        </w:rPr>
        <w:t xml:space="preserve"> du présent CSC.</w:t>
      </w:r>
    </w:p>
    <w:p w14:paraId="67E37C24" w14:textId="4D879B3D" w:rsidR="00FB4DBA" w:rsidRDefault="00BF667C" w:rsidP="00FB4DBA">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00FB4DBA" w:rsidRPr="00211A79">
        <w:rPr>
          <w:rFonts w:ascii="Georgia" w:eastAsia="Calibri" w:hAnsi="Georgia" w:cs="Times New Roman"/>
          <w:color w:val="585756"/>
          <w:kern w:val="0"/>
          <w:sz w:val="21"/>
          <w:szCs w:val="22"/>
          <w:lang w:val="fr-BE"/>
        </w:rPr>
        <w:t>es lots sont les suivants :</w:t>
      </w:r>
    </w:p>
    <w:p w14:paraId="67955AC8" w14:textId="2AF4AB2C" w:rsidR="00014181" w:rsidRPr="0061694A" w:rsidRDefault="00731D23" w:rsidP="0061694A">
      <w:pPr>
        <w:pStyle w:val="BodyText"/>
        <w:numPr>
          <w:ilvl w:val="0"/>
          <w:numId w:val="10"/>
        </w:numPr>
        <w:rPr>
          <w:rFonts w:ascii="Georgia" w:eastAsia="Calibri" w:hAnsi="Georgia" w:cs="Times New Roman"/>
          <w:color w:val="585756"/>
          <w:kern w:val="0"/>
          <w:sz w:val="21"/>
          <w:szCs w:val="22"/>
          <w:lang w:val="fr-BE"/>
        </w:rPr>
      </w:pPr>
      <w:r w:rsidRPr="00950638">
        <w:rPr>
          <w:rFonts w:ascii="Georgia" w:eastAsia="Calibri" w:hAnsi="Georgia" w:cs="Times New Roman"/>
          <w:color w:val="585756"/>
          <w:kern w:val="0"/>
          <w:sz w:val="21"/>
          <w:szCs w:val="22"/>
          <w:lang w:val="fr-BE"/>
        </w:rPr>
        <w:t>Lot 1 </w:t>
      </w:r>
      <w:r w:rsidR="00173523" w:rsidRPr="00950638">
        <w:rPr>
          <w:rFonts w:ascii="Georgia" w:eastAsia="Calibri" w:hAnsi="Georgia" w:cs="Times New Roman"/>
          <w:color w:val="585756"/>
          <w:kern w:val="0"/>
          <w:sz w:val="21"/>
          <w:szCs w:val="22"/>
          <w:lang w:val="fr-BE"/>
        </w:rPr>
        <w:t>Fournitures de bureau</w:t>
      </w:r>
      <w:r w:rsidR="00E42AC5" w:rsidRPr="00950638">
        <w:rPr>
          <w:rFonts w:ascii="Georgia" w:eastAsia="Calibri" w:hAnsi="Georgia" w:cs="Times New Roman"/>
          <w:color w:val="585756"/>
          <w:kern w:val="0"/>
          <w:sz w:val="21"/>
          <w:szCs w:val="22"/>
          <w:lang w:val="fr-BE"/>
        </w:rPr>
        <w:t xml:space="preserve"> pour le</w:t>
      </w:r>
      <w:r w:rsidR="00014181" w:rsidRPr="00950638">
        <w:rPr>
          <w:rFonts w:ascii="Georgia" w:eastAsia="Calibri" w:hAnsi="Georgia" w:cs="Times New Roman"/>
          <w:color w:val="585756"/>
          <w:kern w:val="0"/>
          <w:sz w:val="21"/>
          <w:szCs w:val="22"/>
          <w:lang w:val="fr-BE"/>
        </w:rPr>
        <w:t>s</w:t>
      </w:r>
      <w:r w:rsidR="00E42AC5" w:rsidRPr="00950638">
        <w:rPr>
          <w:rFonts w:ascii="Georgia" w:eastAsia="Calibri" w:hAnsi="Georgia" w:cs="Times New Roman"/>
          <w:color w:val="585756"/>
          <w:kern w:val="0"/>
          <w:sz w:val="21"/>
          <w:szCs w:val="22"/>
          <w:lang w:val="fr-BE"/>
        </w:rPr>
        <w:t xml:space="preserve"> bureaux</w:t>
      </w:r>
      <w:r w:rsidR="00D340ED" w:rsidRPr="00950638">
        <w:rPr>
          <w:rFonts w:ascii="Georgia" w:eastAsia="Calibri" w:hAnsi="Georgia" w:cs="Times New Roman"/>
          <w:color w:val="585756"/>
          <w:kern w:val="0"/>
          <w:sz w:val="21"/>
          <w:szCs w:val="22"/>
          <w:lang w:val="fr-BE"/>
        </w:rPr>
        <w:t xml:space="preserve"> de Lubumbashi</w:t>
      </w:r>
      <w:r w:rsidR="0061694A">
        <w:rPr>
          <w:rFonts w:ascii="Georgia" w:eastAsia="Calibri" w:hAnsi="Georgia" w:cs="Times New Roman"/>
          <w:color w:val="585756"/>
          <w:kern w:val="0"/>
          <w:sz w:val="21"/>
          <w:szCs w:val="22"/>
          <w:lang w:val="fr-BE"/>
        </w:rPr>
        <w:t xml:space="preserve"> et de </w:t>
      </w:r>
      <w:r w:rsidR="00014181" w:rsidRPr="0061694A">
        <w:rPr>
          <w:rFonts w:ascii="Georgia" w:eastAsia="Calibri" w:hAnsi="Georgia" w:cs="Times New Roman"/>
          <w:color w:val="585756"/>
          <w:kern w:val="0"/>
          <w:sz w:val="21"/>
          <w:szCs w:val="22"/>
          <w:lang w:val="fr-BE"/>
        </w:rPr>
        <w:t>Kolwezi</w:t>
      </w:r>
    </w:p>
    <w:p w14:paraId="2B9646E1" w14:textId="6A9B4EB1" w:rsidR="007E773D" w:rsidRPr="0061694A" w:rsidRDefault="00173523" w:rsidP="0061694A">
      <w:pPr>
        <w:pStyle w:val="BodyText"/>
        <w:numPr>
          <w:ilvl w:val="0"/>
          <w:numId w:val="10"/>
        </w:numPr>
        <w:rPr>
          <w:rFonts w:ascii="Georgia" w:eastAsia="Calibri" w:hAnsi="Georgia" w:cs="Times New Roman"/>
          <w:color w:val="585756"/>
          <w:kern w:val="0"/>
          <w:sz w:val="21"/>
          <w:szCs w:val="22"/>
          <w:lang w:val="fr-BE"/>
        </w:rPr>
      </w:pPr>
      <w:r w:rsidRPr="00950638">
        <w:rPr>
          <w:rFonts w:ascii="Georgia" w:eastAsia="Calibri" w:hAnsi="Georgia" w:cs="Times New Roman"/>
          <w:color w:val="585756"/>
          <w:kern w:val="0"/>
          <w:sz w:val="21"/>
          <w:szCs w:val="22"/>
          <w:lang w:val="fr-BE"/>
        </w:rPr>
        <w:t xml:space="preserve">Lot </w:t>
      </w:r>
      <w:r w:rsidR="0061694A">
        <w:rPr>
          <w:rFonts w:ascii="Georgia" w:eastAsia="Calibri" w:hAnsi="Georgia" w:cs="Times New Roman"/>
          <w:color w:val="585756"/>
          <w:kern w:val="0"/>
          <w:sz w:val="21"/>
          <w:szCs w:val="22"/>
          <w:lang w:val="fr-BE"/>
        </w:rPr>
        <w:t>2</w:t>
      </w:r>
      <w:r w:rsidRPr="00950638">
        <w:rPr>
          <w:rFonts w:ascii="Georgia" w:eastAsia="Calibri" w:hAnsi="Georgia" w:cs="Times New Roman"/>
          <w:color w:val="585756"/>
          <w:kern w:val="0"/>
          <w:sz w:val="21"/>
          <w:szCs w:val="22"/>
          <w:lang w:val="fr-BE"/>
        </w:rPr>
        <w:t xml:space="preserve"> </w:t>
      </w:r>
      <w:r w:rsidR="000A0669" w:rsidRPr="00950638">
        <w:rPr>
          <w:rFonts w:ascii="Georgia" w:eastAsia="Calibri" w:hAnsi="Georgia" w:cs="Times New Roman"/>
          <w:color w:val="585756"/>
          <w:kern w:val="0"/>
          <w:sz w:val="21"/>
          <w:szCs w:val="22"/>
          <w:lang w:val="fr-BE"/>
        </w:rPr>
        <w:t>Consommables informatiques</w:t>
      </w:r>
      <w:r w:rsidR="00014181" w:rsidRPr="00950638">
        <w:rPr>
          <w:rFonts w:ascii="Georgia" w:eastAsia="Calibri" w:hAnsi="Georgia" w:cs="Times New Roman"/>
          <w:color w:val="585756"/>
          <w:kern w:val="0"/>
          <w:sz w:val="21"/>
          <w:szCs w:val="22"/>
          <w:lang w:val="fr-BE"/>
        </w:rPr>
        <w:t xml:space="preserve"> pour les bureaux de Lubumbashi</w:t>
      </w:r>
      <w:r w:rsidR="0061694A">
        <w:rPr>
          <w:rFonts w:ascii="Georgia" w:eastAsia="Calibri" w:hAnsi="Georgia" w:cs="Times New Roman"/>
          <w:color w:val="585756"/>
          <w:kern w:val="0"/>
          <w:sz w:val="21"/>
          <w:szCs w:val="22"/>
          <w:lang w:val="fr-BE"/>
        </w:rPr>
        <w:t xml:space="preserve"> et </w:t>
      </w:r>
      <w:r w:rsidR="00014181" w:rsidRPr="0061694A">
        <w:rPr>
          <w:rFonts w:ascii="Georgia" w:eastAsia="Calibri" w:hAnsi="Georgia" w:cs="Times New Roman"/>
          <w:color w:val="585756"/>
          <w:kern w:val="0"/>
          <w:sz w:val="21"/>
          <w:szCs w:val="22"/>
          <w:lang w:val="fr-BE"/>
        </w:rPr>
        <w:t>de Kolwezi</w:t>
      </w:r>
    </w:p>
    <w:p w14:paraId="1D1E4F7D" w14:textId="665B47FA" w:rsidR="00FB4DBA" w:rsidRPr="00211A79" w:rsidRDefault="00FB4DBA" w:rsidP="00FB4DBA">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Dans ses offres pour plusieurs lots, le soumissionnaire </w:t>
      </w:r>
      <w:r w:rsidR="00987232">
        <w:rPr>
          <w:rFonts w:ascii="Georgia" w:eastAsia="Calibri" w:hAnsi="Georgia" w:cs="Times New Roman"/>
          <w:color w:val="585756"/>
          <w:kern w:val="0"/>
          <w:sz w:val="21"/>
          <w:szCs w:val="22"/>
          <w:lang w:val="fr-BE"/>
        </w:rPr>
        <w:t>peut</w:t>
      </w:r>
      <w:r w:rsidRPr="00211A79">
        <w:rPr>
          <w:rFonts w:ascii="Georgia" w:eastAsia="Calibri" w:hAnsi="Georgia" w:cs="Times New Roman"/>
          <w:color w:val="585756"/>
          <w:kern w:val="0"/>
          <w:sz w:val="21"/>
          <w:szCs w:val="22"/>
          <w:lang w:val="fr-BE"/>
        </w:rPr>
        <w:t xml:space="preserve"> présenter des rabais ou propositions d’amélioration de son offre pour le cas où ces mêmes lots lui seraient attribués. </w:t>
      </w:r>
    </w:p>
    <w:p w14:paraId="6883D5DB" w14:textId="77777777" w:rsidR="00FB4DBA" w:rsidRPr="000E2C9F" w:rsidRDefault="00FB4DBA" w:rsidP="00FB4DBA">
      <w:pPr>
        <w:pStyle w:val="BodyText"/>
        <w:rPr>
          <w:i/>
          <w:sz w:val="18"/>
          <w:szCs w:val="18"/>
          <w:highlight w:val="lightGray"/>
        </w:rPr>
      </w:pPr>
    </w:p>
    <w:p w14:paraId="24B0129E" w14:textId="4FAF32CE" w:rsidR="00FB4DBA" w:rsidRDefault="00FB4DBA" w:rsidP="00FB4DBA">
      <w:pPr>
        <w:pStyle w:val="Heading2"/>
        <w:keepLines w:val="0"/>
        <w:widowControl w:val="0"/>
        <w:tabs>
          <w:tab w:val="num" w:pos="576"/>
        </w:tabs>
        <w:suppressAutoHyphens/>
        <w:spacing w:after="240"/>
        <w:ind w:left="578" w:hanging="578"/>
      </w:pPr>
      <w:bookmarkStart w:id="39" w:name="_Toc170999606"/>
      <w:r>
        <w:t>Postes</w:t>
      </w:r>
      <w:bookmarkEnd w:id="39"/>
    </w:p>
    <w:p w14:paraId="1C23EBE3" w14:textId="351F9828" w:rsidR="00FB4DBA" w:rsidRPr="00211A79" w:rsidRDefault="000F64A2" w:rsidP="00FB4DBA">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Chaque lot de marché est composé des </w:t>
      </w:r>
      <w:r w:rsidRPr="00950638">
        <w:rPr>
          <w:rFonts w:ascii="Georgia" w:eastAsia="Calibri" w:hAnsi="Georgia" w:cs="Times New Roman"/>
          <w:color w:val="585756"/>
          <w:kern w:val="0"/>
          <w:sz w:val="21"/>
          <w:szCs w:val="22"/>
          <w:lang w:val="fr-BE"/>
        </w:rPr>
        <w:t xml:space="preserve">postes repris sur le </w:t>
      </w:r>
      <w:r w:rsidR="00A22B3B" w:rsidRPr="00950638">
        <w:rPr>
          <w:rFonts w:ascii="Georgia" w:eastAsia="Calibri" w:hAnsi="Georgia" w:cs="Times New Roman"/>
          <w:color w:val="585756"/>
          <w:kern w:val="0"/>
          <w:sz w:val="21"/>
          <w:szCs w:val="22"/>
          <w:lang w:val="fr-BE"/>
        </w:rPr>
        <w:t>bordereau des prix (Voir</w:t>
      </w:r>
      <w:r w:rsidR="00FC37F0" w:rsidRPr="00950638">
        <w:rPr>
          <w:rFonts w:ascii="Georgia" w:eastAsia="Calibri" w:hAnsi="Georgia" w:cs="Times New Roman"/>
          <w:color w:val="585756"/>
          <w:kern w:val="0"/>
          <w:sz w:val="21"/>
          <w:szCs w:val="22"/>
          <w:lang w:val="fr-BE"/>
        </w:rPr>
        <w:t xml:space="preserve"> chapitre </w:t>
      </w:r>
      <w:r w:rsidR="0099463E" w:rsidRPr="006A3028">
        <w:rPr>
          <w:rFonts w:ascii="Georgia" w:eastAsia="Calibri" w:hAnsi="Georgia" w:cs="Times New Roman"/>
          <w:color w:val="585756"/>
          <w:kern w:val="0"/>
          <w:sz w:val="21"/>
          <w:szCs w:val="22"/>
          <w:shd w:val="clear" w:color="auto" w:fill="E6E6E6"/>
          <w:lang w:val="fr-BE"/>
        </w:rPr>
        <w:t>5</w:t>
      </w:r>
      <w:r w:rsidR="00FC37F0" w:rsidRPr="00950638">
        <w:rPr>
          <w:rFonts w:ascii="Georgia" w:eastAsia="Calibri" w:hAnsi="Georgia" w:cs="Times New Roman"/>
          <w:color w:val="585756"/>
          <w:kern w:val="0"/>
          <w:sz w:val="21"/>
          <w:szCs w:val="22"/>
          <w:lang w:val="fr-BE"/>
        </w:rPr>
        <w:t>)</w:t>
      </w:r>
    </w:p>
    <w:p w14:paraId="752A23B7" w14:textId="6326C041" w:rsidR="00A73B2F" w:rsidRDefault="00FB4DBA" w:rsidP="00FB4DBA">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marché/ un seul lot. Il n’est pas possible de soumissionner pour un ou plusieurs postes et le soumissionnaire est tenu de remettre prix pour tous les postes d’un même lot.</w:t>
      </w:r>
    </w:p>
    <w:p w14:paraId="6D75082E" w14:textId="77777777" w:rsidR="0061694A" w:rsidRDefault="0061694A" w:rsidP="00FB4DBA">
      <w:pPr>
        <w:pStyle w:val="BodyText"/>
        <w:rPr>
          <w:rFonts w:ascii="Georgia" w:eastAsia="Calibri" w:hAnsi="Georgia" w:cs="Times New Roman"/>
          <w:color w:val="585756"/>
          <w:kern w:val="0"/>
          <w:sz w:val="21"/>
          <w:szCs w:val="22"/>
          <w:lang w:val="fr-BE"/>
        </w:rPr>
      </w:pPr>
    </w:p>
    <w:p w14:paraId="1BD86492" w14:textId="77777777" w:rsidR="0061694A" w:rsidRDefault="0061694A" w:rsidP="00FB4DBA">
      <w:pPr>
        <w:pStyle w:val="BodyText"/>
        <w:rPr>
          <w:rFonts w:ascii="Georgia" w:eastAsia="Calibri" w:hAnsi="Georgia" w:cs="Times New Roman"/>
          <w:color w:val="585756"/>
          <w:kern w:val="0"/>
          <w:sz w:val="21"/>
          <w:szCs w:val="22"/>
          <w:lang w:val="fr-BE"/>
        </w:rPr>
      </w:pPr>
    </w:p>
    <w:p w14:paraId="05A0B8EF" w14:textId="77777777" w:rsidR="0061694A" w:rsidRDefault="0061694A" w:rsidP="00FB4DBA">
      <w:pPr>
        <w:pStyle w:val="BodyText"/>
        <w:rPr>
          <w:rFonts w:ascii="Georgia" w:eastAsia="Calibri" w:hAnsi="Georgia" w:cs="Times New Roman"/>
          <w:color w:val="585756"/>
          <w:kern w:val="0"/>
          <w:sz w:val="21"/>
          <w:szCs w:val="22"/>
          <w:lang w:val="fr-BE"/>
        </w:rPr>
      </w:pPr>
    </w:p>
    <w:p w14:paraId="2843BAED" w14:textId="77777777" w:rsidR="0061694A" w:rsidRDefault="0061694A" w:rsidP="00FB4DBA">
      <w:pPr>
        <w:pStyle w:val="BodyText"/>
        <w:rPr>
          <w:rFonts w:ascii="Georgia" w:eastAsia="Calibri" w:hAnsi="Georgia" w:cs="Times New Roman"/>
          <w:color w:val="585756"/>
          <w:kern w:val="0"/>
          <w:sz w:val="21"/>
          <w:szCs w:val="22"/>
          <w:lang w:val="fr-BE"/>
        </w:rPr>
      </w:pPr>
    </w:p>
    <w:p w14:paraId="37DF66D8" w14:textId="77777777" w:rsidR="0061694A" w:rsidRPr="0061694A" w:rsidRDefault="0061694A" w:rsidP="00FB4DBA">
      <w:pPr>
        <w:pStyle w:val="BodyText"/>
        <w:rPr>
          <w:rFonts w:ascii="Georgia" w:eastAsia="Calibri" w:hAnsi="Georgia" w:cs="Times New Roman"/>
          <w:color w:val="585756"/>
          <w:kern w:val="0"/>
          <w:sz w:val="21"/>
          <w:szCs w:val="22"/>
          <w:lang w:val="fr-BE"/>
        </w:rPr>
      </w:pPr>
    </w:p>
    <w:p w14:paraId="69EE08AB" w14:textId="77777777" w:rsidR="00FB4DBA" w:rsidRDefault="00FB4DBA" w:rsidP="00FB4DBA">
      <w:pPr>
        <w:pStyle w:val="Heading2"/>
        <w:keepLines w:val="0"/>
        <w:widowControl w:val="0"/>
        <w:tabs>
          <w:tab w:val="num" w:pos="576"/>
        </w:tabs>
        <w:suppressAutoHyphens/>
        <w:spacing w:after="240"/>
        <w:ind w:left="578" w:hanging="578"/>
      </w:pPr>
      <w:bookmarkStart w:id="40" w:name="_Toc364253069"/>
      <w:bookmarkStart w:id="41" w:name="_Toc170999607"/>
      <w:r>
        <w:lastRenderedPageBreak/>
        <w:t>Durée du marché</w:t>
      </w:r>
      <w:bookmarkEnd w:id="40"/>
      <w:r>
        <w:rPr>
          <w:rStyle w:val="FootnoteReference"/>
        </w:rPr>
        <w:footnoteReference w:id="10"/>
      </w:r>
      <w:bookmarkEnd w:id="41"/>
    </w:p>
    <w:p w14:paraId="094CF93D" w14:textId="180D3A03" w:rsidR="00A73B2F" w:rsidRPr="00950638" w:rsidRDefault="00FB4DBA" w:rsidP="00FB4DBA">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débute pour chacun des lots à la notification de l’attribution et a une durée </w:t>
      </w:r>
      <w:r w:rsidR="007F1D46">
        <w:rPr>
          <w:rFonts w:ascii="Georgia" w:eastAsia="Calibri" w:hAnsi="Georgia" w:cs="Times New Roman"/>
          <w:color w:val="585756"/>
          <w:kern w:val="0"/>
          <w:sz w:val="21"/>
          <w:szCs w:val="22"/>
          <w:lang w:val="fr-BE"/>
        </w:rPr>
        <w:t>initiale d’un an</w:t>
      </w:r>
      <w:r w:rsidRPr="00211A79">
        <w:rPr>
          <w:rFonts w:ascii="Georgia" w:eastAsia="Calibri" w:hAnsi="Georgia" w:cs="Times New Roman"/>
          <w:color w:val="585756"/>
          <w:kern w:val="0"/>
          <w:sz w:val="21"/>
          <w:szCs w:val="22"/>
          <w:lang w:val="fr-BE"/>
        </w:rPr>
        <w:t>.</w:t>
      </w:r>
      <w:r w:rsidR="005A4F65">
        <w:rPr>
          <w:rFonts w:ascii="Georgia" w:eastAsia="Calibri" w:hAnsi="Georgia" w:cs="Times New Roman"/>
          <w:color w:val="585756"/>
          <w:kern w:val="0"/>
          <w:sz w:val="21"/>
          <w:szCs w:val="22"/>
          <w:lang w:val="fr-BE"/>
        </w:rPr>
        <w:t xml:space="preserve"> </w:t>
      </w:r>
      <w:r w:rsidRPr="00950638">
        <w:rPr>
          <w:rFonts w:ascii="Georgia" w:eastAsia="Calibri" w:hAnsi="Georgia" w:cs="Times New Roman"/>
          <w:color w:val="585756"/>
          <w:kern w:val="0"/>
          <w:sz w:val="21"/>
          <w:szCs w:val="22"/>
          <w:lang w:val="fr-BE"/>
        </w:rPr>
        <w:t>Après cette durée initiale, le présent marché</w:t>
      </w:r>
      <w:r w:rsidR="003D3924" w:rsidRPr="00950638">
        <w:rPr>
          <w:rFonts w:ascii="Georgia" w:eastAsia="Calibri" w:hAnsi="Georgia" w:cs="Times New Roman"/>
          <w:color w:val="585756"/>
          <w:kern w:val="0"/>
          <w:sz w:val="21"/>
          <w:szCs w:val="22"/>
          <w:lang w:val="fr-BE"/>
        </w:rPr>
        <w:t xml:space="preserve"> sera reconduit tacitement</w:t>
      </w:r>
      <w:r w:rsidR="005D294B" w:rsidRPr="00950638">
        <w:rPr>
          <w:rFonts w:ascii="Georgia" w:eastAsia="Calibri" w:hAnsi="Georgia" w:cs="Times New Roman"/>
          <w:color w:val="585756"/>
          <w:kern w:val="0"/>
          <w:sz w:val="21"/>
          <w:szCs w:val="22"/>
          <w:lang w:val="fr-BE"/>
        </w:rPr>
        <w:t xml:space="preserve"> pour une période d’un an</w:t>
      </w:r>
      <w:r w:rsidR="00704837" w:rsidRPr="00950638">
        <w:rPr>
          <w:rFonts w:ascii="Georgia" w:eastAsia="Calibri" w:hAnsi="Georgia" w:cs="Times New Roman"/>
          <w:color w:val="585756"/>
          <w:kern w:val="0"/>
          <w:sz w:val="21"/>
          <w:szCs w:val="22"/>
          <w:lang w:val="fr-BE"/>
        </w:rPr>
        <w:t xml:space="preserve"> et ce </w:t>
      </w:r>
      <w:r w:rsidR="00661707" w:rsidRPr="00950638">
        <w:rPr>
          <w:rFonts w:ascii="Georgia" w:eastAsia="Calibri" w:hAnsi="Georgia" w:cs="Times New Roman"/>
          <w:color w:val="585756"/>
          <w:kern w:val="0"/>
          <w:sz w:val="21"/>
          <w:szCs w:val="22"/>
          <w:lang w:val="fr-BE"/>
        </w:rPr>
        <w:t>pour une durée maximale de 4 ans à dater du début du marché</w:t>
      </w:r>
      <w:r w:rsidR="005D294B" w:rsidRPr="00950638">
        <w:rPr>
          <w:rFonts w:ascii="Georgia" w:eastAsia="Calibri" w:hAnsi="Georgia" w:cs="Times New Roman"/>
          <w:color w:val="585756"/>
          <w:kern w:val="0"/>
          <w:sz w:val="21"/>
          <w:szCs w:val="22"/>
          <w:lang w:val="fr-BE"/>
        </w:rPr>
        <w:t>.</w:t>
      </w:r>
      <w:r w:rsidRPr="00950638">
        <w:rPr>
          <w:rFonts w:ascii="Georgia" w:eastAsia="Calibri" w:hAnsi="Georgia" w:cs="Times New Roman"/>
          <w:color w:val="585756"/>
          <w:kern w:val="0"/>
          <w:sz w:val="21"/>
          <w:szCs w:val="22"/>
          <w:lang w:val="fr-BE"/>
        </w:rPr>
        <w:t xml:space="preserve"> </w:t>
      </w:r>
    </w:p>
    <w:p w14:paraId="74DCE37F" w14:textId="7332804A" w:rsidR="000741EB" w:rsidRPr="00950638" w:rsidRDefault="00F26051" w:rsidP="00FB4DBA">
      <w:pPr>
        <w:pStyle w:val="BodyText"/>
        <w:rPr>
          <w:rFonts w:ascii="Georgia" w:eastAsia="Calibri" w:hAnsi="Georgia" w:cs="Times New Roman"/>
          <w:color w:val="585756"/>
          <w:kern w:val="0"/>
          <w:sz w:val="21"/>
          <w:szCs w:val="22"/>
          <w:lang w:val="fr-BE"/>
        </w:rPr>
      </w:pPr>
      <w:r w:rsidRPr="00950638">
        <w:rPr>
          <w:rFonts w:ascii="Georgia" w:eastAsia="Calibri" w:hAnsi="Georgia" w:cs="Times New Roman"/>
          <w:color w:val="585756"/>
          <w:kern w:val="0"/>
          <w:sz w:val="21"/>
          <w:szCs w:val="22"/>
          <w:lang w:val="fr-BE"/>
        </w:rPr>
        <w:t>L</w:t>
      </w:r>
      <w:r w:rsidR="00FB4DBA" w:rsidRPr="00950638">
        <w:rPr>
          <w:rFonts w:ascii="Georgia" w:eastAsia="Calibri" w:hAnsi="Georgia" w:cs="Times New Roman"/>
          <w:color w:val="585756"/>
          <w:kern w:val="0"/>
          <w:sz w:val="21"/>
          <w:szCs w:val="22"/>
          <w:lang w:val="fr-BE"/>
        </w:rPr>
        <w:t xml:space="preserve">e pouvoir adjudicateur </w:t>
      </w:r>
      <w:r w:rsidRPr="00950638">
        <w:rPr>
          <w:rFonts w:ascii="Georgia" w:eastAsia="Calibri" w:hAnsi="Georgia" w:cs="Times New Roman"/>
          <w:color w:val="585756"/>
          <w:kern w:val="0"/>
          <w:sz w:val="21"/>
          <w:szCs w:val="22"/>
          <w:lang w:val="fr-BE"/>
        </w:rPr>
        <w:t>peut toutefois</w:t>
      </w:r>
      <w:r w:rsidR="004F09FB" w:rsidRPr="00950638">
        <w:rPr>
          <w:rFonts w:ascii="Georgia" w:eastAsia="Calibri" w:hAnsi="Georgia" w:cs="Times New Roman"/>
          <w:color w:val="585756"/>
          <w:kern w:val="0"/>
          <w:sz w:val="21"/>
          <w:szCs w:val="22"/>
          <w:lang w:val="fr-BE"/>
        </w:rPr>
        <w:t xml:space="preserve"> mettre fin au contrat moyen</w:t>
      </w:r>
      <w:r w:rsidR="004F09FB" w:rsidRPr="006A3028">
        <w:rPr>
          <w:rFonts w:ascii="Georgia" w:eastAsia="Calibri" w:hAnsi="Georgia" w:cs="Times New Roman"/>
          <w:color w:val="585756"/>
          <w:kern w:val="0"/>
          <w:sz w:val="21"/>
          <w:szCs w:val="22"/>
          <w:lang w:val="fr-BE"/>
        </w:rPr>
        <w:t xml:space="preserve">nant la notification d’un préavis </w:t>
      </w:r>
      <w:r w:rsidR="00FB4DBA" w:rsidRPr="006A3028">
        <w:rPr>
          <w:rFonts w:ascii="Georgia" w:eastAsia="Calibri" w:hAnsi="Georgia" w:cs="Times New Roman"/>
          <w:color w:val="585756"/>
          <w:kern w:val="0"/>
          <w:sz w:val="21"/>
          <w:szCs w:val="22"/>
          <w:lang w:val="fr-BE"/>
        </w:rPr>
        <w:t>par lettre recommandée</w:t>
      </w:r>
      <w:r w:rsidR="004F09FB" w:rsidRPr="006A3028">
        <w:rPr>
          <w:rFonts w:ascii="Georgia" w:eastAsia="Calibri" w:hAnsi="Georgia" w:cs="Times New Roman"/>
          <w:color w:val="585756"/>
          <w:kern w:val="0"/>
          <w:sz w:val="21"/>
          <w:szCs w:val="22"/>
          <w:lang w:val="fr-BE"/>
        </w:rPr>
        <w:t xml:space="preserve"> à l’adjudicataire, </w:t>
      </w:r>
      <w:r w:rsidR="00FB4DBA" w:rsidRPr="006A3028">
        <w:rPr>
          <w:rFonts w:ascii="Georgia" w:eastAsia="Calibri" w:hAnsi="Georgia" w:cs="Times New Roman"/>
          <w:color w:val="585756"/>
          <w:kern w:val="0"/>
          <w:sz w:val="21"/>
          <w:szCs w:val="22"/>
          <w:lang w:val="fr-BE"/>
        </w:rPr>
        <w:t>au minimum</w:t>
      </w:r>
      <w:r w:rsidR="000741EB" w:rsidRPr="006A3028">
        <w:rPr>
          <w:rFonts w:ascii="Georgia" w:eastAsia="Calibri" w:hAnsi="Georgia" w:cs="Times New Roman"/>
          <w:color w:val="585756"/>
          <w:kern w:val="0"/>
          <w:sz w:val="21"/>
          <w:szCs w:val="22"/>
          <w:lang w:val="fr-BE"/>
        </w:rPr>
        <w:t xml:space="preserve"> </w:t>
      </w:r>
      <w:r w:rsidR="00941A67" w:rsidRPr="006A3028">
        <w:rPr>
          <w:rFonts w:ascii="Georgia" w:eastAsia="Calibri" w:hAnsi="Georgia" w:cs="Times New Roman"/>
          <w:color w:val="585756"/>
          <w:kern w:val="0"/>
          <w:sz w:val="21"/>
          <w:szCs w:val="22"/>
          <w:lang w:val="fr-BE"/>
        </w:rPr>
        <w:t>3</w:t>
      </w:r>
      <w:r w:rsidR="00FB4DBA" w:rsidRPr="00950638">
        <w:rPr>
          <w:rFonts w:ascii="Georgia" w:eastAsia="Calibri" w:hAnsi="Georgia" w:cs="Times New Roman"/>
          <w:color w:val="585756"/>
          <w:kern w:val="0"/>
          <w:sz w:val="21"/>
          <w:szCs w:val="22"/>
          <w:lang w:val="fr-BE"/>
        </w:rPr>
        <w:t xml:space="preserve"> mois avant la date d’anniversaire du contrat.</w:t>
      </w:r>
      <w:r w:rsidR="00AF2C1A" w:rsidRPr="00950638">
        <w:rPr>
          <w:rFonts w:ascii="Georgia" w:eastAsia="Calibri" w:hAnsi="Georgia" w:cs="Times New Roman"/>
          <w:color w:val="585756"/>
          <w:kern w:val="0"/>
          <w:sz w:val="21"/>
          <w:szCs w:val="22"/>
          <w:lang w:val="fr-BE"/>
        </w:rPr>
        <w:t xml:space="preserve"> </w:t>
      </w:r>
    </w:p>
    <w:p w14:paraId="3F203DA1" w14:textId="6CF824E2" w:rsidR="00FB4DBA" w:rsidRPr="0061694A" w:rsidRDefault="00AF2C1A" w:rsidP="00FB4DBA">
      <w:pPr>
        <w:pStyle w:val="BodyText"/>
        <w:rPr>
          <w:rFonts w:ascii="Georgia" w:eastAsia="Calibri" w:hAnsi="Georgia" w:cs="Times New Roman"/>
          <w:color w:val="585756"/>
          <w:sz w:val="21"/>
          <w:szCs w:val="21"/>
          <w:lang w:val="fr-BE"/>
        </w:rPr>
      </w:pPr>
      <w:r w:rsidRPr="00950638">
        <w:rPr>
          <w:rFonts w:ascii="Georgia" w:eastAsia="Calibri" w:hAnsi="Georgia" w:cs="Times New Roman"/>
          <w:color w:val="585756"/>
          <w:kern w:val="0"/>
          <w:sz w:val="21"/>
          <w:szCs w:val="21"/>
          <w:lang w:val="fr-BE"/>
        </w:rPr>
        <w:t>L’adjudicataire quant à lui peut également renoncer</w:t>
      </w:r>
      <w:r w:rsidR="000D357A" w:rsidRPr="00950638">
        <w:rPr>
          <w:rFonts w:ascii="Georgia" w:eastAsia="Calibri" w:hAnsi="Georgia" w:cs="Times New Roman"/>
          <w:color w:val="585756"/>
          <w:kern w:val="0"/>
          <w:sz w:val="21"/>
          <w:szCs w:val="21"/>
          <w:lang w:val="fr-BE"/>
        </w:rPr>
        <w:t xml:space="preserve"> à la </w:t>
      </w:r>
      <w:r w:rsidR="00F050A3" w:rsidRPr="00950638">
        <w:rPr>
          <w:rFonts w:ascii="Georgia" w:eastAsia="Calibri" w:hAnsi="Georgia" w:cs="Times New Roman"/>
          <w:color w:val="585756"/>
          <w:kern w:val="0"/>
          <w:sz w:val="21"/>
          <w:szCs w:val="21"/>
          <w:lang w:val="fr-BE"/>
        </w:rPr>
        <w:t xml:space="preserve">moyennant </w:t>
      </w:r>
      <w:r w:rsidR="00444899" w:rsidRPr="00950638">
        <w:rPr>
          <w:rFonts w:ascii="Georgia" w:eastAsia="Calibri" w:hAnsi="Georgia" w:cs="Times New Roman"/>
          <w:color w:val="585756"/>
          <w:kern w:val="0"/>
          <w:sz w:val="21"/>
          <w:szCs w:val="21"/>
          <w:lang w:val="fr-BE"/>
        </w:rPr>
        <w:t>la notification d’</w:t>
      </w:r>
      <w:r w:rsidR="00F050A3" w:rsidRPr="00950638">
        <w:rPr>
          <w:rFonts w:ascii="Georgia" w:eastAsia="Calibri" w:hAnsi="Georgia" w:cs="Times New Roman"/>
          <w:color w:val="585756"/>
          <w:kern w:val="0"/>
          <w:sz w:val="21"/>
          <w:szCs w:val="21"/>
          <w:lang w:val="fr-BE"/>
        </w:rPr>
        <w:t xml:space="preserve">un </w:t>
      </w:r>
      <w:r w:rsidR="00591008" w:rsidRPr="00950638">
        <w:rPr>
          <w:rFonts w:ascii="Georgia" w:eastAsia="Calibri" w:hAnsi="Georgia" w:cs="Times New Roman"/>
          <w:color w:val="585756"/>
          <w:kern w:val="0"/>
          <w:sz w:val="21"/>
          <w:szCs w:val="21"/>
          <w:lang w:val="fr-BE"/>
        </w:rPr>
        <w:t xml:space="preserve">délai de </w:t>
      </w:r>
      <w:r w:rsidR="00F050A3" w:rsidRPr="00950638">
        <w:rPr>
          <w:rFonts w:ascii="Georgia" w:eastAsia="Calibri" w:hAnsi="Georgia" w:cs="Times New Roman"/>
          <w:color w:val="585756"/>
          <w:kern w:val="0"/>
          <w:sz w:val="21"/>
          <w:szCs w:val="21"/>
          <w:lang w:val="fr-BE"/>
        </w:rPr>
        <w:t>préavis</w:t>
      </w:r>
      <w:r w:rsidR="00444899" w:rsidRPr="00950638">
        <w:rPr>
          <w:rFonts w:ascii="Georgia" w:eastAsia="Calibri" w:hAnsi="Georgia" w:cs="Times New Roman"/>
          <w:color w:val="585756"/>
          <w:kern w:val="0"/>
          <w:sz w:val="21"/>
          <w:szCs w:val="21"/>
          <w:lang w:val="fr-BE"/>
        </w:rPr>
        <w:t xml:space="preserve"> par lettre recommandée au pouvoir adjudicateur, au minimum</w:t>
      </w:r>
      <w:r w:rsidR="00F050A3" w:rsidRPr="00950638">
        <w:rPr>
          <w:rFonts w:ascii="Georgia" w:eastAsia="Calibri" w:hAnsi="Georgia" w:cs="Times New Roman"/>
          <w:color w:val="585756"/>
          <w:kern w:val="0"/>
          <w:sz w:val="21"/>
          <w:szCs w:val="21"/>
          <w:lang w:val="fr-BE"/>
        </w:rPr>
        <w:t xml:space="preserve"> </w:t>
      </w:r>
      <w:r w:rsidR="00591008" w:rsidRPr="00950638">
        <w:rPr>
          <w:rFonts w:ascii="Georgia" w:eastAsia="Calibri" w:hAnsi="Georgia" w:cs="Times New Roman"/>
          <w:color w:val="585756"/>
          <w:kern w:val="0"/>
          <w:sz w:val="21"/>
          <w:szCs w:val="21"/>
          <w:lang w:val="fr-BE"/>
        </w:rPr>
        <w:t>de 3 mois</w:t>
      </w:r>
      <w:r w:rsidR="000741EB" w:rsidRPr="00950638">
        <w:rPr>
          <w:rFonts w:ascii="Georgia" w:eastAsia="Calibri" w:hAnsi="Georgia" w:cs="Times New Roman"/>
          <w:color w:val="585756"/>
          <w:kern w:val="0"/>
          <w:sz w:val="21"/>
          <w:szCs w:val="21"/>
          <w:lang w:val="fr-BE"/>
        </w:rPr>
        <w:t xml:space="preserve"> avant la date d’anniversaire du contrat.</w:t>
      </w:r>
    </w:p>
    <w:p w14:paraId="52E92354" w14:textId="77777777" w:rsidR="00FB4DBA" w:rsidRPr="00211A79" w:rsidRDefault="00FB4DBA" w:rsidP="00FB4DBA">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reconduction se fera suivant les conditions et termes du cahier spécial des charges initial.</w:t>
      </w:r>
    </w:p>
    <w:p w14:paraId="54FD1F30" w14:textId="2C5A4104" w:rsidR="00FB4DBA" w:rsidRPr="00211A79" w:rsidRDefault="00FB4DBA" w:rsidP="00FB4DBA">
      <w:pPr>
        <w:pStyle w:val="BodyText"/>
        <w:rPr>
          <w:rFonts w:ascii="Georgia" w:eastAsia="Calibri" w:hAnsi="Georgia" w:cs="Times New Roman"/>
          <w:color w:val="585756"/>
          <w:kern w:val="0"/>
          <w:sz w:val="21"/>
          <w:szCs w:val="21"/>
          <w:lang w:val="fr-BE"/>
        </w:rPr>
      </w:pPr>
      <w:r w:rsidRPr="00211A79">
        <w:rPr>
          <w:rFonts w:ascii="Georgia" w:eastAsia="Calibri" w:hAnsi="Georgia" w:cs="Times New Roman"/>
          <w:color w:val="585756"/>
          <w:kern w:val="0"/>
          <w:sz w:val="21"/>
          <w:szCs w:val="21"/>
          <w:lang w:val="fr-BE"/>
        </w:rPr>
        <w:t xml:space="preserve">En cas de </w:t>
      </w:r>
      <w:r w:rsidR="0D4144C1" w:rsidRPr="00211A79">
        <w:rPr>
          <w:rFonts w:ascii="Georgia" w:eastAsia="Calibri" w:hAnsi="Georgia" w:cs="Times New Roman"/>
          <w:color w:val="585756"/>
          <w:kern w:val="0"/>
          <w:sz w:val="21"/>
          <w:szCs w:val="21"/>
          <w:lang w:val="fr-BE"/>
        </w:rPr>
        <w:t>non-reconduction</w:t>
      </w:r>
      <w:r w:rsidRPr="00211A79">
        <w:rPr>
          <w:rFonts w:ascii="Georgia" w:eastAsia="Calibri" w:hAnsi="Georgia" w:cs="Times New Roman"/>
          <w:color w:val="585756"/>
          <w:kern w:val="0"/>
          <w:sz w:val="21"/>
          <w:szCs w:val="21"/>
          <w:lang w:val="fr-BE"/>
        </w:rPr>
        <w:t xml:space="preserve">, l’adjudicataire ne peut réclamer de dommages et intérêts. </w:t>
      </w:r>
    </w:p>
    <w:p w14:paraId="1260F247" w14:textId="77777777" w:rsidR="00FB4DBA" w:rsidRDefault="00FB4DBA" w:rsidP="00FB4DBA">
      <w:pPr>
        <w:pStyle w:val="BodyText"/>
        <w:rPr>
          <w:i/>
          <w:sz w:val="18"/>
          <w:szCs w:val="18"/>
        </w:rPr>
      </w:pPr>
    </w:p>
    <w:p w14:paraId="2C3B59C6" w14:textId="15EBDD0F" w:rsidR="00FB4DBA" w:rsidRDefault="00FB4DBA" w:rsidP="000A1A2D">
      <w:pPr>
        <w:pStyle w:val="Heading2"/>
        <w:keepLines w:val="0"/>
        <w:widowControl w:val="0"/>
        <w:tabs>
          <w:tab w:val="num" w:pos="576"/>
        </w:tabs>
        <w:suppressAutoHyphens/>
        <w:spacing w:after="240"/>
        <w:ind w:left="578" w:hanging="578"/>
      </w:pPr>
      <w:bookmarkStart w:id="42" w:name="_Toc170999608"/>
      <w:bookmarkStart w:id="43" w:name="_Toc257039826"/>
      <w:bookmarkStart w:id="44" w:name="_Toc366161158"/>
      <w:r>
        <w:t>Variantes</w:t>
      </w:r>
      <w:bookmarkEnd w:id="42"/>
      <w:r>
        <w:t xml:space="preserve"> </w:t>
      </w:r>
      <w:bookmarkEnd w:id="43"/>
      <w:bookmarkEnd w:id="44"/>
    </w:p>
    <w:p w14:paraId="0AF70644" w14:textId="5C4B6D1C" w:rsidR="00B4564E" w:rsidRPr="00B4564E" w:rsidRDefault="00B4564E" w:rsidP="00B4564E">
      <w:pPr>
        <w:pStyle w:val="BodyText"/>
        <w:rPr>
          <w:rFonts w:ascii="Georgia" w:eastAsia="Calibri" w:hAnsi="Georgia" w:cs="Times New Roman"/>
          <w:color w:val="585756"/>
          <w:kern w:val="0"/>
          <w:sz w:val="21"/>
          <w:szCs w:val="22"/>
          <w:lang w:val="fr-BE"/>
        </w:rPr>
      </w:pPr>
      <w:bookmarkStart w:id="45" w:name="_Ref264270773"/>
      <w:r w:rsidRPr="00B4564E">
        <w:rPr>
          <w:rFonts w:ascii="Georgia" w:eastAsia="Calibri" w:hAnsi="Georgia" w:cs="Times New Roman"/>
          <w:b/>
          <w:bCs/>
          <w:color w:val="585756"/>
          <w:kern w:val="0"/>
          <w:sz w:val="21"/>
          <w:szCs w:val="22"/>
          <w:lang w:val="fr-BE"/>
        </w:rPr>
        <w:t>L’offre de base prévoit la remise de prix unitaires forfaitaires incluant la livraison (DDP) à Lubumbashi.</w:t>
      </w:r>
      <w:r w:rsidRPr="00B4564E">
        <w:rPr>
          <w:rFonts w:ascii="Georgia" w:eastAsia="Calibri" w:hAnsi="Georgia" w:cs="Times New Roman"/>
          <w:color w:val="585756"/>
          <w:kern w:val="0"/>
          <w:sz w:val="21"/>
          <w:szCs w:val="22"/>
          <w:lang w:val="fr-BE"/>
        </w:rPr>
        <w:t xml:space="preserve"> Le soumissionnaire peut, à côté de son offre de base, introduire une variante pour la </w:t>
      </w:r>
      <w:r w:rsidRPr="00B4564E">
        <w:rPr>
          <w:rFonts w:ascii="Georgia" w:eastAsia="Calibri" w:hAnsi="Georgia" w:cs="Times New Roman"/>
          <w:b/>
          <w:bCs/>
          <w:color w:val="585756"/>
          <w:kern w:val="0"/>
          <w:sz w:val="21"/>
          <w:szCs w:val="22"/>
          <w:lang w:val="fr-BE"/>
        </w:rPr>
        <w:t xml:space="preserve">livraison </w:t>
      </w:r>
      <w:r w:rsidR="00374DB6">
        <w:rPr>
          <w:rFonts w:ascii="Georgia" w:eastAsia="Calibri" w:hAnsi="Georgia" w:cs="Times New Roman"/>
          <w:b/>
          <w:bCs/>
          <w:color w:val="585756"/>
          <w:kern w:val="0"/>
          <w:sz w:val="21"/>
          <w:szCs w:val="22"/>
          <w:lang w:val="fr-BE"/>
        </w:rPr>
        <w:t>à</w:t>
      </w:r>
      <w:r w:rsidRPr="00B4564E">
        <w:rPr>
          <w:rFonts w:ascii="Georgia" w:eastAsia="Calibri" w:hAnsi="Georgia" w:cs="Times New Roman"/>
          <w:b/>
          <w:bCs/>
          <w:color w:val="585756"/>
          <w:kern w:val="0"/>
          <w:sz w:val="21"/>
          <w:szCs w:val="22"/>
          <w:lang w:val="fr-BE"/>
        </w:rPr>
        <w:t xml:space="preserve"> Kolwezi.</w:t>
      </w:r>
      <w:r w:rsidRPr="00B4564E">
        <w:rPr>
          <w:rFonts w:ascii="Georgia" w:eastAsia="Calibri" w:hAnsi="Georgia" w:cs="Times New Roman"/>
          <w:color w:val="585756"/>
          <w:kern w:val="0"/>
          <w:sz w:val="21"/>
          <w:szCs w:val="22"/>
          <w:lang w:val="fr-BE"/>
        </w:rPr>
        <w:t xml:space="preserve"> La répartition des items selon leur destination finale est reprise dans les Spécifications techniques ainsi que sur le bordereau « variante ».</w:t>
      </w:r>
      <w:r w:rsidRPr="00B4564E">
        <w:rPr>
          <w:rFonts w:ascii="Times New Roman" w:eastAsia="Calibri" w:hAnsi="Times New Roman" w:cs="Times New Roman"/>
          <w:color w:val="585756"/>
          <w:kern w:val="0"/>
          <w:sz w:val="21"/>
          <w:szCs w:val="22"/>
          <w:lang w:val="fr-BE"/>
        </w:rPr>
        <w:t> </w:t>
      </w:r>
      <w:r w:rsidRPr="00B4564E">
        <w:rPr>
          <w:rFonts w:ascii="Georgia" w:eastAsia="Calibri" w:hAnsi="Georgia" w:cs="Times New Roman"/>
          <w:color w:val="585756"/>
          <w:kern w:val="0"/>
          <w:sz w:val="21"/>
          <w:szCs w:val="22"/>
          <w:lang w:val="fr-BE"/>
        </w:rPr>
        <w:t xml:space="preserve"> </w:t>
      </w:r>
    </w:p>
    <w:p w14:paraId="03DD7E5B" w14:textId="6FB84A50" w:rsidR="00B4564E" w:rsidRPr="00B4564E" w:rsidRDefault="00B4564E" w:rsidP="00B4564E">
      <w:pPr>
        <w:pStyle w:val="BodyText"/>
        <w:rPr>
          <w:rFonts w:ascii="Georgia" w:eastAsia="Calibri" w:hAnsi="Georgia" w:cs="Times New Roman"/>
          <w:color w:val="585756"/>
          <w:kern w:val="0"/>
          <w:sz w:val="21"/>
          <w:szCs w:val="22"/>
          <w:lang w:val="fr-BE"/>
        </w:rPr>
      </w:pPr>
      <w:r w:rsidRPr="00B4564E">
        <w:rPr>
          <w:rFonts w:ascii="Georgia" w:eastAsia="Calibri" w:hAnsi="Georgia" w:cs="Times New Roman"/>
          <w:color w:val="585756"/>
          <w:kern w:val="0"/>
          <w:sz w:val="21"/>
          <w:szCs w:val="22"/>
          <w:lang w:val="fr-BE"/>
        </w:rPr>
        <w:t xml:space="preserve">L’attention du soumissionnaire est attirée sur le fait qu’il ne s’agit pas d’un prix supplémentaire mais bien d’un deuxième formulaire d’offre et bordereaux des </w:t>
      </w:r>
      <w:r w:rsidRPr="00B4564E">
        <w:rPr>
          <w:rFonts w:ascii="Georgia" w:eastAsia="Calibri" w:hAnsi="Georgia" w:cs="Times New Roman"/>
          <w:b/>
          <w:bCs/>
          <w:color w:val="585756"/>
          <w:kern w:val="0"/>
          <w:sz w:val="21"/>
          <w:szCs w:val="22"/>
          <w:lang w:val="fr-BE"/>
        </w:rPr>
        <w:t>prix qu’ils sont libres de soumettre ou non</w:t>
      </w:r>
      <w:r w:rsidRPr="00B4564E">
        <w:rPr>
          <w:rFonts w:ascii="Georgia" w:eastAsia="Calibri" w:hAnsi="Georgia" w:cs="Times New Roman"/>
          <w:color w:val="585756"/>
          <w:kern w:val="0"/>
          <w:sz w:val="21"/>
          <w:szCs w:val="22"/>
          <w:lang w:val="fr-BE"/>
        </w:rPr>
        <w:t>, étant entendu que si la variante est retenue seulement les soumissionnaires ayant remis une variante seront pris en considération.</w:t>
      </w:r>
      <w:r w:rsidRPr="00B4564E">
        <w:rPr>
          <w:rFonts w:ascii="Times New Roman" w:eastAsia="Calibri" w:hAnsi="Times New Roman" w:cs="Times New Roman"/>
          <w:color w:val="585756"/>
          <w:kern w:val="0"/>
          <w:sz w:val="21"/>
          <w:szCs w:val="22"/>
          <w:lang w:val="fr-BE"/>
        </w:rPr>
        <w:t> </w:t>
      </w:r>
      <w:r w:rsidRPr="00B4564E">
        <w:rPr>
          <w:rFonts w:ascii="Georgia" w:eastAsia="Calibri" w:hAnsi="Georgia" w:cs="Times New Roman"/>
          <w:color w:val="585756"/>
          <w:kern w:val="0"/>
          <w:sz w:val="21"/>
          <w:szCs w:val="22"/>
          <w:lang w:val="fr-BE"/>
        </w:rPr>
        <w:t xml:space="preserve"> </w:t>
      </w:r>
    </w:p>
    <w:p w14:paraId="5D6F0C99" w14:textId="3C20EE5F" w:rsidR="00FB4DBA" w:rsidRPr="00B4564E" w:rsidRDefault="00B4564E" w:rsidP="00B4564E">
      <w:pPr>
        <w:pStyle w:val="BodyText"/>
        <w:rPr>
          <w:rFonts w:ascii="Georgia" w:eastAsia="Calibri" w:hAnsi="Georgia" w:cs="Times New Roman"/>
          <w:b/>
          <w:bCs/>
          <w:color w:val="585756"/>
          <w:kern w:val="0"/>
          <w:sz w:val="21"/>
          <w:szCs w:val="22"/>
          <w:u w:val="single"/>
          <w:lang w:val="fr-BE"/>
        </w:rPr>
      </w:pPr>
      <w:r w:rsidRPr="00B4564E">
        <w:rPr>
          <w:rFonts w:ascii="Georgia" w:eastAsia="Calibri" w:hAnsi="Georgia" w:cs="Times New Roman"/>
          <w:b/>
          <w:bCs/>
          <w:color w:val="585756"/>
          <w:kern w:val="0"/>
          <w:sz w:val="21"/>
          <w:szCs w:val="22"/>
          <w:u w:val="single"/>
          <w:lang w:val="fr-BE"/>
        </w:rPr>
        <w:t>Il n’est pas autorisé de remettre uniquement une variante sans l’offre de base.</w:t>
      </w:r>
      <w:r w:rsidRPr="00B4564E">
        <w:rPr>
          <w:rFonts w:ascii="Times New Roman" w:eastAsia="Calibri" w:hAnsi="Times New Roman" w:cs="Times New Roman"/>
          <w:b/>
          <w:bCs/>
          <w:color w:val="585756"/>
          <w:kern w:val="0"/>
          <w:sz w:val="21"/>
          <w:szCs w:val="22"/>
          <w:u w:val="single"/>
          <w:lang w:val="fr-BE"/>
        </w:rPr>
        <w:t> </w:t>
      </w:r>
      <w:r>
        <w:rPr>
          <w:rFonts w:ascii="Georgia" w:eastAsia="Calibri" w:hAnsi="Georgia" w:cs="Times New Roman"/>
          <w:b/>
          <w:bCs/>
          <w:color w:val="585756"/>
          <w:kern w:val="0"/>
          <w:sz w:val="21"/>
          <w:szCs w:val="22"/>
          <w:u w:val="single"/>
          <w:lang w:val="fr-BE"/>
        </w:rPr>
        <w:t xml:space="preserve"> </w:t>
      </w:r>
      <w:r w:rsidRPr="00B4564E">
        <w:rPr>
          <w:rFonts w:ascii="Georgia" w:eastAsia="Calibri" w:hAnsi="Georgia" w:cs="Times New Roman"/>
          <w:color w:val="585756"/>
          <w:kern w:val="0"/>
          <w:sz w:val="21"/>
          <w:szCs w:val="22"/>
          <w:lang w:val="fr-BE"/>
        </w:rPr>
        <w:t>Les variantes libres seront prises en considération pour autant qu’elles présentent un avantage en termes économiques (comparaison avec la livraison via l’accord cadre frêt aérien) et en termes de délai.</w:t>
      </w:r>
    </w:p>
    <w:p w14:paraId="08433675" w14:textId="2BFBD143" w:rsidR="00FB4DBA" w:rsidRDefault="00FB4DBA" w:rsidP="00FB4DBA">
      <w:pPr>
        <w:pStyle w:val="Heading2"/>
        <w:keepLines w:val="0"/>
        <w:widowControl w:val="0"/>
        <w:tabs>
          <w:tab w:val="num" w:pos="576"/>
        </w:tabs>
        <w:suppressAutoHyphens/>
        <w:spacing w:after="240"/>
        <w:ind w:left="578" w:hanging="578"/>
      </w:pPr>
      <w:bookmarkStart w:id="46" w:name="_Toc364253071"/>
      <w:bookmarkStart w:id="47" w:name="_Toc170999609"/>
      <w:r>
        <w:t>Option</w:t>
      </w:r>
      <w:bookmarkEnd w:id="45"/>
      <w:bookmarkEnd w:id="46"/>
      <w:bookmarkEnd w:id="47"/>
    </w:p>
    <w:p w14:paraId="5A2B7C32" w14:textId="3DC3C215" w:rsidR="00FB4DBA" w:rsidRDefault="006034B6" w:rsidP="00FB4DBA">
      <w:pPr>
        <w:pStyle w:val="BodyTex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 ne prévoit pas la remise d’option.</w:t>
      </w:r>
    </w:p>
    <w:p w14:paraId="0F255D1F" w14:textId="77777777" w:rsidR="00B4564E" w:rsidRDefault="00B4564E" w:rsidP="00FB4DBA">
      <w:pPr>
        <w:pStyle w:val="BodyText"/>
        <w:rPr>
          <w:rFonts w:ascii="Georgia" w:eastAsia="Calibri" w:hAnsi="Georgia" w:cs="Times New Roman"/>
          <w:color w:val="585756"/>
          <w:kern w:val="0"/>
          <w:sz w:val="21"/>
          <w:szCs w:val="22"/>
          <w:lang w:val="fr-BE"/>
        </w:rPr>
      </w:pPr>
    </w:p>
    <w:p w14:paraId="63C3DBF4" w14:textId="77777777" w:rsidR="00B4564E" w:rsidRDefault="00B4564E" w:rsidP="00FB4DBA">
      <w:pPr>
        <w:pStyle w:val="BodyText"/>
        <w:rPr>
          <w:rFonts w:ascii="Georgia" w:eastAsia="Calibri" w:hAnsi="Georgia" w:cs="Times New Roman"/>
          <w:color w:val="585756"/>
          <w:kern w:val="0"/>
          <w:sz w:val="21"/>
          <w:szCs w:val="22"/>
          <w:lang w:val="fr-BE"/>
        </w:rPr>
      </w:pPr>
    </w:p>
    <w:p w14:paraId="45463A3B" w14:textId="77777777" w:rsidR="00B4564E" w:rsidRDefault="00B4564E" w:rsidP="00FB4DBA">
      <w:pPr>
        <w:pStyle w:val="BodyText"/>
        <w:rPr>
          <w:rFonts w:ascii="Georgia" w:eastAsia="Calibri" w:hAnsi="Georgia" w:cs="Times New Roman"/>
          <w:color w:val="585756"/>
          <w:kern w:val="0"/>
          <w:sz w:val="21"/>
          <w:szCs w:val="22"/>
          <w:lang w:val="fr-BE"/>
        </w:rPr>
      </w:pPr>
    </w:p>
    <w:p w14:paraId="6DF9A447" w14:textId="77777777" w:rsidR="00B4564E" w:rsidRDefault="00B4564E" w:rsidP="00FB4DBA">
      <w:pPr>
        <w:pStyle w:val="BodyText"/>
        <w:rPr>
          <w:rFonts w:ascii="Georgia" w:eastAsia="Calibri" w:hAnsi="Georgia" w:cs="Times New Roman"/>
          <w:color w:val="585756"/>
          <w:kern w:val="0"/>
          <w:sz w:val="21"/>
          <w:szCs w:val="22"/>
          <w:lang w:val="fr-BE"/>
        </w:rPr>
      </w:pPr>
    </w:p>
    <w:p w14:paraId="135E68BC" w14:textId="77777777" w:rsidR="00B4564E" w:rsidRDefault="00B4564E" w:rsidP="00FB4DBA">
      <w:pPr>
        <w:pStyle w:val="BodyText"/>
        <w:rPr>
          <w:rFonts w:ascii="Georgia" w:eastAsia="Calibri" w:hAnsi="Georgia" w:cs="Times New Roman"/>
          <w:color w:val="585756"/>
          <w:kern w:val="0"/>
          <w:sz w:val="21"/>
          <w:szCs w:val="22"/>
          <w:lang w:val="fr-BE"/>
        </w:rPr>
      </w:pPr>
    </w:p>
    <w:p w14:paraId="1000429D" w14:textId="77777777" w:rsidR="00B4564E" w:rsidRPr="00211A79" w:rsidRDefault="00B4564E" w:rsidP="00FB4DBA">
      <w:pPr>
        <w:pStyle w:val="BodyText"/>
        <w:rPr>
          <w:rFonts w:ascii="Georgia" w:eastAsia="Calibri" w:hAnsi="Georgia" w:cs="Times New Roman"/>
          <w:color w:val="585756"/>
          <w:kern w:val="0"/>
          <w:sz w:val="21"/>
          <w:szCs w:val="22"/>
          <w:lang w:val="fr-BE"/>
        </w:rPr>
      </w:pPr>
    </w:p>
    <w:p w14:paraId="71C9901C" w14:textId="77777777" w:rsidR="00FB4DBA" w:rsidRDefault="00FB4DBA" w:rsidP="00FB4DBA">
      <w:pPr>
        <w:pStyle w:val="Heading2"/>
        <w:keepLines w:val="0"/>
        <w:widowControl w:val="0"/>
        <w:tabs>
          <w:tab w:val="num" w:pos="576"/>
        </w:tabs>
        <w:suppressAutoHyphens/>
        <w:spacing w:after="240"/>
        <w:ind w:left="578" w:hanging="578"/>
      </w:pPr>
      <w:bookmarkStart w:id="48" w:name="_Toc364253072"/>
      <w:bookmarkStart w:id="49" w:name="_Toc170999610"/>
      <w:r>
        <w:lastRenderedPageBreak/>
        <w:t>Quantité</w:t>
      </w:r>
      <w:bookmarkEnd w:id="48"/>
      <w:bookmarkEnd w:id="49"/>
    </w:p>
    <w:p w14:paraId="62BB8B28" w14:textId="4633FB7F" w:rsidR="00DB5359" w:rsidRPr="006A3028" w:rsidRDefault="00DB5359" w:rsidP="006A3028">
      <w:pPr>
        <w:pStyle w:val="NormalWeb"/>
        <w:jc w:val="both"/>
        <w:rPr>
          <w:rFonts w:ascii="Georgia" w:eastAsia="Calibri" w:hAnsi="Georgia"/>
          <w:color w:val="585756"/>
          <w:sz w:val="21"/>
          <w:szCs w:val="22"/>
          <w:lang w:val="fr-BE" w:eastAsia="en-US"/>
        </w:rPr>
      </w:pPr>
      <w:r w:rsidRPr="006A3028">
        <w:rPr>
          <w:rFonts w:ascii="Georgia" w:eastAsia="Calibri" w:hAnsi="Georgia"/>
          <w:color w:val="585756"/>
          <w:sz w:val="21"/>
          <w:szCs w:val="22"/>
          <w:lang w:val="fr-BE" w:eastAsia="en-US"/>
        </w:rPr>
        <w:t xml:space="preserve">Les quantités reprise </w:t>
      </w:r>
      <w:r w:rsidR="0061694A">
        <w:rPr>
          <w:rFonts w:ascii="Georgia" w:eastAsia="Calibri" w:hAnsi="Georgia"/>
          <w:color w:val="585756"/>
          <w:sz w:val="21"/>
          <w:szCs w:val="22"/>
          <w:lang w:val="fr-BE" w:eastAsia="en-US"/>
        </w:rPr>
        <w:t xml:space="preserve">dans le </w:t>
      </w:r>
      <w:r w:rsidRPr="006A3028">
        <w:rPr>
          <w:rFonts w:ascii="Georgia" w:eastAsia="Calibri" w:hAnsi="Georgia"/>
          <w:color w:val="585756"/>
          <w:sz w:val="21"/>
          <w:szCs w:val="22"/>
          <w:lang w:val="fr-BE" w:eastAsia="en-US"/>
        </w:rPr>
        <w:t xml:space="preserve">bordereau des prix sont minimales. Les commandes pour ces items seront effectuées </w:t>
      </w:r>
      <w:r w:rsidR="00737976">
        <w:rPr>
          <w:rFonts w:ascii="Georgia" w:eastAsia="Calibri" w:hAnsi="Georgia"/>
          <w:color w:val="585756"/>
          <w:sz w:val="21"/>
          <w:szCs w:val="22"/>
          <w:lang w:val="fr-BE" w:eastAsia="en-US"/>
        </w:rPr>
        <w:t xml:space="preserve">via </w:t>
      </w:r>
      <w:r w:rsidRPr="006A3028">
        <w:rPr>
          <w:rFonts w:ascii="Georgia" w:eastAsia="Calibri" w:hAnsi="Georgia"/>
          <w:color w:val="585756"/>
          <w:sz w:val="21"/>
          <w:szCs w:val="22"/>
          <w:lang w:val="fr-BE" w:eastAsia="en-US"/>
        </w:rPr>
        <w:t>des marchés subséquents attribués selon une procédure en cascade. Dans cette cascade, le pouvoir adjudicateur contactera les fournisseurs qui ont remis prix pour les items prévus dans la commande spécifique. Les marchés subséquents seront attribués séparément et adressés au soumissionnaire qui, pour les items considérés dans la commande spécifique, a remis le meilleur prix.</w:t>
      </w:r>
    </w:p>
    <w:p w14:paraId="4FD67A5C" w14:textId="77777777" w:rsidR="00DB5359" w:rsidRPr="006A3028" w:rsidRDefault="00DB5359" w:rsidP="006A3028">
      <w:pPr>
        <w:pStyle w:val="NormalWeb"/>
        <w:jc w:val="both"/>
        <w:rPr>
          <w:rFonts w:ascii="Georgia" w:eastAsia="Calibri" w:hAnsi="Georgia"/>
          <w:color w:val="585756"/>
          <w:sz w:val="21"/>
          <w:szCs w:val="22"/>
          <w:lang w:val="fr-BE" w:eastAsia="en-US"/>
        </w:rPr>
      </w:pPr>
      <w:r w:rsidRPr="006A3028">
        <w:rPr>
          <w:rFonts w:ascii="Georgia" w:eastAsia="Calibri" w:hAnsi="Georgia"/>
          <w:color w:val="585756"/>
          <w:sz w:val="21"/>
          <w:szCs w:val="22"/>
          <w:lang w:val="fr-BE" w:eastAsia="en-US"/>
        </w:rPr>
        <w:t>Le pouvoir adjudicateur se réserve la possibilité de procéder à des commandes supplémentaires. Les commandes supplémentaires seront attribuées selon le même principe que celui décrit ci-avant.</w:t>
      </w:r>
    </w:p>
    <w:p w14:paraId="72210CC9" w14:textId="797F6BDB" w:rsidR="00DB5359" w:rsidRPr="006A3028" w:rsidRDefault="0061694A" w:rsidP="006A3028">
      <w:pPr>
        <w:pStyle w:val="NormalWeb"/>
        <w:jc w:val="both"/>
        <w:rPr>
          <w:rFonts w:ascii="Georgia" w:eastAsia="Calibri" w:hAnsi="Georgia"/>
          <w:color w:val="585756"/>
          <w:sz w:val="21"/>
          <w:szCs w:val="22"/>
          <w:lang w:val="fr-BE" w:eastAsia="en-US"/>
        </w:rPr>
      </w:pPr>
      <w:r>
        <w:rPr>
          <w:rFonts w:ascii="Georgia" w:eastAsia="Calibri" w:hAnsi="Georgia"/>
          <w:color w:val="585756"/>
          <w:sz w:val="21"/>
          <w:szCs w:val="22"/>
          <w:lang w:val="fr-BE" w:eastAsia="en-US"/>
        </w:rPr>
        <w:t xml:space="preserve">Les </w:t>
      </w:r>
      <w:r w:rsidR="00DB5359" w:rsidRPr="006A3028">
        <w:rPr>
          <w:rFonts w:ascii="Georgia" w:eastAsia="Calibri" w:hAnsi="Georgia"/>
          <w:color w:val="585756"/>
          <w:sz w:val="21"/>
          <w:szCs w:val="22"/>
          <w:lang w:val="fr-BE" w:eastAsia="en-US"/>
        </w:rPr>
        <w:t>commandes</w:t>
      </w:r>
      <w:r>
        <w:rPr>
          <w:rFonts w:ascii="Georgia" w:eastAsia="Calibri" w:hAnsi="Georgia"/>
          <w:color w:val="585756"/>
          <w:sz w:val="21"/>
          <w:szCs w:val="22"/>
          <w:lang w:val="fr-BE" w:eastAsia="en-US"/>
        </w:rPr>
        <w:t xml:space="preserve"> dans le cadre des marchés subséquents</w:t>
      </w:r>
      <w:r w:rsidR="00DB5359" w:rsidRPr="006A3028">
        <w:rPr>
          <w:rFonts w:ascii="Georgia" w:eastAsia="Calibri" w:hAnsi="Georgia"/>
          <w:color w:val="585756"/>
          <w:sz w:val="21"/>
          <w:szCs w:val="22"/>
          <w:lang w:val="fr-BE" w:eastAsia="en-US"/>
        </w:rPr>
        <w:t xml:space="preserve"> seront comprises entre </w:t>
      </w:r>
      <w:r w:rsidR="00B54FA5" w:rsidRPr="00E7048B">
        <w:rPr>
          <w:rFonts w:ascii="Georgia" w:eastAsia="Calibri" w:hAnsi="Georgia"/>
          <w:b/>
          <w:bCs/>
          <w:color w:val="585756"/>
          <w:sz w:val="21"/>
          <w:szCs w:val="22"/>
          <w:lang w:val="fr-BE" w:eastAsia="en-US"/>
        </w:rPr>
        <w:t>2</w:t>
      </w:r>
      <w:r w:rsidR="00DB5359" w:rsidRPr="00E7048B">
        <w:rPr>
          <w:rFonts w:ascii="Georgia" w:eastAsia="Calibri" w:hAnsi="Georgia"/>
          <w:b/>
          <w:bCs/>
          <w:color w:val="585756"/>
          <w:sz w:val="21"/>
          <w:szCs w:val="22"/>
          <w:lang w:val="fr-BE" w:eastAsia="en-US"/>
        </w:rPr>
        <w:t>0.000</w:t>
      </w:r>
      <w:r w:rsidR="00CE50EB">
        <w:rPr>
          <w:rFonts w:ascii="Georgia" w:eastAsia="Calibri" w:hAnsi="Georgia"/>
          <w:b/>
          <w:bCs/>
          <w:color w:val="585756"/>
          <w:sz w:val="21"/>
          <w:szCs w:val="22"/>
          <w:lang w:val="fr-BE" w:eastAsia="en-US"/>
        </w:rPr>
        <w:t xml:space="preserve"> euros </w:t>
      </w:r>
      <w:r w:rsidR="00BE3F54" w:rsidRPr="006A3028">
        <w:rPr>
          <w:rFonts w:ascii="Georgia" w:eastAsia="Calibri" w:hAnsi="Georgia"/>
          <w:color w:val="585756"/>
          <w:sz w:val="21"/>
          <w:szCs w:val="22"/>
          <w:lang w:val="fr-BE" w:eastAsia="en-US"/>
        </w:rPr>
        <w:t xml:space="preserve"> </w:t>
      </w:r>
      <w:r w:rsidR="008A70C7">
        <w:rPr>
          <w:rFonts w:ascii="Georgia" w:eastAsia="Calibri" w:hAnsi="Georgia"/>
          <w:color w:val="585756"/>
          <w:sz w:val="21"/>
          <w:szCs w:val="22"/>
          <w:lang w:val="fr-BE" w:eastAsia="en-US"/>
        </w:rPr>
        <w:t>(</w:t>
      </w:r>
      <w:r w:rsidR="00CE50EB">
        <w:rPr>
          <w:rFonts w:ascii="Georgia" w:eastAsia="Calibri" w:hAnsi="Georgia"/>
          <w:color w:val="585756"/>
          <w:sz w:val="21"/>
          <w:szCs w:val="22"/>
          <w:lang w:val="fr-BE" w:eastAsia="en-US"/>
        </w:rPr>
        <w:t>soit 10.000€ pour le lot1 et 10.000€ pour le lot</w:t>
      </w:r>
      <w:r w:rsidR="001A17E0">
        <w:rPr>
          <w:rFonts w:ascii="Georgia" w:eastAsia="Calibri" w:hAnsi="Georgia"/>
          <w:color w:val="585756"/>
          <w:sz w:val="21"/>
          <w:szCs w:val="22"/>
          <w:lang w:val="fr-BE" w:eastAsia="en-US"/>
        </w:rPr>
        <w:t>2</w:t>
      </w:r>
      <w:r w:rsidR="00CE50EB">
        <w:rPr>
          <w:rFonts w:ascii="Georgia" w:eastAsia="Calibri" w:hAnsi="Georgia"/>
          <w:color w:val="585756"/>
          <w:sz w:val="21"/>
          <w:szCs w:val="22"/>
          <w:lang w:val="fr-BE" w:eastAsia="en-US"/>
        </w:rPr>
        <w:t>)</w:t>
      </w:r>
      <w:r w:rsidR="00DB5359" w:rsidRPr="006A3028">
        <w:rPr>
          <w:rFonts w:ascii="Georgia" w:eastAsia="Calibri" w:hAnsi="Georgia"/>
          <w:color w:val="585756"/>
          <w:sz w:val="21"/>
          <w:szCs w:val="22"/>
          <w:lang w:val="fr-BE" w:eastAsia="en-US"/>
        </w:rPr>
        <w:t xml:space="preserve"> (quantités minimales) et </w:t>
      </w:r>
      <w:r w:rsidR="002038B5" w:rsidRPr="00E7048B">
        <w:rPr>
          <w:rFonts w:ascii="Georgia" w:eastAsia="Calibri" w:hAnsi="Georgia"/>
          <w:b/>
          <w:bCs/>
          <w:color w:val="585756"/>
          <w:sz w:val="21"/>
          <w:szCs w:val="22"/>
          <w:lang w:val="fr-BE" w:eastAsia="en-US"/>
        </w:rPr>
        <w:t>1</w:t>
      </w:r>
      <w:r w:rsidR="00E7048B" w:rsidRPr="00E7048B">
        <w:rPr>
          <w:rFonts w:ascii="Georgia" w:eastAsia="Calibri" w:hAnsi="Georgia"/>
          <w:b/>
          <w:bCs/>
          <w:color w:val="585756"/>
          <w:sz w:val="21"/>
          <w:szCs w:val="22"/>
          <w:lang w:val="fr-BE" w:eastAsia="en-US"/>
        </w:rPr>
        <w:t>43</w:t>
      </w:r>
      <w:r w:rsidR="00DB5359" w:rsidRPr="00E7048B">
        <w:rPr>
          <w:rFonts w:ascii="Georgia" w:eastAsia="Calibri" w:hAnsi="Georgia"/>
          <w:b/>
          <w:bCs/>
          <w:color w:val="585756"/>
          <w:sz w:val="21"/>
          <w:szCs w:val="22"/>
          <w:lang w:val="fr-BE" w:eastAsia="en-US"/>
        </w:rPr>
        <w:t>.000</w:t>
      </w:r>
      <w:r w:rsidR="00DB5359" w:rsidRPr="006A3028">
        <w:rPr>
          <w:rFonts w:ascii="Georgia" w:eastAsia="Calibri" w:hAnsi="Georgia"/>
          <w:color w:val="585756"/>
          <w:sz w:val="21"/>
          <w:szCs w:val="22"/>
          <w:lang w:val="fr-BE" w:eastAsia="en-US"/>
        </w:rPr>
        <w:t xml:space="preserve"> euros (quantités maximales)</w:t>
      </w:r>
      <w:r w:rsidR="001A5DBC">
        <w:rPr>
          <w:rFonts w:ascii="Georgia" w:eastAsia="Calibri" w:hAnsi="Georgia"/>
          <w:color w:val="585756"/>
          <w:sz w:val="21"/>
          <w:szCs w:val="22"/>
          <w:lang w:val="fr-BE" w:eastAsia="en-US"/>
        </w:rPr>
        <w:t xml:space="preserve"> pour l’ensemble des deux lots</w:t>
      </w:r>
      <w:r w:rsidR="00DB5359" w:rsidRPr="006A3028">
        <w:rPr>
          <w:rFonts w:ascii="Georgia" w:eastAsia="Calibri" w:hAnsi="Georgia"/>
          <w:color w:val="585756"/>
          <w:sz w:val="21"/>
          <w:szCs w:val="22"/>
          <w:lang w:val="fr-BE" w:eastAsia="en-US"/>
        </w:rPr>
        <w:t>. L’accord cadre prendra fin dès que ces quantités maximales seront atteintes mêmes si la durée totale de 1 an renouvelable trois fois n’est pas achevée.</w:t>
      </w:r>
    </w:p>
    <w:p w14:paraId="5C48107E" w14:textId="380DF874" w:rsidR="00FB4DBA" w:rsidRDefault="00D07797" w:rsidP="00D07797">
      <w:pPr>
        <w:pStyle w:val="BodyText"/>
      </w:pPr>
      <w:r w:rsidRPr="000E2C9F">
        <w:rPr>
          <w:rFonts w:ascii="Georgia" w:hAnsi="Georgia"/>
          <w:i/>
          <w:sz w:val="21"/>
          <w:szCs w:val="21"/>
          <w:highlight w:val="lightGray"/>
        </w:rPr>
        <w:br w:type="page"/>
      </w:r>
    </w:p>
    <w:p w14:paraId="7406E50E" w14:textId="0D44DBF1" w:rsidR="00D07797" w:rsidRDefault="00BF667C" w:rsidP="00BF667C">
      <w:pPr>
        <w:pStyle w:val="Heading1"/>
      </w:pPr>
      <w:bookmarkStart w:id="50" w:name="_Toc170999611"/>
      <w:r>
        <w:lastRenderedPageBreak/>
        <w:t>Procédure</w:t>
      </w:r>
      <w:bookmarkEnd w:id="50"/>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Heading2"/>
      </w:pPr>
      <w:bookmarkStart w:id="51" w:name="_Toc364253074"/>
      <w:bookmarkStart w:id="52" w:name="_Toc170999612"/>
      <w:bookmarkStart w:id="53" w:name="_Ref224472424"/>
      <w:bookmarkStart w:id="54" w:name="_Ref224472425"/>
      <w:bookmarkStart w:id="55" w:name="_Toc257380481"/>
      <w:bookmarkStart w:id="56" w:name="_Toc260134198"/>
      <w:r>
        <w:t>Mode de passation</w:t>
      </w:r>
      <w:bookmarkEnd w:id="51"/>
      <w:bookmarkEnd w:id="52"/>
    </w:p>
    <w:p w14:paraId="7BE2205F" w14:textId="49D4AC45" w:rsidR="005D38FA" w:rsidRPr="005D38FA" w:rsidRDefault="00BF667C" w:rsidP="005D38FA">
      <w:pPr>
        <w:pStyle w:val="BodyText"/>
        <w:rPr>
          <w:rFonts w:ascii="Georgia" w:eastAsia="Calibri" w:hAnsi="Georgia" w:cs="Times New Roman"/>
          <w:color w:val="585756"/>
          <w:kern w:val="0"/>
          <w:sz w:val="21"/>
          <w:szCs w:val="22"/>
          <w:lang w:val="fr-BE"/>
        </w:rPr>
      </w:pPr>
      <w:bookmarkStart w:id="57" w:name="_Toc364253075"/>
      <w:r w:rsidRPr="00BF667C">
        <w:rPr>
          <w:rFonts w:ascii="Georgia" w:eastAsia="Calibri" w:hAnsi="Georgia" w:cs="Times New Roman"/>
          <w:color w:val="585756"/>
          <w:kern w:val="0"/>
          <w:sz w:val="21"/>
          <w:szCs w:val="22"/>
          <w:lang w:val="fr-BE"/>
        </w:rPr>
        <w:t>Procédure négociée sans publication préalable en application de l’art. 42 de la loi du 17 juin 2016</w:t>
      </w:r>
      <w:r w:rsidR="005D38FA" w:rsidRPr="005D38FA">
        <w:rPr>
          <w:rFonts w:ascii="Georgia" w:eastAsia="Calibri" w:hAnsi="Georgia" w:cs="Times New Roman"/>
          <w:color w:val="585756"/>
          <w:kern w:val="0"/>
          <w:sz w:val="21"/>
          <w:szCs w:val="22"/>
          <w:lang w:val="fr-BE"/>
        </w:rPr>
        <w:t>.</w:t>
      </w:r>
    </w:p>
    <w:p w14:paraId="14278E55" w14:textId="18ECE733" w:rsidR="009804F1" w:rsidRDefault="009804F1" w:rsidP="00C72B94">
      <w:pPr>
        <w:pStyle w:val="Heading2"/>
        <w:keepLines w:val="0"/>
        <w:widowControl w:val="0"/>
        <w:numPr>
          <w:ilvl w:val="1"/>
          <w:numId w:val="5"/>
        </w:numPr>
        <w:tabs>
          <w:tab w:val="num" w:pos="576"/>
        </w:tabs>
        <w:suppressAutoHyphens/>
        <w:spacing w:after="240"/>
      </w:pPr>
      <w:bookmarkStart w:id="58" w:name="_Toc170999613"/>
      <w:r>
        <w:t xml:space="preserve">Publication </w:t>
      </w:r>
      <w:bookmarkEnd w:id="57"/>
      <w:r w:rsidR="005A4F65">
        <w:t>officieuse</w:t>
      </w:r>
      <w:bookmarkEnd w:id="58"/>
    </w:p>
    <w:p w14:paraId="4AEB3F41" w14:textId="5344219C" w:rsidR="008F4E8D" w:rsidRDefault="00644D17" w:rsidP="00BB66AF">
      <w:pPr>
        <w:pStyle w:val="BodyText"/>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publié sur le site Web de </w:t>
      </w:r>
      <w:r w:rsidR="00EA6277">
        <w:rPr>
          <w:rFonts w:ascii="Georgia" w:eastAsia="Calibri" w:hAnsi="Georgia" w:cs="Times New Roman"/>
          <w:color w:val="585756"/>
          <w:kern w:val="0"/>
          <w:sz w:val="21"/>
          <w:szCs w:val="22"/>
          <w:lang w:val="fr-BE"/>
        </w:rPr>
        <w:t>Enabel (</w:t>
      </w:r>
      <w:hyperlink r:id="rId19" w:history="1">
        <w:r w:rsidR="00277483" w:rsidRPr="006E1E5B">
          <w:rPr>
            <w:rStyle w:val="Hyperlink"/>
            <w:rFonts w:ascii="Georgia" w:eastAsia="Calibri" w:hAnsi="Georgia" w:cs="Times New Roman"/>
            <w:kern w:val="0"/>
            <w:sz w:val="21"/>
            <w:szCs w:val="22"/>
            <w:lang w:val="fr-BE"/>
          </w:rPr>
          <w:t>www.enabel.be</w:t>
        </w:r>
      </w:hyperlink>
      <w:r w:rsidRPr="00644D17">
        <w:rPr>
          <w:rFonts w:ascii="Georgia" w:eastAsia="Calibri" w:hAnsi="Georgia" w:cs="Times New Roman"/>
          <w:color w:val="585756"/>
          <w:kern w:val="0"/>
          <w:sz w:val="21"/>
          <w:szCs w:val="22"/>
          <w:lang w:val="fr-BE"/>
        </w:rPr>
        <w:t>).</w:t>
      </w:r>
      <w:r w:rsidR="00277483">
        <w:rPr>
          <w:rFonts w:ascii="Georgia" w:eastAsia="Calibri" w:hAnsi="Georgia" w:cs="Times New Roman"/>
          <w:color w:val="585756"/>
          <w:kern w:val="0"/>
          <w:sz w:val="21"/>
          <w:szCs w:val="22"/>
          <w:lang w:val="fr-BE"/>
        </w:rPr>
        <w:t xml:space="preserve"> Cette publication constitue une invitation à soumettre offre.</w:t>
      </w:r>
    </w:p>
    <w:p w14:paraId="246446E4" w14:textId="77777777" w:rsidR="00737976" w:rsidRPr="006A3028" w:rsidRDefault="00737976" w:rsidP="00BB66AF">
      <w:pPr>
        <w:pStyle w:val="BodyText"/>
        <w:rPr>
          <w:rFonts w:ascii="Georgia" w:eastAsia="Calibri" w:hAnsi="Georgia" w:cs="Times New Roman"/>
          <w:color w:val="585756"/>
          <w:kern w:val="0"/>
          <w:sz w:val="21"/>
          <w:szCs w:val="22"/>
          <w:lang w:val="fr-BE"/>
        </w:rPr>
      </w:pPr>
    </w:p>
    <w:p w14:paraId="093D87AD" w14:textId="77777777" w:rsidR="009804F1" w:rsidRDefault="009804F1" w:rsidP="00C72B94">
      <w:pPr>
        <w:pStyle w:val="Heading2"/>
        <w:keepLines w:val="0"/>
        <w:widowControl w:val="0"/>
        <w:numPr>
          <w:ilvl w:val="1"/>
          <w:numId w:val="5"/>
        </w:numPr>
        <w:tabs>
          <w:tab w:val="num" w:pos="576"/>
        </w:tabs>
        <w:suppressAutoHyphens/>
        <w:spacing w:after="240"/>
      </w:pPr>
      <w:bookmarkStart w:id="59" w:name="_Toc364253076"/>
      <w:bookmarkStart w:id="60" w:name="_Toc170999614"/>
      <w:r>
        <w:t>Information</w:t>
      </w:r>
      <w:bookmarkEnd w:id="53"/>
      <w:bookmarkEnd w:id="54"/>
      <w:bookmarkEnd w:id="55"/>
      <w:bookmarkEnd w:id="56"/>
      <w:bookmarkEnd w:id="59"/>
      <w:bookmarkEnd w:id="60"/>
    </w:p>
    <w:p w14:paraId="188AB31E" w14:textId="67B61A1D" w:rsidR="009804F1"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FD5884">
        <w:rPr>
          <w:rFonts w:ascii="Georgia" w:eastAsia="Calibri" w:hAnsi="Georgia"/>
          <w:color w:val="585756"/>
          <w:sz w:val="21"/>
          <w:szCs w:val="22"/>
        </w:rPr>
        <w:t>la Cellule Marchés Publics d’Enabel en RDC</w:t>
      </w:r>
      <w:r w:rsidR="00D51B48">
        <w:rPr>
          <w:rFonts w:ascii="Georgia" w:eastAsia="Calibri" w:hAnsi="Georgia"/>
          <w:color w:val="585756"/>
          <w:sz w:val="21"/>
          <w:szCs w:val="22"/>
        </w:rPr>
        <w:t xml:space="preserve"> (</w:t>
      </w:r>
      <w:hyperlink r:id="rId20" w:history="1">
        <w:r w:rsidR="006A5200" w:rsidRPr="00701213">
          <w:rPr>
            <w:rStyle w:val="Hyperlink"/>
            <w:rFonts w:ascii="Georgia" w:eastAsia="Calibri" w:hAnsi="Georgia"/>
            <w:sz w:val="21"/>
            <w:szCs w:val="22"/>
          </w:rPr>
          <w:t>procurement.cod@enabel.be</w:t>
        </w:r>
      </w:hyperlink>
      <w:r w:rsidR="00D51B48">
        <w:rPr>
          <w:rFonts w:ascii="Georgia" w:eastAsia="Calibri" w:hAnsi="Georgia"/>
          <w:color w:val="585756"/>
          <w:sz w:val="21"/>
          <w:szCs w:val="22"/>
        </w:rPr>
        <w:t>)</w:t>
      </w:r>
      <w:r w:rsidRPr="00211A79">
        <w:rPr>
          <w:rFonts w:ascii="Georgia" w:eastAsia="Calibri" w:hAnsi="Georgia"/>
          <w:color w:val="585756"/>
          <w:sz w:val="21"/>
          <w:szCs w:val="22"/>
        </w:rPr>
        <w:t>. Aussi longtemps que court la procédure, tous les contacts entre le pouvoir adjudicateur et les soumissionnaires</w:t>
      </w:r>
      <w:r w:rsidR="006A5200">
        <w:rPr>
          <w:rFonts w:ascii="Georgia" w:eastAsia="Calibri" w:hAnsi="Georgia"/>
          <w:color w:val="585756"/>
          <w:sz w:val="21"/>
          <w:szCs w:val="22"/>
        </w:rPr>
        <w:t xml:space="preserve"> </w:t>
      </w:r>
      <w:r w:rsidRPr="00211A79">
        <w:rPr>
          <w:rFonts w:ascii="Georgia" w:eastAsia="Calibri" w:hAnsi="Georgia"/>
          <w:color w:val="585756"/>
          <w:sz w:val="21"/>
          <w:szCs w:val="22"/>
        </w:rPr>
        <w:t>(éventuels)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78AD46C0" w14:textId="69CEE5EB" w:rsidR="00805278" w:rsidRPr="00805278" w:rsidRDefault="005A4F65" w:rsidP="009804F1">
      <w:pPr>
        <w:pStyle w:val="BTCtextCTB"/>
        <w:rPr>
          <w:rStyle w:val="normaltextrun"/>
          <w:rFonts w:ascii="Georgia" w:eastAsia="Calibri" w:hAnsi="Georgia"/>
          <w:color w:val="585756"/>
          <w:sz w:val="21"/>
          <w:szCs w:val="21"/>
        </w:rPr>
      </w:pPr>
      <w:r w:rsidRPr="6A1A7154">
        <w:rPr>
          <w:rFonts w:ascii="Georgia" w:eastAsia="Calibri" w:hAnsi="Georgia"/>
          <w:color w:val="585756"/>
          <w:sz w:val="21"/>
          <w:szCs w:val="21"/>
        </w:rPr>
        <w:t xml:space="preserve">Jusqu’à </w:t>
      </w:r>
      <w:r w:rsidR="00317977">
        <w:rPr>
          <w:rFonts w:ascii="Georgia" w:eastAsia="Calibri" w:hAnsi="Georgia"/>
          <w:b/>
          <w:bCs/>
          <w:color w:val="585756"/>
          <w:sz w:val="21"/>
          <w:szCs w:val="21"/>
        </w:rPr>
        <w:t>7</w:t>
      </w:r>
      <w:r w:rsidRPr="6A1A7154">
        <w:rPr>
          <w:rFonts w:ascii="Georgia" w:eastAsia="Calibri" w:hAnsi="Georgia"/>
          <w:b/>
          <w:bCs/>
          <w:color w:val="585756"/>
          <w:sz w:val="21"/>
          <w:szCs w:val="21"/>
        </w:rPr>
        <w:t xml:space="preserve"> jours inclus avant l</w:t>
      </w:r>
      <w:r w:rsidR="00737976">
        <w:rPr>
          <w:rFonts w:ascii="Georgia" w:eastAsia="Calibri" w:hAnsi="Georgia"/>
          <w:b/>
          <w:bCs/>
          <w:color w:val="585756"/>
          <w:sz w:val="21"/>
          <w:szCs w:val="21"/>
        </w:rPr>
        <w:t>a date limite de</w:t>
      </w:r>
      <w:r w:rsidRPr="6A1A7154">
        <w:rPr>
          <w:rFonts w:ascii="Georgia" w:eastAsia="Calibri" w:hAnsi="Georgia"/>
          <w:b/>
          <w:bCs/>
          <w:color w:val="585756"/>
          <w:sz w:val="21"/>
          <w:szCs w:val="21"/>
        </w:rPr>
        <w:t xml:space="preserve"> dépôt des offres</w:t>
      </w:r>
      <w:r w:rsidRPr="6A1A7154">
        <w:rPr>
          <w:rFonts w:ascii="Georgia" w:eastAsia="Calibri" w:hAnsi="Georgia"/>
          <w:color w:val="585756"/>
          <w:sz w:val="21"/>
          <w:szCs w:val="21"/>
        </w:rPr>
        <w:t>, les soumissionnaires peuvent poser des questions concernant le CSC et le marché. Les questions seront posées exclusivement par voie électronique via l</w:t>
      </w:r>
      <w:r w:rsidR="00737976">
        <w:rPr>
          <w:rFonts w:ascii="Georgia" w:eastAsia="Calibri" w:hAnsi="Georgia"/>
          <w:color w:val="585756"/>
          <w:sz w:val="21"/>
          <w:szCs w:val="21"/>
        </w:rPr>
        <w:t xml:space="preserve">es </w:t>
      </w:r>
      <w:r w:rsidRPr="6A1A7154">
        <w:rPr>
          <w:rFonts w:ascii="Georgia" w:eastAsia="Calibri" w:hAnsi="Georgia"/>
          <w:color w:val="585756"/>
          <w:sz w:val="21"/>
          <w:szCs w:val="21"/>
        </w:rPr>
        <w:t>adresse</w:t>
      </w:r>
      <w:r w:rsidR="00737976">
        <w:rPr>
          <w:rFonts w:ascii="Georgia" w:eastAsia="Calibri" w:hAnsi="Georgia"/>
          <w:color w:val="585756"/>
          <w:sz w:val="21"/>
          <w:szCs w:val="21"/>
        </w:rPr>
        <w:t>s</w:t>
      </w:r>
      <w:r w:rsidRPr="6A1A7154">
        <w:rPr>
          <w:rFonts w:ascii="Georgia" w:eastAsia="Calibri" w:hAnsi="Georgia"/>
          <w:color w:val="585756"/>
          <w:sz w:val="21"/>
          <w:szCs w:val="21"/>
        </w:rPr>
        <w:t xml:space="preserve"> : </w:t>
      </w:r>
      <w:hyperlink r:id="rId21">
        <w:r w:rsidRPr="6A1A7154">
          <w:rPr>
            <w:rStyle w:val="Hyperlink"/>
            <w:rFonts w:ascii="Georgia" w:eastAsia="Calibri" w:hAnsi="Georgia"/>
            <w:sz w:val="21"/>
            <w:szCs w:val="21"/>
          </w:rPr>
          <w:t>procurement.cod@enabel.be</w:t>
        </w:r>
      </w:hyperlink>
      <w:r w:rsidR="00737976">
        <w:rPr>
          <w:rFonts w:ascii="Georgia" w:eastAsia="Calibri" w:hAnsi="Georgia"/>
          <w:color w:val="585756"/>
          <w:sz w:val="21"/>
          <w:szCs w:val="21"/>
        </w:rPr>
        <w:t xml:space="preserve"> ; </w:t>
      </w:r>
      <w:hyperlink r:id="rId22" w:history="1">
        <w:r w:rsidR="00737976" w:rsidRPr="001E3491">
          <w:rPr>
            <w:rStyle w:val="Hyperlink"/>
            <w:rFonts w:ascii="Georgia" w:eastAsia="Calibri" w:hAnsi="Georgia"/>
            <w:sz w:val="21"/>
            <w:szCs w:val="21"/>
          </w:rPr>
          <w:t>erika.aptino@enabel.be</w:t>
        </w:r>
      </w:hyperlink>
      <w:r w:rsidR="000418CC">
        <w:rPr>
          <w:rStyle w:val="Hyperlink"/>
          <w:rFonts w:ascii="Georgia" w:eastAsia="Calibri" w:hAnsi="Georgia"/>
          <w:sz w:val="21"/>
          <w:szCs w:val="21"/>
        </w:rPr>
        <w:t xml:space="preserve"> </w:t>
      </w:r>
      <w:r w:rsidR="000418CC" w:rsidRPr="00214A68">
        <w:rPr>
          <w:rFonts w:eastAsia="Calibri"/>
          <w:color w:val="585756"/>
        </w:rPr>
        <w:t>e</w:t>
      </w:r>
      <w:r w:rsidR="000418CC" w:rsidRPr="00214A68">
        <w:rPr>
          <w:rFonts w:ascii="Georgia" w:eastAsia="Calibri" w:hAnsi="Georgia"/>
          <w:color w:val="585756"/>
          <w:sz w:val="21"/>
          <w:szCs w:val="21"/>
        </w:rPr>
        <w:t>t</w:t>
      </w:r>
      <w:r w:rsidR="00214A68" w:rsidRPr="00214A68">
        <w:rPr>
          <w:rFonts w:eastAsia="Calibri"/>
          <w:color w:val="585756"/>
        </w:rPr>
        <w:t xml:space="preserve"> </w:t>
      </w:r>
      <w:r w:rsidR="00214A68" w:rsidRPr="00214A68">
        <w:rPr>
          <w:rStyle w:val="Hyperlink"/>
          <w:rFonts w:ascii="Georgia" w:eastAsia="Calibri" w:hAnsi="Georgia"/>
          <w:sz w:val="21"/>
          <w:szCs w:val="21"/>
        </w:rPr>
        <w:t>brahim.ilahiane@enabel.be</w:t>
      </w:r>
      <w:r w:rsidR="00737976">
        <w:rPr>
          <w:rFonts w:ascii="Georgia" w:eastAsia="Calibri" w:hAnsi="Georgia"/>
          <w:color w:val="585756"/>
          <w:sz w:val="21"/>
          <w:szCs w:val="21"/>
        </w:rPr>
        <w:t xml:space="preserve"> </w:t>
      </w:r>
      <w:r w:rsidRPr="6A1A7154">
        <w:rPr>
          <w:rFonts w:ascii="Georgia" w:eastAsia="Calibri" w:hAnsi="Georgia"/>
          <w:color w:val="585756"/>
          <w:sz w:val="21"/>
          <w:szCs w:val="21"/>
        </w:rPr>
        <w:t xml:space="preserve">et il y sera répondu au fur et à mesure de leur réception. L’aperçu complet des questions posées sera disponible à partir du </w:t>
      </w:r>
      <w:r w:rsidR="00B546A3">
        <w:rPr>
          <w:rFonts w:ascii="Georgia" w:eastAsia="Calibri" w:hAnsi="Georgia"/>
          <w:b/>
          <w:bCs/>
          <w:color w:val="585756"/>
          <w:sz w:val="21"/>
          <w:szCs w:val="21"/>
        </w:rPr>
        <w:t>2</w:t>
      </w:r>
      <w:r w:rsidR="00046AB0">
        <w:rPr>
          <w:rFonts w:ascii="Georgia" w:eastAsia="Calibri" w:hAnsi="Georgia"/>
          <w:b/>
          <w:bCs/>
          <w:color w:val="585756"/>
          <w:sz w:val="21"/>
          <w:szCs w:val="21"/>
        </w:rPr>
        <w:t>2</w:t>
      </w:r>
      <w:r w:rsidRPr="6A1A7154">
        <w:rPr>
          <w:rFonts w:ascii="Georgia" w:eastAsia="Calibri" w:hAnsi="Georgia"/>
          <w:b/>
          <w:bCs/>
          <w:color w:val="585756"/>
          <w:sz w:val="21"/>
          <w:szCs w:val="21"/>
        </w:rPr>
        <w:t>/</w:t>
      </w:r>
      <w:r w:rsidR="00737976">
        <w:rPr>
          <w:rFonts w:ascii="Georgia" w:eastAsia="Calibri" w:hAnsi="Georgia"/>
          <w:b/>
          <w:bCs/>
          <w:color w:val="585756"/>
          <w:sz w:val="21"/>
          <w:szCs w:val="21"/>
        </w:rPr>
        <w:t>juillet</w:t>
      </w:r>
      <w:r w:rsidRPr="6A1A7154">
        <w:rPr>
          <w:rFonts w:ascii="Georgia" w:eastAsia="Calibri" w:hAnsi="Georgia"/>
          <w:b/>
          <w:bCs/>
          <w:color w:val="585756"/>
          <w:sz w:val="21"/>
          <w:szCs w:val="21"/>
        </w:rPr>
        <w:t>/</w:t>
      </w:r>
      <w:r w:rsidR="00E9467B" w:rsidRPr="6A1A7154">
        <w:rPr>
          <w:rFonts w:ascii="Georgia" w:eastAsia="Calibri" w:hAnsi="Georgia"/>
          <w:b/>
          <w:bCs/>
          <w:color w:val="585756"/>
          <w:sz w:val="21"/>
          <w:szCs w:val="21"/>
        </w:rPr>
        <w:t>2024</w:t>
      </w:r>
      <w:r w:rsidRPr="6A1A7154">
        <w:rPr>
          <w:rFonts w:ascii="Georgia" w:eastAsia="Calibri" w:hAnsi="Georgia"/>
          <w:color w:val="585756"/>
          <w:sz w:val="21"/>
          <w:szCs w:val="21"/>
        </w:rPr>
        <w:t xml:space="preserve"> à l’adresse susmentionnée.</w:t>
      </w:r>
    </w:p>
    <w:p w14:paraId="17250150" w14:textId="3F7EA5D9"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5014AA71"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672C6CED" w14:textId="14518505" w:rsidR="001C7EF1" w:rsidRPr="005A4F65" w:rsidRDefault="006F3F2E" w:rsidP="008F4C2F">
      <w:pPr>
        <w:pStyle w:val="BTCtextCTB"/>
        <w:numPr>
          <w:ilvl w:val="0"/>
          <w:numId w:val="25"/>
        </w:numPr>
        <w:rPr>
          <w:rFonts w:ascii="Georgia" w:eastAsia="Calibri" w:hAnsi="Georgia"/>
          <w:color w:val="585756"/>
          <w:sz w:val="21"/>
          <w:szCs w:val="22"/>
        </w:rPr>
      </w:pPr>
      <w:hyperlink r:id="rId23" w:history="1">
        <w:r w:rsidRPr="005B0340">
          <w:rPr>
            <w:rStyle w:val="Hyperlink"/>
            <w:rFonts w:ascii="Georgia" w:eastAsia="Calibri" w:hAnsi="Georgia"/>
            <w:sz w:val="21"/>
            <w:szCs w:val="22"/>
          </w:rPr>
          <w:t>www.enabel.be</w:t>
        </w:r>
      </w:hyperlink>
      <w:r>
        <w:rPr>
          <w:rFonts w:ascii="Georgia" w:eastAsia="Calibri" w:hAnsi="Georgia"/>
          <w:color w:val="585756"/>
          <w:sz w:val="21"/>
          <w:szCs w:val="22"/>
        </w:rPr>
        <w:t xml:space="preserve"> </w:t>
      </w:r>
      <w:r w:rsidR="001C7EF1" w:rsidRPr="005A4F65">
        <w:rPr>
          <w:rFonts w:ascii="Georgia" w:eastAsia="Calibri" w:hAnsi="Georgia"/>
          <w:color w:val="585756"/>
          <w:sz w:val="21"/>
          <w:szCs w:val="22"/>
        </w:rPr>
        <w:t>(suivre l’onglet : « travaillez pour nous »)</w:t>
      </w:r>
    </w:p>
    <w:p w14:paraId="631E436A" w14:textId="43DB9E12" w:rsidR="009804F1" w:rsidRPr="006A3028" w:rsidRDefault="009804F1" w:rsidP="006A3028">
      <w:pPr>
        <w:pStyle w:val="BTCtextCTB"/>
        <w:ind w:left="720"/>
        <w:rPr>
          <w:rFonts w:ascii="Georgia" w:eastAsia="Calibri" w:hAnsi="Georgia"/>
          <w:color w:val="585756"/>
          <w:sz w:val="21"/>
          <w:szCs w:val="22"/>
        </w:rPr>
      </w:pPr>
    </w:p>
    <w:p w14:paraId="7DCBAFC4" w14:textId="77777777" w:rsidR="009804F1" w:rsidRDefault="009804F1" w:rsidP="00C72B94">
      <w:pPr>
        <w:pStyle w:val="Heading2"/>
        <w:keepLines w:val="0"/>
        <w:widowControl w:val="0"/>
        <w:numPr>
          <w:ilvl w:val="1"/>
          <w:numId w:val="5"/>
        </w:numPr>
        <w:tabs>
          <w:tab w:val="num" w:pos="576"/>
        </w:tabs>
        <w:suppressAutoHyphens/>
        <w:spacing w:after="240"/>
      </w:pPr>
      <w:bookmarkStart w:id="61" w:name="_Toc260134199"/>
      <w:bookmarkStart w:id="62" w:name="_Toc364253077"/>
      <w:bookmarkStart w:id="63" w:name="_Toc170999615"/>
      <w:r>
        <w:t>Offre</w:t>
      </w:r>
      <w:bookmarkEnd w:id="61"/>
      <w:bookmarkEnd w:id="62"/>
      <w:bookmarkEnd w:id="63"/>
    </w:p>
    <w:p w14:paraId="0A22DEA1" w14:textId="77777777" w:rsidR="009804F1" w:rsidRDefault="009804F1" w:rsidP="7F555B7C">
      <w:pPr>
        <w:pStyle w:val="Heading3"/>
        <w:keepNext/>
        <w:widowControl w:val="0"/>
        <w:numPr>
          <w:ilvl w:val="2"/>
          <w:numId w:val="5"/>
        </w:numPr>
        <w:tabs>
          <w:tab w:val="num" w:pos="720"/>
        </w:tabs>
        <w:suppressAutoHyphens/>
        <w:autoSpaceDE/>
        <w:autoSpaceDN/>
        <w:adjustRightInd/>
        <w:spacing w:before="180" w:after="180"/>
      </w:pPr>
      <w:bookmarkStart w:id="64" w:name="_Toc170999616"/>
      <w:bookmarkStart w:id="65" w:name="_Toc257380483"/>
      <w:bookmarkStart w:id="66" w:name="_Toc260134200"/>
      <w:r>
        <w:t>Données à mentionner dans l’offre</w:t>
      </w:r>
      <w:bookmarkEnd w:id="64"/>
    </w:p>
    <w:p w14:paraId="001C7952" w14:textId="77777777" w:rsidR="00EA6277" w:rsidRPr="00EA6277" w:rsidRDefault="00EA6277" w:rsidP="00EA6277">
      <w:pPr>
        <w:pStyle w:val="BodyText"/>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0860CF4C" w14:textId="4E0EC58C" w:rsidR="00EA6277" w:rsidRPr="00EA6277" w:rsidRDefault="00EA6277" w:rsidP="00EA6277">
      <w:pPr>
        <w:pStyle w:val="BodyText"/>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L’offre et les annexes jointes au formulaire d’offre sont rédigées en français</w:t>
      </w:r>
      <w:r w:rsidR="00B6504C">
        <w:rPr>
          <w:rFonts w:ascii="Georgia" w:eastAsia="Calibri" w:hAnsi="Georgia" w:cs="Times New Roman"/>
          <w:color w:val="585756"/>
          <w:kern w:val="0"/>
          <w:sz w:val="21"/>
          <w:szCs w:val="22"/>
          <w:lang w:val="fr-BE"/>
        </w:rPr>
        <w:t>.</w:t>
      </w:r>
    </w:p>
    <w:p w14:paraId="04FD582D" w14:textId="77777777" w:rsidR="00EA6277" w:rsidRPr="00EA6277" w:rsidRDefault="00EA6277" w:rsidP="00EA6277">
      <w:pPr>
        <w:pStyle w:val="BodyText"/>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Default="00EA6277" w:rsidP="00EA6277">
      <w:pPr>
        <w:pStyle w:val="BodyText"/>
      </w:pPr>
      <w:r w:rsidRPr="00EA6277">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7F555B7C">
      <w:pPr>
        <w:pStyle w:val="Heading3"/>
        <w:keepNext/>
        <w:widowControl w:val="0"/>
        <w:numPr>
          <w:ilvl w:val="2"/>
          <w:numId w:val="5"/>
        </w:numPr>
        <w:tabs>
          <w:tab w:val="num" w:pos="720"/>
        </w:tabs>
        <w:suppressAutoHyphens/>
        <w:autoSpaceDE/>
        <w:autoSpaceDN/>
        <w:adjustRightInd/>
        <w:spacing w:before="180" w:after="180"/>
        <w:rPr>
          <w:lang w:val="fr-BE"/>
        </w:rPr>
      </w:pPr>
      <w:bookmarkStart w:id="67" w:name="_Toc170999617"/>
      <w:r w:rsidRPr="7F555B7C">
        <w:rPr>
          <w:lang w:val="fr-BE"/>
        </w:rPr>
        <w:lastRenderedPageBreak/>
        <w:t>Durée de validité de l’offre</w:t>
      </w:r>
      <w:bookmarkEnd w:id="67"/>
    </w:p>
    <w:p w14:paraId="3B8F49A2" w14:textId="209370A6" w:rsidR="00EA6277" w:rsidRPr="00EA6277" w:rsidRDefault="00EA6277" w:rsidP="00EA6277">
      <w:pPr>
        <w:pStyle w:val="BodyText"/>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Les soumissionnaires restent liés par leur offre pendant un </w:t>
      </w:r>
      <w:r w:rsidRPr="00D81C7B">
        <w:rPr>
          <w:rFonts w:ascii="Georgia" w:eastAsia="Calibri" w:hAnsi="Georgia" w:cs="Times New Roman"/>
          <w:color w:val="585756"/>
          <w:kern w:val="0"/>
          <w:sz w:val="21"/>
          <w:szCs w:val="22"/>
          <w:lang w:val="fr-BE"/>
        </w:rPr>
        <w:t xml:space="preserve">délai de </w:t>
      </w:r>
      <w:r w:rsidR="00C72B2C">
        <w:rPr>
          <w:rFonts w:ascii="Georgia" w:eastAsia="Calibri" w:hAnsi="Georgia" w:cs="Times New Roman"/>
          <w:color w:val="585756"/>
          <w:kern w:val="0"/>
          <w:sz w:val="21"/>
          <w:szCs w:val="22"/>
          <w:lang w:val="fr-BE"/>
        </w:rPr>
        <w:t>9</w:t>
      </w:r>
      <w:r w:rsidRPr="00D81C7B">
        <w:rPr>
          <w:rFonts w:ascii="Georgia" w:eastAsia="Calibri" w:hAnsi="Georgia" w:cs="Times New Roman"/>
          <w:color w:val="585756"/>
          <w:kern w:val="0"/>
          <w:sz w:val="21"/>
          <w:szCs w:val="22"/>
          <w:lang w:val="fr-BE"/>
        </w:rPr>
        <w:t>0 jours</w:t>
      </w:r>
      <w:r w:rsidRPr="00EA6277">
        <w:rPr>
          <w:rFonts w:ascii="Georgia" w:eastAsia="Calibri" w:hAnsi="Georgia" w:cs="Times New Roman"/>
          <w:color w:val="585756"/>
          <w:kern w:val="0"/>
          <w:sz w:val="21"/>
          <w:szCs w:val="22"/>
          <w:lang w:val="fr-BE"/>
        </w:rPr>
        <w:t xml:space="preserve"> calendrier, à compter de la date limite de réception. </w:t>
      </w:r>
    </w:p>
    <w:p w14:paraId="4BAB3101" w14:textId="0308A4CC" w:rsidR="009804F1" w:rsidRPr="00EA6277" w:rsidRDefault="00EA6277" w:rsidP="00EA6277">
      <w:pPr>
        <w:pStyle w:val="BodyText"/>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7F555B7C">
      <w:pPr>
        <w:pStyle w:val="Heading3"/>
        <w:keepNext/>
        <w:widowControl w:val="0"/>
        <w:numPr>
          <w:ilvl w:val="2"/>
          <w:numId w:val="5"/>
        </w:numPr>
        <w:tabs>
          <w:tab w:val="num" w:pos="720"/>
        </w:tabs>
        <w:suppressAutoHyphens/>
        <w:autoSpaceDE/>
        <w:autoSpaceDN/>
        <w:adjustRightInd/>
        <w:spacing w:before="180" w:after="180"/>
      </w:pPr>
      <w:bookmarkStart w:id="68" w:name="_Toc257380485"/>
      <w:bookmarkStart w:id="69" w:name="_Toc260134204"/>
      <w:bookmarkStart w:id="70" w:name="_Toc170999618"/>
      <w:bookmarkEnd w:id="65"/>
      <w:bookmarkEnd w:id="66"/>
      <w:r>
        <w:t>Détermination des prix</w:t>
      </w:r>
      <w:bookmarkEnd w:id="68"/>
      <w:bookmarkEnd w:id="69"/>
      <w:bookmarkEnd w:id="70"/>
    </w:p>
    <w:p w14:paraId="3BC54EA3" w14:textId="77777777" w:rsidR="009804F1" w:rsidRPr="00211A79" w:rsidRDefault="009804F1" w:rsidP="00900075">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Tous les prix mentionnés dans le formulaire d’offre doivent être obligatoirement libellés en </w:t>
      </w:r>
      <w:r w:rsidRPr="00D81C7B">
        <w:rPr>
          <w:rFonts w:ascii="Georgia" w:eastAsia="Calibri" w:hAnsi="Georgia" w:cs="Times New Roman"/>
          <w:color w:val="585756"/>
          <w:kern w:val="0"/>
          <w:sz w:val="21"/>
          <w:szCs w:val="22"/>
          <w:lang w:val="fr-BE"/>
        </w:rPr>
        <w:t>EURO.</w:t>
      </w:r>
    </w:p>
    <w:p w14:paraId="1B668FCC" w14:textId="647AE2AE" w:rsidR="009804F1" w:rsidRPr="00211A79" w:rsidRDefault="009804F1" w:rsidP="00900075">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211A79" w:rsidRDefault="009804F1" w:rsidP="00900075">
      <w:pPr>
        <w:pStyle w:val="BodyText"/>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7F555B7C">
      <w:pPr>
        <w:pStyle w:val="Heading3"/>
        <w:keepNext/>
        <w:widowControl w:val="0"/>
        <w:numPr>
          <w:ilvl w:val="2"/>
          <w:numId w:val="5"/>
        </w:numPr>
        <w:tabs>
          <w:tab w:val="num" w:pos="720"/>
        </w:tabs>
        <w:suppressAutoHyphens/>
        <w:autoSpaceDE/>
        <w:autoSpaceDN/>
        <w:adjustRightInd/>
        <w:spacing w:before="180" w:after="180"/>
      </w:pPr>
      <w:bookmarkStart w:id="71" w:name="_Toc170999619"/>
      <w:r>
        <w:t>Eléments inclus dans le prix</w:t>
      </w:r>
      <w:bookmarkEnd w:id="71"/>
    </w:p>
    <w:p w14:paraId="59D2E223" w14:textId="2451A0C0"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7D5AA8DD" w:rsidR="00644D17" w:rsidRPr="00644D17" w:rsidRDefault="00644D17" w:rsidP="00644D17">
      <w:pPr>
        <w:pStyle w:val="BTCtextCTB"/>
        <w:rPr>
          <w:rFonts w:ascii="Georgia" w:eastAsia="Calibri" w:hAnsi="Georgia"/>
          <w:color w:val="585756"/>
          <w:sz w:val="21"/>
          <w:szCs w:val="21"/>
        </w:rPr>
      </w:pPr>
      <w:r w:rsidRPr="09F39065">
        <w:rPr>
          <w:rFonts w:ascii="Georgia" w:eastAsia="Calibri" w:hAnsi="Georgia"/>
          <w:color w:val="585756"/>
          <w:sz w:val="21"/>
          <w:szCs w:val="21"/>
        </w:rPr>
        <w:t>6° le cas échéant, les mesures imposées par la législation en matière de sécurité et de santé des services ;</w:t>
      </w:r>
      <w:r w:rsidR="39766427" w:rsidRPr="09F39065">
        <w:rPr>
          <w:rFonts w:ascii="Georgia" w:eastAsia="Calibri" w:hAnsi="Georgia"/>
          <w:color w:val="585756"/>
          <w:sz w:val="21"/>
          <w:szCs w:val="21"/>
        </w:rPr>
        <w:t xml:space="preserve"> </w:t>
      </w:r>
      <w:r w:rsidRPr="09F39065">
        <w:rPr>
          <w:rFonts w:ascii="Georgia" w:eastAsia="Calibri" w:hAnsi="Georgia"/>
          <w:color w:val="585756"/>
          <w:sz w:val="21"/>
          <w:szCs w:val="21"/>
        </w:rPr>
        <w:t>travailleurs lors de l'exécution de leur travail ;</w:t>
      </w:r>
    </w:p>
    <w:p w14:paraId="6AC24159" w14:textId="77777777" w:rsidR="00644D17" w:rsidRPr="00AB2961" w:rsidRDefault="00644D17" w:rsidP="00644D17">
      <w:pPr>
        <w:pStyle w:val="BTCtextCTB"/>
        <w:rPr>
          <w:rFonts w:ascii="Georgia" w:eastAsia="Calibri" w:hAnsi="Georgia"/>
          <w:color w:val="585756"/>
          <w:sz w:val="21"/>
          <w:szCs w:val="21"/>
        </w:rPr>
      </w:pPr>
      <w:r w:rsidRPr="00644D17">
        <w:rPr>
          <w:rFonts w:ascii="Georgia" w:eastAsia="Calibri" w:hAnsi="Georgia"/>
          <w:color w:val="585756"/>
          <w:sz w:val="21"/>
          <w:szCs w:val="22"/>
        </w:rPr>
        <w:t>7° les droits de doua</w:t>
      </w:r>
      <w:r w:rsidRPr="00AB2961">
        <w:rPr>
          <w:rFonts w:ascii="Georgia" w:eastAsia="Calibri" w:hAnsi="Georgia"/>
          <w:color w:val="585756"/>
          <w:sz w:val="21"/>
          <w:szCs w:val="21"/>
        </w:rPr>
        <w:t>ne et d’accise ;</w:t>
      </w:r>
    </w:p>
    <w:p w14:paraId="6890FC1C" w14:textId="145FB7A4" w:rsidR="009804F1" w:rsidRPr="00644D17" w:rsidRDefault="00644D17" w:rsidP="00644D17">
      <w:pPr>
        <w:pStyle w:val="BTCtextCTB"/>
        <w:rPr>
          <w:rFonts w:ascii="Georgia" w:eastAsia="Calibri" w:hAnsi="Georgia"/>
          <w:color w:val="585756"/>
          <w:sz w:val="21"/>
          <w:szCs w:val="21"/>
        </w:rPr>
      </w:pPr>
      <w:r w:rsidRPr="09F39065">
        <w:rPr>
          <w:rFonts w:ascii="Georgia" w:eastAsia="Calibri" w:hAnsi="Georgia"/>
          <w:color w:val="585756"/>
          <w:sz w:val="21"/>
          <w:szCs w:val="21"/>
        </w:rPr>
        <w:t xml:space="preserve"> Tous les prix sont </w:t>
      </w:r>
      <w:r w:rsidRPr="00AB2961">
        <w:rPr>
          <w:rFonts w:ascii="Georgia" w:eastAsia="Calibri" w:hAnsi="Georgia"/>
          <w:color w:val="585756"/>
          <w:sz w:val="21"/>
          <w:szCs w:val="21"/>
        </w:rPr>
        <w:t>DDP</w:t>
      </w:r>
      <w:r w:rsidR="00D81C7B" w:rsidRPr="00AB2961">
        <w:rPr>
          <w:rFonts w:ascii="Georgia" w:eastAsia="Calibri" w:hAnsi="Georgia"/>
          <w:color w:val="585756"/>
          <w:sz w:val="21"/>
          <w:szCs w:val="21"/>
        </w:rPr>
        <w:t xml:space="preserve"> </w:t>
      </w:r>
      <w:r w:rsidRPr="00AB2961">
        <w:rPr>
          <w:rFonts w:ascii="Georgia" w:eastAsia="Calibri" w:hAnsi="Georgia"/>
          <w:color w:val="585756"/>
          <w:sz w:val="21"/>
          <w:szCs w:val="21"/>
        </w:rPr>
        <w:t>(INCOTERMS 2010)</w:t>
      </w:r>
    </w:p>
    <w:p w14:paraId="70A9BF61" w14:textId="77777777" w:rsidR="003877DE" w:rsidRDefault="003877DE" w:rsidP="09F39065">
      <w:pPr>
        <w:pStyle w:val="BTCtextCTB"/>
        <w:rPr>
          <w:rFonts w:ascii="Georgia" w:eastAsia="Calibri" w:hAnsi="Georgia"/>
          <w:color w:val="585756"/>
          <w:sz w:val="21"/>
          <w:szCs w:val="21"/>
          <w:highlight w:val="lightGray"/>
        </w:rPr>
      </w:pPr>
    </w:p>
    <w:p w14:paraId="1D249C95" w14:textId="77777777" w:rsidR="009804F1" w:rsidRPr="00AA6400" w:rsidRDefault="009804F1" w:rsidP="7F555B7C">
      <w:pPr>
        <w:pStyle w:val="Heading3"/>
        <w:keepNext/>
        <w:widowControl w:val="0"/>
        <w:numPr>
          <w:ilvl w:val="2"/>
          <w:numId w:val="5"/>
        </w:numPr>
        <w:tabs>
          <w:tab w:val="num" w:pos="720"/>
        </w:tabs>
        <w:suppressAutoHyphens/>
        <w:autoSpaceDE/>
        <w:autoSpaceDN/>
        <w:adjustRightInd/>
        <w:spacing w:before="180" w:after="180"/>
      </w:pPr>
      <w:bookmarkStart w:id="72" w:name="_Toc257380488"/>
      <w:bookmarkStart w:id="73" w:name="_Toc260134207"/>
      <w:bookmarkStart w:id="74" w:name="_Toc170999620"/>
      <w:r>
        <w:t>Introduction des offres</w:t>
      </w:r>
      <w:bookmarkEnd w:id="72"/>
      <w:bookmarkEnd w:id="73"/>
      <w:bookmarkEnd w:id="74"/>
    </w:p>
    <w:p w14:paraId="11E1704C" w14:textId="335CB0A4"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 lot.</w:t>
      </w:r>
    </w:p>
    <w:p w14:paraId="109DBFF8" w14:textId="77777777"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24FB6447" w14:textId="77777777" w:rsidR="00347C28" w:rsidRPr="00347C28" w:rsidRDefault="002E6840" w:rsidP="00A42313">
      <w:pPr>
        <w:pStyle w:val="BTCtextCTB"/>
        <w:numPr>
          <w:ilvl w:val="0"/>
          <w:numId w:val="6"/>
        </w:numPr>
        <w:rPr>
          <w:rFonts w:ascii="Georgia" w:eastAsia="Calibri" w:hAnsi="Georgia"/>
          <w:color w:val="585756"/>
          <w:sz w:val="21"/>
          <w:szCs w:val="22"/>
        </w:rPr>
      </w:pPr>
      <w:r w:rsidRPr="00347C28">
        <w:rPr>
          <w:rFonts w:ascii="Georgia" w:eastAsia="Calibri" w:hAnsi="Georgia"/>
          <w:color w:val="585756"/>
          <w:sz w:val="21"/>
          <w:szCs w:val="21"/>
        </w:rPr>
        <w:t>Un exemplaire original de l’offre complète sera introduit</w:t>
      </w:r>
      <w:r w:rsidR="0012581B" w:rsidRPr="00347C28">
        <w:rPr>
          <w:rFonts w:ascii="Georgia" w:eastAsia="Calibri" w:hAnsi="Georgia"/>
          <w:color w:val="585756"/>
          <w:sz w:val="21"/>
          <w:szCs w:val="21"/>
        </w:rPr>
        <w:t xml:space="preserve"> par voie électronique en précisant la référence de publication et l’intitulé du marché exclusivement</w:t>
      </w:r>
      <w:r w:rsidR="006C442F" w:rsidRPr="00347C28">
        <w:rPr>
          <w:rFonts w:ascii="Georgia" w:eastAsia="Calibri" w:hAnsi="Georgia"/>
          <w:color w:val="585756"/>
          <w:sz w:val="21"/>
          <w:szCs w:val="21"/>
        </w:rPr>
        <w:t xml:space="preserve"> à l’adresse suivante </w:t>
      </w:r>
      <w:hyperlink r:id="rId24" w:history="1">
        <w:r w:rsidR="00347C28" w:rsidRPr="00347C28">
          <w:rPr>
            <w:rStyle w:val="Hyperlink"/>
            <w:rFonts w:ascii="Georgia" w:eastAsia="Calibri" w:hAnsi="Georgia"/>
            <w:sz w:val="21"/>
            <w:szCs w:val="22"/>
          </w:rPr>
          <w:t>procurement.cod@enabel.be</w:t>
        </w:r>
      </w:hyperlink>
      <w:r w:rsidR="00347C28" w:rsidRPr="00347C28">
        <w:rPr>
          <w:rFonts w:ascii="Georgia" w:eastAsia="Calibri" w:hAnsi="Georgia"/>
          <w:color w:val="585756"/>
          <w:sz w:val="21"/>
          <w:szCs w:val="22"/>
        </w:rPr>
        <w:t>.</w:t>
      </w:r>
    </w:p>
    <w:p w14:paraId="122CCB5D" w14:textId="77A7FDF5" w:rsidR="008C7A11" w:rsidRPr="00347C28" w:rsidRDefault="002E5AB2" w:rsidP="00347C28">
      <w:pPr>
        <w:pStyle w:val="BTCtextCTB"/>
        <w:numPr>
          <w:ilvl w:val="0"/>
          <w:numId w:val="6"/>
        </w:numPr>
        <w:tabs>
          <w:tab w:val="left" w:pos="2127"/>
        </w:tabs>
        <w:rPr>
          <w:rFonts w:ascii="Georgia" w:eastAsia="Calibri" w:hAnsi="Georgia"/>
          <w:color w:val="585756"/>
          <w:sz w:val="21"/>
          <w:szCs w:val="22"/>
        </w:rPr>
      </w:pPr>
      <w:r w:rsidRPr="00347C28">
        <w:rPr>
          <w:rFonts w:ascii="Georgia" w:eastAsia="Calibri" w:hAnsi="Georgia"/>
          <w:color w:val="585756"/>
          <w:sz w:val="21"/>
          <w:szCs w:val="21"/>
        </w:rPr>
        <w:lastRenderedPageBreak/>
        <w:t xml:space="preserve">Les offres doivent être reçues à l’adresse mail </w:t>
      </w:r>
      <w:hyperlink r:id="rId25" w:history="1">
        <w:r w:rsidR="00347C28" w:rsidRPr="00347C28">
          <w:rPr>
            <w:rStyle w:val="Hyperlink"/>
            <w:rFonts w:ascii="Georgia" w:eastAsia="Calibri" w:hAnsi="Georgia"/>
            <w:sz w:val="21"/>
            <w:szCs w:val="22"/>
          </w:rPr>
          <w:t>procurement.cod@enabel.be</w:t>
        </w:r>
      </w:hyperlink>
      <w:r w:rsidR="00347C28" w:rsidRPr="00347C28">
        <w:rPr>
          <w:rFonts w:ascii="Georgia" w:eastAsia="Calibri" w:hAnsi="Georgia"/>
          <w:color w:val="585756"/>
          <w:sz w:val="21"/>
          <w:szCs w:val="22"/>
        </w:rPr>
        <w:t xml:space="preserve"> </w:t>
      </w:r>
      <w:r w:rsidRPr="00347C28">
        <w:rPr>
          <w:rFonts w:ascii="Georgia" w:eastAsia="Calibri" w:hAnsi="Georgia"/>
          <w:color w:val="585756"/>
          <w:sz w:val="21"/>
          <w:szCs w:val="21"/>
        </w:rPr>
        <w:t xml:space="preserve">au plus tard le </w:t>
      </w:r>
      <w:r w:rsidR="00C72B2C">
        <w:rPr>
          <w:rFonts w:ascii="Georgia" w:eastAsia="Calibri" w:hAnsi="Georgia"/>
          <w:b/>
          <w:bCs/>
          <w:color w:val="585756"/>
          <w:sz w:val="21"/>
          <w:szCs w:val="21"/>
        </w:rPr>
        <w:t>2</w:t>
      </w:r>
      <w:r w:rsidR="009A4E7A">
        <w:rPr>
          <w:rFonts w:ascii="Georgia" w:eastAsia="Calibri" w:hAnsi="Georgia"/>
          <w:b/>
          <w:bCs/>
          <w:color w:val="585756"/>
          <w:sz w:val="21"/>
          <w:szCs w:val="21"/>
        </w:rPr>
        <w:t>6</w:t>
      </w:r>
      <w:r w:rsidRPr="0029643D">
        <w:rPr>
          <w:rFonts w:ascii="Georgia" w:eastAsia="Calibri" w:hAnsi="Georgia"/>
          <w:b/>
          <w:bCs/>
          <w:color w:val="585756"/>
          <w:sz w:val="21"/>
          <w:szCs w:val="21"/>
        </w:rPr>
        <w:t>/</w:t>
      </w:r>
      <w:r w:rsidR="00C72B2C">
        <w:rPr>
          <w:rFonts w:ascii="Georgia" w:eastAsia="Calibri" w:hAnsi="Georgia"/>
          <w:b/>
          <w:bCs/>
          <w:color w:val="585756"/>
          <w:sz w:val="21"/>
          <w:szCs w:val="21"/>
        </w:rPr>
        <w:t>juillet</w:t>
      </w:r>
      <w:r w:rsidRPr="0029643D">
        <w:rPr>
          <w:rFonts w:ascii="Georgia" w:eastAsia="Calibri" w:hAnsi="Georgia"/>
          <w:b/>
          <w:bCs/>
          <w:color w:val="585756"/>
          <w:sz w:val="21"/>
          <w:szCs w:val="21"/>
        </w:rPr>
        <w:t xml:space="preserve">/2024 à </w:t>
      </w:r>
      <w:r w:rsidR="0029643D" w:rsidRPr="0029643D">
        <w:rPr>
          <w:rFonts w:ascii="Georgia" w:eastAsia="Calibri" w:hAnsi="Georgia"/>
          <w:b/>
          <w:bCs/>
          <w:color w:val="585756"/>
          <w:sz w:val="21"/>
          <w:szCs w:val="21"/>
        </w:rPr>
        <w:t>10</w:t>
      </w:r>
      <w:r w:rsidRPr="0029643D">
        <w:rPr>
          <w:rFonts w:ascii="Georgia" w:eastAsia="Calibri" w:hAnsi="Georgia"/>
          <w:b/>
          <w:bCs/>
          <w:color w:val="585756"/>
          <w:sz w:val="21"/>
          <w:szCs w:val="21"/>
        </w:rPr>
        <w:t>h</w:t>
      </w:r>
      <w:r w:rsidR="00C72B2C">
        <w:rPr>
          <w:rFonts w:ascii="Georgia" w:eastAsia="Calibri" w:hAnsi="Georgia"/>
          <w:b/>
          <w:bCs/>
          <w:color w:val="585756"/>
          <w:sz w:val="21"/>
          <w:szCs w:val="21"/>
        </w:rPr>
        <w:t>3</w:t>
      </w:r>
      <w:r w:rsidRPr="0029643D">
        <w:rPr>
          <w:rFonts w:ascii="Georgia" w:eastAsia="Calibri" w:hAnsi="Georgia"/>
          <w:b/>
          <w:bCs/>
          <w:color w:val="585756"/>
          <w:sz w:val="21"/>
          <w:szCs w:val="21"/>
        </w:rPr>
        <w:t>0</w:t>
      </w:r>
      <w:r w:rsidR="00347C28" w:rsidRPr="00ED5924">
        <w:rPr>
          <w:rFonts w:ascii="Georgia" w:eastAsia="Calibri" w:hAnsi="Georgia"/>
          <w:color w:val="FF0000"/>
          <w:sz w:val="21"/>
          <w:szCs w:val="21"/>
        </w:rPr>
        <w:t xml:space="preserve"> </w:t>
      </w:r>
      <w:r w:rsidRPr="00347C28">
        <w:rPr>
          <w:rFonts w:ascii="Georgia" w:eastAsia="Calibri" w:hAnsi="Georgia"/>
          <w:color w:val="585756"/>
          <w:sz w:val="21"/>
          <w:szCs w:val="21"/>
        </w:rPr>
        <w:t>(heure de Lubum</w:t>
      </w:r>
      <w:r w:rsidR="00252FD1" w:rsidRPr="00347C28">
        <w:rPr>
          <w:rFonts w:ascii="Georgia" w:eastAsia="Calibri" w:hAnsi="Georgia"/>
          <w:color w:val="585756"/>
          <w:sz w:val="21"/>
          <w:szCs w:val="21"/>
        </w:rPr>
        <w:t>bashi</w:t>
      </w:r>
      <w:r w:rsidRPr="00347C28">
        <w:rPr>
          <w:color w:val="2B579A"/>
        </w:rPr>
        <w:t>)</w:t>
      </w:r>
      <w:r w:rsidRPr="00347C28">
        <w:rPr>
          <w:rFonts w:ascii="Georgia" w:eastAsia="Calibri" w:hAnsi="Georgia"/>
          <w:color w:val="585756"/>
          <w:sz w:val="21"/>
          <w:szCs w:val="21"/>
        </w:rPr>
        <w:t xml:space="preserve">. Une confirmation de la réception sera envoyée. </w:t>
      </w:r>
    </w:p>
    <w:p w14:paraId="4CE8A5F6" w14:textId="77777777" w:rsidR="008C7A11" w:rsidRPr="00347C28" w:rsidRDefault="008C7A11" w:rsidP="00252FD1">
      <w:pPr>
        <w:pStyle w:val="BTCtextCTB"/>
        <w:numPr>
          <w:ilvl w:val="0"/>
          <w:numId w:val="6"/>
        </w:numPr>
        <w:rPr>
          <w:rFonts w:ascii="Georgia" w:eastAsia="Calibri" w:hAnsi="Georgia"/>
          <w:color w:val="585756"/>
          <w:sz w:val="21"/>
          <w:szCs w:val="22"/>
        </w:rPr>
      </w:pPr>
      <w:r w:rsidRPr="00347C28">
        <w:rPr>
          <w:rFonts w:ascii="Georgia" w:eastAsia="Calibri" w:hAnsi="Georgia"/>
          <w:color w:val="585756"/>
          <w:sz w:val="21"/>
          <w:szCs w:val="22"/>
          <w:shd w:val="clear" w:color="auto" w:fill="FFFFFF" w:themeFill="background1"/>
        </w:rPr>
        <w:t xml:space="preserve">Les offres transmises sous une autre façon ou à d’autres destinataires seront écartées de la procédure. </w:t>
      </w:r>
    </w:p>
    <w:p w14:paraId="60D66852" w14:textId="77777777" w:rsidR="008C7A11" w:rsidRPr="00347C28" w:rsidRDefault="008C7A11" w:rsidP="00347C28">
      <w:pPr>
        <w:pStyle w:val="BTCtextCTB"/>
        <w:numPr>
          <w:ilvl w:val="0"/>
          <w:numId w:val="6"/>
        </w:numPr>
        <w:rPr>
          <w:rFonts w:ascii="Georgia" w:eastAsia="Calibri" w:hAnsi="Georgia"/>
          <w:color w:val="585756"/>
          <w:sz w:val="21"/>
          <w:szCs w:val="21"/>
        </w:rPr>
      </w:pPr>
      <w:r w:rsidRPr="00347C28">
        <w:rPr>
          <w:rFonts w:ascii="Georgia" w:eastAsia="Calibri" w:hAnsi="Georgia"/>
          <w:color w:val="585756"/>
          <w:sz w:val="21"/>
          <w:szCs w:val="21"/>
        </w:rPr>
        <w:t xml:space="preserve">Le format des documents doit être le format .pdf ou un format équivalent. </w:t>
      </w:r>
    </w:p>
    <w:p w14:paraId="5455CD47" w14:textId="4054AADA" w:rsidR="002E6840" w:rsidRPr="002E6840" w:rsidRDefault="008C7A11" w:rsidP="006A3028">
      <w:pPr>
        <w:pStyle w:val="BTCtextCTB"/>
        <w:numPr>
          <w:ilvl w:val="0"/>
          <w:numId w:val="6"/>
        </w:numPr>
        <w:rPr>
          <w:rFonts w:ascii="Georgia" w:eastAsia="Calibri" w:hAnsi="Georgia"/>
          <w:color w:val="585756"/>
          <w:sz w:val="21"/>
          <w:szCs w:val="22"/>
        </w:rPr>
      </w:pPr>
      <w:r w:rsidRPr="006A3028">
        <w:rPr>
          <w:rFonts w:ascii="Georgia" w:eastAsia="Calibri" w:hAnsi="Georgia"/>
          <w:color w:val="585756"/>
          <w:sz w:val="21"/>
          <w:szCs w:val="21"/>
        </w:rPr>
        <w:t xml:space="preserve">L’offre complète doit être envoyée dans un seul mail. </w:t>
      </w:r>
    </w:p>
    <w:p w14:paraId="54AE97FF" w14:textId="7AE4AA84"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r>
        <w:rPr>
          <w:rFonts w:ascii="Georgia" w:eastAsia="Calibri" w:hAnsi="Georgia"/>
          <w:color w:val="585756"/>
          <w:sz w:val="21"/>
          <w:szCs w:val="22"/>
        </w:rPr>
        <w:t>.</w:t>
      </w:r>
    </w:p>
    <w:p w14:paraId="3B5E3932" w14:textId="77777777" w:rsidR="00FD0EDC" w:rsidRPr="008C4A21" w:rsidRDefault="00FD0EDC" w:rsidP="009804F1">
      <w:pPr>
        <w:pStyle w:val="BTCtextCTB"/>
        <w:rPr>
          <w:rFonts w:ascii="Georgia" w:eastAsia="Calibri" w:hAnsi="Georgia"/>
          <w:color w:val="585756"/>
          <w:sz w:val="21"/>
          <w:szCs w:val="22"/>
        </w:rPr>
      </w:pPr>
    </w:p>
    <w:p w14:paraId="731CE9E5" w14:textId="77777777" w:rsidR="009804F1" w:rsidRPr="006A46F9" w:rsidRDefault="009804F1" w:rsidP="7F555B7C">
      <w:pPr>
        <w:pStyle w:val="Heading3"/>
        <w:keepNext/>
        <w:widowControl w:val="0"/>
        <w:numPr>
          <w:ilvl w:val="2"/>
          <w:numId w:val="5"/>
        </w:numPr>
        <w:tabs>
          <w:tab w:val="num" w:pos="720"/>
        </w:tabs>
        <w:suppressAutoHyphens/>
        <w:autoSpaceDE/>
        <w:autoSpaceDN/>
        <w:adjustRightInd/>
        <w:spacing w:before="180" w:after="180"/>
        <w:rPr>
          <w:lang w:val="fr-BE"/>
        </w:rPr>
      </w:pPr>
      <w:bookmarkStart w:id="75" w:name="_Toc170999621"/>
      <w:r w:rsidRPr="7F555B7C">
        <w:rPr>
          <w:lang w:val="fr-BE"/>
        </w:rPr>
        <w:t>Modification ou retrait d’une offre déjà introduite</w:t>
      </w:r>
      <w:bookmarkEnd w:id="75"/>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e-tendering,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4A418A88" w14:textId="52FB75C9" w:rsidR="003877DE" w:rsidRPr="009A4E7A" w:rsidRDefault="009804F1" w:rsidP="009A4E7A">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7F555B7C">
      <w:pPr>
        <w:pStyle w:val="Heading3"/>
        <w:keepNext/>
        <w:widowControl w:val="0"/>
        <w:numPr>
          <w:ilvl w:val="2"/>
          <w:numId w:val="5"/>
        </w:numPr>
        <w:tabs>
          <w:tab w:val="num" w:pos="720"/>
        </w:tabs>
        <w:suppressAutoHyphens/>
        <w:autoSpaceDE/>
        <w:autoSpaceDN/>
        <w:adjustRightInd/>
        <w:spacing w:before="180" w:after="180"/>
        <w:rPr>
          <w:lang w:val="fr-BE"/>
        </w:rPr>
      </w:pPr>
      <w:bookmarkStart w:id="76" w:name="_Toc170999622"/>
      <w:r w:rsidRPr="7F555B7C">
        <w:rPr>
          <w:lang w:val="fr-BE"/>
        </w:rPr>
        <w:t>Ouverture des offres</w:t>
      </w:r>
      <w:bookmarkEnd w:id="76"/>
    </w:p>
    <w:p w14:paraId="5DDA81CD" w14:textId="73699315" w:rsid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avant le </w:t>
      </w:r>
      <w:r w:rsidR="00C72B2C">
        <w:rPr>
          <w:rFonts w:ascii="Georgia" w:eastAsia="Calibri" w:hAnsi="Georgia"/>
          <w:b/>
          <w:bCs/>
          <w:color w:val="585756"/>
          <w:sz w:val="21"/>
          <w:szCs w:val="22"/>
        </w:rPr>
        <w:t>2</w:t>
      </w:r>
      <w:r w:rsidR="009A4E7A">
        <w:rPr>
          <w:rFonts w:ascii="Georgia" w:eastAsia="Calibri" w:hAnsi="Georgia"/>
          <w:b/>
          <w:bCs/>
          <w:color w:val="585756"/>
          <w:sz w:val="21"/>
          <w:szCs w:val="22"/>
        </w:rPr>
        <w:t>6</w:t>
      </w:r>
      <w:r w:rsidR="00D173E0" w:rsidRPr="00D173E0">
        <w:rPr>
          <w:rFonts w:ascii="Georgia" w:eastAsia="Calibri" w:hAnsi="Georgia"/>
          <w:b/>
          <w:bCs/>
          <w:color w:val="585756"/>
          <w:sz w:val="21"/>
          <w:szCs w:val="22"/>
        </w:rPr>
        <w:t>/</w:t>
      </w:r>
      <w:r w:rsidR="00C72B2C">
        <w:rPr>
          <w:rFonts w:ascii="Georgia" w:eastAsia="Calibri" w:hAnsi="Georgia"/>
          <w:b/>
          <w:bCs/>
          <w:color w:val="585756"/>
          <w:sz w:val="21"/>
          <w:szCs w:val="22"/>
        </w:rPr>
        <w:t>juillet</w:t>
      </w:r>
      <w:r w:rsidR="00D173E0" w:rsidRPr="00D173E0">
        <w:rPr>
          <w:rFonts w:ascii="Georgia" w:eastAsia="Calibri" w:hAnsi="Georgia"/>
          <w:b/>
          <w:bCs/>
          <w:color w:val="585756"/>
          <w:sz w:val="21"/>
          <w:szCs w:val="22"/>
        </w:rPr>
        <w:t>/2024 à 10h</w:t>
      </w:r>
      <w:r w:rsidR="00C72B2C">
        <w:rPr>
          <w:rFonts w:ascii="Georgia" w:eastAsia="Calibri" w:hAnsi="Georgia"/>
          <w:b/>
          <w:bCs/>
          <w:color w:val="585756"/>
          <w:sz w:val="21"/>
          <w:szCs w:val="22"/>
        </w:rPr>
        <w:t>3</w:t>
      </w:r>
      <w:r w:rsidR="00D173E0" w:rsidRPr="00D173E0">
        <w:rPr>
          <w:rFonts w:ascii="Georgia" w:eastAsia="Calibri" w:hAnsi="Georgia"/>
          <w:b/>
          <w:bCs/>
          <w:color w:val="585756"/>
          <w:sz w:val="21"/>
          <w:szCs w:val="22"/>
        </w:rPr>
        <w:t>0 (heure de Lubumbashi)</w:t>
      </w:r>
      <w:r w:rsidR="00347C28" w:rsidRPr="00D173E0">
        <w:rPr>
          <w:rFonts w:ascii="Georgia" w:eastAsia="Calibri" w:hAnsi="Georgia"/>
          <w:color w:val="585756"/>
          <w:sz w:val="21"/>
          <w:szCs w:val="22"/>
        </w:rPr>
        <w:t xml:space="preserve"> </w:t>
      </w:r>
      <w:r w:rsidRPr="002E6840">
        <w:rPr>
          <w:rFonts w:ascii="Georgia" w:eastAsia="Calibri" w:hAnsi="Georgia"/>
          <w:color w:val="585756"/>
          <w:sz w:val="21"/>
          <w:szCs w:val="22"/>
        </w:rPr>
        <w:t xml:space="preserve">heures. L’ouverture des offres </w:t>
      </w:r>
      <w:r w:rsidR="00F809B5">
        <w:rPr>
          <w:rFonts w:ascii="Georgia" w:eastAsia="Calibri" w:hAnsi="Georgia"/>
          <w:color w:val="585756"/>
          <w:sz w:val="21"/>
          <w:szCs w:val="22"/>
        </w:rPr>
        <w:t>se fera à huis clos</w:t>
      </w:r>
      <w:r w:rsidRPr="002E6840">
        <w:rPr>
          <w:rFonts w:ascii="Georgia" w:eastAsia="Calibri" w:hAnsi="Georgia"/>
          <w:color w:val="585756"/>
          <w:sz w:val="21"/>
          <w:szCs w:val="22"/>
        </w:rPr>
        <w:t>.</w:t>
      </w:r>
    </w:p>
    <w:p w14:paraId="00C94D58" w14:textId="77777777" w:rsidR="002E6840" w:rsidRPr="00F809B5" w:rsidRDefault="002E6840" w:rsidP="00F809B5">
      <w:pPr>
        <w:pStyle w:val="BTCtextCTB"/>
        <w:rPr>
          <w:rFonts w:ascii="Georgia" w:eastAsia="Calibri" w:hAnsi="Georgia"/>
          <w:color w:val="585756"/>
          <w:sz w:val="21"/>
          <w:szCs w:val="22"/>
        </w:rPr>
      </w:pPr>
    </w:p>
    <w:p w14:paraId="4A429232" w14:textId="77777777" w:rsidR="009804F1" w:rsidRDefault="009804F1" w:rsidP="00E21234">
      <w:pPr>
        <w:pStyle w:val="Heading2"/>
      </w:pPr>
      <w:bookmarkStart w:id="77" w:name="_Toc170999623"/>
      <w:bookmarkStart w:id="78" w:name="_Ref233177124"/>
      <w:bookmarkStart w:id="79" w:name="_Ref233177126"/>
      <w:bookmarkStart w:id="80" w:name="_Toc257380489"/>
      <w:bookmarkStart w:id="81" w:name="_Toc260134208"/>
      <w:bookmarkStart w:id="82" w:name="_Toc364253078"/>
      <w:r>
        <w:t>Sélection des soumissionnaires</w:t>
      </w:r>
      <w:bookmarkEnd w:id="77"/>
    </w:p>
    <w:p w14:paraId="56FA4445" w14:textId="77777777" w:rsidR="009804F1" w:rsidRDefault="009804F1" w:rsidP="00E21234">
      <w:pPr>
        <w:pStyle w:val="Heading3"/>
      </w:pPr>
      <w:bookmarkStart w:id="83" w:name="_Toc170999624"/>
      <w:r>
        <w:t>Motifs d’exclusion</w:t>
      </w:r>
      <w:bookmarkEnd w:id="83"/>
    </w:p>
    <w:p w14:paraId="71983E77"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Les motifs d’exclusion obligatoires et facultatifs sont renseignés en annexe du présent cahier spécial des charges.</w:t>
      </w:r>
    </w:p>
    <w:p w14:paraId="78A13DC2"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5CCB3648"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lastRenderedPageBreak/>
        <w:t xml:space="preserve">Le pouvoir adjudicateur vérifiera l’exactitude de cette </w:t>
      </w:r>
      <w:r w:rsidRPr="0075087E">
        <w:rPr>
          <w:rFonts w:ascii="Georgia" w:eastAsia="Calibri" w:hAnsi="Georgia"/>
          <w:b/>
          <w:bCs/>
          <w:color w:val="585756"/>
          <w:sz w:val="21"/>
          <w:szCs w:val="22"/>
        </w:rPr>
        <w:t>déclaration sur l’honneur</w:t>
      </w:r>
      <w:r w:rsidRPr="00A35988">
        <w:rPr>
          <w:rFonts w:ascii="Georgia" w:eastAsia="Calibri" w:hAnsi="Georgia"/>
          <w:color w:val="585756"/>
          <w:sz w:val="21"/>
          <w:szCs w:val="22"/>
        </w:rPr>
        <w:t xml:space="preserve"> dans le chef du soumissionnaire dont l’offre est la mieux classée.</w:t>
      </w:r>
    </w:p>
    <w:p w14:paraId="1C22DC0B" w14:textId="4036DC9C" w:rsidR="00DD1CF1" w:rsidRPr="00DD1CF1" w:rsidRDefault="00A35988" w:rsidP="00DD1CF1">
      <w:pPr>
        <w:pStyle w:val="BTCtextCTB"/>
        <w:rPr>
          <w:rFonts w:ascii="Georgia" w:eastAsia="Calibri" w:hAnsi="Georgia"/>
          <w:color w:val="585756"/>
          <w:sz w:val="21"/>
          <w:szCs w:val="22"/>
        </w:rPr>
      </w:pPr>
      <w:r w:rsidRPr="00A35988">
        <w:rPr>
          <w:rFonts w:ascii="Georgia" w:eastAsia="Calibri" w:hAnsi="Georgia"/>
          <w:color w:val="585756"/>
          <w:sz w:val="21"/>
          <w:szCs w:val="22"/>
        </w:rPr>
        <w:t>A cette fin,</w:t>
      </w:r>
      <w:r w:rsidR="00DD1CF1" w:rsidRPr="00DD1CF1">
        <w:rPr>
          <w:rFonts w:ascii="Georgia" w:eastAsia="Calibri" w:hAnsi="Georgia"/>
          <w:color w:val="585756"/>
          <w:sz w:val="21"/>
          <w:szCs w:val="22"/>
        </w:rPr>
        <w:t xml:space="preserve"> le soumissionnaire </w:t>
      </w:r>
      <w:r w:rsidR="008318A7">
        <w:rPr>
          <w:rFonts w:ascii="Georgia" w:eastAsia="Calibri" w:hAnsi="Georgia"/>
          <w:color w:val="585756"/>
          <w:sz w:val="21"/>
          <w:szCs w:val="22"/>
        </w:rPr>
        <w:t>sera tenu de fournir les pièces justificatives</w:t>
      </w:r>
      <w:r w:rsidR="0075087E">
        <w:rPr>
          <w:rFonts w:ascii="Georgia" w:eastAsia="Calibri" w:hAnsi="Georgia"/>
          <w:color w:val="585756"/>
          <w:sz w:val="21"/>
          <w:szCs w:val="22"/>
        </w:rPr>
        <w:t xml:space="preserve"> </w:t>
      </w:r>
      <w:r w:rsidR="00DD1CF1" w:rsidRPr="00DD1CF1">
        <w:rPr>
          <w:rFonts w:ascii="Georgia" w:eastAsia="Calibri" w:hAnsi="Georgia"/>
          <w:color w:val="585756"/>
          <w:sz w:val="21"/>
          <w:szCs w:val="22"/>
        </w:rPr>
        <w:t>suivant</w:t>
      </w:r>
      <w:r w:rsidR="0075087E">
        <w:rPr>
          <w:rFonts w:ascii="Georgia" w:eastAsia="Calibri" w:hAnsi="Georgia"/>
          <w:color w:val="585756"/>
          <w:sz w:val="21"/>
          <w:szCs w:val="22"/>
        </w:rPr>
        <w:t>e</w:t>
      </w:r>
      <w:r w:rsidR="00DD1CF1" w:rsidRPr="00DD1CF1">
        <w:rPr>
          <w:rFonts w:ascii="Georgia" w:eastAsia="Calibri" w:hAnsi="Georgia"/>
          <w:color w:val="585756"/>
          <w:sz w:val="21"/>
          <w:szCs w:val="22"/>
        </w:rPr>
        <w:t xml:space="preserve">s : </w:t>
      </w:r>
    </w:p>
    <w:p w14:paraId="52FEE047" w14:textId="7AF6119F" w:rsidR="00C17387" w:rsidRDefault="00C17387" w:rsidP="00C17387">
      <w:pPr>
        <w:pStyle w:val="BodyText2"/>
        <w:numPr>
          <w:ilvl w:val="0"/>
          <w:numId w:val="28"/>
        </w:numPr>
        <w:spacing w:line="240" w:lineRule="auto"/>
        <w:jc w:val="both"/>
        <w:rPr>
          <w:rStyle w:val="normaltextrun"/>
          <w:rFonts w:eastAsia="Times New Roman" w:cs="Segoe UI"/>
          <w:lang w:val="fr-FR"/>
        </w:rPr>
      </w:pPr>
      <w:r>
        <w:rPr>
          <w:rStyle w:val="normaltextrun"/>
          <w:rFonts w:eastAsia="Times New Roman" w:cs="Segoe UI"/>
          <w:b/>
          <w:bCs/>
          <w:sz w:val="20"/>
          <w:szCs w:val="20"/>
          <w:lang w:val="fr-FR" w:eastAsia="nl-BE"/>
        </w:rPr>
        <w:t>un extrait du casier judiciaire au nom du soumissionnaire</w:t>
      </w:r>
      <w:r>
        <w:rPr>
          <w:rStyle w:val="normaltextrun"/>
          <w:rFonts w:eastAsia="Times New Roman" w:cs="Segoe UI"/>
          <w:sz w:val="20"/>
          <w:szCs w:val="20"/>
          <w:lang w:val="fr-FR" w:eastAsia="nl-BE"/>
        </w:rPr>
        <w:t xml:space="preserve"> (personne morale) ou de son représentant (personne physique) dans le cas où il n’existe pas de casier judiciaire pour les personnes morales ; </w:t>
      </w:r>
    </w:p>
    <w:p w14:paraId="16EEF11E" w14:textId="52D20EA2" w:rsidR="00C17387" w:rsidRDefault="00C17387" w:rsidP="00C17387">
      <w:pPr>
        <w:pStyle w:val="BodyText2"/>
        <w:numPr>
          <w:ilvl w:val="0"/>
          <w:numId w:val="28"/>
        </w:numPr>
        <w:spacing w:line="240" w:lineRule="auto"/>
        <w:jc w:val="both"/>
        <w:rPr>
          <w:rStyle w:val="normaltextrun"/>
          <w:rFonts w:eastAsia="Times New Roman" w:cs="Segoe UI"/>
          <w:sz w:val="20"/>
          <w:szCs w:val="20"/>
          <w:lang w:val="fr-FR" w:eastAsia="nl-BE"/>
        </w:rPr>
      </w:pPr>
      <w:r>
        <w:rPr>
          <w:rStyle w:val="normaltextrun"/>
          <w:rFonts w:eastAsia="Times New Roman" w:cs="Segoe UI"/>
          <w:b/>
          <w:bCs/>
          <w:sz w:val="20"/>
          <w:szCs w:val="20"/>
          <w:lang w:val="fr-FR" w:eastAsia="nl-BE"/>
        </w:rPr>
        <w:t xml:space="preserve"> le document justifiant que le </w:t>
      </w:r>
      <w:r w:rsidRPr="00C17387">
        <w:rPr>
          <w:rStyle w:val="normaltextrun"/>
          <w:rFonts w:eastAsia="Times New Roman" w:cs="Segoe UI"/>
          <w:b/>
          <w:bCs/>
          <w:sz w:val="20"/>
          <w:szCs w:val="20"/>
          <w:lang w:val="fr-FR" w:eastAsia="nl-BE"/>
        </w:rPr>
        <w:t>soumissionnaire</w:t>
      </w:r>
      <w:r>
        <w:rPr>
          <w:rStyle w:val="normaltextrun"/>
          <w:rFonts w:eastAsia="Times New Roman" w:cs="Segoe UI"/>
          <w:b/>
          <w:bCs/>
          <w:sz w:val="20"/>
          <w:szCs w:val="20"/>
          <w:lang w:val="fr-FR" w:eastAsia="nl-BE"/>
        </w:rPr>
        <w:t xml:space="preserve"> est en règle en matière de paiement des cotisations sociales ;</w:t>
      </w:r>
    </w:p>
    <w:p w14:paraId="67A4BFE6" w14:textId="4F387E34" w:rsidR="00C17387" w:rsidRDefault="00C17387" w:rsidP="00C17387">
      <w:pPr>
        <w:pStyle w:val="BodyText2"/>
        <w:numPr>
          <w:ilvl w:val="0"/>
          <w:numId w:val="28"/>
        </w:numPr>
        <w:spacing w:line="240" w:lineRule="auto"/>
        <w:jc w:val="both"/>
        <w:rPr>
          <w:rStyle w:val="normaltextrun"/>
          <w:rFonts w:eastAsia="Times New Roman" w:cs="Segoe UI"/>
          <w:sz w:val="20"/>
          <w:szCs w:val="20"/>
          <w:lang w:val="fr-FR" w:eastAsia="nl-BE"/>
        </w:rPr>
      </w:pPr>
      <w:r>
        <w:rPr>
          <w:rStyle w:val="normaltextrun"/>
          <w:rFonts w:eastAsia="Times New Roman" w:cs="Segoe UI"/>
          <w:b/>
          <w:bCs/>
          <w:sz w:val="20"/>
          <w:szCs w:val="20"/>
          <w:lang w:val="fr-FR" w:eastAsia="nl-BE"/>
        </w:rPr>
        <w:t xml:space="preserve"> le document justifiant que le cocontractant est en règle en matière de paiement des impôts et taxes</w:t>
      </w:r>
      <w:r>
        <w:rPr>
          <w:rStyle w:val="normaltextrun"/>
          <w:rFonts w:eastAsia="Times New Roman" w:cs="Segoe UI"/>
          <w:sz w:val="20"/>
          <w:szCs w:val="20"/>
          <w:lang w:val="fr-FR" w:eastAsia="nl-BE"/>
        </w:rPr>
        <w:t> ;</w:t>
      </w:r>
    </w:p>
    <w:p w14:paraId="3662B6A4" w14:textId="77777777" w:rsidR="00C17387" w:rsidRDefault="00C17387" w:rsidP="00C17387">
      <w:pPr>
        <w:pStyle w:val="BodyText2"/>
        <w:numPr>
          <w:ilvl w:val="0"/>
          <w:numId w:val="28"/>
        </w:numPr>
        <w:spacing w:line="240" w:lineRule="auto"/>
        <w:jc w:val="both"/>
        <w:rPr>
          <w:rStyle w:val="normaltextrun"/>
          <w:rFonts w:eastAsia="Times New Roman" w:cs="Segoe UI"/>
          <w:b/>
          <w:bCs/>
          <w:sz w:val="20"/>
          <w:szCs w:val="20"/>
          <w:lang w:val="fr-FR" w:eastAsia="nl-BE"/>
        </w:rPr>
      </w:pPr>
      <w:r>
        <w:rPr>
          <w:rStyle w:val="normaltextrun"/>
          <w:rFonts w:eastAsia="Times New Roman" w:cs="Segoe UI"/>
          <w:b/>
          <w:bCs/>
          <w:sz w:val="20"/>
          <w:szCs w:val="20"/>
          <w:lang w:val="fr-FR" w:eastAsia="nl-BE"/>
        </w:rPr>
        <w:t>une déclaration de non-faillite du cocontractant.</w:t>
      </w:r>
    </w:p>
    <w:p w14:paraId="167CBF26" w14:textId="77777777" w:rsidR="00290262" w:rsidRPr="00C17387" w:rsidRDefault="00290262" w:rsidP="00A630E7">
      <w:pPr>
        <w:pStyle w:val="BTCtextCTB"/>
        <w:ind w:left="720"/>
        <w:rPr>
          <w:rFonts w:ascii="Georgia" w:eastAsia="Calibri" w:hAnsi="Georgia"/>
          <w:b/>
          <w:bCs/>
          <w:color w:val="585756"/>
          <w:sz w:val="21"/>
          <w:szCs w:val="22"/>
          <w:lang w:val="fr-FR"/>
        </w:rPr>
      </w:pPr>
    </w:p>
    <w:p w14:paraId="6E47BEC3" w14:textId="5A98E0AD" w:rsidR="00DD1CF1" w:rsidRPr="00290262" w:rsidRDefault="00DD1CF1" w:rsidP="00A630E7">
      <w:pPr>
        <w:pStyle w:val="BTCtextCTB"/>
        <w:rPr>
          <w:rFonts w:ascii="Georgia" w:eastAsia="Calibri" w:hAnsi="Georgia"/>
          <w:color w:val="585756"/>
          <w:sz w:val="21"/>
          <w:szCs w:val="22"/>
        </w:rPr>
      </w:pPr>
      <w:r w:rsidRPr="00290262">
        <w:rPr>
          <w:rFonts w:ascii="Georgia" w:eastAsia="Calibri" w:hAnsi="Georgia"/>
          <w:color w:val="585756"/>
          <w:sz w:val="21"/>
          <w:szCs w:val="22"/>
        </w:rPr>
        <w:t>Les doc</w:t>
      </w:r>
      <w:r w:rsidR="00290262" w:rsidRPr="00290262">
        <w:rPr>
          <w:rFonts w:ascii="Georgia" w:eastAsia="Calibri" w:hAnsi="Georgia"/>
          <w:color w:val="585756"/>
          <w:sz w:val="21"/>
          <w:szCs w:val="22"/>
        </w:rPr>
        <w:t>uments précités doivent</w:t>
      </w:r>
      <w:r w:rsidR="003877DE">
        <w:rPr>
          <w:rFonts w:ascii="Georgia" w:eastAsia="Calibri" w:hAnsi="Georgia"/>
          <w:color w:val="585756"/>
          <w:sz w:val="21"/>
          <w:szCs w:val="22"/>
        </w:rPr>
        <w:t xml:space="preserve"> être en </w:t>
      </w:r>
      <w:r w:rsidR="003877DE" w:rsidRPr="003877DE">
        <w:rPr>
          <w:rFonts w:ascii="Georgia" w:eastAsia="Calibri" w:hAnsi="Georgia"/>
          <w:b/>
          <w:bCs/>
          <w:color w:val="585756"/>
          <w:sz w:val="21"/>
          <w:szCs w:val="22"/>
        </w:rPr>
        <w:t>cours de validité</w:t>
      </w:r>
      <w:r w:rsidR="00290262" w:rsidRPr="00290262">
        <w:rPr>
          <w:rFonts w:ascii="Georgia" w:eastAsia="Calibri" w:hAnsi="Georgia"/>
          <w:color w:val="585756"/>
          <w:sz w:val="21"/>
          <w:szCs w:val="22"/>
        </w:rPr>
        <w:t>.</w:t>
      </w:r>
      <w:r w:rsidR="003877DE">
        <w:rPr>
          <w:rFonts w:ascii="Georgia" w:eastAsia="Calibri" w:hAnsi="Georgia"/>
          <w:color w:val="585756"/>
          <w:sz w:val="21"/>
          <w:szCs w:val="22"/>
        </w:rPr>
        <w:t xml:space="preserve"> </w:t>
      </w:r>
    </w:p>
    <w:p w14:paraId="5AD411E5" w14:textId="6BE53BFA" w:rsidR="00DD1CF1" w:rsidRPr="00CC3AB9" w:rsidRDefault="00DD1CF1" w:rsidP="009804F1">
      <w:pPr>
        <w:pStyle w:val="BTCtextCTB"/>
        <w:rPr>
          <w:rFonts w:ascii="Georgia" w:eastAsia="Calibri" w:hAnsi="Georgia"/>
          <w:color w:val="585756"/>
          <w:sz w:val="21"/>
          <w:szCs w:val="22"/>
        </w:rPr>
      </w:pPr>
    </w:p>
    <w:p w14:paraId="42646876" w14:textId="50C69C2D" w:rsidR="002E6840" w:rsidRPr="00A35988" w:rsidRDefault="002E6840" w:rsidP="00E21234">
      <w:pPr>
        <w:pStyle w:val="Heading3"/>
      </w:pPr>
      <w:bookmarkStart w:id="84" w:name="_Toc170999625"/>
      <w:r>
        <w:t>Critères de sélection</w:t>
      </w:r>
      <w:bookmarkEnd w:id="84"/>
      <w:r>
        <w:t xml:space="preserve"> </w:t>
      </w:r>
    </w:p>
    <w:p w14:paraId="1ABC3515" w14:textId="52DEF62A" w:rsidR="09F39065" w:rsidRDefault="00232B47" w:rsidP="09F39065">
      <w:pPr>
        <w:pStyle w:val="BTCtextCTB"/>
        <w:rPr>
          <w:rFonts w:ascii="Georgia" w:eastAsia="Calibri" w:hAnsi="Georgia"/>
          <w:color w:val="585756"/>
          <w:sz w:val="21"/>
          <w:szCs w:val="21"/>
        </w:rPr>
      </w:pPr>
      <w:r>
        <w:rPr>
          <w:rFonts w:ascii="Georgia" w:eastAsia="Calibri" w:hAnsi="Georgia"/>
          <w:color w:val="585756"/>
          <w:sz w:val="21"/>
          <w:szCs w:val="21"/>
        </w:rPr>
        <w:t>Le présent marché ne prévoit pas de critères de sélection qualitative.</w:t>
      </w:r>
    </w:p>
    <w:p w14:paraId="16F425E5" w14:textId="4F0AD2E0" w:rsidR="09F39065" w:rsidRDefault="09F39065" w:rsidP="09F39065">
      <w:pPr>
        <w:pStyle w:val="BTCtextCTB"/>
        <w:rPr>
          <w:rFonts w:ascii="Georgia" w:eastAsia="Calibri" w:hAnsi="Georgia"/>
          <w:color w:val="585756"/>
          <w:sz w:val="21"/>
          <w:szCs w:val="21"/>
        </w:rPr>
      </w:pPr>
    </w:p>
    <w:p w14:paraId="78B47CB3" w14:textId="5873EB1A" w:rsidR="002E6840" w:rsidRPr="00E21234" w:rsidRDefault="00A35988" w:rsidP="00E21234">
      <w:pPr>
        <w:pStyle w:val="Heading3"/>
        <w:rPr>
          <w:lang w:val="fr-BE"/>
        </w:rPr>
      </w:pPr>
      <w:bookmarkStart w:id="85" w:name="_Toc170999626"/>
      <w:r w:rsidRPr="7F555B7C">
        <w:rPr>
          <w:lang w:val="fr-BE"/>
        </w:rPr>
        <w:t>Aperçu de la procédure</w:t>
      </w:r>
      <w:bookmarkEnd w:id="85"/>
    </w:p>
    <w:p w14:paraId="396032CF" w14:textId="40F1CE20"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3A8A0811"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faire régulariser les irrégularités dans l’offre des soumissionnaires durant les négociations.</w:t>
      </w:r>
    </w:p>
    <w:p w14:paraId="5C6437FC" w14:textId="6DA244DC" w:rsidR="00BB6E5A" w:rsidRPr="00BB6E5A" w:rsidRDefault="00BB6E5A" w:rsidP="00BB6E5A">
      <w:pPr>
        <w:pStyle w:val="BTCtextCTB"/>
        <w:rPr>
          <w:rFonts w:ascii="Georgia" w:eastAsia="Calibri" w:hAnsi="Georgia"/>
          <w:color w:val="585756"/>
          <w:sz w:val="21"/>
          <w:szCs w:val="21"/>
        </w:rPr>
      </w:pPr>
      <w:r w:rsidRPr="09F39065">
        <w:rPr>
          <w:rFonts w:ascii="Georgia" w:eastAsia="Calibri" w:hAnsi="Georgia"/>
          <w:color w:val="585756"/>
          <w:sz w:val="21"/>
          <w:szCs w:val="21"/>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w:t>
      </w:r>
    </w:p>
    <w:p w14:paraId="0BC4A726"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24D262A" w14:textId="61FAEC0E"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3EB5E7CA" w14:textId="77777777" w:rsidR="00BB6E5A" w:rsidRDefault="00BB6E5A" w:rsidP="00BB6E5A">
      <w:pPr>
        <w:pStyle w:val="BTCtextCTB"/>
        <w:rPr>
          <w:rFonts w:ascii="Georgia" w:eastAsia="Calibri" w:hAnsi="Georgia"/>
          <w:color w:val="585756"/>
          <w:sz w:val="21"/>
          <w:szCs w:val="22"/>
        </w:rPr>
      </w:pPr>
    </w:p>
    <w:p w14:paraId="0EA95F19" w14:textId="77777777" w:rsidR="009A4E7A" w:rsidRDefault="009A4E7A" w:rsidP="00BB6E5A">
      <w:pPr>
        <w:pStyle w:val="BTCtextCTB"/>
        <w:rPr>
          <w:rFonts w:ascii="Georgia" w:eastAsia="Calibri" w:hAnsi="Georgia"/>
          <w:color w:val="585756"/>
          <w:sz w:val="21"/>
          <w:szCs w:val="22"/>
        </w:rPr>
      </w:pPr>
    </w:p>
    <w:p w14:paraId="4F266C21" w14:textId="77777777" w:rsidR="009A4E7A" w:rsidRDefault="009A4E7A" w:rsidP="00BB6E5A">
      <w:pPr>
        <w:pStyle w:val="BTCtextCTB"/>
        <w:rPr>
          <w:rFonts w:ascii="Georgia" w:eastAsia="Calibri" w:hAnsi="Georgia"/>
          <w:color w:val="585756"/>
          <w:sz w:val="21"/>
          <w:szCs w:val="22"/>
        </w:rPr>
      </w:pPr>
    </w:p>
    <w:p w14:paraId="53CC6576" w14:textId="77777777" w:rsidR="009A4E7A" w:rsidRDefault="009A4E7A" w:rsidP="00BB6E5A">
      <w:pPr>
        <w:pStyle w:val="BTCtextCTB"/>
        <w:rPr>
          <w:rFonts w:ascii="Georgia" w:eastAsia="Calibri" w:hAnsi="Georgia"/>
          <w:color w:val="585756"/>
          <w:sz w:val="21"/>
          <w:szCs w:val="22"/>
        </w:rPr>
      </w:pPr>
    </w:p>
    <w:p w14:paraId="377A78C8" w14:textId="77777777" w:rsidR="009A4E7A" w:rsidRPr="00A35988" w:rsidRDefault="009A4E7A" w:rsidP="00BB6E5A">
      <w:pPr>
        <w:pStyle w:val="BTCtextCTB"/>
        <w:rPr>
          <w:rFonts w:ascii="Georgia" w:eastAsia="Calibri" w:hAnsi="Georgia"/>
          <w:color w:val="585756"/>
          <w:sz w:val="21"/>
          <w:szCs w:val="22"/>
        </w:rPr>
      </w:pPr>
    </w:p>
    <w:p w14:paraId="40976C96" w14:textId="77777777" w:rsidR="002E6840" w:rsidRPr="002E6840" w:rsidRDefault="002E6840" w:rsidP="7F555B7C">
      <w:pPr>
        <w:pStyle w:val="Heading3"/>
        <w:rPr>
          <w:rFonts w:ascii="Arial" w:hAnsi="Arial" w:cs="Arial"/>
        </w:rPr>
      </w:pPr>
      <w:bookmarkStart w:id="86" w:name="_Toc170999627"/>
      <w:r>
        <w:lastRenderedPageBreak/>
        <w:t xml:space="preserve">Critères d’attribution </w:t>
      </w:r>
      <w:r w:rsidRPr="7F555B7C">
        <w:rPr>
          <w:rFonts w:ascii="Arial" w:hAnsi="Arial" w:cs="Arial"/>
        </w:rPr>
        <w:t>♣</w:t>
      </w:r>
      <w:bookmarkEnd w:id="86"/>
    </w:p>
    <w:p w14:paraId="0E9883E1" w14:textId="77777777" w:rsidR="00600B8A" w:rsidRPr="000E2C9F" w:rsidRDefault="00600B8A" w:rsidP="002E6840">
      <w:pPr>
        <w:pStyle w:val="BodyText"/>
        <w:rPr>
          <w:rFonts w:ascii="Georgia" w:hAnsi="Georgia" w:cs="Arial"/>
          <w:i/>
          <w:sz w:val="21"/>
          <w:szCs w:val="21"/>
          <w:highlight w:val="lightGray"/>
        </w:rPr>
      </w:pPr>
    </w:p>
    <w:p w14:paraId="675AE817" w14:textId="0D19654C" w:rsidR="002E6840" w:rsidRDefault="002E6840" w:rsidP="00DD1CF1">
      <w:pPr>
        <w:pStyle w:val="BodyText"/>
        <w:rPr>
          <w:rFonts w:ascii="Georgia" w:hAnsi="Georgia"/>
          <w:color w:val="404040"/>
          <w:sz w:val="21"/>
          <w:szCs w:val="21"/>
        </w:rPr>
      </w:pPr>
      <w:r w:rsidRPr="00F4104D">
        <w:rPr>
          <w:rFonts w:ascii="Georgia" w:hAnsi="Georgia"/>
          <w:color w:val="404040"/>
          <w:sz w:val="21"/>
          <w:szCs w:val="21"/>
        </w:rPr>
        <w:t>Le pouvoir adjudicateur choisira l’offre régulière qu’il juge économiquement la plus avantageuse en se fondant sur</w:t>
      </w:r>
      <w:r w:rsidR="00DD1CF1">
        <w:rPr>
          <w:rFonts w:ascii="Georgia" w:hAnsi="Georgia"/>
          <w:color w:val="404040"/>
          <w:sz w:val="21"/>
          <w:szCs w:val="21"/>
        </w:rPr>
        <w:t xml:space="preserve"> le critère </w:t>
      </w:r>
      <w:r w:rsidR="00E73643">
        <w:rPr>
          <w:rFonts w:ascii="Georgia" w:hAnsi="Georgia"/>
          <w:color w:val="404040"/>
          <w:sz w:val="21"/>
          <w:szCs w:val="21"/>
        </w:rPr>
        <w:t>du meilleur rapport qualité/prix</w:t>
      </w:r>
      <w:r w:rsidR="000D5203">
        <w:rPr>
          <w:rFonts w:ascii="Georgia" w:hAnsi="Georgia"/>
          <w:color w:val="404040"/>
          <w:sz w:val="21"/>
          <w:szCs w:val="21"/>
        </w:rPr>
        <w:t>, à savoir :</w:t>
      </w:r>
    </w:p>
    <w:p w14:paraId="573B4A03" w14:textId="43E58B29" w:rsidR="00E73643" w:rsidRDefault="00E73643" w:rsidP="008F4C2F">
      <w:pPr>
        <w:pStyle w:val="BodyText"/>
        <w:numPr>
          <w:ilvl w:val="0"/>
          <w:numId w:val="26"/>
        </w:numPr>
        <w:rPr>
          <w:rFonts w:ascii="Georgia" w:hAnsi="Georgia"/>
          <w:color w:val="404040"/>
          <w:sz w:val="21"/>
          <w:szCs w:val="21"/>
        </w:rPr>
      </w:pPr>
      <w:r>
        <w:rPr>
          <w:rFonts w:ascii="Georgia" w:hAnsi="Georgia"/>
          <w:color w:val="404040"/>
          <w:sz w:val="21"/>
          <w:szCs w:val="21"/>
        </w:rPr>
        <w:t>PRIX 80%</w:t>
      </w:r>
    </w:p>
    <w:p w14:paraId="1DB30ADE" w14:textId="42C97F5C" w:rsidR="00E73643" w:rsidRPr="00E73643" w:rsidRDefault="00E73643" w:rsidP="008F4C2F">
      <w:pPr>
        <w:pStyle w:val="BodyText"/>
        <w:numPr>
          <w:ilvl w:val="0"/>
          <w:numId w:val="26"/>
        </w:numPr>
        <w:rPr>
          <w:rFonts w:ascii="Georgia" w:hAnsi="Georgia"/>
          <w:color w:val="404040"/>
          <w:sz w:val="21"/>
          <w:szCs w:val="21"/>
        </w:rPr>
      </w:pPr>
      <w:r>
        <w:rPr>
          <w:rFonts w:ascii="Georgia" w:hAnsi="Georgia"/>
          <w:color w:val="404040"/>
          <w:sz w:val="21"/>
          <w:szCs w:val="21"/>
        </w:rPr>
        <w:t>DELAI DE LIVRAISON 20%</w:t>
      </w:r>
    </w:p>
    <w:p w14:paraId="2586A8E0" w14:textId="77777777" w:rsidR="002E6840" w:rsidRDefault="002E6840" w:rsidP="002E6840">
      <w:pPr>
        <w:pStyle w:val="BodyText"/>
      </w:pPr>
    </w:p>
    <w:p w14:paraId="3A097025" w14:textId="77777777" w:rsidR="002E6840" w:rsidRPr="005F4C56" w:rsidRDefault="002E6840" w:rsidP="00E21234">
      <w:pPr>
        <w:pStyle w:val="Heading4"/>
      </w:pPr>
      <w:bookmarkStart w:id="87" w:name="_Toc170999628"/>
      <w:r>
        <w:t>Cotation finale</w:t>
      </w:r>
      <w:bookmarkEnd w:id="87"/>
    </w:p>
    <w:p w14:paraId="171FFBF5"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3770D461" w14:textId="77777777" w:rsidR="002E6840" w:rsidRDefault="002E6840" w:rsidP="002E6840">
      <w:pPr>
        <w:pStyle w:val="BTCtextCTB"/>
        <w:rPr>
          <w:rFonts w:ascii="Arial" w:eastAsia="DejaVu Sans" w:hAnsi="Arial" w:cs="Tahoma"/>
          <w:kern w:val="18"/>
          <w:sz w:val="20"/>
          <w:szCs w:val="24"/>
          <w:lang w:val="fr-FR"/>
        </w:rPr>
      </w:pPr>
    </w:p>
    <w:p w14:paraId="7E905EFB" w14:textId="5966E818" w:rsidR="002E6840" w:rsidRDefault="002E6840" w:rsidP="002E6840">
      <w:pPr>
        <w:pStyle w:val="Heading4"/>
        <w:keepLines w:val="0"/>
        <w:widowControl w:val="0"/>
        <w:tabs>
          <w:tab w:val="num" w:pos="864"/>
        </w:tabs>
        <w:suppressAutoHyphens/>
        <w:spacing w:before="120" w:after="120" w:line="240" w:lineRule="auto"/>
      </w:pPr>
      <w:bookmarkStart w:id="88" w:name="_Toc170999629"/>
      <w:r>
        <w:t xml:space="preserve">Attribution </w:t>
      </w:r>
      <w:r w:rsidR="00237ABC">
        <w:t>de l’accord-cadre</w:t>
      </w:r>
      <w:bookmarkEnd w:id="88"/>
    </w:p>
    <w:p w14:paraId="64595AEF" w14:textId="0D999709" w:rsidR="00175AD7" w:rsidRPr="00DD1CF1" w:rsidRDefault="00700E04" w:rsidP="002E6840">
      <w:pPr>
        <w:pStyle w:val="BodyText"/>
        <w:rPr>
          <w:rFonts w:ascii="Georgia" w:hAnsi="Georgia"/>
          <w:color w:val="404040"/>
          <w:sz w:val="21"/>
          <w:szCs w:val="21"/>
        </w:rPr>
      </w:pPr>
      <w:r w:rsidRPr="00DD1CF1">
        <w:rPr>
          <w:rFonts w:ascii="Georgia" w:hAnsi="Georgia"/>
          <w:color w:val="404040"/>
          <w:sz w:val="21"/>
          <w:szCs w:val="21"/>
        </w:rPr>
        <w:t>La première étape conduira à l’attribution, par lot, de l’accord cadre avec au maximum trois fournisseurs retenus. Les termes fixés tels que les caractéristiques techniques et le prix resteront d’application pendant toute la durée de l’accord cadre.</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33CA7908" w14:textId="4F9593E5"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se réserve aussi le droit de n’attribuer que certain(s) lot(s) et de décider que les autres lots feront l’objet d’un ou de plusieurs nouveaux marchés, au besoin suivant un autre procédure de passation en application de l’art. 58 §1, 3ième paragraphe.</w:t>
      </w:r>
    </w:p>
    <w:p w14:paraId="056F38D3" w14:textId="77777777" w:rsidR="009804F1" w:rsidRDefault="009804F1" w:rsidP="009804F1">
      <w:pPr>
        <w:pStyle w:val="BodyText"/>
      </w:pPr>
    </w:p>
    <w:p w14:paraId="7874CE7B" w14:textId="3857A3B7" w:rsidR="009804F1" w:rsidRDefault="009804F1" w:rsidP="00E847C2">
      <w:pPr>
        <w:pStyle w:val="Heading2"/>
      </w:pPr>
      <w:bookmarkStart w:id="89" w:name="_Toc257039854"/>
      <w:bookmarkStart w:id="90" w:name="_Toc366161168"/>
      <w:bookmarkStart w:id="91" w:name="_Toc170999630"/>
      <w:r>
        <w:t>Conclusion d</w:t>
      </w:r>
      <w:r w:rsidR="00C44545">
        <w:t>e l’accord-cadre</w:t>
      </w:r>
      <w:bookmarkEnd w:id="89"/>
      <w:bookmarkEnd w:id="90"/>
      <w:bookmarkEnd w:id="91"/>
    </w:p>
    <w:p w14:paraId="1F2FE771"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4A7F1031" w14:textId="026DA384" w:rsidR="00553D43" w:rsidRPr="009A4E7A" w:rsidRDefault="00D60577" w:rsidP="009804F1">
      <w:pPr>
        <w:pStyle w:val="BTCtextCTB"/>
        <w:rPr>
          <w:rFonts w:ascii="Georgia" w:eastAsia="Calibri" w:hAnsi="Georgia"/>
          <w:color w:val="585756"/>
          <w:sz w:val="21"/>
          <w:szCs w:val="22"/>
        </w:rPr>
      </w:pPr>
      <w:r w:rsidRPr="00290262">
        <w:rPr>
          <w:rFonts w:ascii="Georgia" w:eastAsia="Calibri" w:hAnsi="Georgia"/>
          <w:color w:val="585756"/>
          <w:sz w:val="21"/>
          <w:szCs w:val="22"/>
        </w:rPr>
        <w:t>Deux phases sont retenues dans l’attribution.</w:t>
      </w:r>
    </w:p>
    <w:p w14:paraId="5A8FEE05" w14:textId="77777777" w:rsidR="003877DE" w:rsidRPr="006A3028" w:rsidRDefault="003877DE" w:rsidP="009804F1">
      <w:pPr>
        <w:pStyle w:val="BTCtextCTB"/>
        <w:rPr>
          <w:rFonts w:ascii="Georgia" w:eastAsia="DejaVu Sans" w:hAnsi="Georgia" w:cs="Tahoma"/>
          <w:color w:val="404040"/>
          <w:kern w:val="18"/>
          <w:sz w:val="21"/>
          <w:szCs w:val="21"/>
          <w:lang w:val="fr-FR"/>
        </w:rPr>
      </w:pPr>
    </w:p>
    <w:p w14:paraId="1BE4E93F" w14:textId="32740930" w:rsidR="00D60577" w:rsidRDefault="00064B5F" w:rsidP="009804F1">
      <w:pPr>
        <w:pStyle w:val="Heading3"/>
      </w:pPr>
      <w:bookmarkStart w:id="92" w:name="_Toc170999631"/>
      <w:r>
        <w:t>1ere phase</w:t>
      </w:r>
      <w:bookmarkEnd w:id="92"/>
    </w:p>
    <w:p w14:paraId="2796CCD7" w14:textId="77777777" w:rsidR="00BE14E0" w:rsidRDefault="00BE14E0" w:rsidP="006A3028">
      <w:pPr>
        <w:jc w:val="both"/>
      </w:pPr>
      <w:r>
        <w:t xml:space="preserve">Le Pouvoir adjudicateur peut attribuer le marché à plusieurs adjudicataires qui s’engagent donc à respecter les conditions ainsi fixées. </w:t>
      </w:r>
    </w:p>
    <w:p w14:paraId="46D429F6" w14:textId="77777777" w:rsidR="00BE14E0" w:rsidRDefault="00BE14E0" w:rsidP="006A3028">
      <w:pPr>
        <w:jc w:val="both"/>
      </w:pPr>
      <w:r>
        <w:t xml:space="preserve">L’Accord Cadre est donc conclu avec un ou plusieurs soumissionnaires : Un accord-cadre sera conclu ainsi avec les trois (3) meilleurs classés, après que le pouvoir adjudicateur ait vérifié, à l’égard de ces soumissionnaires, les motifs d’exclusion. </w:t>
      </w:r>
    </w:p>
    <w:p w14:paraId="48F2DF99" w14:textId="51786BCE" w:rsidR="00BE14E0" w:rsidRPr="006A3028" w:rsidRDefault="00BE14E0" w:rsidP="006A3028">
      <w:pPr>
        <w:jc w:val="both"/>
        <w:rPr>
          <w:lang w:val="fr-FR"/>
        </w:rPr>
      </w:pPr>
      <w:r>
        <w:t>L’accord-cadre se conclut par la notification au participant de la décision du pouvoir adjudicateur.</w:t>
      </w:r>
    </w:p>
    <w:p w14:paraId="7DB8037A" w14:textId="77777777" w:rsidR="000A7027" w:rsidRDefault="000A7027" w:rsidP="006A3028">
      <w:pPr>
        <w:jc w:val="both"/>
      </w:pPr>
      <w:r>
        <w:lastRenderedPageBreak/>
        <w:t xml:space="preserve">Il faut, néanmoins, remarquer que, conformément à l’art. 85 de la loi du 17 juin 2016, il n’existe aucune obligation pour le pouvoir adjudicateur de conclure l’accord-cadre. </w:t>
      </w:r>
    </w:p>
    <w:p w14:paraId="4734BBDA" w14:textId="4C5D6ABA" w:rsidR="00BE14E0" w:rsidRPr="006A3028" w:rsidRDefault="000A7027" w:rsidP="006A3028">
      <w:pPr>
        <w:jc w:val="both"/>
        <w:rPr>
          <w:lang w:val="fr-FR"/>
        </w:rPr>
      </w:pPr>
      <w:r>
        <w:t>Le pouvoir adjudicateur peut soit renoncer à la conclusion de l’accord-cadre, soit recommencer la procédure, au besoin suivant un autre mode. Les documents qui régissent l’accord-cadre sont</w:t>
      </w:r>
      <w:r w:rsidR="004E767E">
        <w:t> :</w:t>
      </w:r>
    </w:p>
    <w:p w14:paraId="79340FD4" w14:textId="77777777" w:rsidR="009804F1" w:rsidRPr="00F4104D" w:rsidRDefault="009804F1" w:rsidP="008F4C2F">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8F4C2F">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4F4D0786" w:rsidR="009804F1" w:rsidRPr="00F4104D" w:rsidRDefault="009804F1" w:rsidP="008F4C2F">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 xml:space="preserve">La lettre recommandée portant notification de la décision </w:t>
      </w:r>
      <w:r w:rsidR="00527A4C">
        <w:rPr>
          <w:rFonts w:ascii="Georgia" w:hAnsi="Georgia"/>
          <w:color w:val="404040"/>
          <w:sz w:val="21"/>
          <w:szCs w:val="21"/>
          <w:lang w:val="fr-FR"/>
        </w:rPr>
        <w:t>de la conclusion de l’accord</w:t>
      </w:r>
      <w:r w:rsidR="00527A4C" w:rsidRPr="00F4104D">
        <w:rPr>
          <w:rFonts w:ascii="Georgia" w:hAnsi="Georgia"/>
          <w:color w:val="404040"/>
          <w:sz w:val="21"/>
          <w:szCs w:val="21"/>
          <w:lang w:val="fr-FR"/>
        </w:rPr>
        <w:t> </w:t>
      </w:r>
      <w:r w:rsidRPr="00F4104D">
        <w:rPr>
          <w:rFonts w:ascii="Georgia" w:hAnsi="Georgia"/>
          <w:color w:val="404040"/>
          <w:sz w:val="21"/>
          <w:szCs w:val="21"/>
          <w:lang w:val="fr-FR"/>
        </w:rPr>
        <w:t>;</w:t>
      </w:r>
    </w:p>
    <w:p w14:paraId="37C2D86E" w14:textId="174BAF65" w:rsidR="009804F1" w:rsidRDefault="009804F1" w:rsidP="008F4C2F">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0450CBF9" w14:textId="59268342" w:rsidR="00527A4C" w:rsidRDefault="00527A4C" w:rsidP="006E070C">
      <w:pPr>
        <w:pStyle w:val="BTCbulletsCTB"/>
        <w:tabs>
          <w:tab w:val="left" w:pos="360"/>
        </w:tabs>
        <w:spacing w:after="120" w:line="288" w:lineRule="auto"/>
        <w:jc w:val="both"/>
        <w:rPr>
          <w:rFonts w:ascii="Georgia" w:hAnsi="Georgia"/>
          <w:color w:val="404040"/>
          <w:sz w:val="21"/>
          <w:szCs w:val="21"/>
          <w:lang w:val="fr-FR"/>
        </w:rPr>
      </w:pPr>
    </w:p>
    <w:p w14:paraId="00DC2DAC" w14:textId="050D09C4" w:rsidR="00527A4C" w:rsidRDefault="00527A4C" w:rsidP="00527A4C">
      <w:pPr>
        <w:pStyle w:val="Heading3"/>
      </w:pPr>
      <w:bookmarkStart w:id="93" w:name="_Toc170999632"/>
      <w:r>
        <w:t>2</w:t>
      </w:r>
      <w:r w:rsidR="00E56AD1">
        <w:t>eme</w:t>
      </w:r>
      <w:r>
        <w:t xml:space="preserve"> phase</w:t>
      </w:r>
      <w:bookmarkEnd w:id="93"/>
    </w:p>
    <w:p w14:paraId="440D7151" w14:textId="77777777" w:rsidR="001E6E55" w:rsidRPr="00290262" w:rsidRDefault="001E6E55" w:rsidP="009804F1">
      <w:pPr>
        <w:pStyle w:val="BodyText"/>
        <w:rPr>
          <w:rFonts w:ascii="Georgia" w:eastAsia="Calibri" w:hAnsi="Georgia" w:cs="Times New Roman"/>
          <w:color w:val="585756"/>
          <w:kern w:val="0"/>
          <w:sz w:val="21"/>
          <w:szCs w:val="22"/>
          <w:lang w:val="fr-BE"/>
        </w:rPr>
      </w:pPr>
      <w:r w:rsidRPr="00290262">
        <w:rPr>
          <w:rFonts w:ascii="Georgia" w:eastAsia="Calibri" w:hAnsi="Georgia" w:cs="Times New Roman"/>
          <w:color w:val="585756"/>
          <w:kern w:val="0"/>
          <w:sz w:val="21"/>
          <w:szCs w:val="22"/>
          <w:lang w:val="fr-BE"/>
        </w:rPr>
        <w:t>La deuxième phase concerne la procédure visant la conclusion des marchés fondés sur l’accord-cadre appelés les marchés subséquents développés à la section suivante.</w:t>
      </w:r>
    </w:p>
    <w:p w14:paraId="4F70FA91" w14:textId="77777777" w:rsidR="001E6E55" w:rsidRDefault="001E6E55" w:rsidP="009804F1">
      <w:pPr>
        <w:pStyle w:val="BodyText"/>
        <w:rPr>
          <w:rFonts w:ascii="Georgia" w:eastAsia="Times New Roman" w:hAnsi="Georgia" w:cs="Times New Roman"/>
          <w:bCs/>
          <w:color w:val="404040"/>
          <w:kern w:val="0"/>
          <w:sz w:val="21"/>
          <w:szCs w:val="21"/>
          <w:lang w:eastAsia="nl-NL"/>
        </w:rPr>
      </w:pPr>
    </w:p>
    <w:p w14:paraId="31A689C4" w14:textId="706A4BA1" w:rsidR="003F4234" w:rsidRPr="006A3028" w:rsidRDefault="004E76B1" w:rsidP="006A3028">
      <w:pPr>
        <w:pStyle w:val="Heading4"/>
        <w:keepLines w:val="0"/>
        <w:widowControl w:val="0"/>
        <w:tabs>
          <w:tab w:val="num" w:pos="864"/>
        </w:tabs>
        <w:suppressAutoHyphens/>
        <w:spacing w:before="120" w:after="120" w:line="240" w:lineRule="auto"/>
      </w:pPr>
      <w:bookmarkStart w:id="94" w:name="_Toc170999633"/>
      <w:r>
        <w:t>Concrétisation des besoins et Attribution des marchés subséquents</w:t>
      </w:r>
      <w:r w:rsidR="004C4ECB">
        <w:t xml:space="preserve"> fondés sur l’accord-cadre</w:t>
      </w:r>
      <w:bookmarkEnd w:id="94"/>
    </w:p>
    <w:p w14:paraId="2D20A14F" w14:textId="77777777" w:rsidR="001E6E55" w:rsidRDefault="001E6E55" w:rsidP="009804F1">
      <w:pPr>
        <w:pStyle w:val="BodyText"/>
        <w:rPr>
          <w:rFonts w:ascii="Georgia" w:eastAsia="Times New Roman" w:hAnsi="Georgia" w:cs="Times New Roman"/>
          <w:bCs/>
          <w:color w:val="404040"/>
          <w:kern w:val="0"/>
          <w:sz w:val="21"/>
          <w:szCs w:val="21"/>
          <w:lang w:eastAsia="nl-NL"/>
        </w:rPr>
      </w:pPr>
    </w:p>
    <w:p w14:paraId="31068A09" w14:textId="77777777" w:rsidR="004C4ECB" w:rsidRPr="00290262" w:rsidRDefault="004C4ECB" w:rsidP="009804F1">
      <w:pPr>
        <w:pStyle w:val="BodyText"/>
        <w:rPr>
          <w:rFonts w:ascii="Georgia" w:eastAsia="Calibri" w:hAnsi="Georgia" w:cs="Times New Roman"/>
          <w:color w:val="585756"/>
          <w:kern w:val="0"/>
          <w:sz w:val="21"/>
          <w:szCs w:val="22"/>
          <w:lang w:val="fr-BE"/>
        </w:rPr>
      </w:pPr>
      <w:r w:rsidRPr="00290262">
        <w:rPr>
          <w:rFonts w:ascii="Georgia" w:eastAsia="Calibri" w:hAnsi="Georgia" w:cs="Times New Roman"/>
          <w:color w:val="585756"/>
          <w:kern w:val="0"/>
          <w:sz w:val="21"/>
          <w:szCs w:val="22"/>
          <w:lang w:val="fr-BE"/>
        </w:rPr>
        <w:t xml:space="preserve">Lorsque les besoins se manifestent, le pouvoir adjudicateur consulte le ou les candidat(s) retenu(s) au terme de la 1ère phase, sur base d’une procédure en cascade. </w:t>
      </w:r>
    </w:p>
    <w:p w14:paraId="4D4B7AA6" w14:textId="77777777" w:rsidR="004C4ECB" w:rsidRPr="00290262" w:rsidRDefault="004C4ECB" w:rsidP="009804F1">
      <w:pPr>
        <w:pStyle w:val="BodyText"/>
        <w:rPr>
          <w:rFonts w:ascii="Georgia" w:eastAsia="Calibri" w:hAnsi="Georgia" w:cs="Times New Roman"/>
          <w:color w:val="585756"/>
          <w:kern w:val="0"/>
          <w:sz w:val="21"/>
          <w:szCs w:val="22"/>
          <w:lang w:val="fr-BE"/>
        </w:rPr>
      </w:pPr>
      <w:r w:rsidRPr="00290262">
        <w:rPr>
          <w:rFonts w:ascii="Georgia" w:eastAsia="Calibri" w:hAnsi="Georgia" w:cs="Times New Roman"/>
          <w:color w:val="585756"/>
          <w:kern w:val="0"/>
          <w:sz w:val="21"/>
          <w:szCs w:val="22"/>
          <w:lang w:val="fr-BE"/>
        </w:rPr>
        <w:t xml:space="preserve">Le soumissionnaire, par la remise de son offre initiale, accepte le processus de cascade et le mode d’exécution du marché tel que décrit ci-dessous : </w:t>
      </w:r>
    </w:p>
    <w:p w14:paraId="0C2C0781" w14:textId="77777777" w:rsidR="004C4ECB" w:rsidRPr="00290262" w:rsidRDefault="004C4ECB" w:rsidP="008F4C2F">
      <w:pPr>
        <w:pStyle w:val="BodyText"/>
        <w:numPr>
          <w:ilvl w:val="0"/>
          <w:numId w:val="21"/>
        </w:numPr>
        <w:rPr>
          <w:rFonts w:ascii="Georgia" w:eastAsia="Calibri" w:hAnsi="Georgia" w:cs="Times New Roman"/>
          <w:color w:val="585756"/>
          <w:kern w:val="0"/>
          <w:sz w:val="21"/>
          <w:szCs w:val="22"/>
          <w:lang w:val="fr-BE"/>
        </w:rPr>
      </w:pPr>
      <w:r w:rsidRPr="00290262">
        <w:rPr>
          <w:rFonts w:ascii="Georgia" w:eastAsia="Calibri" w:hAnsi="Georgia" w:cs="Times New Roman"/>
          <w:color w:val="585756"/>
          <w:kern w:val="0"/>
          <w:sz w:val="21"/>
          <w:szCs w:val="22"/>
          <w:lang w:val="fr-BE"/>
        </w:rPr>
        <w:t xml:space="preserve">Etape 1 : Les documents du marché et la commande spécifique sont communiqués par email au participant classé au premier rang selon la somme des items considérés par la commande. L’adjudicataire est invité à confirmer son accord pour l’exécution de la commande dans un délai de </w:t>
      </w:r>
      <w:r w:rsidRPr="00290262">
        <w:rPr>
          <w:rFonts w:ascii="Georgia" w:eastAsia="Calibri" w:hAnsi="Georgia" w:cs="Times New Roman"/>
          <w:b/>
          <w:bCs/>
          <w:color w:val="585756"/>
          <w:kern w:val="0"/>
          <w:sz w:val="21"/>
          <w:szCs w:val="22"/>
          <w:lang w:val="fr-BE"/>
        </w:rPr>
        <w:t>7 jours calendriers</w:t>
      </w:r>
      <w:r w:rsidRPr="00290262">
        <w:rPr>
          <w:rFonts w:ascii="Georgia" w:eastAsia="Calibri" w:hAnsi="Georgia" w:cs="Times New Roman"/>
          <w:color w:val="585756"/>
          <w:kern w:val="0"/>
          <w:sz w:val="21"/>
          <w:szCs w:val="22"/>
          <w:lang w:val="fr-BE"/>
        </w:rPr>
        <w:t>. Passé ce délai, le fournisseur sera présumé renoncer à la commande.</w:t>
      </w:r>
    </w:p>
    <w:p w14:paraId="70F1150A" w14:textId="77777777" w:rsidR="004C4ECB" w:rsidRPr="00290262" w:rsidRDefault="004C4ECB" w:rsidP="008F4C2F">
      <w:pPr>
        <w:pStyle w:val="BodyText"/>
        <w:numPr>
          <w:ilvl w:val="0"/>
          <w:numId w:val="21"/>
        </w:numPr>
        <w:rPr>
          <w:rFonts w:ascii="Georgia" w:eastAsia="Calibri" w:hAnsi="Georgia" w:cs="Times New Roman"/>
          <w:color w:val="585756"/>
          <w:kern w:val="0"/>
          <w:sz w:val="21"/>
          <w:szCs w:val="22"/>
          <w:lang w:val="fr-BE"/>
        </w:rPr>
      </w:pPr>
      <w:r w:rsidRPr="00290262">
        <w:rPr>
          <w:rFonts w:ascii="Georgia" w:eastAsia="Calibri" w:hAnsi="Georgia" w:cs="Times New Roman"/>
          <w:color w:val="585756"/>
          <w:kern w:val="0"/>
          <w:sz w:val="21"/>
          <w:szCs w:val="22"/>
          <w:lang w:val="fr-BE"/>
        </w:rPr>
        <w:t>Etape 2 : Si l’adjudicataire classé au premier rang n’accepte pas la prestation ou réponde en dehors de la période spécifiée, la demande est envoyée à l’adjudicataire classé au deuxième rang selon les mêmes modalités en cascade et dans le même délai. Il devra répondre selon les mêmes modalités et dans le même délai.</w:t>
      </w:r>
    </w:p>
    <w:p w14:paraId="733CD6F6" w14:textId="5EB21589" w:rsidR="004C4ECB" w:rsidRPr="00290262" w:rsidRDefault="004C4ECB" w:rsidP="008F4C2F">
      <w:pPr>
        <w:pStyle w:val="BodyText"/>
        <w:numPr>
          <w:ilvl w:val="0"/>
          <w:numId w:val="21"/>
        </w:numPr>
        <w:rPr>
          <w:rFonts w:ascii="Georgia" w:eastAsia="Calibri" w:hAnsi="Georgia" w:cs="Times New Roman"/>
          <w:color w:val="585756"/>
          <w:kern w:val="0"/>
          <w:sz w:val="21"/>
          <w:szCs w:val="22"/>
          <w:lang w:val="fr-BE"/>
        </w:rPr>
      </w:pPr>
      <w:r w:rsidRPr="00290262">
        <w:rPr>
          <w:rFonts w:ascii="Georgia" w:eastAsia="Calibri" w:hAnsi="Georgia" w:cs="Times New Roman"/>
          <w:color w:val="585756"/>
          <w:kern w:val="0"/>
          <w:sz w:val="21"/>
          <w:szCs w:val="22"/>
          <w:lang w:val="fr-BE"/>
        </w:rPr>
        <w:t>Etape 3 : Si l’adjudicataire classé au deuxième rang refuse la commande, n’accepte pas la prestation ou répond en dehors de la période spécifiée, la demande est envoyée à l’adjudicataire classé au troisième rang selon les mêmes modalités en cascade et dans le même délai. Il devra répondre selon les mêmes modalités et dans le même délai. La notification de l’attribution du marché est faite par lettre signée par le Pouvoir Adjudicateur de l’accord-cadre et envoyée par e-mail sur base d’une décision motivée. Tous les autres adjudicataires sont informés par email du résultat de la procédure.</w:t>
      </w:r>
    </w:p>
    <w:p w14:paraId="40D26188" w14:textId="77777777" w:rsidR="004C4ECB" w:rsidRDefault="004C4ECB" w:rsidP="009804F1">
      <w:pPr>
        <w:pStyle w:val="BodyText"/>
        <w:rPr>
          <w:rFonts w:ascii="Georgia" w:eastAsia="Times New Roman" w:hAnsi="Georgia" w:cs="Times New Roman"/>
          <w:bCs/>
          <w:color w:val="404040"/>
          <w:kern w:val="0"/>
          <w:sz w:val="21"/>
          <w:szCs w:val="21"/>
          <w:lang w:eastAsia="nl-NL"/>
        </w:rPr>
      </w:pPr>
    </w:p>
    <w:p w14:paraId="479E1604" w14:textId="77777777" w:rsidR="001E6E55" w:rsidRDefault="001E6E55" w:rsidP="001E6E55">
      <w:pPr>
        <w:pStyle w:val="BTCbulletsCTB"/>
        <w:tabs>
          <w:tab w:val="left" w:pos="360"/>
        </w:tabs>
        <w:spacing w:after="120" w:line="288" w:lineRule="auto"/>
        <w:jc w:val="both"/>
        <w:rPr>
          <w:rFonts w:ascii="Georgia" w:hAnsi="Georgia"/>
          <w:color w:val="404040"/>
          <w:sz w:val="21"/>
          <w:szCs w:val="21"/>
          <w:lang w:val="fr-FR"/>
        </w:rPr>
      </w:pPr>
      <w:r w:rsidRPr="006E070C">
        <w:rPr>
          <w:rFonts w:ascii="Georgia" w:hAnsi="Georgia"/>
          <w:color w:val="404040"/>
          <w:sz w:val="21"/>
          <w:szCs w:val="21"/>
          <w:lang w:val="fr-FR"/>
        </w:rPr>
        <w:lastRenderedPageBreak/>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71EF986C" w14:textId="77777777" w:rsidR="00DB3AC1" w:rsidRDefault="00DB3AC1" w:rsidP="001E6E55">
      <w:pPr>
        <w:pStyle w:val="BTCbulletsCTB"/>
        <w:tabs>
          <w:tab w:val="left" w:pos="360"/>
        </w:tabs>
        <w:spacing w:after="120" w:line="288" w:lineRule="auto"/>
        <w:jc w:val="both"/>
        <w:rPr>
          <w:rFonts w:ascii="Georgia" w:hAnsi="Georgia"/>
          <w:color w:val="404040"/>
          <w:sz w:val="21"/>
          <w:szCs w:val="21"/>
          <w:lang w:val="fr-FR"/>
        </w:rPr>
      </w:pPr>
    </w:p>
    <w:p w14:paraId="0AEFD3F5" w14:textId="77777777" w:rsidR="00CA02FB" w:rsidRDefault="00DB3AC1" w:rsidP="009804F1">
      <w:pPr>
        <w:pStyle w:val="Heading2"/>
      </w:pPr>
      <w:bookmarkStart w:id="95" w:name="_Toc170999634"/>
      <w:r>
        <w:t>Conclusion du contrat</w:t>
      </w:r>
      <w:bookmarkEnd w:id="95"/>
    </w:p>
    <w:p w14:paraId="1333CBD0" w14:textId="77777777" w:rsidR="00982CC9" w:rsidRDefault="00CA54A5" w:rsidP="00982CC9">
      <w:r>
        <w:t>Conformément à l’art. 88 de l’A.R. du 18 avril 2017, le marché a lieu par la notification au soumissionnaire choisi de l’approbation de son offre. La notification est effectuée par les plateformes électroniques, par courrier électronique ou par fax et, le même jour, par envoi recommandé.</w:t>
      </w:r>
      <w:r w:rsidR="00982CC9">
        <w:t xml:space="preserve"> </w:t>
      </w:r>
    </w:p>
    <w:p w14:paraId="7C388A1A" w14:textId="77777777" w:rsidR="002609D2" w:rsidRDefault="00982CC9" w:rsidP="00982CC9">
      <w:r>
        <w:t xml:space="preserve">Le contrat intégral consiste dès lors en un marché attribué par Enabel au soumissionnaire choisi conformément au : </w:t>
      </w:r>
    </w:p>
    <w:p w14:paraId="3E82D59C" w14:textId="77777777" w:rsidR="002609D2" w:rsidRDefault="00982CC9" w:rsidP="008F4C2F">
      <w:pPr>
        <w:pStyle w:val="ListParagraph"/>
        <w:numPr>
          <w:ilvl w:val="0"/>
          <w:numId w:val="22"/>
        </w:numPr>
      </w:pPr>
      <w:r>
        <w:t>Le présent CSC et ses annexes ;</w:t>
      </w:r>
    </w:p>
    <w:p w14:paraId="7966DF53" w14:textId="77777777" w:rsidR="002609D2" w:rsidRDefault="00982CC9" w:rsidP="008F4C2F">
      <w:pPr>
        <w:pStyle w:val="ListParagraph"/>
        <w:numPr>
          <w:ilvl w:val="0"/>
          <w:numId w:val="22"/>
        </w:numPr>
      </w:pPr>
      <w:r>
        <w:t xml:space="preserve">L’offre approuvée de l’adjudicataire et toutes ses annexes ; </w:t>
      </w:r>
    </w:p>
    <w:p w14:paraId="7604A8C8" w14:textId="77777777" w:rsidR="002609D2" w:rsidRDefault="00982CC9" w:rsidP="008F4C2F">
      <w:pPr>
        <w:pStyle w:val="ListParagraph"/>
        <w:numPr>
          <w:ilvl w:val="0"/>
          <w:numId w:val="22"/>
        </w:numPr>
      </w:pPr>
      <w:r>
        <w:t xml:space="preserve">La lettre recommandée portant notification de la décision d’attribution ; </w:t>
      </w:r>
    </w:p>
    <w:p w14:paraId="2E6C6A91" w14:textId="77777777" w:rsidR="002155A0" w:rsidRDefault="00982CC9" w:rsidP="008F4C2F">
      <w:pPr>
        <w:pStyle w:val="ListParagraph"/>
        <w:numPr>
          <w:ilvl w:val="0"/>
          <w:numId w:val="22"/>
        </w:numPr>
      </w:pPr>
      <w:r>
        <w:t xml:space="preserve">Le cas échéant, les documents éventuels ultérieurs, acceptés et signés par les deux parties. </w:t>
      </w:r>
    </w:p>
    <w:p w14:paraId="48F5D7B1" w14:textId="282BABD9" w:rsidR="009804F1" w:rsidRDefault="00982CC9" w:rsidP="006A3028">
      <w:pPr>
        <w:jc w:val="both"/>
      </w:pPr>
      <w:r>
        <w:t xml:space="preserve">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 </w:t>
      </w:r>
      <w:r w:rsidR="005F2003">
        <w:br w:type="page"/>
      </w:r>
    </w:p>
    <w:p w14:paraId="518509ED" w14:textId="431646B0" w:rsidR="005F2003" w:rsidRDefault="005F2003" w:rsidP="00E847C2">
      <w:pPr>
        <w:pStyle w:val="Heading1"/>
      </w:pPr>
      <w:bookmarkStart w:id="96" w:name="_Toc170999635"/>
      <w:bookmarkEnd w:id="78"/>
      <w:bookmarkEnd w:id="79"/>
      <w:bookmarkEnd w:id="80"/>
      <w:bookmarkEnd w:id="81"/>
      <w:bookmarkEnd w:id="82"/>
      <w:r>
        <w:lastRenderedPageBreak/>
        <w:t xml:space="preserve">Dispositions contractuelles </w:t>
      </w:r>
      <w:r w:rsidR="0015366E">
        <w:t>particulières</w:t>
      </w:r>
      <w:bookmarkEnd w:id="96"/>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00A82293" w14:textId="42044A16" w:rsidR="00270FC5" w:rsidRDefault="00270FC5" w:rsidP="005F2003">
      <w:pPr>
        <w:pStyle w:val="BTCtextCTB"/>
        <w:rPr>
          <w:rFonts w:ascii="Georgia" w:eastAsia="DejaVu Sans" w:hAnsi="Georgia" w:cs="Tahoma"/>
          <w:color w:val="404040"/>
          <w:kern w:val="18"/>
          <w:sz w:val="21"/>
          <w:szCs w:val="21"/>
          <w:lang w:val="fr-FR"/>
        </w:rPr>
      </w:pPr>
      <w:r w:rsidRPr="0015366E">
        <w:rPr>
          <w:rFonts w:ascii="Georgia" w:eastAsia="DejaVu Sans" w:hAnsi="Georgia" w:cs="Tahoma"/>
          <w:color w:val="404040"/>
          <w:kern w:val="18"/>
          <w:sz w:val="21"/>
          <w:szCs w:val="21"/>
          <w:lang w:val="fr-FR"/>
        </w:rPr>
        <w:t>Par dérogation à l’article 26, le cautionnement peut être établi via un établissement dont le siège social se situe dans le des pays de destination des fournitures. Le pouvoir adjudicateur se réserve le droit d’accepter ou non la constitution du cautionnement via cet établissement. L’adjudicataire mentionnera le nom et l’adresse de cet établissement dans l’offre.</w:t>
      </w:r>
    </w:p>
    <w:p w14:paraId="779206C7" w14:textId="77777777" w:rsidR="00270FC5" w:rsidRPr="00F4104D" w:rsidRDefault="00270FC5" w:rsidP="005F2003">
      <w:pPr>
        <w:pStyle w:val="BTCtextCTB"/>
        <w:rPr>
          <w:rFonts w:ascii="Georgia" w:eastAsia="DejaVu Sans" w:hAnsi="Georgia" w:cs="Tahoma"/>
          <w:color w:val="404040"/>
          <w:kern w:val="18"/>
          <w:sz w:val="21"/>
          <w:szCs w:val="21"/>
          <w:lang w:val="fr-FR"/>
        </w:rPr>
      </w:pPr>
    </w:p>
    <w:p w14:paraId="20A48E8F" w14:textId="77777777" w:rsidR="005F2003" w:rsidRDefault="005F2003" w:rsidP="005F2003">
      <w:pPr>
        <w:pStyle w:val="Heading2"/>
        <w:keepLines w:val="0"/>
        <w:widowControl w:val="0"/>
        <w:tabs>
          <w:tab w:val="num" w:pos="576"/>
        </w:tabs>
        <w:suppressAutoHyphens/>
        <w:spacing w:after="240"/>
      </w:pPr>
      <w:bookmarkStart w:id="97" w:name="_Ref223946633"/>
      <w:bookmarkStart w:id="98" w:name="_Ref223946647"/>
      <w:bookmarkStart w:id="99" w:name="_Toc257380496"/>
      <w:bookmarkStart w:id="100" w:name="_Toc260134215"/>
      <w:bookmarkStart w:id="101" w:name="_Toc364253083"/>
      <w:bookmarkStart w:id="102" w:name="_Toc170999636"/>
      <w:r>
        <w:t>Fonctionnaire dirigeant</w:t>
      </w:r>
      <w:bookmarkEnd w:id="97"/>
      <w:bookmarkEnd w:id="98"/>
      <w:bookmarkEnd w:id="99"/>
      <w:bookmarkEnd w:id="100"/>
      <w:r>
        <w:t xml:space="preserve"> (art. 11)</w:t>
      </w:r>
      <w:bookmarkEnd w:id="101"/>
      <w:bookmarkEnd w:id="102"/>
    </w:p>
    <w:p w14:paraId="3F4D28F4" w14:textId="4A8832C9" w:rsidR="0013245B" w:rsidRDefault="005F2003" w:rsidP="005F2003">
      <w:pPr>
        <w:pStyle w:val="BodyText"/>
        <w:rPr>
          <w:rFonts w:ascii="Georgia" w:hAnsi="Georgia"/>
          <w:color w:val="404040"/>
          <w:sz w:val="21"/>
          <w:szCs w:val="21"/>
        </w:rPr>
      </w:pPr>
      <w:r w:rsidRPr="00F4104D">
        <w:rPr>
          <w:rFonts w:ascii="Georgia" w:hAnsi="Georgia"/>
          <w:color w:val="404040"/>
          <w:sz w:val="21"/>
          <w:szCs w:val="21"/>
        </w:rPr>
        <w:t>Le fonctionnaire dirigeant</w:t>
      </w:r>
      <w:r w:rsidR="004F5287">
        <w:rPr>
          <w:rFonts w:ascii="Georgia" w:hAnsi="Georgia"/>
          <w:color w:val="404040"/>
          <w:sz w:val="21"/>
          <w:szCs w:val="21"/>
        </w:rPr>
        <w:t xml:space="preserve"> pour la ville de Lubumbashi</w:t>
      </w:r>
      <w:r w:rsidRPr="00F4104D">
        <w:rPr>
          <w:rFonts w:ascii="Georgia" w:hAnsi="Georgia"/>
          <w:color w:val="404040"/>
          <w:sz w:val="21"/>
          <w:szCs w:val="21"/>
        </w:rPr>
        <w:t xml:space="preserve"> est</w:t>
      </w:r>
      <w:r>
        <w:t xml:space="preserve"> </w:t>
      </w:r>
      <w:r w:rsidRPr="00F10D78">
        <w:rPr>
          <w:rFonts w:ascii="Georgia" w:hAnsi="Georgia"/>
          <w:color w:val="404040"/>
          <w:sz w:val="21"/>
          <w:szCs w:val="21"/>
        </w:rPr>
        <w:t>M</w:t>
      </w:r>
      <w:r w:rsidRPr="0015366E">
        <w:rPr>
          <w:rFonts w:ascii="Georgia" w:hAnsi="Georgia"/>
          <w:color w:val="404040"/>
          <w:sz w:val="21"/>
          <w:szCs w:val="21"/>
        </w:rPr>
        <w:t>.</w:t>
      </w:r>
      <w:r w:rsidR="009D6311" w:rsidRPr="0015366E">
        <w:rPr>
          <w:rFonts w:ascii="Georgia" w:hAnsi="Georgia"/>
          <w:color w:val="404040"/>
          <w:sz w:val="21"/>
          <w:szCs w:val="21"/>
        </w:rPr>
        <w:t xml:space="preserve"> </w:t>
      </w:r>
      <w:r w:rsidR="00ED1A03" w:rsidRPr="0015366E">
        <w:rPr>
          <w:rFonts w:ascii="Georgia" w:hAnsi="Georgia"/>
          <w:color w:val="404040"/>
          <w:sz w:val="21"/>
          <w:szCs w:val="21"/>
        </w:rPr>
        <w:t>José</w:t>
      </w:r>
      <w:r w:rsidR="001D4D2C" w:rsidRPr="0015366E">
        <w:rPr>
          <w:rFonts w:ascii="Georgia" w:hAnsi="Georgia"/>
          <w:color w:val="404040"/>
          <w:sz w:val="21"/>
          <w:szCs w:val="21"/>
        </w:rPr>
        <w:t>-Muambanzambi</w:t>
      </w:r>
      <w:r w:rsidR="006A550E" w:rsidRPr="0015366E">
        <w:rPr>
          <w:rFonts w:ascii="Georgia" w:hAnsi="Georgia"/>
          <w:color w:val="404040"/>
          <w:sz w:val="21"/>
          <w:szCs w:val="21"/>
        </w:rPr>
        <w:t xml:space="preserve"> MUANZAMANDE</w:t>
      </w:r>
      <w:r w:rsidR="004F5287" w:rsidRPr="0015366E">
        <w:rPr>
          <w:rFonts w:ascii="Georgia" w:hAnsi="Georgia"/>
          <w:color w:val="404040"/>
          <w:sz w:val="21"/>
          <w:szCs w:val="21"/>
        </w:rPr>
        <w:t xml:space="preserve">, Tél. </w:t>
      </w:r>
      <w:r w:rsidR="00F10D78">
        <w:rPr>
          <w:rFonts w:ascii="Georgia" w:hAnsi="Georgia"/>
          <w:color w:val="404040"/>
          <w:sz w:val="21"/>
          <w:szCs w:val="21"/>
        </w:rPr>
        <w:t>+243 (</w:t>
      </w:r>
      <w:r w:rsidR="00533225" w:rsidRPr="0015366E">
        <w:rPr>
          <w:rFonts w:ascii="Georgia" w:hAnsi="Georgia"/>
          <w:color w:val="404040"/>
          <w:sz w:val="21"/>
          <w:szCs w:val="21"/>
        </w:rPr>
        <w:t>0</w:t>
      </w:r>
      <w:r w:rsidR="00F10D78">
        <w:rPr>
          <w:rFonts w:ascii="Georgia" w:hAnsi="Georgia"/>
          <w:color w:val="404040"/>
          <w:sz w:val="21"/>
          <w:szCs w:val="21"/>
        </w:rPr>
        <w:t>)</w:t>
      </w:r>
      <w:r w:rsidR="00533225" w:rsidRPr="0015366E">
        <w:rPr>
          <w:rFonts w:ascii="Georgia" w:hAnsi="Georgia"/>
          <w:color w:val="404040"/>
          <w:sz w:val="21"/>
          <w:szCs w:val="21"/>
        </w:rPr>
        <w:t>9</w:t>
      </w:r>
      <w:r w:rsidR="00075AF5" w:rsidRPr="0015366E">
        <w:rPr>
          <w:rFonts w:ascii="Georgia" w:hAnsi="Georgia"/>
          <w:color w:val="404040"/>
          <w:sz w:val="21"/>
          <w:szCs w:val="21"/>
        </w:rPr>
        <w:t>99</w:t>
      </w:r>
      <w:r w:rsidR="00F10D78">
        <w:rPr>
          <w:rFonts w:ascii="Georgia" w:hAnsi="Georgia"/>
          <w:color w:val="404040"/>
          <w:sz w:val="21"/>
          <w:szCs w:val="21"/>
        </w:rPr>
        <w:t xml:space="preserve"> </w:t>
      </w:r>
      <w:r w:rsidR="001B68B4" w:rsidRPr="0015366E">
        <w:rPr>
          <w:rFonts w:ascii="Georgia" w:hAnsi="Georgia"/>
          <w:color w:val="404040"/>
          <w:sz w:val="21"/>
          <w:szCs w:val="21"/>
        </w:rPr>
        <w:t>444</w:t>
      </w:r>
      <w:r w:rsidR="00F10D78">
        <w:rPr>
          <w:rFonts w:ascii="Georgia" w:hAnsi="Georgia"/>
          <w:color w:val="404040"/>
          <w:sz w:val="21"/>
          <w:szCs w:val="21"/>
        </w:rPr>
        <w:t xml:space="preserve"> </w:t>
      </w:r>
      <w:r w:rsidR="001B68B4" w:rsidRPr="0015366E">
        <w:rPr>
          <w:rFonts w:ascii="Georgia" w:hAnsi="Georgia"/>
          <w:color w:val="404040"/>
          <w:sz w:val="21"/>
          <w:szCs w:val="21"/>
        </w:rPr>
        <w:t>532</w:t>
      </w:r>
      <w:r w:rsidRPr="00F4104D">
        <w:rPr>
          <w:rFonts w:ascii="Georgia" w:hAnsi="Georgia"/>
          <w:color w:val="404040"/>
          <w:sz w:val="21"/>
          <w:szCs w:val="21"/>
        </w:rPr>
        <w:t>,</w:t>
      </w:r>
      <w:r w:rsidR="004F5287">
        <w:rPr>
          <w:rFonts w:ascii="Georgia" w:hAnsi="Georgia"/>
          <w:color w:val="404040"/>
          <w:sz w:val="21"/>
          <w:szCs w:val="21"/>
        </w:rPr>
        <w:t xml:space="preserve"> </w:t>
      </w:r>
      <w:r w:rsidRPr="00F4104D">
        <w:rPr>
          <w:rFonts w:ascii="Georgia" w:hAnsi="Georgia"/>
          <w:color w:val="404040"/>
          <w:sz w:val="21"/>
          <w:szCs w:val="21"/>
        </w:rPr>
        <w:t xml:space="preserve"> courriel :</w:t>
      </w:r>
      <w:r w:rsidR="0013245B">
        <w:rPr>
          <w:rFonts w:ascii="Georgia" w:hAnsi="Georgia"/>
          <w:color w:val="404040"/>
          <w:sz w:val="21"/>
          <w:szCs w:val="21"/>
        </w:rPr>
        <w:t xml:space="preserve"> </w:t>
      </w:r>
      <w:hyperlink r:id="rId26" w:history="1">
        <w:r w:rsidR="0013245B" w:rsidRPr="00411F69">
          <w:rPr>
            <w:rStyle w:val="Hyperlink"/>
            <w:rFonts w:ascii="Georgia" w:hAnsi="Georgia"/>
            <w:sz w:val="21"/>
            <w:szCs w:val="21"/>
          </w:rPr>
          <w:t>jose.muanzamande@enabel.be</w:t>
        </w:r>
      </w:hyperlink>
      <w:r w:rsidR="0013245B">
        <w:rPr>
          <w:rFonts w:ascii="Georgia" w:hAnsi="Georgia"/>
          <w:color w:val="404040"/>
          <w:sz w:val="21"/>
          <w:szCs w:val="21"/>
        </w:rPr>
        <w:t>.</w:t>
      </w:r>
    </w:p>
    <w:p w14:paraId="1A568E43" w14:textId="18B661BA" w:rsidR="0013245B" w:rsidRDefault="0015366E" w:rsidP="005F2003">
      <w:pPr>
        <w:pStyle w:val="BodyText"/>
        <w:rPr>
          <w:rFonts w:ascii="Georgia" w:hAnsi="Georgia"/>
          <w:color w:val="404040"/>
          <w:sz w:val="21"/>
          <w:szCs w:val="21"/>
        </w:rPr>
      </w:pPr>
      <w:r>
        <w:rPr>
          <w:rFonts w:ascii="Georgia" w:hAnsi="Georgia"/>
          <w:color w:val="404040"/>
          <w:sz w:val="21"/>
          <w:szCs w:val="21"/>
        </w:rPr>
        <w:t>L</w:t>
      </w:r>
      <w:r w:rsidR="0013245B">
        <w:rPr>
          <w:rFonts w:ascii="Georgia" w:hAnsi="Georgia"/>
          <w:color w:val="404040"/>
          <w:sz w:val="21"/>
          <w:szCs w:val="21"/>
        </w:rPr>
        <w:t>e fonctionnaire dirigeant pour la ville de Kolwezi</w:t>
      </w:r>
      <w:r w:rsidR="003D187A">
        <w:rPr>
          <w:rFonts w:ascii="Georgia" w:hAnsi="Georgia"/>
          <w:color w:val="404040"/>
          <w:sz w:val="21"/>
          <w:szCs w:val="21"/>
        </w:rPr>
        <w:t xml:space="preserve"> est </w:t>
      </w:r>
      <w:r w:rsidR="0088737F">
        <w:rPr>
          <w:rFonts w:ascii="Georgia" w:hAnsi="Georgia"/>
          <w:color w:val="404040"/>
          <w:sz w:val="21"/>
          <w:szCs w:val="21"/>
        </w:rPr>
        <w:t>Jeffoxymel</w:t>
      </w:r>
      <w:r w:rsidR="00A42CEF">
        <w:rPr>
          <w:rFonts w:ascii="Georgia" w:hAnsi="Georgia"/>
          <w:color w:val="404040"/>
          <w:sz w:val="21"/>
          <w:szCs w:val="21"/>
        </w:rPr>
        <w:t xml:space="preserve"> TSHIBANDA, </w:t>
      </w:r>
      <w:r w:rsidR="0057228B">
        <w:rPr>
          <w:rFonts w:ascii="Georgia" w:hAnsi="Georgia"/>
          <w:color w:val="404040"/>
          <w:sz w:val="21"/>
          <w:szCs w:val="21"/>
        </w:rPr>
        <w:t>Tél. </w:t>
      </w:r>
      <w:r w:rsidR="006A7EA7">
        <w:rPr>
          <w:rFonts w:ascii="Georgia" w:hAnsi="Georgia"/>
          <w:color w:val="404040"/>
          <w:sz w:val="21"/>
          <w:szCs w:val="21"/>
        </w:rPr>
        <w:t xml:space="preserve"> </w:t>
      </w:r>
      <w:r w:rsidR="00F10D78" w:rsidRPr="00F10D78">
        <w:rPr>
          <w:rFonts w:ascii="Georgia" w:hAnsi="Georgia"/>
          <w:color w:val="404040"/>
          <w:sz w:val="21"/>
          <w:szCs w:val="21"/>
        </w:rPr>
        <w:t xml:space="preserve">+243 </w:t>
      </w:r>
      <w:r w:rsidR="00F10D78">
        <w:rPr>
          <w:rFonts w:ascii="Georgia" w:hAnsi="Georgia"/>
          <w:color w:val="404040"/>
          <w:sz w:val="21"/>
          <w:szCs w:val="21"/>
        </w:rPr>
        <w:t xml:space="preserve">(0) </w:t>
      </w:r>
      <w:r w:rsidR="00F10D78" w:rsidRPr="00F10D78">
        <w:rPr>
          <w:rFonts w:ascii="Georgia" w:hAnsi="Georgia"/>
          <w:color w:val="404040"/>
          <w:sz w:val="21"/>
          <w:szCs w:val="21"/>
        </w:rPr>
        <w:t>994 381 004</w:t>
      </w:r>
      <w:r w:rsidR="006A7EA7">
        <w:rPr>
          <w:rFonts w:ascii="Georgia" w:hAnsi="Georgia"/>
          <w:color w:val="404040"/>
          <w:sz w:val="21"/>
          <w:szCs w:val="21"/>
        </w:rPr>
        <w:t xml:space="preserve">, courriel : </w:t>
      </w:r>
      <w:hyperlink r:id="rId27" w:history="1">
        <w:r w:rsidR="006A7EA7" w:rsidRPr="00411F69">
          <w:rPr>
            <w:rStyle w:val="Hyperlink"/>
            <w:rFonts w:ascii="Georgia" w:hAnsi="Georgia"/>
            <w:sz w:val="21"/>
            <w:szCs w:val="21"/>
          </w:rPr>
          <w:t>jeffoxymel.tshibanda@enabel.be</w:t>
        </w:r>
      </w:hyperlink>
      <w:r w:rsidR="006A7EA7">
        <w:rPr>
          <w:rFonts w:ascii="Georgia" w:hAnsi="Georgia"/>
          <w:color w:val="404040"/>
          <w:sz w:val="21"/>
          <w:szCs w:val="21"/>
        </w:rPr>
        <w:t xml:space="preserve"> </w:t>
      </w:r>
      <w:r w:rsidR="0057228B">
        <w:rPr>
          <w:rFonts w:ascii="Georgia" w:hAnsi="Georgia"/>
          <w:color w:val="404040"/>
          <w:sz w:val="21"/>
          <w:szCs w:val="21"/>
        </w:rPr>
        <w:t xml:space="preserve">: </w:t>
      </w:r>
    </w:p>
    <w:p w14:paraId="19108FA6" w14:textId="2B6344E3" w:rsidR="005F2003" w:rsidRDefault="005F2003" w:rsidP="005F2003">
      <w:pPr>
        <w:pStyle w:val="BodyText"/>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649D2D3D" w14:textId="1F825688" w:rsidR="00B7189A" w:rsidRPr="00F10D78" w:rsidRDefault="00B7189A" w:rsidP="005F2003">
      <w:pPr>
        <w:pStyle w:val="BodyText"/>
        <w:rPr>
          <w:rFonts w:ascii="Georgia" w:hAnsi="Georgia"/>
          <w:color w:val="404040"/>
          <w:sz w:val="21"/>
          <w:szCs w:val="21"/>
        </w:rPr>
      </w:pPr>
      <w:r w:rsidRPr="00F10D78">
        <w:rPr>
          <w:rFonts w:ascii="Georgia" w:hAnsi="Georgia"/>
          <w:color w:val="404040"/>
          <w:sz w:val="21"/>
          <w:szCs w:val="21"/>
        </w:rPr>
        <w:t>Chaque marché subséquent donnera lieu à la désignation d’un fonctionnaire dirigeant adjoint chargé du suivi de l’exécution du marché subséquent.</w:t>
      </w:r>
    </w:p>
    <w:p w14:paraId="2B639AB7" w14:textId="6466D9B3" w:rsidR="005F2003" w:rsidRPr="00F4104D" w:rsidRDefault="005F2003" w:rsidP="005F2003">
      <w:pPr>
        <w:pStyle w:val="BodyText"/>
        <w:rPr>
          <w:rFonts w:ascii="Georgia" w:hAnsi="Georgia"/>
          <w:color w:val="404040"/>
          <w:sz w:val="21"/>
          <w:szCs w:val="21"/>
        </w:rPr>
      </w:pPr>
      <w:r w:rsidRPr="00F10D78">
        <w:rPr>
          <w:rFonts w:ascii="Georgia" w:hAnsi="Georgia"/>
          <w:color w:val="404040"/>
          <w:sz w:val="21"/>
          <w:szCs w:val="21"/>
        </w:rPr>
        <w:t xml:space="preserve">Le fonctionnaire dirigeant </w:t>
      </w:r>
      <w:r w:rsidR="007F059F" w:rsidRPr="00F10D78">
        <w:rPr>
          <w:rFonts w:ascii="Georgia" w:hAnsi="Georgia"/>
          <w:color w:val="404040"/>
          <w:sz w:val="21"/>
          <w:szCs w:val="21"/>
        </w:rPr>
        <w:t xml:space="preserve">et le fonctionnaire dirigeant adjoint </w:t>
      </w:r>
      <w:r w:rsidR="006C27D9" w:rsidRPr="00F10D78">
        <w:rPr>
          <w:rFonts w:ascii="Georgia" w:hAnsi="Georgia"/>
          <w:color w:val="404040"/>
          <w:sz w:val="21"/>
          <w:szCs w:val="21"/>
        </w:rPr>
        <w:t xml:space="preserve">sont conjointement  </w:t>
      </w:r>
      <w:r w:rsidRPr="00F10D78">
        <w:rPr>
          <w:rFonts w:ascii="Georgia" w:hAnsi="Georgia"/>
          <w:color w:val="404040"/>
          <w:sz w:val="21"/>
          <w:szCs w:val="21"/>
        </w:rPr>
        <w:t>responsable</w:t>
      </w:r>
      <w:r w:rsidR="006C27D9" w:rsidRPr="00F10D78">
        <w:rPr>
          <w:rFonts w:ascii="Georgia" w:hAnsi="Georgia"/>
          <w:color w:val="404040"/>
          <w:sz w:val="21"/>
          <w:szCs w:val="21"/>
        </w:rPr>
        <w:t>s</w:t>
      </w:r>
      <w:r w:rsidRPr="00F10D78">
        <w:rPr>
          <w:rFonts w:ascii="Georgia" w:hAnsi="Georgia"/>
          <w:color w:val="404040"/>
          <w:sz w:val="21"/>
          <w:szCs w:val="21"/>
        </w:rPr>
        <w:t xml:space="preserve"> du suivi de l’ exécution du marché.</w:t>
      </w:r>
    </w:p>
    <w:p w14:paraId="273315EE" w14:textId="58BA9772"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fonctionnaire dirigeant </w:t>
      </w:r>
      <w:r w:rsidR="007F059F" w:rsidRPr="00F10D78">
        <w:rPr>
          <w:rFonts w:ascii="Georgia" w:eastAsia="DejaVu Sans" w:hAnsi="Georgia" w:cs="Tahoma"/>
          <w:color w:val="404040"/>
          <w:kern w:val="18"/>
          <w:sz w:val="21"/>
          <w:szCs w:val="21"/>
          <w:lang w:val="fr-FR"/>
        </w:rPr>
        <w:t xml:space="preserve">et le fonctionnaire dirigeant adjoint </w:t>
      </w:r>
      <w:r w:rsidR="006C27D9" w:rsidRPr="00F10D78">
        <w:rPr>
          <w:rFonts w:ascii="Georgia" w:eastAsia="DejaVu Sans" w:hAnsi="Georgia" w:cs="Tahoma"/>
          <w:color w:val="404040"/>
          <w:kern w:val="18"/>
          <w:sz w:val="21"/>
          <w:szCs w:val="21"/>
          <w:lang w:val="fr-FR"/>
        </w:rPr>
        <w:t>ont</w:t>
      </w:r>
      <w:r w:rsidRPr="00F4104D">
        <w:rPr>
          <w:rFonts w:ascii="Georgia" w:eastAsia="DejaVu Sans" w:hAnsi="Georgia" w:cs="Tahoma"/>
          <w:color w:val="404040"/>
          <w:kern w:val="18"/>
          <w:sz w:val="21"/>
          <w:szCs w:val="21"/>
          <w:lang w:val="fr-FR"/>
        </w:rPr>
        <w:t xml:space="preserve">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0950CE14"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Heading2"/>
        <w:keepLines w:val="0"/>
        <w:widowControl w:val="0"/>
        <w:tabs>
          <w:tab w:val="num" w:pos="576"/>
        </w:tabs>
        <w:suppressAutoHyphens/>
        <w:spacing w:after="240"/>
      </w:pPr>
      <w:bookmarkStart w:id="103" w:name="_Toc361408323"/>
      <w:bookmarkStart w:id="104" w:name="_Toc170999637"/>
      <w:bookmarkStart w:id="105" w:name="_Toc361408324"/>
      <w:r>
        <w:t>Sous-traitants (art. 12 à 15)</w:t>
      </w:r>
      <w:bookmarkEnd w:id="103"/>
      <w:bookmarkEnd w:id="104"/>
    </w:p>
    <w:p w14:paraId="05448304" w14:textId="77777777" w:rsidR="00E847C2" w:rsidRPr="00E847C2" w:rsidRDefault="00E847C2" w:rsidP="00E847C2">
      <w:pPr>
        <w:pStyle w:val="BodyText"/>
        <w:rPr>
          <w:rFonts w:ascii="Georgia" w:hAnsi="Georgia"/>
          <w:color w:val="404040"/>
          <w:sz w:val="21"/>
          <w:szCs w:val="21"/>
        </w:rPr>
      </w:pPr>
      <w:r w:rsidRPr="00E847C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Default="00E847C2" w:rsidP="00E847C2">
      <w:pPr>
        <w:pStyle w:val="BodyText"/>
        <w:rPr>
          <w:rFonts w:ascii="Georgia" w:hAnsi="Georgia"/>
          <w:color w:val="404040"/>
          <w:sz w:val="21"/>
          <w:szCs w:val="21"/>
        </w:rPr>
      </w:pPr>
      <w:r w:rsidRPr="00E847C2">
        <w:rPr>
          <w:rFonts w:ascii="Georgia" w:hAnsi="Georgia"/>
          <w:color w:val="404040"/>
          <w:sz w:val="21"/>
          <w:szCs w:val="21"/>
        </w:rPr>
        <w:t>L’adjudicataire reste, dans tous les cas, seul responsable vis-à-vis du pouvoir adjudicateur. L’adjudicataire ne peut sous-traiter le marché ou une partie du marché à d’autres sous-</w:t>
      </w:r>
      <w:r w:rsidRPr="00E847C2">
        <w:rPr>
          <w:rFonts w:ascii="Georgia" w:hAnsi="Georgia"/>
          <w:color w:val="404040"/>
          <w:sz w:val="21"/>
          <w:szCs w:val="21"/>
        </w:rPr>
        <w:lastRenderedPageBreak/>
        <w:t>traitants que ceux proposés lors de sa soumission qu’après approbation préalable du pouvoir adjudicateur de ces sous-traitants.</w:t>
      </w:r>
    </w:p>
    <w:p w14:paraId="1A3E5A01" w14:textId="7BFE8AB0"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50F9DAC" w14:textId="77777777" w:rsidR="00BB019F" w:rsidRPr="00F4104D" w:rsidRDefault="00BB019F" w:rsidP="00BB019F">
      <w:pPr>
        <w:pStyle w:val="BodyText"/>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320AA00" w14:textId="77777777" w:rsidR="00BB019F" w:rsidRDefault="00BB019F" w:rsidP="00BB019F">
      <w:pPr>
        <w:pStyle w:val="Heading2"/>
        <w:keepLines w:val="0"/>
        <w:widowControl w:val="0"/>
        <w:tabs>
          <w:tab w:val="num" w:pos="576"/>
        </w:tabs>
        <w:suppressAutoHyphens/>
        <w:spacing w:after="240"/>
      </w:pPr>
      <w:bookmarkStart w:id="106" w:name="_Toc52503024"/>
      <w:bookmarkStart w:id="107" w:name="_Toc170999638"/>
      <w:r>
        <w:t>Confidentialité (art. 18)</w:t>
      </w:r>
      <w:bookmarkEnd w:id="106"/>
      <w:bookmarkEnd w:id="107"/>
    </w:p>
    <w:p w14:paraId="372685A9"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5BE27F0E"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B31340C"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Toutes les parties intervenant directement ou indirectement sont donc tenues au devoir de discrétion.</w:t>
      </w:r>
    </w:p>
    <w:p w14:paraId="49A682C8"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F40501" w14:textId="77777777" w:rsidR="00BB019F" w:rsidRPr="00D14EA3" w:rsidRDefault="00BB019F" w:rsidP="00BB019F">
      <w:pPr>
        <w:pStyle w:val="BodyText"/>
        <w:rPr>
          <w:rFonts w:ascii="Georgia" w:hAnsi="Georgia"/>
          <w:color w:val="404040"/>
          <w:sz w:val="21"/>
          <w:szCs w:val="21"/>
        </w:rPr>
      </w:pPr>
    </w:p>
    <w:p w14:paraId="1370C2BF"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 xml:space="preserve">A ce titre, il s’engage notamment : </w:t>
      </w:r>
    </w:p>
    <w:p w14:paraId="67EBC285"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77777777" w:rsidR="00BB019F" w:rsidRPr="00D14EA3" w:rsidRDefault="00BB019F" w:rsidP="00BB019F">
      <w:pPr>
        <w:pStyle w:val="BodyText"/>
        <w:rPr>
          <w:rFonts w:ascii="Georgia" w:hAnsi="Georgia"/>
          <w:color w:val="404040"/>
          <w:sz w:val="21"/>
          <w:szCs w:val="21"/>
        </w:rPr>
      </w:pPr>
      <w:r w:rsidRPr="00D14EA3">
        <w:rPr>
          <w:rFonts w:ascii="Georgia" w:hAnsi="Georgia"/>
          <w:color w:val="404040"/>
          <w:sz w:val="21"/>
          <w:szCs w:val="21"/>
        </w:rPr>
        <w:lastRenderedPageBreak/>
        <w:t>•</w:t>
      </w:r>
      <w:r w:rsidRPr="00D14EA3">
        <w:rPr>
          <w:rFonts w:ascii="Georgia" w:hAnsi="Georgia"/>
          <w:color w:val="404040"/>
          <w:sz w:val="21"/>
          <w:szCs w:val="21"/>
        </w:rPr>
        <w:tab/>
        <w:t>à restituer, à première demande du Pouvoir Adjudicateur, les éléments précités ;</w:t>
      </w:r>
    </w:p>
    <w:p w14:paraId="06AF6135" w14:textId="77777777" w:rsidR="00BB019F" w:rsidRDefault="00BB019F" w:rsidP="00BB019F">
      <w:pPr>
        <w:pStyle w:val="BodyText"/>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56127C5" w14:textId="77777777" w:rsidR="00A30EF2" w:rsidRDefault="00A30EF2" w:rsidP="00BB019F">
      <w:pPr>
        <w:pStyle w:val="BodyText"/>
        <w:rPr>
          <w:rFonts w:ascii="Georgia" w:hAnsi="Georgia"/>
          <w:color w:val="404040"/>
          <w:sz w:val="21"/>
          <w:szCs w:val="21"/>
        </w:rPr>
      </w:pPr>
    </w:p>
    <w:p w14:paraId="1130D884" w14:textId="77777777" w:rsidR="00BB019F" w:rsidRPr="006A7D93" w:rsidRDefault="00BB019F" w:rsidP="00BB019F">
      <w:pPr>
        <w:pStyle w:val="Heading2"/>
        <w:rPr>
          <w:lang w:val="fr-FR"/>
        </w:rPr>
      </w:pPr>
      <w:bookmarkStart w:id="108" w:name="_Toc170999639"/>
      <w:r w:rsidRPr="7F555B7C">
        <w:rPr>
          <w:lang w:val="fr-FR"/>
        </w:rPr>
        <w:t>Protection des données personnelles</w:t>
      </w:r>
      <w:bookmarkEnd w:id="108"/>
    </w:p>
    <w:p w14:paraId="19EF0484" w14:textId="228EE0EC" w:rsidR="00BB019F" w:rsidRPr="00F10D78" w:rsidRDefault="00BB019F" w:rsidP="00F10D78">
      <w:pPr>
        <w:pStyle w:val="Heading3"/>
        <w:rPr>
          <w:lang w:val="fr-FR"/>
        </w:rPr>
      </w:pPr>
      <w:bookmarkStart w:id="109" w:name="_Toc170999640"/>
      <w:r w:rsidRPr="00F10D78">
        <w:rPr>
          <w:lang w:val="fr-FR"/>
        </w:rPr>
        <w:t>Traitement des données personnelles par le pouvoir adjudicateur</w:t>
      </w:r>
      <w:bookmarkEnd w:id="109"/>
    </w:p>
    <w:p w14:paraId="018CF727" w14:textId="77777777" w:rsidR="00BB019F" w:rsidRPr="006A7D93" w:rsidRDefault="00BB019F" w:rsidP="00F10D78">
      <w:pPr>
        <w:jc w:val="both"/>
        <w:rPr>
          <w:lang w:val="fr-FR"/>
        </w:rPr>
      </w:pPr>
      <w:r w:rsidRPr="006A7D93">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7F23351" w14:textId="42253821" w:rsidR="00BB019F" w:rsidRPr="00F10D78" w:rsidRDefault="00BB019F" w:rsidP="00F10D78">
      <w:pPr>
        <w:pStyle w:val="Heading3"/>
        <w:rPr>
          <w:lang w:val="fr-FR"/>
        </w:rPr>
      </w:pPr>
      <w:bookmarkStart w:id="110" w:name="_Toc170999641"/>
      <w:r w:rsidRPr="00F10D78">
        <w:rPr>
          <w:lang w:val="fr-FR"/>
        </w:rPr>
        <w:t>Traitement des données personnelles par l’adjudicataire</w:t>
      </w:r>
      <w:bookmarkEnd w:id="110"/>
      <w:r w:rsidRPr="00F10D78">
        <w:rPr>
          <w:lang w:val="fr-FR"/>
        </w:rPr>
        <w:t xml:space="preserve"> </w:t>
      </w:r>
    </w:p>
    <w:p w14:paraId="41A75AFB" w14:textId="6F1B6F55" w:rsidR="00BB019F" w:rsidRPr="006A7D93" w:rsidRDefault="00BB019F" w:rsidP="00BB019F">
      <w:pPr>
        <w:rPr>
          <w:caps/>
          <w:lang w:val="fr-FR"/>
        </w:rPr>
      </w:pPr>
      <w:r w:rsidRPr="006A7D93">
        <w:rPr>
          <w:caps/>
          <w:lang w:val="fr-FR"/>
        </w:rPr>
        <w:t>OPTION 1 : Traitement des données à caractère personnel par un sous-traitant =</w:t>
      </w:r>
    </w:p>
    <w:p w14:paraId="4C5A2922" w14:textId="77777777" w:rsidR="00BB019F" w:rsidRPr="006A7D93" w:rsidRDefault="00BB019F" w:rsidP="00BB019F">
      <w:pPr>
        <w:rPr>
          <w:lang w:val="fr-FR"/>
        </w:rPr>
      </w:pPr>
      <w:r w:rsidRPr="006A7D93">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9E8ECB2" w14:textId="77777777" w:rsidR="00BB019F" w:rsidRPr="006A7D93" w:rsidRDefault="00BB019F" w:rsidP="00AE282A">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37CD3F5B" w14:textId="77777777" w:rsidR="00BB019F" w:rsidRPr="006A7D93" w:rsidRDefault="00BB019F" w:rsidP="00AE282A">
      <w:pPr>
        <w:jc w:val="both"/>
        <w:rPr>
          <w:lang w:val="fr-FR"/>
        </w:rPr>
      </w:pPr>
      <w:r w:rsidRPr="006A7D93">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580465F7" w14:textId="77777777" w:rsidR="00BB019F" w:rsidRPr="006A7D93" w:rsidRDefault="00BB019F" w:rsidP="00AE282A">
      <w:pPr>
        <w:jc w:val="both"/>
        <w:rPr>
          <w:lang w:val="fr-FR"/>
        </w:rPr>
      </w:pPr>
      <w:r w:rsidRPr="006A7D93">
        <w:rPr>
          <w:lang w:val="fr-FR"/>
        </w:rPr>
        <w:t>Les données à caractère personnel qui seront traités sont confidentielles. L’adjudicataire limitera dès lors l’accès aux données au personnel strictement nécessaires à l'exécution, à la gestion et au suivi du marché.</w:t>
      </w:r>
    </w:p>
    <w:p w14:paraId="3BC8A1C0" w14:textId="77777777" w:rsidR="00BB019F" w:rsidRPr="006A7D93" w:rsidRDefault="00BB019F" w:rsidP="00AE282A">
      <w:pPr>
        <w:jc w:val="both"/>
        <w:rPr>
          <w:lang w:val="fr-FR"/>
        </w:rPr>
      </w:pPr>
      <w:r w:rsidRPr="006A7D93">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AF2279B" w14:textId="7C078AD2" w:rsidR="00BB019F" w:rsidRPr="006A7D93" w:rsidRDefault="00BB019F" w:rsidP="00AE282A">
      <w:pPr>
        <w:jc w:val="both"/>
        <w:rPr>
          <w:lang w:val="fr-FR"/>
        </w:rPr>
      </w:pPr>
      <w:r w:rsidRPr="006A7D93">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w:t>
      </w:r>
      <w:r w:rsidRPr="006A7D93">
        <w:rPr>
          <w:lang w:val="fr-FR"/>
        </w:rPr>
        <w:lastRenderedPageBreak/>
        <w:t xml:space="preserve">de confidentialité et de sécurité concernant le traitement des données à caractère personnel incombent également au </w:t>
      </w:r>
      <w:r w:rsidR="00AE282A" w:rsidRPr="006A7D93">
        <w:rPr>
          <w:lang w:val="fr-FR"/>
        </w:rPr>
        <w:t>sous-traitant</w:t>
      </w:r>
      <w:r w:rsidRPr="006A7D93">
        <w:rPr>
          <w:lang w:val="fr-FR"/>
        </w:rPr>
        <w:t xml:space="preserve"> (Article 28 §3 du RGPD). </w:t>
      </w:r>
    </w:p>
    <w:p w14:paraId="56E62B84" w14:textId="77777777" w:rsidR="00BB019F" w:rsidRPr="006A7D93" w:rsidRDefault="00BB019F" w:rsidP="00AE282A">
      <w:pPr>
        <w:jc w:val="both"/>
        <w:rPr>
          <w:lang w:val="fr-FR"/>
        </w:rPr>
      </w:pPr>
      <w:r w:rsidRPr="006A7D93">
        <w:rPr>
          <w:lang w:val="fr-FR"/>
        </w:rPr>
        <w:t>A cette fin, le soumissionnaire doit à la fois compléter, signer et renvoyer au pouvoir adjudicateur l'accord de sous-traitance repris en annexe [X] . La complétion et signature de cette annexe est donc une condition de régularité de l’offre</w:t>
      </w:r>
    </w:p>
    <w:p w14:paraId="5720485C" w14:textId="0A8AF137" w:rsidR="00BB019F" w:rsidRPr="006A7D93" w:rsidRDefault="00BB019F" w:rsidP="00AE282A">
      <w:pPr>
        <w:jc w:val="both"/>
        <w:rPr>
          <w:lang w:val="fr-FR"/>
        </w:rPr>
      </w:pPr>
      <w:r w:rsidRPr="006A7D93">
        <w:rPr>
          <w:lang w:val="fr-FR"/>
        </w:rPr>
        <w:t>OPTION 2 : TRAITEMENT DES DONNÉES À CARACTÈRE PERSONNEL PAR UN RESPONSABLE DE TRAITEMENT (DESTINATAIRE)</w:t>
      </w:r>
    </w:p>
    <w:p w14:paraId="0C84D05C" w14:textId="77777777" w:rsidR="00BB019F" w:rsidRPr="006A7D93" w:rsidRDefault="00BB019F" w:rsidP="00AE282A">
      <w:pPr>
        <w:jc w:val="both"/>
        <w:rPr>
          <w:lang w:val="fr-FR"/>
        </w:rPr>
      </w:pPr>
      <w:r w:rsidRPr="006A7D93">
        <w:rPr>
          <w:lang w:val="fr-FR"/>
        </w:rPr>
        <w:t xml:space="preserve">Si durant l'exécution du marché, l’adjudicataire traite des données à caractère personnel du pouvoir adjudicateur ou en exécution d’une obligation légale, les dispositions suivantes sont d’application. </w:t>
      </w:r>
    </w:p>
    <w:p w14:paraId="5E3A1237" w14:textId="77777777" w:rsidR="00BB019F" w:rsidRPr="006A7D93" w:rsidRDefault="00BB019F" w:rsidP="00AE282A">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4D9BC0B" w14:textId="77777777" w:rsidR="00BB019F" w:rsidRPr="006A7D93" w:rsidRDefault="00BB019F" w:rsidP="00BB019F">
      <w:pPr>
        <w:rPr>
          <w:lang w:val="fr-FR"/>
        </w:rPr>
      </w:pPr>
      <w:r w:rsidRPr="006A7D93">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600FD9B2" w14:textId="77777777" w:rsidR="00BB019F" w:rsidRDefault="00BB019F" w:rsidP="00BB019F">
      <w:pPr>
        <w:rPr>
          <w:lang w:val="fr-FR"/>
        </w:rPr>
      </w:pPr>
      <w:r w:rsidRPr="006A7D93">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Heading2"/>
        <w:keepLines w:val="0"/>
        <w:widowControl w:val="0"/>
        <w:tabs>
          <w:tab w:val="num" w:pos="576"/>
        </w:tabs>
        <w:suppressAutoHyphens/>
        <w:spacing w:after="240"/>
      </w:pPr>
      <w:bookmarkStart w:id="111" w:name="_Toc361408325"/>
      <w:bookmarkStart w:id="112" w:name="_Toc170999642"/>
      <w:bookmarkEnd w:id="105"/>
      <w:r>
        <w:t>Droits intellectuels (art. 19 à 23)</w:t>
      </w:r>
      <w:bookmarkEnd w:id="111"/>
      <w:bookmarkEnd w:id="112"/>
    </w:p>
    <w:p w14:paraId="3976BDB0" w14:textId="5D804FF6" w:rsidR="005F2003" w:rsidRPr="00F4104D" w:rsidRDefault="005F2003" w:rsidP="005F2003">
      <w:pPr>
        <w:pStyle w:val="BodyText"/>
        <w:rPr>
          <w:rFonts w:ascii="Georgia" w:hAnsi="Georgia"/>
          <w:color w:val="404040"/>
          <w:sz w:val="21"/>
          <w:szCs w:val="21"/>
        </w:rPr>
      </w:pPr>
      <w:r w:rsidRPr="00F4104D">
        <w:rPr>
          <w:rFonts w:ascii="Georgia" w:hAnsi="Georgia"/>
          <w:color w:val="404040"/>
          <w:sz w:val="21"/>
          <w:szCs w:val="21"/>
        </w:rPr>
        <w:t>Le pouvoir adjudicateur acquiert les droits de propriété intellectuelle nés, mis au point ou utilisés à l'occasion de l'exécution du marché.</w:t>
      </w:r>
    </w:p>
    <w:p w14:paraId="067644D6" w14:textId="77777777" w:rsidR="005F2003" w:rsidRPr="0025515F" w:rsidRDefault="005F2003" w:rsidP="005F2003">
      <w:pPr>
        <w:pStyle w:val="BodyText"/>
      </w:pPr>
    </w:p>
    <w:p w14:paraId="023B856F" w14:textId="77777777" w:rsidR="005F2003" w:rsidRDefault="005F2003" w:rsidP="005F2003">
      <w:pPr>
        <w:pStyle w:val="Heading2"/>
        <w:keepLines w:val="0"/>
        <w:widowControl w:val="0"/>
        <w:tabs>
          <w:tab w:val="num" w:pos="576"/>
        </w:tabs>
        <w:suppressAutoHyphens/>
        <w:spacing w:after="240"/>
      </w:pPr>
      <w:bookmarkStart w:id="113" w:name="_Ref233108956"/>
      <w:bookmarkStart w:id="114" w:name="_Ref233108960"/>
      <w:bookmarkStart w:id="115" w:name="_Toc257380497"/>
      <w:bookmarkStart w:id="116" w:name="_Toc260134216"/>
      <w:bookmarkStart w:id="117" w:name="_Toc364253084"/>
      <w:bookmarkStart w:id="118" w:name="_Toc170999643"/>
      <w:r>
        <w:t>Cautionnement</w:t>
      </w:r>
      <w:bookmarkEnd w:id="113"/>
      <w:bookmarkEnd w:id="114"/>
      <w:bookmarkEnd w:id="115"/>
      <w:bookmarkEnd w:id="116"/>
      <w:r>
        <w:t xml:space="preserve"> (art.25 à 33)</w:t>
      </w:r>
      <w:bookmarkEnd w:id="117"/>
      <w:bookmarkEnd w:id="118"/>
    </w:p>
    <w:p w14:paraId="3EA27E06" w14:textId="1E0CD9DE" w:rsidR="005F2003" w:rsidRDefault="005F2003" w:rsidP="0017001A">
      <w:pPr>
        <w:pStyle w:val="BodyText"/>
        <w:rPr>
          <w:rFonts w:ascii="Georgia" w:hAnsi="Georgia"/>
          <w:color w:val="404040"/>
          <w:sz w:val="21"/>
          <w:szCs w:val="21"/>
        </w:rPr>
      </w:pPr>
      <w:r w:rsidRPr="00F4104D">
        <w:rPr>
          <w:rFonts w:ascii="Georgia" w:hAnsi="Georgia"/>
          <w:color w:val="404040"/>
          <w:sz w:val="21"/>
          <w:szCs w:val="21"/>
        </w:rPr>
        <w:t xml:space="preserve">Pour ce marché, un cautionnement n’est pas exigé. </w:t>
      </w:r>
    </w:p>
    <w:p w14:paraId="5A932DCC" w14:textId="77777777" w:rsidR="002441B7" w:rsidRPr="00F4104D" w:rsidRDefault="002441B7" w:rsidP="0017001A">
      <w:pPr>
        <w:pStyle w:val="BodyText"/>
        <w:rPr>
          <w:rFonts w:ascii="Georgia" w:hAnsi="Georgia"/>
          <w:color w:val="404040"/>
          <w:sz w:val="21"/>
          <w:szCs w:val="21"/>
        </w:rPr>
      </w:pPr>
    </w:p>
    <w:p w14:paraId="4CF0D38B" w14:textId="77777777" w:rsidR="005F2003" w:rsidRDefault="005F2003" w:rsidP="000534B9">
      <w:pPr>
        <w:pStyle w:val="Heading2"/>
        <w:keepLines w:val="0"/>
        <w:widowControl w:val="0"/>
        <w:tabs>
          <w:tab w:val="num" w:pos="576"/>
        </w:tabs>
        <w:suppressAutoHyphens/>
        <w:spacing w:after="240"/>
      </w:pPr>
      <w:bookmarkStart w:id="119" w:name="_Toc361393825"/>
      <w:bookmarkStart w:id="120" w:name="_Toc361408327"/>
      <w:bookmarkStart w:id="121" w:name="_Toc170999644"/>
      <w:r>
        <w:t>Conformité de l’exécution (art. 34)</w:t>
      </w:r>
      <w:bookmarkEnd w:id="119"/>
      <w:bookmarkEnd w:id="120"/>
      <w:bookmarkEnd w:id="121"/>
      <w:r>
        <w:t xml:space="preserve"> </w:t>
      </w:r>
    </w:p>
    <w:p w14:paraId="4DF06CF0" w14:textId="0D542CBA" w:rsidR="005F2003" w:rsidRPr="0017001A" w:rsidRDefault="005F2003" w:rsidP="0017001A">
      <w:pPr>
        <w:tabs>
          <w:tab w:val="left" w:pos="284"/>
          <w:tab w:val="left" w:pos="1134"/>
          <w:tab w:val="left" w:pos="1985"/>
          <w:tab w:val="left" w:pos="3686"/>
          <w:tab w:val="left" w:pos="5245"/>
        </w:tabs>
        <w:jc w:val="both"/>
        <w:rPr>
          <w:rFonts w:cs="Arial"/>
          <w:kern w:val="18"/>
          <w:sz w:val="20"/>
        </w:rPr>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1B900D2E" w14:textId="77777777" w:rsidR="005F2003" w:rsidRDefault="005F2003" w:rsidP="005F2003">
      <w:pPr>
        <w:pStyle w:val="BodyText"/>
      </w:pPr>
    </w:p>
    <w:p w14:paraId="005656F6" w14:textId="77777777" w:rsidR="005F2003" w:rsidRPr="005F2003" w:rsidRDefault="005F2003" w:rsidP="000534B9">
      <w:pPr>
        <w:pStyle w:val="Heading2"/>
        <w:keepLines w:val="0"/>
        <w:widowControl w:val="0"/>
        <w:tabs>
          <w:tab w:val="num" w:pos="576"/>
        </w:tabs>
        <w:suppressAutoHyphens/>
        <w:spacing w:after="240"/>
      </w:pPr>
      <w:bookmarkStart w:id="122" w:name="_Toc170999645"/>
      <w:r>
        <w:t>Modifications du marché (art. 37 à 38/19)</w:t>
      </w:r>
      <w:bookmarkEnd w:id="122"/>
    </w:p>
    <w:p w14:paraId="01889526" w14:textId="77777777" w:rsidR="005F2003" w:rsidRPr="000534B9" w:rsidRDefault="005F2003" w:rsidP="7F555B7C">
      <w:pPr>
        <w:pStyle w:val="Heading3"/>
        <w:keepNext/>
        <w:widowControl w:val="0"/>
        <w:numPr>
          <w:ilvl w:val="2"/>
          <w:numId w:val="5"/>
        </w:numPr>
        <w:tabs>
          <w:tab w:val="num" w:pos="810"/>
        </w:tabs>
        <w:suppressAutoHyphens/>
        <w:autoSpaceDE/>
        <w:autoSpaceDN/>
        <w:adjustRightInd/>
        <w:spacing w:before="180" w:after="180"/>
        <w:ind w:left="810"/>
      </w:pPr>
      <w:bookmarkStart w:id="123" w:name="_Toc170999646"/>
      <w:r>
        <w:t>Remplacement de l’adjudicataire (art. 38/3)</w:t>
      </w:r>
      <w:bookmarkEnd w:id="123"/>
    </w:p>
    <w:p w14:paraId="6FCE7F86" w14:textId="77777777" w:rsidR="005F2003" w:rsidRPr="0017001A" w:rsidRDefault="005F2003" w:rsidP="005F2003">
      <w:pPr>
        <w:pStyle w:val="BodyText"/>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BodyText"/>
        <w:rPr>
          <w:rFonts w:ascii="Georgia" w:eastAsia="Calibri" w:hAnsi="Georgia" w:cs="Arial"/>
          <w:color w:val="585756"/>
          <w:szCs w:val="22"/>
          <w:lang w:val="fr-BE"/>
        </w:rPr>
      </w:pPr>
      <w:r w:rsidRPr="0017001A">
        <w:rPr>
          <w:rFonts w:ascii="Georgia" w:eastAsia="Calibri" w:hAnsi="Georgia" w:cs="Arial"/>
          <w:color w:val="585756"/>
          <w:szCs w:val="22"/>
          <w:lang w:val="fr-BE"/>
        </w:rPr>
        <w:lastRenderedPageBreak/>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5D4D27A1" w14:textId="77777777" w:rsidR="005F2003" w:rsidRPr="0017001A" w:rsidRDefault="005F2003" w:rsidP="005F2003">
      <w:pPr>
        <w:pStyle w:val="BodyText"/>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73F646AB" w14:textId="77777777" w:rsidR="005F2003" w:rsidRPr="00E847C2" w:rsidRDefault="005F2003" w:rsidP="005F2003">
      <w:pPr>
        <w:pStyle w:val="BodyText"/>
        <w:rPr>
          <w:rFonts w:ascii="Georgia" w:eastAsia="Calibri" w:hAnsi="Georgia" w:cs="Arial"/>
          <w:color w:val="585756"/>
          <w:szCs w:val="22"/>
          <w:lang w:val="fr-BE"/>
        </w:rPr>
      </w:pPr>
    </w:p>
    <w:p w14:paraId="4A01FFA3" w14:textId="77777777" w:rsidR="005F2003" w:rsidRPr="000534B9" w:rsidRDefault="005F2003" w:rsidP="7F555B7C">
      <w:pPr>
        <w:pStyle w:val="Heading3"/>
        <w:keepNext/>
        <w:widowControl w:val="0"/>
        <w:numPr>
          <w:ilvl w:val="2"/>
          <w:numId w:val="5"/>
        </w:numPr>
        <w:tabs>
          <w:tab w:val="num" w:pos="810"/>
        </w:tabs>
        <w:suppressAutoHyphens/>
        <w:autoSpaceDE/>
        <w:autoSpaceDN/>
        <w:adjustRightInd/>
        <w:spacing w:before="180" w:after="180"/>
        <w:ind w:left="810"/>
      </w:pPr>
      <w:bookmarkStart w:id="124" w:name="_Toc170999647"/>
      <w:r>
        <w:t>Révision des prix (art. 38/7)</w:t>
      </w:r>
      <w:bookmarkEnd w:id="124"/>
    </w:p>
    <w:p w14:paraId="49B8F13F" w14:textId="77777777" w:rsidR="005F2003" w:rsidRPr="0017001A" w:rsidRDefault="005F2003" w:rsidP="005F2003">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570BE057" w14:textId="77777777" w:rsidR="005F2003" w:rsidRPr="00E847C2" w:rsidRDefault="005F2003" w:rsidP="005F2003">
      <w:pPr>
        <w:pStyle w:val="BodyText"/>
        <w:rPr>
          <w:rFonts w:ascii="Georgia" w:eastAsia="Calibri" w:hAnsi="Georgia" w:cs="Arial"/>
          <w:color w:val="585756"/>
          <w:szCs w:val="22"/>
          <w:lang w:val="fr-BE"/>
        </w:rPr>
      </w:pPr>
    </w:p>
    <w:p w14:paraId="7DAA5D5E" w14:textId="77777777" w:rsidR="005F2003" w:rsidRPr="006A46F9" w:rsidRDefault="005F2003"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25" w:name="_Toc170999648"/>
      <w:r w:rsidRPr="7F555B7C">
        <w:rPr>
          <w:lang w:val="fr-BE"/>
        </w:rPr>
        <w:t>Indemnités suite aux suspensions ordonnées par l’adjudicateur durant l’exécution (art. 38/12)</w:t>
      </w:r>
      <w:bookmarkEnd w:id="125"/>
    </w:p>
    <w:p w14:paraId="0BCCD158"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5F2003">
      <w:pPr>
        <w:pStyle w:val="BodyText"/>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8F4C2F">
      <w:pPr>
        <w:pStyle w:val="BodyText"/>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8F4C2F">
      <w:pPr>
        <w:pStyle w:val="BodyText"/>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n’est pas due à des conditions météorologiques défavorables ; </w:t>
      </w:r>
    </w:p>
    <w:p w14:paraId="21E79B27" w14:textId="77777777" w:rsidR="005F2003" w:rsidRPr="0017001A" w:rsidRDefault="005F2003" w:rsidP="008F4C2F">
      <w:pPr>
        <w:pStyle w:val="BodyText"/>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la suspension a lieu endéans le délai d’exécution du marché.</w:t>
      </w:r>
    </w:p>
    <w:p w14:paraId="4D37F52B" w14:textId="77777777" w:rsidR="005F2003" w:rsidRPr="0017001A" w:rsidRDefault="005F2003" w:rsidP="0017001A">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F555B7C">
      <w:pPr>
        <w:pStyle w:val="Heading3"/>
        <w:keepNext/>
        <w:widowControl w:val="0"/>
        <w:numPr>
          <w:ilvl w:val="2"/>
          <w:numId w:val="5"/>
        </w:numPr>
        <w:tabs>
          <w:tab w:val="num" w:pos="810"/>
        </w:tabs>
        <w:suppressAutoHyphens/>
        <w:autoSpaceDE/>
        <w:autoSpaceDN/>
        <w:adjustRightInd/>
        <w:spacing w:before="180" w:after="180"/>
        <w:ind w:left="810"/>
      </w:pPr>
      <w:bookmarkStart w:id="126" w:name="_Toc170999649"/>
      <w:r>
        <w:t>Circonstances imprévisibles</w:t>
      </w:r>
      <w:bookmarkEnd w:id="126"/>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7C9B50AC" w14:textId="39B2B452" w:rsidR="005F2003" w:rsidRPr="004A6528" w:rsidRDefault="005F2003" w:rsidP="005F2003">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Pr>
          <w:kern w:val="18"/>
          <w:sz w:val="20"/>
        </w:rPr>
        <w:t>Enabel</w:t>
      </w:r>
      <w:r w:rsidRPr="004A6528">
        <w:rPr>
          <w:kern w:val="18"/>
          <w:sz w:val="20"/>
        </w:rPr>
        <w:t xml:space="preserve"> mettra en œuvre les moyens raisonnables pour convenir d'un montant maximum d'indemnisation.</w:t>
      </w:r>
    </w:p>
    <w:p w14:paraId="6D72E2E6" w14:textId="77777777" w:rsidR="005F2003" w:rsidRPr="00E847C2" w:rsidRDefault="005F2003" w:rsidP="005F2003">
      <w:pPr>
        <w:pStyle w:val="BodyText"/>
        <w:rPr>
          <w:rFonts w:ascii="Georgia" w:eastAsia="Calibri" w:hAnsi="Georgia" w:cs="Arial"/>
          <w:color w:val="585756"/>
          <w:szCs w:val="22"/>
          <w:lang w:val="fr-BE"/>
        </w:rPr>
      </w:pPr>
    </w:p>
    <w:p w14:paraId="6B777AAD" w14:textId="0E4C1D16" w:rsidR="005F2003" w:rsidRDefault="005F2003" w:rsidP="000534B9">
      <w:pPr>
        <w:pStyle w:val="Heading2"/>
        <w:keepLines w:val="0"/>
        <w:widowControl w:val="0"/>
        <w:tabs>
          <w:tab w:val="num" w:pos="576"/>
        </w:tabs>
        <w:suppressAutoHyphens/>
        <w:spacing w:after="240"/>
      </w:pPr>
      <w:bookmarkStart w:id="127" w:name="_Toc361393826"/>
      <w:bookmarkStart w:id="128" w:name="_Toc361408328"/>
      <w:bookmarkStart w:id="129" w:name="_Toc170999650"/>
      <w:r>
        <w:lastRenderedPageBreak/>
        <w:t xml:space="preserve">Réception technique préalable (art. </w:t>
      </w:r>
      <w:r w:rsidR="00A31CAA">
        <w:t>41-</w:t>
      </w:r>
      <w:r>
        <w:t>42)</w:t>
      </w:r>
      <w:bookmarkEnd w:id="127"/>
      <w:bookmarkEnd w:id="128"/>
      <w:bookmarkEnd w:id="129"/>
    </w:p>
    <w:p w14:paraId="45651B2D" w14:textId="77777777" w:rsidR="00A31CAA" w:rsidRPr="00A31CAA" w:rsidRDefault="00A31CAA" w:rsidP="00A31CAA">
      <w:pPr>
        <w:pStyle w:val="BodyText"/>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1FD710D4" w14:textId="77777777" w:rsidR="00A31CAA" w:rsidRPr="00A31CAA" w:rsidRDefault="00A31CAA" w:rsidP="00A31CAA">
      <w:pPr>
        <w:pStyle w:val="BodyText"/>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669A4C9C" w14:textId="48659519" w:rsidR="00E42013" w:rsidRPr="00C55D53" w:rsidRDefault="00A31CAA" w:rsidP="00A31CAA">
      <w:pPr>
        <w:pStyle w:val="BodyText"/>
        <w:rPr>
          <w:rFonts w:ascii="Georgia" w:eastAsia="Calibri" w:hAnsi="Georgia" w:cs="Times New Roman"/>
          <w:color w:val="585756"/>
          <w:szCs w:val="22"/>
          <w:lang w:val="fr-BE"/>
        </w:rPr>
      </w:pPr>
      <w:r w:rsidRPr="00A31CAA">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Heading2"/>
        <w:keepLines w:val="0"/>
        <w:widowControl w:val="0"/>
        <w:tabs>
          <w:tab w:val="num" w:pos="576"/>
        </w:tabs>
        <w:suppressAutoHyphens/>
        <w:spacing w:after="240"/>
      </w:pPr>
      <w:bookmarkStart w:id="130" w:name="_Toc361393827"/>
      <w:bookmarkStart w:id="131" w:name="_Toc361408329"/>
      <w:bookmarkStart w:id="132" w:name="_Toc170999651"/>
      <w:r>
        <w:t>Modalités d’exécution (art. 1</w:t>
      </w:r>
      <w:r w:rsidR="00A31CAA">
        <w:t>15</w:t>
      </w:r>
      <w:r>
        <w:t xml:space="preserve"> es)</w:t>
      </w:r>
      <w:bookmarkEnd w:id="130"/>
      <w:bookmarkEnd w:id="131"/>
      <w:bookmarkEnd w:id="132"/>
    </w:p>
    <w:p w14:paraId="764F3F67" w14:textId="62EB9583" w:rsidR="00A31CAA" w:rsidRDefault="00A31CAA"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33" w:name="_Toc170999652"/>
      <w:r w:rsidRPr="7F555B7C">
        <w:rPr>
          <w:lang w:val="fr-BE"/>
        </w:rPr>
        <w:t>Commandes partielles (art. 115)</w:t>
      </w:r>
      <w:bookmarkEnd w:id="133"/>
    </w:p>
    <w:p w14:paraId="14EC8192" w14:textId="062CE1E9" w:rsidR="005922E7" w:rsidRPr="00A31CAA" w:rsidRDefault="005922E7" w:rsidP="009A4E7A">
      <w:pPr>
        <w:jc w:val="both"/>
      </w:pPr>
      <w:r>
        <w:t>Si, pour tout ou partie des quantités à fournir, les documents du marché subséquents prévoient une ou plusieurs commandes partielles, l’exécution du marché est subordonnée à la notification de chacune de ces commandes</w:t>
      </w:r>
      <w:r w:rsidDel="005922E7">
        <w:t xml:space="preserve"> </w:t>
      </w:r>
      <w:r>
        <w:t>.</w:t>
      </w:r>
    </w:p>
    <w:p w14:paraId="0AC16FB4" w14:textId="5A46D025" w:rsidR="005F2003" w:rsidRDefault="005F2003"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34" w:name="_Toc170999653"/>
      <w:r w:rsidRPr="7F555B7C">
        <w:rPr>
          <w:lang w:val="fr-BE"/>
        </w:rPr>
        <w:t>Délais et clauses (art. 1</w:t>
      </w:r>
      <w:r w:rsidR="00A31CAA" w:rsidRPr="7F555B7C">
        <w:rPr>
          <w:lang w:val="fr-BE"/>
        </w:rPr>
        <w:t>16</w:t>
      </w:r>
      <w:r w:rsidRPr="7F555B7C">
        <w:rPr>
          <w:lang w:val="fr-BE"/>
        </w:rPr>
        <w:t>)</w:t>
      </w:r>
      <w:bookmarkEnd w:id="134"/>
    </w:p>
    <w:p w14:paraId="6077DA1C" w14:textId="181E1478"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Les fournitures </w:t>
      </w:r>
      <w:r w:rsidR="00BB1061">
        <w:rPr>
          <w:rFonts w:ascii="Georgia" w:eastAsia="Calibri" w:hAnsi="Georgia" w:cs="Times New Roman"/>
          <w:color w:val="585756"/>
          <w:kern w:val="0"/>
          <w:sz w:val="21"/>
          <w:szCs w:val="22"/>
          <w:lang w:val="fr-BE"/>
        </w:rPr>
        <w:t>sont</w:t>
      </w:r>
      <w:r w:rsidRPr="00C07E87">
        <w:rPr>
          <w:rFonts w:ascii="Georgia" w:eastAsia="Calibri" w:hAnsi="Georgia" w:cs="Times New Roman"/>
          <w:color w:val="585756"/>
          <w:kern w:val="0"/>
          <w:sz w:val="21"/>
          <w:szCs w:val="22"/>
          <w:lang w:val="fr-BE"/>
        </w:rPr>
        <w:t xml:space="preserve"> </w:t>
      </w:r>
      <w:r w:rsidRPr="00BB1061">
        <w:rPr>
          <w:rFonts w:ascii="Georgia" w:eastAsia="Calibri" w:hAnsi="Georgia" w:cs="Times New Roman"/>
          <w:b/>
          <w:bCs/>
          <w:color w:val="585756"/>
          <w:kern w:val="0"/>
          <w:sz w:val="21"/>
          <w:szCs w:val="22"/>
          <w:lang w:val="fr-BE"/>
        </w:rPr>
        <w:t>exécutées dans un délai d</w:t>
      </w:r>
      <w:r w:rsidR="00BB1061" w:rsidRPr="00BB1061">
        <w:rPr>
          <w:rFonts w:ascii="Georgia" w:eastAsia="Calibri" w:hAnsi="Georgia" w:cs="Times New Roman"/>
          <w:b/>
          <w:bCs/>
          <w:color w:val="585756"/>
          <w:kern w:val="0"/>
          <w:sz w:val="21"/>
          <w:szCs w:val="22"/>
          <w:lang w:val="fr-BE"/>
        </w:rPr>
        <w:t>’une semaine</w:t>
      </w:r>
      <w:r w:rsidR="00DB0C77">
        <w:rPr>
          <w:rFonts w:ascii="Georgia" w:eastAsia="Calibri" w:hAnsi="Georgia" w:cs="Times New Roman"/>
          <w:b/>
          <w:bCs/>
          <w:color w:val="585756"/>
          <w:kern w:val="0"/>
          <w:sz w:val="21"/>
          <w:szCs w:val="22"/>
          <w:lang w:val="fr-BE"/>
        </w:rPr>
        <w:t xml:space="preserve"> minimum</w:t>
      </w:r>
      <w:r w:rsidR="00BB1061">
        <w:rPr>
          <w:rFonts w:ascii="Georgia" w:eastAsia="Calibri" w:hAnsi="Georgia" w:cs="Times New Roman"/>
          <w:color w:val="585756"/>
          <w:kern w:val="0"/>
          <w:sz w:val="21"/>
          <w:szCs w:val="22"/>
          <w:lang w:val="fr-BE"/>
        </w:rPr>
        <w:t xml:space="preserve"> </w:t>
      </w:r>
      <w:r w:rsidRPr="00C07E87">
        <w:rPr>
          <w:rFonts w:ascii="Georgia" w:eastAsia="Calibri" w:hAnsi="Georgia" w:cs="Times New Roman"/>
          <w:color w:val="585756"/>
          <w:kern w:val="0"/>
          <w:sz w:val="21"/>
          <w:szCs w:val="22"/>
          <w:lang w:val="fr-BE"/>
        </w:rPr>
        <w:t>à compter du deuxième jour ouvrable qui suit la date d’envoi du bon de commande. Les jours de fermeture de l’entreprise du fournisseur pour les vacances annuelles ne sont pas inclus dans le calcul.</w:t>
      </w:r>
    </w:p>
    <w:p w14:paraId="70F74F9E" w14:textId="3E6BCE26"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bon de commande est adressé au fournisseur soit par envoi</w:t>
      </w:r>
      <w:r w:rsidR="00E544E8">
        <w:rPr>
          <w:rFonts w:ascii="Georgia" w:eastAsia="Calibri" w:hAnsi="Georgia" w:cs="Times New Roman"/>
          <w:color w:val="585756"/>
          <w:kern w:val="0"/>
          <w:sz w:val="21"/>
          <w:szCs w:val="22"/>
          <w:lang w:val="fr-BE"/>
        </w:rPr>
        <w:t xml:space="preserve"> électronique, soit par</w:t>
      </w:r>
      <w:r w:rsidRPr="00C07E87">
        <w:rPr>
          <w:rFonts w:ascii="Georgia" w:eastAsia="Calibri" w:hAnsi="Georgia" w:cs="Times New Roman"/>
          <w:color w:val="585756"/>
          <w:kern w:val="0"/>
          <w:sz w:val="21"/>
          <w:szCs w:val="22"/>
          <w:lang w:val="fr-BE"/>
        </w:rPr>
        <w:t xml:space="preserve"> recommandé </w:t>
      </w:r>
      <w:r w:rsidR="00E544E8">
        <w:rPr>
          <w:rFonts w:ascii="Georgia" w:eastAsia="Calibri" w:hAnsi="Georgia" w:cs="Times New Roman"/>
          <w:color w:val="585756"/>
          <w:kern w:val="0"/>
          <w:sz w:val="21"/>
          <w:szCs w:val="22"/>
          <w:lang w:val="fr-BE"/>
        </w:rPr>
        <w:t xml:space="preserve">ou </w:t>
      </w:r>
      <w:r w:rsidRPr="00C07E87">
        <w:rPr>
          <w:rFonts w:ascii="Georgia" w:eastAsia="Calibri" w:hAnsi="Georgia" w:cs="Times New Roman"/>
          <w:color w:val="585756"/>
          <w:kern w:val="0"/>
          <w:sz w:val="21"/>
          <w:szCs w:val="22"/>
          <w:lang w:val="fr-BE"/>
        </w:rPr>
        <w:t>soit par fax, soit par tout autre moyen permettant de déterminer la date d’envoi de manière certaine.</w:t>
      </w:r>
    </w:p>
    <w:p w14:paraId="5AB64C5E" w14:textId="77777777"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77777777"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examiné  la demande écrite du fournisseur, l’estime fondée ou partiellement fondée, il lui communique par écrit quelle prolongation de délai est acceptée.</w:t>
      </w:r>
    </w:p>
    <w:p w14:paraId="7AFD492D" w14:textId="77777777"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61ED41C0" w14:textId="77777777" w:rsidR="00C07E87"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En tout état de cause, les réclamations relatives au  bon de commande ne sont plus recevables si elles ne sont pas introduites dans les 15 jours (*) de calendrier à compter à partir du premier jour qui suit celui où le fournisseur a reçu le bon de commande.</w:t>
      </w:r>
    </w:p>
    <w:p w14:paraId="7DD28665" w14:textId="7FB16351" w:rsidR="00C07E87" w:rsidRPr="00C07E87" w:rsidRDefault="00C07E87"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35" w:name="_Toc170999654"/>
      <w:r w:rsidRPr="7F555B7C">
        <w:rPr>
          <w:lang w:val="fr-BE"/>
        </w:rPr>
        <w:lastRenderedPageBreak/>
        <w:t>Quantités à fournir (art. 117)</w:t>
      </w:r>
      <w:bookmarkEnd w:id="135"/>
    </w:p>
    <w:p w14:paraId="04919793" w14:textId="4745CCCE" w:rsidR="00461C68" w:rsidRDefault="00636122" w:rsidP="00636122">
      <w:pPr>
        <w:pStyle w:val="BodyText"/>
        <w:rPr>
          <w:rFonts w:ascii="Georgia" w:eastAsia="Calibri" w:hAnsi="Georgia" w:cs="Times New Roman"/>
          <w:color w:val="585756"/>
          <w:kern w:val="0"/>
          <w:sz w:val="21"/>
          <w:szCs w:val="21"/>
          <w:lang w:val="fr-BE"/>
        </w:rPr>
      </w:pPr>
      <w:r w:rsidRPr="09F39065">
        <w:rPr>
          <w:rFonts w:ascii="Georgia" w:eastAsia="Calibri" w:hAnsi="Georgia" w:cs="Times New Roman"/>
          <w:color w:val="585756"/>
          <w:sz w:val="21"/>
          <w:szCs w:val="21"/>
          <w:lang w:val="fr-BE"/>
        </w:rPr>
        <w:t xml:space="preserve">Le marché contient les quantités minimales mentionnées au point « Quantités ». Ces quantités minimales serviront à la </w:t>
      </w:r>
      <w:r w:rsidRPr="000E649F">
        <w:rPr>
          <w:rFonts w:ascii="Georgia" w:eastAsia="Calibri" w:hAnsi="Georgia" w:cs="Times New Roman"/>
          <w:color w:val="585756"/>
          <w:sz w:val="21"/>
          <w:szCs w:val="21"/>
          <w:lang w:val="fr-BE"/>
        </w:rPr>
        <w:t>comparaison des</w:t>
      </w:r>
      <w:r w:rsidRPr="09F39065">
        <w:rPr>
          <w:rFonts w:ascii="Georgia" w:eastAsia="Calibri" w:hAnsi="Georgia" w:cs="Times New Roman"/>
          <w:color w:val="585756"/>
          <w:sz w:val="21"/>
          <w:szCs w:val="21"/>
          <w:lang w:val="fr-BE"/>
        </w:rPr>
        <w:t xml:space="preserve"> prix dans l’attribution de l’accord</w:t>
      </w:r>
      <w:r w:rsidR="000E649F">
        <w:rPr>
          <w:rFonts w:ascii="Georgia" w:eastAsia="Calibri" w:hAnsi="Georgia" w:cs="Times New Roman"/>
          <w:color w:val="585756"/>
          <w:sz w:val="21"/>
          <w:szCs w:val="21"/>
          <w:lang w:val="fr-BE"/>
        </w:rPr>
        <w:t>-</w:t>
      </w:r>
      <w:r w:rsidRPr="09F39065">
        <w:rPr>
          <w:rFonts w:ascii="Georgia" w:eastAsia="Calibri" w:hAnsi="Georgia" w:cs="Times New Roman"/>
          <w:color w:val="585756"/>
          <w:sz w:val="21"/>
          <w:szCs w:val="21"/>
          <w:lang w:val="fr-BE"/>
        </w:rPr>
        <w:t>cadre</w:t>
      </w:r>
      <w:r w:rsidR="00461C68" w:rsidRPr="09F39065">
        <w:rPr>
          <w:rFonts w:ascii="Georgia" w:eastAsia="Calibri" w:hAnsi="Georgia" w:cs="Times New Roman"/>
          <w:color w:val="585756"/>
          <w:sz w:val="21"/>
          <w:szCs w:val="21"/>
          <w:lang w:val="fr-BE"/>
        </w:rPr>
        <w:t xml:space="preserve"> </w:t>
      </w:r>
      <w:r w:rsidRPr="000E649F">
        <w:rPr>
          <w:rFonts w:ascii="Georgia" w:eastAsia="Calibri" w:hAnsi="Georgia" w:cs="Times New Roman"/>
          <w:color w:val="585756"/>
          <w:sz w:val="21"/>
          <w:szCs w:val="21"/>
          <w:lang w:val="fr-BE"/>
        </w:rPr>
        <w:t>mais</w:t>
      </w:r>
      <w:r w:rsidR="52A82BC1" w:rsidRPr="000E649F">
        <w:rPr>
          <w:rFonts w:ascii="Georgia" w:eastAsia="Calibri" w:hAnsi="Georgia" w:cs="Times New Roman"/>
          <w:color w:val="585756"/>
          <w:sz w:val="21"/>
          <w:szCs w:val="21"/>
          <w:lang w:val="fr-BE"/>
        </w:rPr>
        <w:t xml:space="preserve"> ne</w:t>
      </w:r>
      <w:r w:rsidRPr="000E649F">
        <w:rPr>
          <w:rFonts w:ascii="Georgia" w:eastAsia="Calibri" w:hAnsi="Georgia" w:cs="Times New Roman"/>
          <w:color w:val="585756"/>
          <w:sz w:val="21"/>
          <w:szCs w:val="21"/>
          <w:lang w:val="fr-BE"/>
        </w:rPr>
        <w:t xml:space="preserve"> seront </w:t>
      </w:r>
      <w:r w:rsidR="32E5987D" w:rsidRPr="000E649F">
        <w:rPr>
          <w:rFonts w:ascii="Georgia" w:eastAsia="Calibri" w:hAnsi="Georgia" w:cs="Times New Roman"/>
          <w:color w:val="585756"/>
          <w:sz w:val="21"/>
          <w:szCs w:val="21"/>
          <w:lang w:val="fr-BE"/>
        </w:rPr>
        <w:t xml:space="preserve">pas </w:t>
      </w:r>
      <w:r w:rsidRPr="000E649F">
        <w:rPr>
          <w:rFonts w:ascii="Georgia" w:eastAsia="Calibri" w:hAnsi="Georgia" w:cs="Times New Roman"/>
          <w:color w:val="585756"/>
          <w:sz w:val="21"/>
          <w:szCs w:val="21"/>
          <w:lang w:val="fr-BE"/>
        </w:rPr>
        <w:t xml:space="preserve">directement intégrée au premier marché subséquent. </w:t>
      </w:r>
    </w:p>
    <w:p w14:paraId="03A793C6" w14:textId="36CCB7B1" w:rsidR="004F701D" w:rsidRPr="00C07E87" w:rsidRDefault="00C07E87" w:rsidP="00C07E87">
      <w:pPr>
        <w:pStyle w:val="BodyText"/>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2499C321" w14:textId="526641E3" w:rsidR="004F701D" w:rsidRDefault="004F701D" w:rsidP="006A3028">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36" w:name="_Toc170999655"/>
      <w:r>
        <w:rPr>
          <w:lang w:val="fr-BE"/>
        </w:rPr>
        <w:t>Lieu où</w:t>
      </w:r>
      <w:r w:rsidR="00FD0D23">
        <w:rPr>
          <w:lang w:val="fr-BE"/>
        </w:rPr>
        <w:t xml:space="preserve"> les services doivent être exécutés et formalités (art.149)</w:t>
      </w:r>
      <w:bookmarkEnd w:id="136"/>
    </w:p>
    <w:p w14:paraId="70F1AFC1" w14:textId="77777777" w:rsidR="00AE3A1B" w:rsidRPr="00FD0D23" w:rsidRDefault="00FD0D23" w:rsidP="00FD0D23">
      <w:r>
        <w:t>Les fournitures seront livrées à l’adresse suivante</w:t>
      </w:r>
      <w:r w:rsidR="00AE3A1B">
        <w:t> :</w:t>
      </w:r>
    </w:p>
    <w:tbl>
      <w:tblPr>
        <w:tblStyle w:val="TableGrid"/>
        <w:tblW w:w="8217" w:type="dxa"/>
        <w:tblLook w:val="04A0" w:firstRow="1" w:lastRow="0" w:firstColumn="1" w:lastColumn="0" w:noHBand="0" w:noVBand="1"/>
      </w:tblPr>
      <w:tblGrid>
        <w:gridCol w:w="833"/>
        <w:gridCol w:w="1385"/>
        <w:gridCol w:w="5999"/>
      </w:tblGrid>
      <w:tr w:rsidR="00755FE6" w14:paraId="77F01828" w14:textId="77777777" w:rsidTr="006A3028">
        <w:tc>
          <w:tcPr>
            <w:tcW w:w="840" w:type="dxa"/>
            <w:shd w:val="clear" w:color="auto" w:fill="E7E6E6" w:themeFill="background2"/>
          </w:tcPr>
          <w:p w14:paraId="0CA55434" w14:textId="12A68AF7" w:rsidR="00755FE6" w:rsidRDefault="00755FE6" w:rsidP="006A3028">
            <w:pPr>
              <w:jc w:val="center"/>
            </w:pPr>
            <w:r>
              <w:t>N°</w:t>
            </w:r>
          </w:p>
        </w:tc>
        <w:tc>
          <w:tcPr>
            <w:tcW w:w="1282" w:type="dxa"/>
            <w:shd w:val="clear" w:color="auto" w:fill="E7E6E6" w:themeFill="background2"/>
          </w:tcPr>
          <w:p w14:paraId="56D5A653" w14:textId="7A21F9DA" w:rsidR="00755FE6" w:rsidRDefault="00DB1A2B" w:rsidP="006A3028">
            <w:pPr>
              <w:jc w:val="center"/>
            </w:pPr>
            <w:r>
              <w:t>Bureau</w:t>
            </w:r>
          </w:p>
        </w:tc>
        <w:tc>
          <w:tcPr>
            <w:tcW w:w="6095" w:type="dxa"/>
            <w:shd w:val="clear" w:color="auto" w:fill="E7E6E6" w:themeFill="background2"/>
          </w:tcPr>
          <w:p w14:paraId="5D5A9AC3" w14:textId="28C991F8" w:rsidR="00755FE6" w:rsidRDefault="00DB1A2B" w:rsidP="006A3028">
            <w:pPr>
              <w:jc w:val="center"/>
            </w:pPr>
            <w:r>
              <w:t>Adresse Physique</w:t>
            </w:r>
          </w:p>
        </w:tc>
      </w:tr>
      <w:tr w:rsidR="00755FE6" w14:paraId="0E767776" w14:textId="77777777" w:rsidTr="006A3028">
        <w:tc>
          <w:tcPr>
            <w:tcW w:w="840" w:type="dxa"/>
          </w:tcPr>
          <w:p w14:paraId="4F3F159D" w14:textId="77777777" w:rsidR="00755FE6" w:rsidRDefault="00987937">
            <w:pPr>
              <w:jc w:val="center"/>
            </w:pPr>
            <w:r>
              <w:t xml:space="preserve">Lot </w:t>
            </w:r>
            <w:r w:rsidR="00DB1A2B">
              <w:t>1</w:t>
            </w:r>
          </w:p>
          <w:p w14:paraId="2CDBF703" w14:textId="5EAB1E31" w:rsidR="00987937" w:rsidRDefault="00987937" w:rsidP="006A3028">
            <w:pPr>
              <w:jc w:val="center"/>
            </w:pPr>
          </w:p>
        </w:tc>
        <w:tc>
          <w:tcPr>
            <w:tcW w:w="1282" w:type="dxa"/>
          </w:tcPr>
          <w:p w14:paraId="49545628" w14:textId="46A1D974" w:rsidR="003877DE" w:rsidRDefault="00DB1A2B" w:rsidP="00FD0D23">
            <w:r>
              <w:t>Lubumbashi</w:t>
            </w:r>
            <w:r w:rsidR="003877DE">
              <w:t xml:space="preserve"> </w:t>
            </w:r>
          </w:p>
          <w:p w14:paraId="3CCD56CA" w14:textId="77777777" w:rsidR="003877DE" w:rsidRDefault="003877DE" w:rsidP="00FD0D23"/>
          <w:p w14:paraId="50DBB742" w14:textId="437A103A" w:rsidR="00755FE6" w:rsidRDefault="003877DE" w:rsidP="00FD0D23">
            <w:r>
              <w:t>Kolwezi</w:t>
            </w:r>
          </w:p>
        </w:tc>
        <w:tc>
          <w:tcPr>
            <w:tcW w:w="6095" w:type="dxa"/>
          </w:tcPr>
          <w:p w14:paraId="4C2BE497" w14:textId="77777777" w:rsidR="00755FE6" w:rsidRDefault="0089272E" w:rsidP="00FD0D23">
            <w:r>
              <w:t>105, Avenue des Chutes coin Kambove, Div. Prov. EPST/ Haut-Katanga, Makutano-Lubumbashi/R.D. CONGO</w:t>
            </w:r>
          </w:p>
          <w:p w14:paraId="18123B37" w14:textId="4AED4720" w:rsidR="003877DE" w:rsidRDefault="003877DE" w:rsidP="00FD0D23">
            <w:r>
              <w:t>N° 08 ,Avenue OKITO, Quartier MUNUNKA, Commune de MANIKA en diagonale de la Maison communale de MANIKA, Ville de Kolwezi ; Province de Lualaba/R.D. CONGO</w:t>
            </w:r>
          </w:p>
        </w:tc>
      </w:tr>
      <w:tr w:rsidR="0089272E" w14:paraId="1AFCE357" w14:textId="77777777" w:rsidTr="006A3028">
        <w:tc>
          <w:tcPr>
            <w:tcW w:w="840" w:type="dxa"/>
          </w:tcPr>
          <w:p w14:paraId="0C2F9979" w14:textId="77777777" w:rsidR="0089272E" w:rsidRDefault="00987937">
            <w:pPr>
              <w:jc w:val="center"/>
            </w:pPr>
            <w:r>
              <w:t>Lot 2</w:t>
            </w:r>
          </w:p>
          <w:p w14:paraId="68407CA2" w14:textId="50C9303F" w:rsidR="00987937" w:rsidRDefault="00987937" w:rsidP="006A3028">
            <w:pPr>
              <w:jc w:val="center"/>
            </w:pPr>
          </w:p>
        </w:tc>
        <w:tc>
          <w:tcPr>
            <w:tcW w:w="1282" w:type="dxa"/>
          </w:tcPr>
          <w:p w14:paraId="3D515312" w14:textId="77777777" w:rsidR="003877DE" w:rsidRDefault="003877DE" w:rsidP="003877DE">
            <w:r>
              <w:t xml:space="preserve">Lubumbashi </w:t>
            </w:r>
          </w:p>
          <w:p w14:paraId="5B6259A2" w14:textId="77777777" w:rsidR="003877DE" w:rsidRDefault="003877DE" w:rsidP="003877DE"/>
          <w:p w14:paraId="0CFA541B" w14:textId="67157A2F" w:rsidR="0089272E" w:rsidRDefault="003877DE" w:rsidP="003877DE">
            <w:r>
              <w:t>Kolwezi</w:t>
            </w:r>
          </w:p>
        </w:tc>
        <w:tc>
          <w:tcPr>
            <w:tcW w:w="6095" w:type="dxa"/>
          </w:tcPr>
          <w:p w14:paraId="65D02FE2" w14:textId="77777777" w:rsidR="003877DE" w:rsidRDefault="003877DE" w:rsidP="003877DE">
            <w:r>
              <w:t>105, Avenue des Chutes coin Kambove, Div. Prov. EPST/ Haut-Katanga, Makutano-Lubumbashi/R.D. CONGO</w:t>
            </w:r>
          </w:p>
          <w:p w14:paraId="7A794FF2" w14:textId="7EC9D37B" w:rsidR="0089272E" w:rsidRDefault="003877DE" w:rsidP="003877DE">
            <w:r>
              <w:t>N° 08 ,Avenue OKITO, Quartier MUNUNKA, Commune de MANIKA en diagonale de la Maison communale de MANIKA, Ville de Kolwezi ; Province de Lualaba/R.D. CONGO</w:t>
            </w:r>
          </w:p>
        </w:tc>
      </w:tr>
    </w:tbl>
    <w:p w14:paraId="58880EC8" w14:textId="4AE93DB9" w:rsidR="00FD0D23" w:rsidRDefault="00FD0D23" w:rsidP="00FD0D23"/>
    <w:p w14:paraId="27472A01" w14:textId="44D1DB41" w:rsidR="00754A56" w:rsidRDefault="00754A56" w:rsidP="008F4C2F">
      <w:pPr>
        <w:pStyle w:val="Heading3"/>
        <w:keepNext/>
        <w:widowControl w:val="0"/>
        <w:numPr>
          <w:ilvl w:val="2"/>
          <w:numId w:val="23"/>
        </w:numPr>
        <w:tabs>
          <w:tab w:val="num" w:pos="810"/>
        </w:tabs>
        <w:suppressAutoHyphens/>
        <w:autoSpaceDE/>
        <w:autoSpaceDN/>
        <w:adjustRightInd/>
        <w:spacing w:before="180" w:after="180"/>
        <w:rPr>
          <w:lang w:val="fr-BE"/>
        </w:rPr>
      </w:pPr>
      <w:bookmarkStart w:id="137" w:name="_Toc170999656"/>
      <w:r>
        <w:rPr>
          <w:lang w:val="fr-BE"/>
        </w:rPr>
        <w:t>Emballages</w:t>
      </w:r>
      <w:r w:rsidRPr="00754A56">
        <w:rPr>
          <w:lang w:val="fr-BE"/>
        </w:rPr>
        <w:t xml:space="preserve"> (art.1</w:t>
      </w:r>
      <w:r>
        <w:rPr>
          <w:lang w:val="fr-BE"/>
        </w:rPr>
        <w:t>1</w:t>
      </w:r>
      <w:r w:rsidRPr="00754A56">
        <w:rPr>
          <w:lang w:val="fr-BE"/>
        </w:rPr>
        <w:t>9)</w:t>
      </w:r>
      <w:bookmarkEnd w:id="137"/>
    </w:p>
    <w:p w14:paraId="212711DB" w14:textId="6BB64C7F" w:rsidR="009A3779" w:rsidRPr="00C07E87" w:rsidRDefault="00754A56" w:rsidP="006A3028">
      <w:pPr>
        <w:jc w:val="both"/>
      </w:pPr>
      <w:r>
        <w:t>Les emballages restent acquis au pouvoir adjudicateur, sans que le fournisseur puisse prétendre à aucune indemnité de ce chef.</w:t>
      </w:r>
    </w:p>
    <w:p w14:paraId="65836E00" w14:textId="3B1F5A33" w:rsidR="005F2003" w:rsidRPr="00C07E87" w:rsidRDefault="005F2003" w:rsidP="006A3028">
      <w:pPr>
        <w:pStyle w:val="Heading3"/>
        <w:keepNext/>
        <w:widowControl w:val="0"/>
        <w:numPr>
          <w:ilvl w:val="2"/>
          <w:numId w:val="0"/>
        </w:numPr>
        <w:tabs>
          <w:tab w:val="num" w:pos="810"/>
        </w:tabs>
        <w:suppressAutoHyphens/>
        <w:autoSpaceDE/>
        <w:autoSpaceDN/>
        <w:adjustRightInd/>
        <w:spacing w:before="180" w:after="180"/>
        <w:rPr>
          <w:lang w:val="fr-BE"/>
        </w:rPr>
      </w:pPr>
      <w:bookmarkStart w:id="138" w:name="_Toc170999657"/>
      <w:r w:rsidRPr="09F39065">
        <w:rPr>
          <w:lang w:val="fr-BE"/>
        </w:rPr>
        <w:t>Vérification</w:t>
      </w:r>
      <w:r w:rsidR="00C07E87" w:rsidRPr="09F39065">
        <w:rPr>
          <w:lang w:val="fr-BE"/>
        </w:rPr>
        <w:t xml:space="preserve"> de la livraison (art. 12</w:t>
      </w:r>
      <w:r w:rsidRPr="09F39065">
        <w:rPr>
          <w:lang w:val="fr-BE"/>
        </w:rPr>
        <w:t>0)</w:t>
      </w:r>
      <w:bookmarkEnd w:id="138"/>
    </w:p>
    <w:p w14:paraId="11EF1244" w14:textId="18CA69CF" w:rsidR="00C07E87" w:rsidRPr="00C07E87" w:rsidRDefault="00C07E87" w:rsidP="00C07E87">
      <w:pPr>
        <w:pStyle w:val="BodyText"/>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C07E87" w:rsidRDefault="00C07E87" w:rsidP="00C07E87">
      <w:pPr>
        <w:pStyle w:val="BodyText"/>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C07E87">
      <w:pPr>
        <w:pStyle w:val="BodyText"/>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68048AB5" w:rsidR="00C07E87" w:rsidRPr="00C07E87" w:rsidRDefault="00C07E87" w:rsidP="00C07E87">
      <w:pPr>
        <w:pStyle w:val="BodyText"/>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lastRenderedPageBreak/>
        <w:t>L’acceptation faite  dans les locaux du pouvoir adjudicateur ou, le cas échéant, sur site</w:t>
      </w:r>
      <w:r w:rsidR="00FF17F7">
        <w:rPr>
          <w:rFonts w:ascii="Georgia" w:eastAsia="Calibri" w:hAnsi="Georgia" w:cs="Times New Roman"/>
          <w:color w:val="585756"/>
          <w:szCs w:val="22"/>
          <w:lang w:val="fr-BE"/>
        </w:rPr>
        <w:t xml:space="preserve"> </w:t>
      </w:r>
      <w:r w:rsidRPr="00C07E87">
        <w:rPr>
          <w:rFonts w:ascii="Georgia" w:eastAsia="Calibri" w:hAnsi="Georgia" w:cs="Times New Roman"/>
          <w:color w:val="585756"/>
          <w:szCs w:val="22"/>
          <w:lang w:val="fr-BE"/>
        </w:rPr>
        <w:t>vaut réception provisoire complète.</w:t>
      </w:r>
    </w:p>
    <w:p w14:paraId="5793A788" w14:textId="77777777" w:rsidR="00C07E87" w:rsidRPr="00C07E87" w:rsidRDefault="00C07E87" w:rsidP="00C07E87">
      <w:pPr>
        <w:pStyle w:val="BodyText"/>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L’acceptation implique le transfert de la propriété et des risques de dommage ou de perte.</w:t>
      </w:r>
    </w:p>
    <w:p w14:paraId="6ACE468B" w14:textId="114A227D" w:rsidR="006337C8" w:rsidRPr="00C55D53" w:rsidRDefault="00C07E87" w:rsidP="00C07E87">
      <w:pPr>
        <w:pStyle w:val="BodyText"/>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39" w:name="_Toc361393828"/>
      <w:bookmarkStart w:id="140" w:name="_Toc361408330"/>
      <w:bookmarkStart w:id="141" w:name="_Toc170999658"/>
      <w:r w:rsidRPr="09F39065">
        <w:rPr>
          <w:lang w:val="fr-BE"/>
        </w:rPr>
        <w:t xml:space="preserve">Responsabilité du </w:t>
      </w:r>
      <w:r w:rsidR="006337C8" w:rsidRPr="09F39065">
        <w:rPr>
          <w:lang w:val="fr-BE"/>
        </w:rPr>
        <w:t>fournisseurs (art. 122</w:t>
      </w:r>
      <w:r w:rsidRPr="09F39065">
        <w:rPr>
          <w:lang w:val="fr-BE"/>
        </w:rPr>
        <w:t>)</w:t>
      </w:r>
      <w:bookmarkEnd w:id="139"/>
      <w:bookmarkEnd w:id="140"/>
      <w:bookmarkEnd w:id="141"/>
    </w:p>
    <w:p w14:paraId="2EA70C98" w14:textId="77777777"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Default="00576654" w:rsidP="00576654">
      <w:pPr>
        <w:pStyle w:val="Heading2"/>
      </w:pPr>
      <w:bookmarkStart w:id="142" w:name="_Toc170999659"/>
      <w:r>
        <w:t>Tolérance zéro exploitation et abus sexuels</w:t>
      </w:r>
      <w:bookmarkEnd w:id="142"/>
    </w:p>
    <w:p w14:paraId="02D8A5D5" w14:textId="77777777" w:rsidR="00576654" w:rsidRDefault="00576654" w:rsidP="00576654">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251CB179" w14:textId="77777777" w:rsidR="006337C8" w:rsidRPr="006337C8" w:rsidRDefault="006337C8" w:rsidP="006337C8">
      <w:pPr>
        <w:pStyle w:val="BodyText"/>
        <w:rPr>
          <w:rFonts w:ascii="Georgia" w:eastAsia="Calibri" w:hAnsi="Georgia" w:cs="Times New Roman"/>
          <w:color w:val="585756"/>
          <w:szCs w:val="22"/>
          <w:lang w:val="fr-BE"/>
        </w:rPr>
      </w:pPr>
    </w:p>
    <w:p w14:paraId="58C82C8D" w14:textId="6FAECE1B" w:rsidR="005F2003" w:rsidRPr="005F2003" w:rsidRDefault="005F2003" w:rsidP="000534B9">
      <w:pPr>
        <w:pStyle w:val="Heading2"/>
        <w:keepLines w:val="0"/>
        <w:widowControl w:val="0"/>
        <w:tabs>
          <w:tab w:val="num" w:pos="576"/>
        </w:tabs>
        <w:suppressAutoHyphens/>
        <w:spacing w:after="240"/>
      </w:pPr>
      <w:bookmarkStart w:id="143" w:name="_Toc361393829"/>
      <w:bookmarkStart w:id="144" w:name="_Toc361408331"/>
      <w:bookmarkStart w:id="145" w:name="_Toc170999660"/>
      <w:r>
        <w:t xml:space="preserve">Moyens d’action du Pouvoir Adjudicateur (art. 44-51 et </w:t>
      </w:r>
      <w:r w:rsidR="006337C8">
        <w:t>123-126</w:t>
      </w:r>
      <w:r>
        <w:t>)</w:t>
      </w:r>
      <w:bookmarkEnd w:id="143"/>
      <w:bookmarkEnd w:id="144"/>
      <w:bookmarkEnd w:id="145"/>
    </w:p>
    <w:p w14:paraId="1262029B"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7F555B7C">
      <w:pPr>
        <w:pStyle w:val="Heading3"/>
        <w:keepNext/>
        <w:widowControl w:val="0"/>
        <w:numPr>
          <w:ilvl w:val="2"/>
          <w:numId w:val="5"/>
        </w:numPr>
        <w:tabs>
          <w:tab w:val="num" w:pos="810"/>
        </w:tabs>
        <w:suppressAutoHyphens/>
        <w:autoSpaceDE/>
        <w:autoSpaceDN/>
        <w:adjustRightInd/>
        <w:spacing w:before="180" w:after="180"/>
        <w:ind w:left="810"/>
      </w:pPr>
      <w:bookmarkStart w:id="146" w:name="_Toc170999661"/>
      <w:r>
        <w:t>Défaut d’exécution (art. 44)</w:t>
      </w:r>
      <w:bookmarkEnd w:id="146"/>
    </w:p>
    <w:p w14:paraId="5E8E78B3"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p>
    <w:p w14:paraId="1AB95B59"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p>
    <w:p w14:paraId="53F22386"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2° à tout moment, lorsque les prestations ne sont pas poursuivies de telle manière qu'elles puissent être entièrement terminées aux dates fixées;</w:t>
      </w:r>
    </w:p>
    <w:p w14:paraId="0B499C62"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6EB5AF63" w14:textId="77777777" w:rsidR="005F2003" w:rsidRPr="006337C8" w:rsidRDefault="005F2003" w:rsidP="005F2003">
      <w:pPr>
        <w:pStyle w:val="BodyText"/>
        <w:rPr>
          <w:rFonts w:ascii="Georgia" w:eastAsia="Calibri" w:hAnsi="Georgia" w:cs="Times New Roman"/>
          <w:color w:val="585756"/>
          <w:szCs w:val="22"/>
          <w:lang w:val="fr-BE"/>
        </w:rPr>
      </w:pPr>
    </w:p>
    <w:p w14:paraId="4B1663B2" w14:textId="67E96402" w:rsidR="005F2003" w:rsidRPr="006A46F9" w:rsidRDefault="005F2003"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47" w:name="_Toc170999662"/>
      <w:r w:rsidRPr="7F555B7C">
        <w:rPr>
          <w:lang w:val="fr-BE"/>
        </w:rPr>
        <w:t>Amendes pour retard (art. 46 et 1</w:t>
      </w:r>
      <w:r w:rsidR="006337C8" w:rsidRPr="7F555B7C">
        <w:rPr>
          <w:lang w:val="fr-BE"/>
        </w:rPr>
        <w:t>23</w:t>
      </w:r>
      <w:r w:rsidRPr="7F555B7C">
        <w:rPr>
          <w:lang w:val="fr-BE"/>
        </w:rPr>
        <w:t>)</w:t>
      </w:r>
      <w:bookmarkEnd w:id="147"/>
    </w:p>
    <w:p w14:paraId="77E9A74B" w14:textId="77777777"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59C3D56A" w:rsidR="005F2003"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48DF365F" w14:textId="77777777" w:rsidR="006337C8" w:rsidRPr="006337C8" w:rsidRDefault="006337C8" w:rsidP="006337C8">
      <w:pPr>
        <w:pStyle w:val="BodyText"/>
        <w:rPr>
          <w:rFonts w:ascii="Georgia" w:eastAsia="Calibri" w:hAnsi="Georgia" w:cs="Times New Roman"/>
          <w:color w:val="585756"/>
          <w:szCs w:val="22"/>
          <w:lang w:val="fr-BE"/>
        </w:rPr>
      </w:pPr>
    </w:p>
    <w:p w14:paraId="578BAE45" w14:textId="2E60C727" w:rsidR="005F2003" w:rsidRPr="00E2704E" w:rsidRDefault="005F2003" w:rsidP="7F555B7C">
      <w:pPr>
        <w:pStyle w:val="Heading3"/>
        <w:keepNext/>
        <w:widowControl w:val="0"/>
        <w:numPr>
          <w:ilvl w:val="2"/>
          <w:numId w:val="5"/>
        </w:numPr>
        <w:tabs>
          <w:tab w:val="num" w:pos="810"/>
        </w:tabs>
        <w:suppressAutoHyphens/>
        <w:autoSpaceDE/>
        <w:autoSpaceDN/>
        <w:adjustRightInd/>
        <w:spacing w:before="180" w:after="180"/>
        <w:ind w:left="810"/>
      </w:pPr>
      <w:bookmarkStart w:id="148" w:name="_Toc170999663"/>
      <w:r>
        <w:t xml:space="preserve">Mesures d’office (art. 47 et </w:t>
      </w:r>
      <w:r w:rsidR="006337C8">
        <w:t>124</w:t>
      </w:r>
      <w:r>
        <w:t>)</w:t>
      </w:r>
      <w:bookmarkEnd w:id="148"/>
    </w:p>
    <w:p w14:paraId="24A98062"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Les mesures d'office sont:</w:t>
      </w:r>
    </w:p>
    <w:p w14:paraId="15A6B391"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p>
    <w:p w14:paraId="3743760D"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p>
    <w:p w14:paraId="3214A94A"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BodyText"/>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28BDBFCC" w14:textId="77777777" w:rsidR="005F2003" w:rsidRPr="00DF0985" w:rsidRDefault="005F2003" w:rsidP="005F2003">
      <w:pPr>
        <w:pStyle w:val="BodyText"/>
        <w:rPr>
          <w:rFonts w:ascii="Georgia" w:eastAsia="Calibri" w:hAnsi="Georgia" w:cs="Times New Roman"/>
          <w:color w:val="585756"/>
          <w:szCs w:val="22"/>
          <w:lang w:val="fr-BE"/>
        </w:rPr>
      </w:pPr>
    </w:p>
    <w:p w14:paraId="1273BCF8" w14:textId="77777777" w:rsidR="005F2003" w:rsidRDefault="005F2003" w:rsidP="000534B9">
      <w:pPr>
        <w:pStyle w:val="Heading2"/>
        <w:keepLines w:val="0"/>
        <w:widowControl w:val="0"/>
        <w:tabs>
          <w:tab w:val="num" w:pos="576"/>
        </w:tabs>
        <w:suppressAutoHyphens/>
        <w:spacing w:after="240"/>
      </w:pPr>
      <w:bookmarkStart w:id="149" w:name="_Toc361393830"/>
      <w:bookmarkStart w:id="150" w:name="_Toc361408332"/>
      <w:bookmarkStart w:id="151" w:name="_Toc170999664"/>
      <w:r>
        <w:lastRenderedPageBreak/>
        <w:t>Fin du marché</w:t>
      </w:r>
      <w:bookmarkEnd w:id="149"/>
      <w:bookmarkEnd w:id="150"/>
      <w:bookmarkEnd w:id="151"/>
      <w:r>
        <w:t xml:space="preserve"> </w:t>
      </w:r>
    </w:p>
    <w:p w14:paraId="7D2530FC" w14:textId="2D10473F" w:rsidR="005F2003" w:rsidRPr="006A46F9" w:rsidRDefault="005F2003"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52" w:name="_Toc170999665"/>
      <w:r w:rsidRPr="7F555B7C">
        <w:rPr>
          <w:lang w:val="fr-BE"/>
        </w:rPr>
        <w:t xml:space="preserve">Réception des </w:t>
      </w:r>
      <w:r w:rsidR="006337C8" w:rsidRPr="7F555B7C">
        <w:rPr>
          <w:lang w:val="fr-BE"/>
        </w:rPr>
        <w:t>produits fournis (art. 64-65 et 128</w:t>
      </w:r>
      <w:r w:rsidRPr="7F555B7C">
        <w:rPr>
          <w:lang w:val="fr-BE"/>
        </w:rPr>
        <w:t>)</w:t>
      </w:r>
      <w:bookmarkEnd w:id="152"/>
    </w:p>
    <w:p w14:paraId="3A25B91B" w14:textId="347BCD9A"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fournitures seront suivies attentivement par le</w:t>
      </w:r>
      <w:r w:rsidR="00513B7C">
        <w:rPr>
          <w:rFonts w:ascii="Georgia" w:eastAsia="Calibri" w:hAnsi="Georgia" w:cs="Times New Roman"/>
          <w:color w:val="585756"/>
          <w:szCs w:val="22"/>
          <w:lang w:val="fr-BE"/>
        </w:rPr>
        <w:t>s</w:t>
      </w:r>
      <w:r w:rsidRPr="006337C8">
        <w:rPr>
          <w:rFonts w:ascii="Georgia" w:eastAsia="Calibri" w:hAnsi="Georgia" w:cs="Times New Roman"/>
          <w:color w:val="585756"/>
          <w:szCs w:val="22"/>
          <w:lang w:val="fr-BE"/>
        </w:rPr>
        <w:t xml:space="preserve"> fonctionnaire</w:t>
      </w:r>
      <w:r w:rsidR="00513B7C">
        <w:rPr>
          <w:rFonts w:ascii="Georgia" w:eastAsia="Calibri" w:hAnsi="Georgia" w:cs="Times New Roman"/>
          <w:color w:val="585756"/>
          <w:szCs w:val="22"/>
          <w:lang w:val="fr-BE"/>
        </w:rPr>
        <w:t>s</w:t>
      </w:r>
      <w:r w:rsidRPr="006337C8">
        <w:rPr>
          <w:rFonts w:ascii="Georgia" w:eastAsia="Calibri" w:hAnsi="Georgia" w:cs="Times New Roman"/>
          <w:color w:val="585756"/>
          <w:szCs w:val="22"/>
          <w:lang w:val="fr-BE"/>
        </w:rPr>
        <w:t xml:space="preserve"> dirigeant</w:t>
      </w:r>
      <w:r w:rsidR="00513B7C">
        <w:rPr>
          <w:rFonts w:ascii="Georgia" w:eastAsia="Calibri" w:hAnsi="Georgia" w:cs="Times New Roman"/>
          <w:color w:val="585756"/>
          <w:szCs w:val="22"/>
          <w:lang w:val="fr-BE"/>
        </w:rPr>
        <w:t>s</w:t>
      </w:r>
      <w:r w:rsidRPr="006337C8">
        <w:rPr>
          <w:rFonts w:ascii="Georgia" w:eastAsia="Calibri" w:hAnsi="Georgia" w:cs="Times New Roman"/>
          <w:color w:val="585756"/>
          <w:szCs w:val="22"/>
          <w:lang w:val="fr-BE"/>
        </w:rPr>
        <w:t xml:space="preserve">. </w:t>
      </w:r>
    </w:p>
    <w:p w14:paraId="543B2703" w14:textId="4F197D28"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7C546EA2" w14:textId="77777777" w:rsidR="006337C8" w:rsidRPr="000E649F" w:rsidRDefault="006337C8" w:rsidP="000E649F">
      <w:pPr>
        <w:pStyle w:val="Heading3"/>
        <w:keepNext/>
        <w:widowControl w:val="0"/>
        <w:numPr>
          <w:ilvl w:val="0"/>
          <w:numId w:val="0"/>
        </w:numPr>
        <w:suppressAutoHyphens/>
        <w:autoSpaceDE/>
        <w:autoSpaceDN/>
        <w:adjustRightInd/>
        <w:spacing w:before="180" w:after="180"/>
        <w:rPr>
          <w:lang w:val="fr-BE"/>
        </w:rPr>
      </w:pPr>
    </w:p>
    <w:p w14:paraId="4E25472B" w14:textId="77777777" w:rsidR="006337C8" w:rsidRPr="000E649F" w:rsidRDefault="006337C8" w:rsidP="000E649F">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53" w:name="_Toc170999666"/>
      <w:r w:rsidRPr="000E649F">
        <w:rPr>
          <w:lang w:val="fr-BE"/>
        </w:rPr>
        <w:t>Réception provisoire</w:t>
      </w:r>
      <w:bookmarkEnd w:id="153"/>
    </w:p>
    <w:p w14:paraId="07282274" w14:textId="77777777"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A l’expiration du délai de trente jours prévu à l’article 120, alinéa 2, il est selon le cas dressé un procès-verbal de réception provisoire ou de refus de réception.</w:t>
      </w:r>
    </w:p>
    <w:p w14:paraId="575EBA12" w14:textId="77777777"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Pour notifier sa décision d’acceptation ou de refus, le pouvoir adjudicateur dispose d’un délai de trente jours à compter du jour où la demande de réception lui parvient. </w:t>
      </w:r>
    </w:p>
    <w:p w14:paraId="68153946" w14:textId="77777777"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dont dispose le pouvoir adjudicateur pour notifier sa décision est augmenté du nombre de jours nécessaires au voyage aller et retour des réceptionnaires.</w:t>
      </w:r>
    </w:p>
    <w:p w14:paraId="7C98AEED" w14:textId="276A9354" w:rsidR="006337C8" w:rsidRPr="006337C8" w:rsidRDefault="006337C8"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54" w:name="_Toc170999667"/>
      <w:r w:rsidRPr="7F555B7C">
        <w:rPr>
          <w:lang w:val="fr-BE"/>
        </w:rPr>
        <w:t>Transfert de propriété (art. 132)</w:t>
      </w:r>
      <w:bookmarkEnd w:id="154"/>
    </w:p>
    <w:p w14:paraId="6C8EE72F" w14:textId="124F0C49"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55" w:name="_Toc170999668"/>
      <w:r w:rsidRPr="7F555B7C">
        <w:rPr>
          <w:lang w:val="fr-BE"/>
        </w:rPr>
        <w:t>Délai de garantie (art. 134)</w:t>
      </w:r>
      <w:bookmarkEnd w:id="155"/>
    </w:p>
    <w:p w14:paraId="4147DF93" w14:textId="642086A3"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de garantie prend cours à la date à laquelle la réception provisoire est accordée. Celui-ci est d’ un an.</w:t>
      </w:r>
    </w:p>
    <w:p w14:paraId="0D180309" w14:textId="6549EBEE" w:rsidR="006337C8" w:rsidRPr="006337C8" w:rsidRDefault="006337C8" w:rsidP="7F555B7C">
      <w:pPr>
        <w:pStyle w:val="Heading3"/>
        <w:keepNext/>
        <w:widowControl w:val="0"/>
        <w:numPr>
          <w:ilvl w:val="2"/>
          <w:numId w:val="5"/>
        </w:numPr>
        <w:tabs>
          <w:tab w:val="num" w:pos="810"/>
        </w:tabs>
        <w:suppressAutoHyphens/>
        <w:autoSpaceDE/>
        <w:autoSpaceDN/>
        <w:adjustRightInd/>
        <w:spacing w:before="180" w:after="180"/>
        <w:ind w:left="810"/>
        <w:rPr>
          <w:lang w:val="fr-BE"/>
        </w:rPr>
      </w:pPr>
      <w:bookmarkStart w:id="156" w:name="_Toc170999669"/>
      <w:r w:rsidRPr="7F555B7C">
        <w:rPr>
          <w:lang w:val="fr-BE"/>
        </w:rPr>
        <w:t>Réception définitive (art. 135)</w:t>
      </w:r>
      <w:bookmarkEnd w:id="156"/>
    </w:p>
    <w:p w14:paraId="6D391907" w14:textId="77777777" w:rsidR="006337C8" w:rsidRPr="006337C8" w:rsidRDefault="006337C8" w:rsidP="006337C8">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207BCB8B" w14:textId="35FE2DDA" w:rsidR="005F2003" w:rsidRDefault="006337C8" w:rsidP="009A4E7A">
      <w:pPr>
        <w:pStyle w:val="BodyText"/>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5BC974C6" w14:textId="77777777" w:rsidR="009A4E7A" w:rsidRPr="009A4E7A" w:rsidRDefault="009A4E7A" w:rsidP="009A4E7A">
      <w:pPr>
        <w:pStyle w:val="BodyText"/>
        <w:rPr>
          <w:rFonts w:ascii="Georgia" w:eastAsia="Calibri" w:hAnsi="Georgia" w:cs="Times New Roman"/>
          <w:color w:val="585756"/>
          <w:szCs w:val="22"/>
          <w:lang w:val="fr-BE"/>
        </w:rPr>
      </w:pPr>
    </w:p>
    <w:p w14:paraId="483C4E77" w14:textId="7F0C2C9D" w:rsidR="005F2003" w:rsidRPr="006A46F9" w:rsidRDefault="005F2003" w:rsidP="004D0ACA">
      <w:pPr>
        <w:pStyle w:val="Heading2"/>
      </w:pPr>
      <w:bookmarkStart w:id="157" w:name="_Toc361393831"/>
      <w:bookmarkStart w:id="158" w:name="_Toc361408333"/>
      <w:bookmarkStart w:id="159" w:name="_Toc170999670"/>
      <w:r>
        <w:t xml:space="preserve">Facturation et paiement des services (art. 66 à 72 </w:t>
      </w:r>
      <w:r w:rsidR="004D0ACA">
        <w:t xml:space="preserve">et </w:t>
      </w:r>
      <w:r>
        <w:t>1</w:t>
      </w:r>
      <w:r w:rsidR="007C2AF2">
        <w:t>27</w:t>
      </w:r>
      <w:r>
        <w:t>)</w:t>
      </w:r>
      <w:bookmarkEnd w:id="157"/>
      <w:bookmarkEnd w:id="158"/>
      <w:bookmarkEnd w:id="159"/>
    </w:p>
    <w:p w14:paraId="59247725" w14:textId="389E8BBD" w:rsid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sidR="00613370">
        <w:rPr>
          <w:rFonts w:ascii="Georgia" w:eastAsia="Calibri" w:hAnsi="Georgia"/>
          <w:color w:val="585756"/>
          <w:kern w:val="18"/>
          <w:sz w:val="20"/>
          <w:szCs w:val="22"/>
        </w:rPr>
        <w:t>mentionnées sur</w:t>
      </w:r>
      <w:r w:rsidR="0089265C">
        <w:rPr>
          <w:rFonts w:ascii="Georgia" w:eastAsia="Calibri" w:hAnsi="Georgia"/>
          <w:color w:val="585756"/>
          <w:kern w:val="18"/>
          <w:sz w:val="20"/>
          <w:szCs w:val="22"/>
        </w:rPr>
        <w:t xml:space="preserve"> le bon de commande (à l’issu du marché subséquent)</w:t>
      </w:r>
      <w:r w:rsidR="000E649F">
        <w:rPr>
          <w:rFonts w:ascii="Georgia" w:eastAsia="Calibri" w:hAnsi="Georgia"/>
          <w:color w:val="585756"/>
          <w:kern w:val="18"/>
          <w:sz w:val="20"/>
          <w:szCs w:val="22"/>
        </w:rPr>
        <w:t>.</w:t>
      </w:r>
    </w:p>
    <w:p w14:paraId="75BDDFEE"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Seuls les livraisons exécutés de manière correcte pourront être facturés.</w:t>
      </w:r>
    </w:p>
    <w:p w14:paraId="1044B635"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4F2B70C2" w14:textId="1B72F6B6" w:rsidR="007C2AF2" w:rsidRPr="007C2AF2" w:rsidRDefault="007C2AF2" w:rsidP="008115FF">
      <w:pPr>
        <w:pStyle w:val="BTCtextCTB"/>
        <w:rPr>
          <w:rFonts w:ascii="Georgia" w:eastAsia="Calibri" w:hAnsi="Georgia"/>
          <w:i/>
          <w:color w:val="585756"/>
          <w:kern w:val="18"/>
          <w:sz w:val="20"/>
          <w:szCs w:val="22"/>
        </w:rPr>
      </w:pPr>
      <w:r w:rsidRPr="007C2AF2">
        <w:rPr>
          <w:rFonts w:ascii="Georgia" w:eastAsia="Calibri" w:hAnsi="Georgia"/>
          <w:color w:val="585756"/>
          <w:kern w:val="18"/>
          <w:sz w:val="20"/>
          <w:szCs w:val="22"/>
        </w:rPr>
        <w:t xml:space="preserve">Le paiement du montant dû au fournisseur doit intervenir dans le délai de paiement de trente jours à compter de l'échéance du délai de vérification ou à compter du lendemain du dernier jour </w:t>
      </w:r>
      <w:r w:rsidRPr="007C2AF2">
        <w:rPr>
          <w:rFonts w:ascii="Georgia" w:eastAsia="Calibri" w:hAnsi="Georgia"/>
          <w:color w:val="585756"/>
          <w:kern w:val="18"/>
          <w:sz w:val="20"/>
          <w:szCs w:val="22"/>
        </w:rPr>
        <w:lastRenderedPageBreak/>
        <w:t>du délai de vérification si ce délai est inférieur à trente jours. Et pour autant que le pouvoir adjudicateur soit, en même temps, en possession de la facture régulièrement établie</w:t>
      </w:r>
      <w:r w:rsidR="008115FF">
        <w:rPr>
          <w:rFonts w:ascii="Georgia" w:eastAsia="Calibri" w:hAnsi="Georgia"/>
          <w:color w:val="585756"/>
          <w:kern w:val="18"/>
          <w:sz w:val="20"/>
          <w:szCs w:val="22"/>
        </w:rPr>
        <w:t>.</w:t>
      </w:r>
    </w:p>
    <w:p w14:paraId="54303617" w14:textId="77777777"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La facture doit être libellée en EURO.</w:t>
      </w:r>
    </w:p>
    <w:p w14:paraId="5897F26F" w14:textId="5FEA6398"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 xml:space="preserve">Afin que </w:t>
      </w:r>
      <w:r w:rsidR="009B46F7">
        <w:rPr>
          <w:rFonts w:ascii="Georgia" w:eastAsia="Calibri" w:hAnsi="Georgia"/>
          <w:color w:val="585756"/>
          <w:kern w:val="18"/>
          <w:sz w:val="20"/>
          <w:szCs w:val="22"/>
        </w:rPr>
        <w:t>Enabel</w:t>
      </w:r>
      <w:r w:rsidRPr="007C2AF2">
        <w:rPr>
          <w:rFonts w:ascii="Georgia" w:eastAsia="Calibri" w:hAnsi="Georgia"/>
          <w:color w:val="585756"/>
          <w:kern w:val="18"/>
          <w:sz w:val="20"/>
          <w:szCs w:val="22"/>
        </w:rPr>
        <w:t xml:space="preserve"> puisse obtenir les documents d’exonération de la TVA et de dédouanement dans les plus brefs délais, la facture originale et tous les documents ad hoc seront transmis dès que possible avant la réception provisoire.</w:t>
      </w:r>
    </w:p>
    <w:p w14:paraId="583C839C" w14:textId="6DA2FA48" w:rsidR="007C2AF2" w:rsidRPr="007C2AF2" w:rsidRDefault="007C2AF2" w:rsidP="007C2AF2">
      <w:pPr>
        <w:pStyle w:val="BTCtextCTB"/>
        <w:rPr>
          <w:rFonts w:ascii="Georgia" w:eastAsia="Calibri" w:hAnsi="Georgia"/>
          <w:color w:val="585756"/>
          <w:kern w:val="18"/>
          <w:sz w:val="20"/>
          <w:szCs w:val="22"/>
        </w:rPr>
      </w:pPr>
      <w:r w:rsidRPr="007C2AF2">
        <w:rPr>
          <w:rFonts w:ascii="Georgia" w:eastAsia="Calibri" w:hAnsi="Georgia"/>
          <w:color w:val="585756"/>
          <w:kern w:val="18"/>
          <w:sz w:val="20"/>
          <w:szCs w:val="22"/>
        </w:rPr>
        <w:t>Aucune avance ne peut être demandée par l’adjudicataire et le paiement sera effectué après réception provisoire de chaque livraison</w:t>
      </w:r>
      <w:r w:rsidR="009B46F7">
        <w:rPr>
          <w:rFonts w:ascii="Georgia" w:eastAsia="Calibri" w:hAnsi="Georgia"/>
          <w:color w:val="585756"/>
          <w:kern w:val="18"/>
          <w:sz w:val="20"/>
          <w:szCs w:val="22"/>
        </w:rPr>
        <w:t xml:space="preserve"> </w:t>
      </w:r>
      <w:r w:rsidRPr="007C2AF2">
        <w:rPr>
          <w:rFonts w:ascii="Georgia" w:eastAsia="Calibri" w:hAnsi="Georgia"/>
          <w:color w:val="585756"/>
          <w:kern w:val="18"/>
          <w:sz w:val="20"/>
          <w:szCs w:val="22"/>
        </w:rPr>
        <w:t>faisant l’objet d’une même commande.</w:t>
      </w:r>
    </w:p>
    <w:p w14:paraId="6E52DD56" w14:textId="77777777" w:rsidR="007C2AF2" w:rsidRPr="007C2AF2" w:rsidRDefault="007C2AF2" w:rsidP="005F2003">
      <w:pPr>
        <w:pStyle w:val="BTCtextCTB"/>
        <w:rPr>
          <w:rFonts w:ascii="Georgia" w:eastAsia="Calibri" w:hAnsi="Georgia"/>
          <w:color w:val="585756"/>
          <w:kern w:val="18"/>
          <w:sz w:val="20"/>
          <w:szCs w:val="22"/>
        </w:rPr>
      </w:pPr>
    </w:p>
    <w:p w14:paraId="53DE9D59" w14:textId="77777777" w:rsidR="005F2003" w:rsidRDefault="005F2003" w:rsidP="000534B9">
      <w:pPr>
        <w:pStyle w:val="Heading2"/>
        <w:keepLines w:val="0"/>
        <w:widowControl w:val="0"/>
        <w:tabs>
          <w:tab w:val="num" w:pos="576"/>
        </w:tabs>
        <w:suppressAutoHyphens/>
        <w:spacing w:after="240"/>
      </w:pPr>
      <w:bookmarkStart w:id="160" w:name="_Toc361393832"/>
      <w:bookmarkStart w:id="161" w:name="_Toc361408334"/>
      <w:bookmarkStart w:id="162" w:name="_Toc170999671"/>
      <w:r>
        <w:t>Litiges (art. 73)</w:t>
      </w:r>
      <w:bookmarkEnd w:id="160"/>
      <w:bookmarkEnd w:id="161"/>
      <w:bookmarkEnd w:id="162"/>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C32464" w:rsidRDefault="007C2AF2"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Agence belge de développement - Enabel</w:t>
      </w:r>
    </w:p>
    <w:p w14:paraId="0F155B9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rue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0D4C5E3A" w:rsidR="005F2003" w:rsidRDefault="007C2AF2"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Belgique</w:t>
      </w:r>
    </w:p>
    <w:p w14:paraId="447EDB80" w14:textId="77777777" w:rsidR="007C2AF2" w:rsidRDefault="007C2AF2" w:rsidP="005F2003">
      <w:pPr>
        <w:pStyle w:val="BTCtextCTB"/>
        <w:rPr>
          <w:rFonts w:ascii="Georgia" w:eastAsia="Calibri" w:hAnsi="Georgia"/>
          <w:color w:val="585756"/>
          <w:kern w:val="18"/>
          <w:sz w:val="20"/>
          <w:szCs w:val="22"/>
        </w:rPr>
      </w:pPr>
    </w:p>
    <w:p w14:paraId="5E431B1D" w14:textId="77777777" w:rsidR="003D4A2F" w:rsidRDefault="003D4A2F" w:rsidP="005F2003">
      <w:pPr>
        <w:rPr>
          <w:rFonts w:ascii="Garamond" w:eastAsia="Times New Roman" w:hAnsi="Garamond"/>
          <w:color w:val="auto"/>
          <w:kern w:val="18"/>
          <w:sz w:val="20"/>
          <w:szCs w:val="20"/>
        </w:rPr>
      </w:pPr>
    </w:p>
    <w:p w14:paraId="73C3CCF6" w14:textId="77777777" w:rsidR="003D4A2F" w:rsidRDefault="003D4A2F" w:rsidP="005F2003">
      <w:pPr>
        <w:rPr>
          <w:rFonts w:ascii="Garamond" w:eastAsia="Times New Roman" w:hAnsi="Garamond"/>
          <w:color w:val="auto"/>
          <w:kern w:val="18"/>
          <w:sz w:val="20"/>
          <w:szCs w:val="20"/>
        </w:rPr>
      </w:pPr>
    </w:p>
    <w:p w14:paraId="05829489" w14:textId="77777777" w:rsidR="003D4A2F" w:rsidRDefault="003D4A2F" w:rsidP="005F2003">
      <w:pPr>
        <w:rPr>
          <w:rFonts w:ascii="Garamond" w:eastAsia="Times New Roman" w:hAnsi="Garamond"/>
          <w:color w:val="auto"/>
          <w:kern w:val="18"/>
          <w:sz w:val="20"/>
          <w:szCs w:val="20"/>
        </w:rPr>
      </w:pPr>
    </w:p>
    <w:p w14:paraId="0DA62F30" w14:textId="77777777" w:rsidR="003D4A2F" w:rsidRDefault="003D4A2F" w:rsidP="005F2003">
      <w:pPr>
        <w:rPr>
          <w:rFonts w:ascii="Garamond" w:eastAsia="Times New Roman" w:hAnsi="Garamond"/>
          <w:color w:val="auto"/>
          <w:kern w:val="18"/>
          <w:sz w:val="20"/>
          <w:szCs w:val="20"/>
        </w:rPr>
      </w:pPr>
    </w:p>
    <w:p w14:paraId="60C582C7" w14:textId="77777777" w:rsidR="003D4A2F" w:rsidRDefault="003D4A2F" w:rsidP="005F2003">
      <w:pPr>
        <w:rPr>
          <w:rFonts w:ascii="Garamond" w:eastAsia="Times New Roman" w:hAnsi="Garamond"/>
          <w:color w:val="auto"/>
          <w:kern w:val="18"/>
          <w:sz w:val="20"/>
          <w:szCs w:val="20"/>
        </w:rPr>
      </w:pPr>
    </w:p>
    <w:p w14:paraId="1CDC0D59" w14:textId="77777777" w:rsidR="003D4A2F" w:rsidRDefault="003D4A2F" w:rsidP="005F2003">
      <w:pPr>
        <w:rPr>
          <w:rFonts w:ascii="Garamond" w:eastAsia="Times New Roman" w:hAnsi="Garamond"/>
          <w:color w:val="auto"/>
          <w:kern w:val="18"/>
          <w:sz w:val="20"/>
          <w:szCs w:val="20"/>
        </w:rPr>
      </w:pPr>
    </w:p>
    <w:p w14:paraId="555DCF0A" w14:textId="77777777" w:rsidR="003D4A2F" w:rsidRDefault="003D4A2F" w:rsidP="005F2003">
      <w:pPr>
        <w:rPr>
          <w:rFonts w:ascii="Garamond" w:eastAsia="Times New Roman" w:hAnsi="Garamond"/>
          <w:color w:val="auto"/>
          <w:kern w:val="18"/>
          <w:sz w:val="20"/>
          <w:szCs w:val="20"/>
        </w:rPr>
      </w:pPr>
    </w:p>
    <w:p w14:paraId="48CC7DBA" w14:textId="77777777" w:rsidR="003D4A2F" w:rsidRDefault="003D4A2F" w:rsidP="005F2003">
      <w:pPr>
        <w:rPr>
          <w:rFonts w:ascii="Garamond" w:eastAsia="Times New Roman" w:hAnsi="Garamond"/>
          <w:color w:val="auto"/>
          <w:kern w:val="18"/>
          <w:sz w:val="20"/>
          <w:szCs w:val="20"/>
        </w:rPr>
      </w:pPr>
    </w:p>
    <w:p w14:paraId="66775BDC" w14:textId="77777777" w:rsidR="003D4A2F" w:rsidRDefault="003D4A2F" w:rsidP="005F2003">
      <w:pPr>
        <w:rPr>
          <w:rFonts w:ascii="Garamond" w:eastAsia="Times New Roman" w:hAnsi="Garamond"/>
          <w:color w:val="auto"/>
          <w:kern w:val="18"/>
          <w:sz w:val="20"/>
          <w:szCs w:val="20"/>
        </w:rPr>
      </w:pPr>
    </w:p>
    <w:p w14:paraId="42666039" w14:textId="77777777" w:rsidR="003D4A2F" w:rsidRDefault="003D4A2F" w:rsidP="005F2003">
      <w:pPr>
        <w:rPr>
          <w:rFonts w:ascii="Garamond" w:eastAsia="Times New Roman" w:hAnsi="Garamond"/>
          <w:color w:val="auto"/>
          <w:kern w:val="18"/>
          <w:sz w:val="20"/>
          <w:szCs w:val="20"/>
        </w:rPr>
      </w:pPr>
    </w:p>
    <w:p w14:paraId="753469B6" w14:textId="77777777" w:rsidR="003D4A2F" w:rsidRDefault="003D4A2F" w:rsidP="005F2003">
      <w:pPr>
        <w:rPr>
          <w:rFonts w:ascii="Garamond" w:eastAsia="Times New Roman" w:hAnsi="Garamond"/>
          <w:color w:val="auto"/>
          <w:kern w:val="18"/>
          <w:sz w:val="20"/>
          <w:szCs w:val="20"/>
        </w:rPr>
      </w:pPr>
    </w:p>
    <w:p w14:paraId="7F9693E1" w14:textId="77777777" w:rsidR="003D4A2F" w:rsidRDefault="003D4A2F" w:rsidP="005F2003">
      <w:pPr>
        <w:rPr>
          <w:rFonts w:ascii="Garamond" w:eastAsia="Times New Roman" w:hAnsi="Garamond"/>
          <w:color w:val="auto"/>
          <w:kern w:val="18"/>
          <w:sz w:val="20"/>
          <w:szCs w:val="20"/>
        </w:rPr>
      </w:pPr>
    </w:p>
    <w:p w14:paraId="6F79E842" w14:textId="77777777" w:rsidR="003D4A2F" w:rsidRDefault="003D4A2F" w:rsidP="005F2003">
      <w:pPr>
        <w:pStyle w:val="BTCtextCTB"/>
        <w:rPr>
          <w:rFonts w:ascii="Georgia" w:eastAsia="Calibri" w:hAnsi="Georgia"/>
          <w:color w:val="585756"/>
          <w:kern w:val="18"/>
          <w:sz w:val="20"/>
          <w:szCs w:val="22"/>
        </w:rPr>
      </w:pPr>
    </w:p>
    <w:p w14:paraId="6D87FEED" w14:textId="77777777" w:rsidR="00513B7C" w:rsidRDefault="00513B7C" w:rsidP="005F2003">
      <w:pPr>
        <w:pStyle w:val="BTCtextCTB"/>
        <w:rPr>
          <w:rFonts w:ascii="Georgia" w:eastAsia="Calibri" w:hAnsi="Georgia"/>
          <w:color w:val="585756"/>
          <w:kern w:val="18"/>
          <w:sz w:val="20"/>
          <w:szCs w:val="22"/>
        </w:rPr>
      </w:pPr>
    </w:p>
    <w:p w14:paraId="58AEF0F7" w14:textId="18B46A80" w:rsidR="005F2003" w:rsidRDefault="005F2003" w:rsidP="005E14CE">
      <w:pPr>
        <w:pStyle w:val="Heading1"/>
      </w:pPr>
      <w:bookmarkStart w:id="163" w:name="_Toc170999672"/>
      <w:r>
        <w:lastRenderedPageBreak/>
        <w:t>Termes de référence</w:t>
      </w:r>
      <w:bookmarkEnd w:id="163"/>
    </w:p>
    <w:p w14:paraId="008B174C" w14:textId="64695816" w:rsidR="00D0678E" w:rsidRPr="00347C28" w:rsidRDefault="00D0678E" w:rsidP="005B093C">
      <w:pPr>
        <w:pStyle w:val="BTCtextCTB"/>
        <w:rPr>
          <w:rFonts w:ascii="Georgia" w:eastAsia="Calibri" w:hAnsi="Georgia" w:cs="Arial"/>
          <w:color w:val="585756"/>
          <w:kern w:val="18"/>
          <w:sz w:val="20"/>
          <w:szCs w:val="22"/>
        </w:rPr>
      </w:pPr>
      <w:r w:rsidRPr="00347C28">
        <w:rPr>
          <w:rFonts w:ascii="Georgia" w:eastAsia="Calibri" w:hAnsi="Georgia" w:cs="Arial"/>
          <w:color w:val="585756"/>
          <w:kern w:val="18"/>
          <w:sz w:val="20"/>
          <w:szCs w:val="22"/>
        </w:rPr>
        <w:t>L’accord-cadre qui sera signé avec Enabel en République Démocratique du Con</w:t>
      </w:r>
      <w:r w:rsidR="00513B7C">
        <w:rPr>
          <w:rFonts w:ascii="Georgia" w:eastAsia="Calibri" w:hAnsi="Georgia" w:cs="Arial"/>
          <w:color w:val="585756"/>
          <w:kern w:val="18"/>
          <w:sz w:val="20"/>
          <w:szCs w:val="22"/>
        </w:rPr>
        <w:t>go</w:t>
      </w:r>
      <w:r w:rsidR="00196A3E" w:rsidRPr="00347C28">
        <w:rPr>
          <w:rFonts w:ascii="Georgia" w:eastAsia="Calibri" w:hAnsi="Georgia" w:cs="Arial"/>
          <w:color w:val="585756"/>
          <w:kern w:val="18"/>
          <w:sz w:val="20"/>
          <w:szCs w:val="22"/>
        </w:rPr>
        <w:t xml:space="preserve"> dans la Province du Haut Ka</w:t>
      </w:r>
      <w:r w:rsidR="00946BD6" w:rsidRPr="00347C28">
        <w:rPr>
          <w:rFonts w:ascii="Georgia" w:eastAsia="Calibri" w:hAnsi="Georgia" w:cs="Arial"/>
          <w:color w:val="585756"/>
          <w:kern w:val="18"/>
          <w:sz w:val="20"/>
          <w:szCs w:val="22"/>
        </w:rPr>
        <w:t>tanga-Lualab</w:t>
      </w:r>
      <w:r w:rsidR="00990320" w:rsidRPr="00347C28">
        <w:rPr>
          <w:rFonts w:ascii="Georgia" w:eastAsia="Calibri" w:hAnsi="Georgia" w:cs="Arial"/>
          <w:color w:val="585756"/>
          <w:kern w:val="18"/>
          <w:sz w:val="20"/>
          <w:szCs w:val="22"/>
        </w:rPr>
        <w:t>a</w:t>
      </w:r>
      <w:r w:rsidR="00946BD6" w:rsidRPr="00347C28">
        <w:rPr>
          <w:rFonts w:ascii="Georgia" w:eastAsia="Calibri" w:hAnsi="Georgia" w:cs="Arial"/>
          <w:color w:val="585756"/>
          <w:kern w:val="18"/>
          <w:sz w:val="20"/>
          <w:szCs w:val="22"/>
        </w:rPr>
        <w:t xml:space="preserve"> </w:t>
      </w:r>
      <w:r w:rsidRPr="00347C28">
        <w:rPr>
          <w:rFonts w:ascii="Georgia" w:eastAsia="Calibri" w:hAnsi="Georgia" w:cs="Arial"/>
          <w:color w:val="585756"/>
          <w:kern w:val="18"/>
          <w:sz w:val="20"/>
          <w:szCs w:val="22"/>
        </w:rPr>
        <w:t>pourra ê</w:t>
      </w:r>
      <w:r w:rsidR="00946BD6" w:rsidRPr="00347C28">
        <w:rPr>
          <w:rFonts w:ascii="Georgia" w:eastAsia="Calibri" w:hAnsi="Georgia" w:cs="Arial"/>
          <w:color w:val="585756"/>
          <w:kern w:val="18"/>
          <w:sz w:val="20"/>
          <w:szCs w:val="22"/>
        </w:rPr>
        <w:t>tre renouvelé a</w:t>
      </w:r>
      <w:r w:rsidR="00B95C2D" w:rsidRPr="00347C28">
        <w:rPr>
          <w:rFonts w:ascii="Georgia" w:eastAsia="Calibri" w:hAnsi="Georgia" w:cs="Arial"/>
          <w:color w:val="585756"/>
          <w:kern w:val="18"/>
          <w:sz w:val="20"/>
          <w:szCs w:val="22"/>
        </w:rPr>
        <w:t xml:space="preserve">nnuellement, et </w:t>
      </w:r>
      <w:r w:rsidR="001477D8" w:rsidRPr="00347C28">
        <w:rPr>
          <w:rFonts w:ascii="Georgia" w:eastAsia="Calibri" w:hAnsi="Georgia" w:cs="Arial"/>
          <w:color w:val="585756"/>
          <w:kern w:val="18"/>
          <w:sz w:val="20"/>
          <w:szCs w:val="22"/>
        </w:rPr>
        <w:t xml:space="preserve">ce pendant une </w:t>
      </w:r>
      <w:r w:rsidR="00F3609B" w:rsidRPr="00347C28">
        <w:rPr>
          <w:rFonts w:ascii="Georgia" w:eastAsia="Calibri" w:hAnsi="Georgia" w:cs="Arial"/>
          <w:color w:val="585756"/>
          <w:kern w:val="18"/>
          <w:sz w:val="20"/>
          <w:szCs w:val="22"/>
        </w:rPr>
        <w:t>durée n’</w:t>
      </w:r>
      <w:r w:rsidR="00987937" w:rsidRPr="00347C28">
        <w:rPr>
          <w:rFonts w:ascii="Georgia" w:eastAsia="Calibri" w:hAnsi="Georgia" w:cs="Arial"/>
          <w:color w:val="585756"/>
          <w:kern w:val="18"/>
          <w:sz w:val="20"/>
          <w:szCs w:val="22"/>
        </w:rPr>
        <w:t>excédant</w:t>
      </w:r>
      <w:r w:rsidR="00CF4EC4" w:rsidRPr="00347C28">
        <w:rPr>
          <w:rFonts w:ascii="Georgia" w:eastAsia="Calibri" w:hAnsi="Georgia" w:cs="Arial"/>
          <w:color w:val="585756"/>
          <w:kern w:val="18"/>
          <w:sz w:val="20"/>
          <w:szCs w:val="22"/>
        </w:rPr>
        <w:t xml:space="preserve"> pas</w:t>
      </w:r>
      <w:r w:rsidR="00347C28">
        <w:rPr>
          <w:rFonts w:ascii="Georgia" w:eastAsia="Calibri" w:hAnsi="Georgia" w:cs="Arial"/>
          <w:color w:val="585756"/>
          <w:kern w:val="18"/>
          <w:sz w:val="20"/>
          <w:szCs w:val="22"/>
        </w:rPr>
        <w:t xml:space="preserve"> les</w:t>
      </w:r>
      <w:r w:rsidR="00CF4EC4" w:rsidRPr="00347C28">
        <w:rPr>
          <w:rFonts w:ascii="Georgia" w:eastAsia="Calibri" w:hAnsi="Georgia" w:cs="Arial"/>
          <w:color w:val="585756"/>
          <w:kern w:val="18"/>
          <w:sz w:val="20"/>
          <w:szCs w:val="22"/>
        </w:rPr>
        <w:t xml:space="preserve"> quatre ans.</w:t>
      </w:r>
    </w:p>
    <w:p w14:paraId="65D7DA95" w14:textId="234C985C" w:rsidR="00CF4EC4" w:rsidRPr="00347C28" w:rsidRDefault="00CF4EC4" w:rsidP="005B093C">
      <w:pPr>
        <w:pStyle w:val="BTCtextCTB"/>
        <w:rPr>
          <w:rFonts w:ascii="Georgia" w:eastAsia="Calibri" w:hAnsi="Georgia"/>
          <w:color w:val="585756"/>
          <w:kern w:val="18"/>
          <w:sz w:val="20"/>
          <w:szCs w:val="22"/>
        </w:rPr>
      </w:pPr>
      <w:r w:rsidRPr="00347C28">
        <w:rPr>
          <w:rFonts w:ascii="Georgia" w:eastAsia="Calibri" w:hAnsi="Georgia" w:cs="Arial"/>
          <w:color w:val="585756"/>
          <w:kern w:val="18"/>
          <w:sz w:val="20"/>
          <w:szCs w:val="22"/>
        </w:rPr>
        <w:t>Le marché est composé</w:t>
      </w:r>
      <w:r w:rsidR="005C3080" w:rsidRPr="00347C28">
        <w:rPr>
          <w:rFonts w:ascii="Georgia" w:eastAsia="Calibri" w:hAnsi="Georgia" w:cs="Arial"/>
          <w:color w:val="585756"/>
          <w:kern w:val="18"/>
          <w:sz w:val="20"/>
          <w:szCs w:val="22"/>
        </w:rPr>
        <w:t xml:space="preserve"> de </w:t>
      </w:r>
      <w:r w:rsidR="003877DE">
        <w:rPr>
          <w:rFonts w:ascii="Georgia" w:eastAsia="Calibri" w:hAnsi="Georgia" w:cs="Arial"/>
          <w:color w:val="585756"/>
          <w:kern w:val="18"/>
          <w:sz w:val="20"/>
          <w:szCs w:val="22"/>
        </w:rPr>
        <w:t>2</w:t>
      </w:r>
      <w:r w:rsidR="005C3080" w:rsidRPr="00347C28">
        <w:rPr>
          <w:rFonts w:ascii="Georgia" w:eastAsia="Calibri" w:hAnsi="Georgia" w:cs="Arial"/>
          <w:color w:val="585756"/>
          <w:kern w:val="18"/>
          <w:sz w:val="20"/>
          <w:szCs w:val="22"/>
        </w:rPr>
        <w:t xml:space="preserve"> lots</w:t>
      </w:r>
      <w:r w:rsidR="00322D43" w:rsidRPr="00347C28">
        <w:rPr>
          <w:rFonts w:ascii="Georgia" w:eastAsia="Calibri" w:hAnsi="Georgia" w:cs="Arial"/>
          <w:color w:val="585756"/>
          <w:kern w:val="18"/>
          <w:sz w:val="20"/>
          <w:szCs w:val="22"/>
        </w:rPr>
        <w:t xml:space="preserve"> par zone</w:t>
      </w:r>
      <w:r w:rsidR="00322D43" w:rsidRPr="00347C28">
        <w:rPr>
          <w:rFonts w:ascii="Georgia" w:eastAsia="Calibri" w:hAnsi="Georgia"/>
          <w:color w:val="585756"/>
          <w:kern w:val="18"/>
          <w:sz w:val="20"/>
          <w:szCs w:val="22"/>
        </w:rPr>
        <w:t xml:space="preserve"> géographique</w:t>
      </w:r>
      <w:r w:rsidR="005C3080" w:rsidRPr="00347C28">
        <w:rPr>
          <w:rFonts w:ascii="Georgia" w:eastAsia="Calibri" w:hAnsi="Georgia"/>
          <w:color w:val="585756"/>
          <w:kern w:val="18"/>
          <w:sz w:val="20"/>
          <w:szCs w:val="22"/>
        </w:rPr>
        <w:t xml:space="preserve"> : </w:t>
      </w:r>
    </w:p>
    <w:p w14:paraId="5EAABCE8" w14:textId="49A03B67" w:rsidR="00322D43" w:rsidRPr="003877DE" w:rsidRDefault="00322D43" w:rsidP="003877DE">
      <w:pPr>
        <w:pStyle w:val="BodyText"/>
        <w:numPr>
          <w:ilvl w:val="0"/>
          <w:numId w:val="10"/>
        </w:numPr>
        <w:rPr>
          <w:rFonts w:ascii="Georgia" w:eastAsia="Calibri" w:hAnsi="Georgia" w:cs="Times New Roman"/>
          <w:color w:val="585756"/>
          <w:kern w:val="0"/>
          <w:sz w:val="21"/>
          <w:szCs w:val="22"/>
          <w:lang w:val="fr-BE"/>
        </w:rPr>
      </w:pPr>
      <w:r w:rsidRPr="00347C28">
        <w:rPr>
          <w:rFonts w:ascii="Georgia" w:eastAsia="Calibri" w:hAnsi="Georgia" w:cs="Times New Roman"/>
          <w:color w:val="585756"/>
          <w:kern w:val="0"/>
          <w:sz w:val="21"/>
          <w:szCs w:val="22"/>
          <w:lang w:val="fr-BE"/>
        </w:rPr>
        <w:t>Lot 1 Fournitures de bureau pour les bureaux de Lubumbashi</w:t>
      </w:r>
      <w:r w:rsidR="003877DE">
        <w:rPr>
          <w:rFonts w:ascii="Georgia" w:eastAsia="Calibri" w:hAnsi="Georgia" w:cs="Times New Roman"/>
          <w:color w:val="585756"/>
          <w:kern w:val="0"/>
          <w:sz w:val="21"/>
          <w:szCs w:val="22"/>
          <w:lang w:val="fr-BE"/>
        </w:rPr>
        <w:t xml:space="preserve"> </w:t>
      </w:r>
      <w:r w:rsidR="001E5C85">
        <w:rPr>
          <w:rFonts w:ascii="Georgia" w:eastAsia="Calibri" w:hAnsi="Georgia" w:cs="Times New Roman"/>
          <w:color w:val="585756"/>
          <w:kern w:val="0"/>
          <w:sz w:val="21"/>
          <w:szCs w:val="22"/>
          <w:lang w:val="fr-BE"/>
        </w:rPr>
        <w:t>et</w:t>
      </w:r>
      <w:r w:rsidR="003877DE">
        <w:rPr>
          <w:rFonts w:ascii="Georgia" w:eastAsia="Calibri" w:hAnsi="Georgia" w:cs="Times New Roman"/>
          <w:color w:val="585756"/>
          <w:kern w:val="0"/>
          <w:sz w:val="21"/>
          <w:szCs w:val="22"/>
          <w:lang w:val="fr-BE"/>
        </w:rPr>
        <w:t xml:space="preserve"> </w:t>
      </w:r>
      <w:r w:rsidRPr="003877DE">
        <w:rPr>
          <w:rFonts w:ascii="Georgia" w:eastAsia="Calibri" w:hAnsi="Georgia" w:cs="Times New Roman"/>
          <w:color w:val="585756"/>
          <w:kern w:val="0"/>
          <w:sz w:val="21"/>
          <w:szCs w:val="22"/>
          <w:lang w:val="fr-BE"/>
        </w:rPr>
        <w:t>de Kolwezi</w:t>
      </w:r>
    </w:p>
    <w:p w14:paraId="31DF369B" w14:textId="368D0448" w:rsidR="00322D43" w:rsidRPr="001E5C85" w:rsidRDefault="00322D43" w:rsidP="001E5C85">
      <w:pPr>
        <w:pStyle w:val="BodyText"/>
        <w:numPr>
          <w:ilvl w:val="0"/>
          <w:numId w:val="10"/>
        </w:numPr>
        <w:rPr>
          <w:rFonts w:ascii="Georgia" w:eastAsia="Calibri" w:hAnsi="Georgia" w:cs="Times New Roman"/>
          <w:color w:val="585756"/>
          <w:kern w:val="0"/>
          <w:sz w:val="21"/>
          <w:szCs w:val="22"/>
          <w:lang w:val="fr-BE"/>
        </w:rPr>
      </w:pPr>
      <w:r w:rsidRPr="00347C28">
        <w:rPr>
          <w:rFonts w:ascii="Georgia" w:eastAsia="Calibri" w:hAnsi="Georgia" w:cs="Times New Roman"/>
          <w:color w:val="585756"/>
          <w:kern w:val="0"/>
          <w:sz w:val="21"/>
          <w:szCs w:val="22"/>
          <w:lang w:val="fr-BE"/>
        </w:rPr>
        <w:t xml:space="preserve">Lot </w:t>
      </w:r>
      <w:r w:rsidR="001E5C85">
        <w:rPr>
          <w:rFonts w:ascii="Georgia" w:eastAsia="Calibri" w:hAnsi="Georgia" w:cs="Times New Roman"/>
          <w:color w:val="585756"/>
          <w:kern w:val="0"/>
          <w:sz w:val="21"/>
          <w:szCs w:val="22"/>
          <w:lang w:val="fr-BE"/>
        </w:rPr>
        <w:t>2</w:t>
      </w:r>
      <w:r w:rsidRPr="00347C28">
        <w:rPr>
          <w:rFonts w:ascii="Georgia" w:eastAsia="Calibri" w:hAnsi="Georgia" w:cs="Times New Roman"/>
          <w:color w:val="585756"/>
          <w:kern w:val="0"/>
          <w:sz w:val="21"/>
          <w:szCs w:val="22"/>
          <w:lang w:val="fr-BE"/>
        </w:rPr>
        <w:t xml:space="preserve"> Consommables informatiques pour les bureaux de Lubumbashi</w:t>
      </w:r>
      <w:r w:rsidR="001E5C85">
        <w:rPr>
          <w:rFonts w:ascii="Georgia" w:eastAsia="Calibri" w:hAnsi="Georgia" w:cs="Times New Roman"/>
          <w:color w:val="585756"/>
          <w:kern w:val="0"/>
          <w:sz w:val="21"/>
          <w:szCs w:val="22"/>
          <w:lang w:val="fr-BE"/>
        </w:rPr>
        <w:t xml:space="preserve"> et de</w:t>
      </w:r>
      <w:r w:rsidRPr="001E5C85">
        <w:rPr>
          <w:rFonts w:ascii="Georgia" w:eastAsia="Calibri" w:hAnsi="Georgia" w:cs="Times New Roman"/>
          <w:color w:val="585756"/>
          <w:kern w:val="0"/>
          <w:sz w:val="21"/>
          <w:szCs w:val="22"/>
          <w:lang w:val="fr-BE"/>
        </w:rPr>
        <w:t xml:space="preserve"> Kolwezi</w:t>
      </w:r>
    </w:p>
    <w:p w14:paraId="189B9BE4" w14:textId="77777777" w:rsidR="005B093C" w:rsidRDefault="005B093C" w:rsidP="005B093C">
      <w:pPr>
        <w:pStyle w:val="BTCtextCTB"/>
        <w:rPr>
          <w:rFonts w:ascii="Georgia" w:eastAsia="Calibri" w:hAnsi="Georgia"/>
          <w:color w:val="585756"/>
          <w:kern w:val="18"/>
          <w:sz w:val="20"/>
          <w:szCs w:val="22"/>
        </w:rPr>
      </w:pPr>
    </w:p>
    <w:p w14:paraId="16AE495E" w14:textId="5D9BE115" w:rsidR="005B093C" w:rsidRPr="005B093C" w:rsidRDefault="005B093C" w:rsidP="005B093C">
      <w:pPr>
        <w:pStyle w:val="Heading2"/>
        <w:keepLines w:val="0"/>
        <w:widowControl w:val="0"/>
        <w:tabs>
          <w:tab w:val="num" w:pos="576"/>
        </w:tabs>
        <w:suppressAutoHyphens/>
        <w:spacing w:after="240"/>
      </w:pPr>
      <w:bookmarkStart w:id="164" w:name="_Toc170999673"/>
      <w:r>
        <w:t>Conditions générales</w:t>
      </w:r>
      <w:bookmarkEnd w:id="164"/>
    </w:p>
    <w:p w14:paraId="58F724FC" w14:textId="38E307F4" w:rsidR="005B093C" w:rsidRPr="00877BC5" w:rsidRDefault="005B093C" w:rsidP="006A3028">
      <w:pPr>
        <w:tabs>
          <w:tab w:val="left" w:pos="0"/>
          <w:tab w:val="left" w:pos="1815"/>
        </w:tabs>
        <w:jc w:val="both"/>
        <w:rPr>
          <w:rFonts w:cs="Arial"/>
          <w:kern w:val="18"/>
          <w:sz w:val="20"/>
        </w:rPr>
      </w:pPr>
      <w:r w:rsidRPr="00877BC5">
        <w:rPr>
          <w:rFonts w:cs="Arial"/>
          <w:kern w:val="18"/>
          <w:sz w:val="20"/>
        </w:rPr>
        <w:t xml:space="preserve">Les fournitures doivent être neuves et garanties d’origine. Elles doivent être exemptes de tout vice ou défaut qui pourrait nuire à leur apparence et à leur bon fonctionnement, et elles doivent être conformes </w:t>
      </w:r>
      <w:r>
        <w:rPr>
          <w:rFonts w:cs="Arial"/>
          <w:kern w:val="18"/>
          <w:sz w:val="20"/>
        </w:rPr>
        <w:t>au point « Fiches techniques ».</w:t>
      </w:r>
    </w:p>
    <w:p w14:paraId="70BB543F" w14:textId="3A01A8C7" w:rsidR="005B093C" w:rsidRPr="00877BC5" w:rsidRDefault="005B093C" w:rsidP="006A3028">
      <w:pPr>
        <w:tabs>
          <w:tab w:val="left" w:pos="0"/>
          <w:tab w:val="left" w:pos="1815"/>
        </w:tabs>
        <w:jc w:val="both"/>
        <w:rPr>
          <w:rFonts w:cs="Arial"/>
          <w:kern w:val="18"/>
          <w:sz w:val="20"/>
        </w:rPr>
      </w:pPr>
      <w:r w:rsidRPr="00877BC5">
        <w:rPr>
          <w:rFonts w:cs="Arial"/>
          <w:kern w:val="18"/>
          <w:sz w:val="20"/>
        </w:rPr>
        <w:t xml:space="preserve">Le soumissionnaire joindra à son offre </w:t>
      </w:r>
      <w:r w:rsidRPr="001C14E8">
        <w:rPr>
          <w:rFonts w:cs="Arial"/>
          <w:b/>
          <w:bCs/>
          <w:kern w:val="18"/>
          <w:sz w:val="20"/>
        </w:rPr>
        <w:t>les fiches techniques</w:t>
      </w:r>
      <w:r w:rsidR="001C14E8">
        <w:rPr>
          <w:rFonts w:cs="Arial"/>
          <w:kern w:val="18"/>
          <w:sz w:val="20"/>
        </w:rPr>
        <w:t xml:space="preserve"> accompagnées </w:t>
      </w:r>
      <w:r w:rsidR="001C14E8" w:rsidRPr="001C14E8">
        <w:rPr>
          <w:rFonts w:cs="Arial"/>
          <w:b/>
          <w:bCs/>
          <w:kern w:val="18"/>
          <w:sz w:val="20"/>
        </w:rPr>
        <w:t>des photos</w:t>
      </w:r>
      <w:r w:rsidRPr="00877BC5">
        <w:rPr>
          <w:rFonts w:cs="Arial"/>
          <w:kern w:val="18"/>
          <w:sz w:val="20"/>
        </w:rPr>
        <w:t xml:space="preserve"> des fournitures</w:t>
      </w:r>
      <w:r w:rsidR="003D4A2F">
        <w:rPr>
          <w:rFonts w:cs="Arial"/>
          <w:kern w:val="18"/>
          <w:sz w:val="20"/>
        </w:rPr>
        <w:t xml:space="preserve"> proposées</w:t>
      </w:r>
      <w:r w:rsidR="00AA2996">
        <w:rPr>
          <w:rFonts w:cs="Arial"/>
          <w:kern w:val="18"/>
          <w:sz w:val="20"/>
        </w:rPr>
        <w:t>.</w:t>
      </w:r>
    </w:p>
    <w:p w14:paraId="55A3D04B" w14:textId="77777777" w:rsidR="005B093C" w:rsidRPr="005B093C" w:rsidRDefault="005B093C" w:rsidP="009D3B09">
      <w:pPr>
        <w:pStyle w:val="BTCtextCTB"/>
        <w:rPr>
          <w:rFonts w:ascii="Georgia" w:eastAsia="Calibri" w:hAnsi="Georgia"/>
          <w:color w:val="585756"/>
          <w:kern w:val="18"/>
          <w:sz w:val="20"/>
          <w:szCs w:val="22"/>
        </w:rPr>
      </w:pPr>
    </w:p>
    <w:p w14:paraId="796CAD9A" w14:textId="70FCF757" w:rsidR="005E14CE" w:rsidRDefault="005B093C" w:rsidP="006A3028">
      <w:pPr>
        <w:pStyle w:val="Heading2"/>
        <w:keepLines w:val="0"/>
        <w:widowControl w:val="0"/>
        <w:tabs>
          <w:tab w:val="num" w:pos="576"/>
        </w:tabs>
        <w:suppressAutoHyphens/>
        <w:spacing w:after="240"/>
        <w:jc w:val="both"/>
      </w:pPr>
      <w:bookmarkStart w:id="165" w:name="_Toc170999674"/>
      <w:r>
        <w:t>Caractéristiques techniques</w:t>
      </w:r>
      <w:bookmarkEnd w:id="165"/>
      <w:r>
        <w:t xml:space="preserve"> </w:t>
      </w:r>
    </w:p>
    <w:p w14:paraId="738B3C5E" w14:textId="136421E5" w:rsidR="00322D43" w:rsidRDefault="009D3B09" w:rsidP="006A3028">
      <w:r>
        <w:t>Les caractéristiques données doivent être respectées étant entendu que les équivalences seront acceptées.</w:t>
      </w:r>
    </w:p>
    <w:p w14:paraId="4C6E9B9C" w14:textId="77777777" w:rsidR="00205C50" w:rsidRDefault="00205C50" w:rsidP="006A3028"/>
    <w:p w14:paraId="2B093749" w14:textId="6BC9ACF9" w:rsidR="00205C50" w:rsidRDefault="00205C50" w:rsidP="00205C50">
      <w:pPr>
        <w:pStyle w:val="Heading2"/>
        <w:keepLines w:val="0"/>
        <w:widowControl w:val="0"/>
        <w:tabs>
          <w:tab w:val="num" w:pos="576"/>
        </w:tabs>
        <w:suppressAutoHyphens/>
        <w:spacing w:after="240"/>
        <w:jc w:val="both"/>
      </w:pPr>
      <w:bookmarkStart w:id="166" w:name="_Toc170999675"/>
      <w:r>
        <w:t>Besoins futurs complémentaires</w:t>
      </w:r>
      <w:bookmarkEnd w:id="166"/>
    </w:p>
    <w:p w14:paraId="55A57FFE" w14:textId="0D73D315" w:rsidR="00670CD2" w:rsidRDefault="00205C50" w:rsidP="00ED5EE5">
      <w:pPr>
        <w:jc w:val="both"/>
      </w:pPr>
      <w:r>
        <w:t>Dans le cadre du marché public de fournitures relatif au matériel informatique et plus spécifiquement à l’acquisition de nouvelles imprimantes dont les spécifications</w:t>
      </w:r>
      <w:r w:rsidR="00ED5EE5">
        <w:t xml:space="preserve"> sont méconnues à ce jour</w:t>
      </w:r>
      <w:r>
        <w:t xml:space="preserve">, le pouvoir adjudicateur se réserve le droit de commander </w:t>
      </w:r>
      <w:r w:rsidR="00ED5EE5">
        <w:t>les consommables informatiques de dites imprimantes via le présent marché.</w:t>
      </w:r>
    </w:p>
    <w:p w14:paraId="1E97720C" w14:textId="77777777" w:rsidR="00670CD2" w:rsidRDefault="00670CD2" w:rsidP="006A3028"/>
    <w:p w14:paraId="30EFD34C" w14:textId="77777777" w:rsidR="00670CD2" w:rsidRDefault="00670CD2" w:rsidP="006A3028"/>
    <w:p w14:paraId="13F6A432" w14:textId="77777777" w:rsidR="00670CD2" w:rsidRDefault="00670CD2" w:rsidP="006A3028"/>
    <w:p w14:paraId="651481EE" w14:textId="77777777" w:rsidR="00670CD2" w:rsidRDefault="00670CD2" w:rsidP="006A3028"/>
    <w:p w14:paraId="3A43DCBE" w14:textId="77777777" w:rsidR="00670CD2" w:rsidRDefault="00670CD2" w:rsidP="006A3028"/>
    <w:p w14:paraId="4A4AA40F" w14:textId="77777777" w:rsidR="00670CD2" w:rsidRDefault="00670CD2" w:rsidP="006A3028"/>
    <w:p w14:paraId="5C8BF021" w14:textId="77777777" w:rsidR="00670CD2" w:rsidRDefault="00670CD2" w:rsidP="006A3028"/>
    <w:p w14:paraId="5759CA4F" w14:textId="77777777" w:rsidR="00670CD2" w:rsidRDefault="00670CD2" w:rsidP="006A3028"/>
    <w:p w14:paraId="4958E223" w14:textId="77777777" w:rsidR="00ED5EE5" w:rsidRDefault="00ED5EE5" w:rsidP="006A3028"/>
    <w:p w14:paraId="6CAEC91D" w14:textId="77777777" w:rsidR="00C07BC2" w:rsidRDefault="00C07BC2" w:rsidP="006A3028"/>
    <w:p w14:paraId="5F09B695" w14:textId="1BF385C7" w:rsidR="00670CD2" w:rsidRPr="003E004A" w:rsidRDefault="00D4151B" w:rsidP="00B5724B">
      <w:pPr>
        <w:pStyle w:val="Heading3"/>
        <w:spacing w:before="0" w:after="0"/>
        <w:rPr>
          <w:rFonts w:ascii="Georgia" w:hAnsi="Georgia"/>
          <w:lang w:val="fr-FR"/>
        </w:rPr>
      </w:pPr>
      <w:bookmarkStart w:id="167" w:name="_Toc170999676"/>
      <w:r w:rsidRPr="003E004A">
        <w:rPr>
          <w:rFonts w:ascii="Georgia" w:hAnsi="Georgia"/>
          <w:lang w:val="fr-FR"/>
        </w:rPr>
        <w:lastRenderedPageBreak/>
        <w:t xml:space="preserve">Lot 1 : Fournitures de bureau pour les bureaux de Lubumbashi  </w:t>
      </w:r>
      <w:r w:rsidR="00ED5EE5">
        <w:rPr>
          <w:rFonts w:ascii="Georgia" w:hAnsi="Georgia"/>
          <w:lang w:val="fr-FR"/>
        </w:rPr>
        <w:t>et de Kolwezi</w:t>
      </w:r>
      <w:bookmarkEnd w:id="167"/>
    </w:p>
    <w:tbl>
      <w:tblPr>
        <w:tblpPr w:leftFromText="141" w:rightFromText="141" w:vertAnchor="text" w:horzAnchor="margin" w:tblpXSpec="center" w:tblpY="1464"/>
        <w:tblW w:w="10631" w:type="dxa"/>
        <w:tblCellMar>
          <w:top w:w="15" w:type="dxa"/>
          <w:left w:w="70" w:type="dxa"/>
          <w:bottom w:w="15" w:type="dxa"/>
          <w:right w:w="70" w:type="dxa"/>
        </w:tblCellMar>
        <w:tblLook w:val="04A0" w:firstRow="1" w:lastRow="0" w:firstColumn="1" w:lastColumn="0" w:noHBand="0" w:noVBand="1"/>
      </w:tblPr>
      <w:tblGrid>
        <w:gridCol w:w="3883"/>
        <w:gridCol w:w="4192"/>
        <w:gridCol w:w="2556"/>
      </w:tblGrid>
      <w:tr w:rsidR="00670CD2" w:rsidRPr="00670CD2" w14:paraId="057FB692"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B4E0EB7" w14:textId="77777777" w:rsidR="00670CD2" w:rsidRPr="00670CD2" w:rsidRDefault="00670CD2" w:rsidP="00B5724B">
            <w:pPr>
              <w:spacing w:after="0" w:line="240" w:lineRule="auto"/>
              <w:rPr>
                <w:b/>
                <w:bCs/>
                <w:lang w:val="nl-BE"/>
              </w:rPr>
            </w:pPr>
            <w:r w:rsidRPr="00670CD2">
              <w:rPr>
                <w:b/>
                <w:bCs/>
                <w:lang w:val="nl-BE"/>
              </w:rPr>
              <w:t>Item</w:t>
            </w:r>
          </w:p>
        </w:tc>
        <w:tc>
          <w:tcPr>
            <w:tcW w:w="419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C978321" w14:textId="506C57B5" w:rsidR="00670CD2" w:rsidRPr="00670CD2" w:rsidRDefault="00E276F9" w:rsidP="00B5724B">
            <w:pPr>
              <w:spacing w:after="0" w:line="240" w:lineRule="auto"/>
              <w:rPr>
                <w:b/>
                <w:bCs/>
                <w:lang w:val="nl-BE"/>
              </w:rPr>
            </w:pPr>
            <w:r>
              <w:rPr>
                <w:b/>
                <w:bCs/>
                <w:lang w:val="nl-BE"/>
              </w:rPr>
              <w:t>D</w:t>
            </w:r>
            <w:r w:rsidR="00670CD2" w:rsidRPr="00670CD2">
              <w:rPr>
                <w:b/>
                <w:bCs/>
                <w:lang w:val="nl-BE"/>
              </w:rPr>
              <w:t>escription</w:t>
            </w:r>
          </w:p>
        </w:tc>
        <w:tc>
          <w:tcPr>
            <w:tcW w:w="25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B8E848B" w14:textId="77777777" w:rsidR="00670CD2" w:rsidRPr="00670CD2" w:rsidRDefault="00670CD2" w:rsidP="00B5724B">
            <w:pPr>
              <w:spacing w:after="0" w:line="240" w:lineRule="auto"/>
              <w:rPr>
                <w:b/>
                <w:bCs/>
                <w:lang w:val="nl-BE"/>
              </w:rPr>
            </w:pPr>
            <w:r>
              <w:rPr>
                <w:b/>
                <w:bCs/>
                <w:lang w:val="nl-BE"/>
              </w:rPr>
              <w:t>Quantités Présumées</w:t>
            </w:r>
          </w:p>
        </w:tc>
      </w:tr>
      <w:tr w:rsidR="00670CD2" w:rsidRPr="00670CD2" w14:paraId="1EFD32E8"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810B72E" w14:textId="77777777" w:rsidR="00670CD2" w:rsidRPr="00670CD2" w:rsidRDefault="00670CD2" w:rsidP="00B5724B">
            <w:pPr>
              <w:spacing w:after="0" w:line="240" w:lineRule="auto"/>
              <w:rPr>
                <w:lang w:val="nl-BE"/>
              </w:rPr>
            </w:pPr>
            <w:r w:rsidRPr="00670CD2">
              <w:rPr>
                <w:lang w:val="nl-BE"/>
              </w:rPr>
              <w:t>POST IT</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74502012" w14:textId="7ED070BB" w:rsidR="00670CD2" w:rsidRPr="00670CD2" w:rsidRDefault="00670CD2" w:rsidP="00B5724B">
            <w:pPr>
              <w:spacing w:after="0" w:line="240" w:lineRule="auto"/>
              <w:rPr>
                <w:lang w:val="nl-BE"/>
              </w:rPr>
            </w:pPr>
            <w:r w:rsidRPr="00670CD2">
              <w:rPr>
                <w:lang w:val="nl-BE"/>
              </w:rPr>
              <w:t>jaune, autocollant (post-it), 76 x 127 mm pce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0EB53DE" w14:textId="20300EA7" w:rsidR="00670CD2" w:rsidRPr="00670CD2" w:rsidRDefault="00670CD2" w:rsidP="00B5724B">
            <w:pPr>
              <w:spacing w:after="0" w:line="240" w:lineRule="auto"/>
              <w:rPr>
                <w:lang w:val="nl-BE"/>
              </w:rPr>
            </w:pPr>
            <w:r w:rsidRPr="00670CD2">
              <w:rPr>
                <w:lang w:val="nl-BE"/>
              </w:rPr>
              <w:t>2</w:t>
            </w:r>
            <w:r w:rsidR="001E5C85">
              <w:rPr>
                <w:lang w:val="nl-BE"/>
              </w:rPr>
              <w:t>30</w:t>
            </w:r>
          </w:p>
        </w:tc>
      </w:tr>
      <w:tr w:rsidR="00670CD2" w:rsidRPr="00670CD2" w14:paraId="0E61911D"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296BE27" w14:textId="77777777" w:rsidR="00670CD2" w:rsidRPr="00670CD2" w:rsidRDefault="00670CD2" w:rsidP="00670CD2">
            <w:pPr>
              <w:rPr>
                <w:lang w:val="nl-BE"/>
              </w:rPr>
            </w:pPr>
            <w:r w:rsidRPr="00670CD2">
              <w:rPr>
                <w:lang w:val="nl-BE"/>
              </w:rPr>
              <w:t>STYLO NOIR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C09D023" w14:textId="58DD2165" w:rsidR="00670CD2" w:rsidRPr="00670CD2" w:rsidRDefault="00870854" w:rsidP="00670CD2">
            <w:pPr>
              <w:rPr>
                <w:lang w:val="fr-FR"/>
              </w:rPr>
            </w:pPr>
            <w:r w:rsidRPr="00E34E62">
              <w:rPr>
                <w:lang w:val="fr-FR"/>
              </w:rPr>
              <w:t>à</w:t>
            </w:r>
            <w:r w:rsidR="00670CD2" w:rsidRPr="00E34E62">
              <w:rPr>
                <w:lang w:val="fr-FR"/>
              </w:rPr>
              <w:t xml:space="preserve"> bille</w:t>
            </w:r>
            <w:r w:rsidR="00030E1D" w:rsidRPr="00E34E62">
              <w:rPr>
                <w:lang w:val="fr-FR"/>
              </w:rPr>
              <w:t>, bte de</w:t>
            </w:r>
            <w:r w:rsidR="00E34E62" w:rsidRPr="00E34E62">
              <w:rPr>
                <w:lang w:val="fr-FR"/>
              </w:rPr>
              <w:t xml:space="preserve"> 50 p</w:t>
            </w:r>
            <w:r w:rsidR="00E34E62">
              <w:rPr>
                <w:lang w:val="fr-FR"/>
              </w:rPr>
              <w:t>cs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3F828CD5" w14:textId="44F51BC9" w:rsidR="00670CD2" w:rsidRPr="00670CD2" w:rsidRDefault="00670CD2" w:rsidP="00670CD2">
            <w:pPr>
              <w:rPr>
                <w:lang w:val="nl-BE"/>
              </w:rPr>
            </w:pPr>
            <w:r w:rsidRPr="00670CD2">
              <w:rPr>
                <w:lang w:val="nl-BE"/>
              </w:rPr>
              <w:t>2</w:t>
            </w:r>
            <w:r w:rsidR="001E5C85">
              <w:rPr>
                <w:lang w:val="nl-BE"/>
              </w:rPr>
              <w:t>4</w:t>
            </w:r>
          </w:p>
        </w:tc>
      </w:tr>
      <w:tr w:rsidR="00670CD2" w:rsidRPr="00670CD2" w14:paraId="17D19529"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008AED2" w14:textId="77777777" w:rsidR="00670CD2" w:rsidRPr="00670CD2" w:rsidRDefault="00670CD2" w:rsidP="00670CD2">
            <w:pPr>
              <w:rPr>
                <w:lang w:val="nl-BE"/>
              </w:rPr>
            </w:pPr>
            <w:r w:rsidRPr="00670CD2">
              <w:rPr>
                <w:lang w:val="nl-BE"/>
              </w:rPr>
              <w:t>STYLO VERT</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78278B59" w14:textId="41C3C72C" w:rsidR="00670CD2" w:rsidRPr="00670CD2" w:rsidRDefault="00870854" w:rsidP="00670CD2">
            <w:pPr>
              <w:rPr>
                <w:lang w:val="fr-FR"/>
              </w:rPr>
            </w:pPr>
            <w:r w:rsidRPr="00E34E62">
              <w:rPr>
                <w:lang w:val="fr-FR"/>
              </w:rPr>
              <w:t>à</w:t>
            </w:r>
            <w:r w:rsidR="00670CD2" w:rsidRPr="00E34E62">
              <w:rPr>
                <w:lang w:val="fr-FR"/>
              </w:rPr>
              <w:t xml:space="preserve"> bille</w:t>
            </w:r>
            <w:r w:rsidR="00E34E62" w:rsidRPr="00E34E62">
              <w:rPr>
                <w:lang w:val="fr-FR"/>
              </w:rPr>
              <w:t>,  bte de 50 p</w:t>
            </w:r>
            <w:r w:rsidR="00E34E62">
              <w:rPr>
                <w:lang w:val="fr-FR"/>
              </w:rPr>
              <w:t>cs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2019C61A" w14:textId="16A52F7F" w:rsidR="00670CD2" w:rsidRPr="00670CD2" w:rsidRDefault="00670CD2" w:rsidP="00670CD2">
            <w:pPr>
              <w:rPr>
                <w:lang w:val="nl-BE"/>
              </w:rPr>
            </w:pPr>
            <w:r w:rsidRPr="00670CD2">
              <w:rPr>
                <w:lang w:val="nl-BE"/>
              </w:rPr>
              <w:t>2</w:t>
            </w:r>
            <w:r w:rsidR="001E5C85">
              <w:rPr>
                <w:lang w:val="nl-BE"/>
              </w:rPr>
              <w:t>2</w:t>
            </w:r>
          </w:p>
        </w:tc>
      </w:tr>
      <w:tr w:rsidR="00670CD2" w:rsidRPr="00670CD2" w14:paraId="3E8C417B"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E5404D5" w14:textId="77777777" w:rsidR="00670CD2" w:rsidRPr="00670CD2" w:rsidRDefault="00670CD2" w:rsidP="00670CD2">
            <w:pPr>
              <w:rPr>
                <w:lang w:val="nl-BE"/>
              </w:rPr>
            </w:pPr>
            <w:r w:rsidRPr="00670CD2">
              <w:rPr>
                <w:lang w:val="nl-BE"/>
              </w:rPr>
              <w:t>STYLO BLEU</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84A4F65" w14:textId="7B008CAC" w:rsidR="00670CD2" w:rsidRPr="00670CD2" w:rsidRDefault="00870854" w:rsidP="00670CD2">
            <w:pPr>
              <w:rPr>
                <w:lang w:val="fr-FR"/>
              </w:rPr>
            </w:pPr>
            <w:r w:rsidRPr="00E34E62">
              <w:rPr>
                <w:lang w:val="fr-FR"/>
              </w:rPr>
              <w:t>à</w:t>
            </w:r>
            <w:r w:rsidR="00670CD2" w:rsidRPr="00E34E62">
              <w:rPr>
                <w:lang w:val="fr-FR"/>
              </w:rPr>
              <w:t xml:space="preserve"> bille</w:t>
            </w:r>
            <w:r w:rsidR="00E34E62" w:rsidRPr="00E34E62">
              <w:rPr>
                <w:lang w:val="fr-FR"/>
              </w:rPr>
              <w:t>,  bte de 50 p</w:t>
            </w:r>
            <w:r w:rsidR="00E34E62">
              <w:rPr>
                <w:lang w:val="fr-FR"/>
              </w:rPr>
              <w:t>cs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35D4C4BC" w14:textId="2A372F37" w:rsidR="00670CD2" w:rsidRPr="00670CD2" w:rsidRDefault="001E5C85" w:rsidP="00670CD2">
            <w:pPr>
              <w:rPr>
                <w:lang w:val="nl-BE"/>
              </w:rPr>
            </w:pPr>
            <w:r>
              <w:rPr>
                <w:lang w:val="nl-BE"/>
              </w:rPr>
              <w:t>85</w:t>
            </w:r>
          </w:p>
        </w:tc>
      </w:tr>
      <w:tr w:rsidR="00670CD2" w:rsidRPr="00670CD2" w14:paraId="43A64C6F"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25B8D5B7" w14:textId="77777777" w:rsidR="00670CD2" w:rsidRPr="00670CD2" w:rsidRDefault="00670CD2" w:rsidP="00670CD2">
            <w:pPr>
              <w:rPr>
                <w:lang w:val="nl-BE"/>
              </w:rPr>
            </w:pPr>
            <w:r w:rsidRPr="00670CD2">
              <w:rPr>
                <w:lang w:val="nl-BE"/>
              </w:rPr>
              <w:t>STYLO ROUGE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EEB92A4" w14:textId="285CAC68" w:rsidR="00670CD2" w:rsidRPr="00670CD2" w:rsidRDefault="00870854" w:rsidP="00670CD2">
            <w:pPr>
              <w:rPr>
                <w:lang w:val="fr-FR"/>
              </w:rPr>
            </w:pPr>
            <w:r w:rsidRPr="00E34E62">
              <w:rPr>
                <w:lang w:val="fr-FR"/>
              </w:rPr>
              <w:t>à</w:t>
            </w:r>
            <w:r w:rsidR="00670CD2" w:rsidRPr="00E34E62">
              <w:rPr>
                <w:lang w:val="fr-FR"/>
              </w:rPr>
              <w:t xml:space="preserve"> bille</w:t>
            </w:r>
            <w:r w:rsidR="00E34E62" w:rsidRPr="00E34E62">
              <w:rPr>
                <w:lang w:val="fr-FR"/>
              </w:rPr>
              <w:t>,  bte de 50 p</w:t>
            </w:r>
            <w:r w:rsidR="00E34E62">
              <w:rPr>
                <w:lang w:val="fr-FR"/>
              </w:rPr>
              <w:t>cs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6E656A27" w14:textId="02BA6058" w:rsidR="00670CD2" w:rsidRPr="00670CD2" w:rsidRDefault="00670CD2" w:rsidP="00670CD2">
            <w:pPr>
              <w:rPr>
                <w:lang w:val="nl-BE"/>
              </w:rPr>
            </w:pPr>
            <w:r w:rsidRPr="00670CD2">
              <w:rPr>
                <w:lang w:val="nl-BE"/>
              </w:rPr>
              <w:t>2</w:t>
            </w:r>
            <w:r w:rsidR="001E5C85">
              <w:rPr>
                <w:lang w:val="nl-BE"/>
              </w:rPr>
              <w:t>2</w:t>
            </w:r>
          </w:p>
        </w:tc>
      </w:tr>
      <w:tr w:rsidR="00670CD2" w:rsidRPr="00670CD2" w14:paraId="5F5024E6"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DCF1850" w14:textId="77777777" w:rsidR="00670CD2" w:rsidRPr="00670CD2" w:rsidRDefault="00670CD2" w:rsidP="00670CD2">
            <w:pPr>
              <w:rPr>
                <w:lang w:val="nl-BE"/>
              </w:rPr>
            </w:pPr>
            <w:r w:rsidRPr="00670CD2">
              <w:rPr>
                <w:lang w:val="nl-BE"/>
              </w:rPr>
              <w:t>CRAYON</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CE494AB" w14:textId="737E1928" w:rsidR="00670CD2" w:rsidRPr="00670CD2" w:rsidRDefault="00670CD2" w:rsidP="00670CD2">
            <w:pPr>
              <w:rPr>
                <w:lang w:val="nl-BE"/>
              </w:rPr>
            </w:pPr>
            <w:r w:rsidRPr="00670CD2">
              <w:rPr>
                <w:lang w:val="nl-BE"/>
              </w:rPr>
              <w:t xml:space="preserve">graphite, hb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18285BA2" w14:textId="25843F96" w:rsidR="00670CD2" w:rsidRPr="00670CD2" w:rsidRDefault="00670CD2" w:rsidP="00670CD2">
            <w:pPr>
              <w:rPr>
                <w:lang w:val="nl-BE"/>
              </w:rPr>
            </w:pPr>
            <w:r w:rsidRPr="00670CD2">
              <w:rPr>
                <w:lang w:val="nl-BE"/>
              </w:rPr>
              <w:t>1</w:t>
            </w:r>
            <w:r w:rsidR="001E5C85">
              <w:rPr>
                <w:lang w:val="nl-BE"/>
              </w:rPr>
              <w:t>2</w:t>
            </w:r>
          </w:p>
        </w:tc>
      </w:tr>
      <w:tr w:rsidR="00670CD2" w:rsidRPr="00670CD2" w14:paraId="60225011" w14:textId="77777777" w:rsidTr="00B5724B">
        <w:trPr>
          <w:trHeight w:val="615"/>
        </w:trPr>
        <w:tc>
          <w:tcPr>
            <w:tcW w:w="3883" w:type="dxa"/>
            <w:tcBorders>
              <w:top w:val="single" w:sz="4" w:space="0" w:color="auto"/>
              <w:left w:val="single" w:sz="4" w:space="0" w:color="auto"/>
              <w:bottom w:val="single" w:sz="4" w:space="0" w:color="auto"/>
              <w:right w:val="single" w:sz="4" w:space="0" w:color="auto"/>
            </w:tcBorders>
            <w:vAlign w:val="bottom"/>
            <w:hideMark/>
          </w:tcPr>
          <w:p w14:paraId="20A47D99" w14:textId="77777777" w:rsidR="00670CD2" w:rsidRPr="00670CD2" w:rsidRDefault="00670CD2" w:rsidP="00670CD2">
            <w:pPr>
              <w:rPr>
                <w:lang w:val="fr-FR"/>
              </w:rPr>
            </w:pPr>
            <w:r w:rsidRPr="00670CD2">
              <w:rPr>
                <w:lang w:val="fr-FR"/>
              </w:rPr>
              <w:t>MARQUER TABLEAU BLANC effaçable, noir, pce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1731B97" w14:textId="2E76996D" w:rsidR="00670CD2" w:rsidRPr="00670CD2" w:rsidRDefault="00670CD2" w:rsidP="00670CD2">
            <w:pPr>
              <w:rPr>
                <w:lang w:val="nl-BE"/>
              </w:rPr>
            </w:pPr>
            <w:r w:rsidRPr="00670CD2">
              <w:rPr>
                <w:lang w:val="nl-BE"/>
              </w:rPr>
              <w:t>couleur noire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17F654DD" w14:textId="453CACF3" w:rsidR="00670CD2" w:rsidRPr="00670CD2" w:rsidRDefault="001E5C85" w:rsidP="00670CD2">
            <w:pPr>
              <w:rPr>
                <w:lang w:val="nl-BE"/>
              </w:rPr>
            </w:pPr>
            <w:r>
              <w:rPr>
                <w:lang w:val="nl-BE"/>
              </w:rPr>
              <w:t>320</w:t>
            </w:r>
          </w:p>
        </w:tc>
      </w:tr>
      <w:tr w:rsidR="00670CD2" w:rsidRPr="00670CD2" w14:paraId="56FDD7DA" w14:textId="77777777" w:rsidTr="00B5724B">
        <w:trPr>
          <w:trHeight w:val="615"/>
        </w:trPr>
        <w:tc>
          <w:tcPr>
            <w:tcW w:w="3883" w:type="dxa"/>
            <w:tcBorders>
              <w:top w:val="single" w:sz="4" w:space="0" w:color="auto"/>
              <w:left w:val="single" w:sz="4" w:space="0" w:color="auto"/>
              <w:bottom w:val="single" w:sz="4" w:space="0" w:color="auto"/>
              <w:right w:val="single" w:sz="4" w:space="0" w:color="auto"/>
            </w:tcBorders>
            <w:vAlign w:val="bottom"/>
            <w:hideMark/>
          </w:tcPr>
          <w:p w14:paraId="1F667558" w14:textId="77777777" w:rsidR="00670CD2" w:rsidRPr="00670CD2" w:rsidRDefault="00670CD2" w:rsidP="00670CD2">
            <w:pPr>
              <w:rPr>
                <w:lang w:val="fr-FR"/>
              </w:rPr>
            </w:pPr>
            <w:r w:rsidRPr="00670CD2">
              <w:rPr>
                <w:lang w:val="fr-FR"/>
              </w:rPr>
              <w:t>MARQUEUR TABLEAU BLANC effaçable, vert, pce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8B06A4A" w14:textId="76442237" w:rsidR="00670CD2" w:rsidRPr="00670CD2" w:rsidRDefault="00670CD2" w:rsidP="00670CD2">
            <w:pPr>
              <w:rPr>
                <w:lang w:val="nl-BE"/>
              </w:rPr>
            </w:pPr>
            <w:r w:rsidRPr="00670CD2">
              <w:rPr>
                <w:lang w:val="nl-BE"/>
              </w:rPr>
              <w:t>couleur verte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62EA70FF" w14:textId="668963D2" w:rsidR="00670CD2" w:rsidRPr="00670CD2" w:rsidRDefault="001E5C85" w:rsidP="00670CD2">
            <w:pPr>
              <w:rPr>
                <w:lang w:val="nl-BE"/>
              </w:rPr>
            </w:pPr>
            <w:r>
              <w:rPr>
                <w:lang w:val="nl-BE"/>
              </w:rPr>
              <w:t>310</w:t>
            </w:r>
          </w:p>
        </w:tc>
      </w:tr>
      <w:tr w:rsidR="00670CD2" w:rsidRPr="00670CD2" w14:paraId="0E36036E" w14:textId="77777777" w:rsidTr="00B5724B">
        <w:trPr>
          <w:trHeight w:val="615"/>
        </w:trPr>
        <w:tc>
          <w:tcPr>
            <w:tcW w:w="3883" w:type="dxa"/>
            <w:tcBorders>
              <w:top w:val="single" w:sz="4" w:space="0" w:color="auto"/>
              <w:left w:val="single" w:sz="4" w:space="0" w:color="auto"/>
              <w:bottom w:val="single" w:sz="4" w:space="0" w:color="auto"/>
              <w:right w:val="single" w:sz="4" w:space="0" w:color="auto"/>
            </w:tcBorders>
            <w:vAlign w:val="bottom"/>
            <w:hideMark/>
          </w:tcPr>
          <w:p w14:paraId="634EB1A4" w14:textId="77777777" w:rsidR="00670CD2" w:rsidRPr="00670CD2" w:rsidRDefault="00670CD2" w:rsidP="00670CD2">
            <w:pPr>
              <w:rPr>
                <w:lang w:val="fr-FR"/>
              </w:rPr>
            </w:pPr>
            <w:r w:rsidRPr="00670CD2">
              <w:rPr>
                <w:lang w:val="fr-FR"/>
              </w:rPr>
              <w:t>MARQUER TABLEAU BLANC effaçable, bleu, pce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D01CC8C" w14:textId="1FF6F07B" w:rsidR="00670CD2" w:rsidRPr="00670CD2" w:rsidRDefault="00670CD2" w:rsidP="00670CD2">
            <w:pPr>
              <w:rPr>
                <w:lang w:val="nl-BE"/>
              </w:rPr>
            </w:pPr>
            <w:r w:rsidRPr="00670CD2">
              <w:rPr>
                <w:lang w:val="nl-BE"/>
              </w:rPr>
              <w:t>couleur bleue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29110D3F" w14:textId="60C6D87F" w:rsidR="00670CD2" w:rsidRPr="00670CD2" w:rsidRDefault="001E5C85" w:rsidP="00670CD2">
            <w:pPr>
              <w:rPr>
                <w:lang w:val="nl-BE"/>
              </w:rPr>
            </w:pPr>
            <w:r>
              <w:rPr>
                <w:lang w:val="nl-BE"/>
              </w:rPr>
              <w:t>310</w:t>
            </w:r>
          </w:p>
        </w:tc>
      </w:tr>
      <w:tr w:rsidR="00670CD2" w:rsidRPr="00670CD2" w14:paraId="1FA9D213" w14:textId="77777777" w:rsidTr="00B5724B">
        <w:trPr>
          <w:trHeight w:val="615"/>
        </w:trPr>
        <w:tc>
          <w:tcPr>
            <w:tcW w:w="3883" w:type="dxa"/>
            <w:tcBorders>
              <w:top w:val="single" w:sz="4" w:space="0" w:color="auto"/>
              <w:left w:val="single" w:sz="4" w:space="0" w:color="auto"/>
              <w:bottom w:val="single" w:sz="4" w:space="0" w:color="auto"/>
              <w:right w:val="single" w:sz="4" w:space="0" w:color="auto"/>
            </w:tcBorders>
            <w:vAlign w:val="bottom"/>
            <w:hideMark/>
          </w:tcPr>
          <w:p w14:paraId="492E48C2" w14:textId="77777777" w:rsidR="00670CD2" w:rsidRPr="00670CD2" w:rsidRDefault="00670CD2" w:rsidP="00670CD2">
            <w:pPr>
              <w:rPr>
                <w:lang w:val="fr-FR"/>
              </w:rPr>
            </w:pPr>
            <w:r w:rsidRPr="00670CD2">
              <w:rPr>
                <w:lang w:val="fr-FR"/>
              </w:rPr>
              <w:t>MARQUER TABLEAU BLANC effaçable, rouge, pce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FAA245A" w14:textId="0F0D4336" w:rsidR="00670CD2" w:rsidRPr="00670CD2" w:rsidRDefault="00670CD2" w:rsidP="00670CD2">
            <w:pPr>
              <w:rPr>
                <w:lang w:val="nl-BE"/>
              </w:rPr>
            </w:pPr>
            <w:r w:rsidRPr="00670CD2">
              <w:rPr>
                <w:lang w:val="nl-BE"/>
              </w:rPr>
              <w:t>couleur rouge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D415D6D" w14:textId="1FDE53A4" w:rsidR="00670CD2" w:rsidRPr="00670CD2" w:rsidRDefault="001E5C85" w:rsidP="00670CD2">
            <w:pPr>
              <w:rPr>
                <w:lang w:val="nl-BE"/>
              </w:rPr>
            </w:pPr>
            <w:r>
              <w:rPr>
                <w:lang w:val="nl-BE"/>
              </w:rPr>
              <w:t>310</w:t>
            </w:r>
          </w:p>
        </w:tc>
      </w:tr>
      <w:tr w:rsidR="00670CD2" w:rsidRPr="00670CD2" w14:paraId="615E7535"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0ECF493" w14:textId="77777777" w:rsidR="00670CD2" w:rsidRPr="00670CD2" w:rsidRDefault="00670CD2" w:rsidP="00670CD2">
            <w:pPr>
              <w:rPr>
                <w:lang w:val="nl-BE"/>
              </w:rPr>
            </w:pPr>
            <w:r w:rsidRPr="00670CD2">
              <w:rPr>
                <w:lang w:val="nl-BE"/>
              </w:rPr>
              <w:t xml:space="preserve">MARQUEUR indélébile,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D6F84CB" w14:textId="2418FC6E" w:rsidR="00670CD2" w:rsidRPr="00670CD2" w:rsidRDefault="00670CD2" w:rsidP="00670CD2">
            <w:pPr>
              <w:rPr>
                <w:lang w:val="nl-BE"/>
              </w:rPr>
            </w:pPr>
            <w:r w:rsidRPr="00670CD2">
              <w:rPr>
                <w:lang w:val="nl-BE"/>
              </w:rPr>
              <w:t>pointe fine, bleu,  pce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2A462DF9" w14:textId="094A9FDA" w:rsidR="00670CD2" w:rsidRPr="00670CD2" w:rsidRDefault="001E5C85" w:rsidP="00670CD2">
            <w:pPr>
              <w:rPr>
                <w:lang w:val="nl-BE"/>
              </w:rPr>
            </w:pPr>
            <w:r>
              <w:rPr>
                <w:lang w:val="nl-BE"/>
              </w:rPr>
              <w:t>320</w:t>
            </w:r>
          </w:p>
        </w:tc>
      </w:tr>
      <w:tr w:rsidR="00670CD2" w:rsidRPr="00670CD2" w14:paraId="76B5CA3E"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FC36497" w14:textId="77777777" w:rsidR="00670CD2" w:rsidRPr="00670CD2" w:rsidRDefault="00670CD2" w:rsidP="00670CD2">
            <w:pPr>
              <w:rPr>
                <w:lang w:val="nl-BE"/>
              </w:rPr>
            </w:pPr>
            <w:r w:rsidRPr="00670CD2">
              <w:rPr>
                <w:lang w:val="nl-BE"/>
              </w:rPr>
              <w:t xml:space="preserve">MARQUEUR indélébile,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5F6FC1B" w14:textId="1BED74BA" w:rsidR="00670CD2" w:rsidRPr="00670CD2" w:rsidRDefault="00670CD2" w:rsidP="00670CD2">
            <w:pPr>
              <w:rPr>
                <w:lang w:val="nl-BE"/>
              </w:rPr>
            </w:pPr>
            <w:r w:rsidRPr="00670CD2">
              <w:rPr>
                <w:lang w:val="nl-BE"/>
              </w:rPr>
              <w:t>pointe fine, rouge, pce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6F324609" w14:textId="15329F14" w:rsidR="00670CD2" w:rsidRPr="00670CD2" w:rsidRDefault="001E5C85" w:rsidP="00670CD2">
            <w:pPr>
              <w:rPr>
                <w:lang w:val="nl-BE"/>
              </w:rPr>
            </w:pPr>
            <w:r>
              <w:rPr>
                <w:lang w:val="nl-BE"/>
              </w:rPr>
              <w:t>320</w:t>
            </w:r>
          </w:p>
        </w:tc>
      </w:tr>
      <w:tr w:rsidR="00670CD2" w:rsidRPr="00670CD2" w14:paraId="773E4631"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097477C5" w14:textId="77777777" w:rsidR="00670CD2" w:rsidRPr="00670CD2" w:rsidRDefault="00670CD2" w:rsidP="00670CD2">
            <w:pPr>
              <w:rPr>
                <w:lang w:val="nl-BE"/>
              </w:rPr>
            </w:pPr>
            <w:r w:rsidRPr="00670CD2">
              <w:rPr>
                <w:lang w:val="nl-BE"/>
              </w:rPr>
              <w:t>PUNAISES,</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4237025" w14:textId="71686AD0" w:rsidR="00670CD2" w:rsidRPr="00670CD2" w:rsidRDefault="00670CD2" w:rsidP="00670CD2">
            <w:pPr>
              <w:rPr>
                <w:lang w:val="nl-BE"/>
              </w:rPr>
            </w:pPr>
            <w:r w:rsidRPr="00670CD2">
              <w:rPr>
                <w:lang w:val="nl-BE"/>
              </w:rPr>
              <w:t>boîte de 100</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6E922264" w14:textId="6AF779D9" w:rsidR="00670CD2" w:rsidRPr="00670CD2" w:rsidRDefault="00670CD2" w:rsidP="00670CD2">
            <w:pPr>
              <w:rPr>
                <w:lang w:val="nl-BE"/>
              </w:rPr>
            </w:pPr>
            <w:r w:rsidRPr="00670CD2">
              <w:rPr>
                <w:lang w:val="nl-BE"/>
              </w:rPr>
              <w:t>1</w:t>
            </w:r>
            <w:r w:rsidR="001E5C85">
              <w:rPr>
                <w:lang w:val="nl-BE"/>
              </w:rPr>
              <w:t>4</w:t>
            </w:r>
          </w:p>
        </w:tc>
      </w:tr>
      <w:tr w:rsidR="00670CD2" w:rsidRPr="00670CD2" w14:paraId="1992AD1C"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44E61EE1" w14:textId="77777777" w:rsidR="00670CD2" w:rsidRPr="00670CD2" w:rsidRDefault="00670CD2" w:rsidP="00670CD2">
            <w:pPr>
              <w:rPr>
                <w:lang w:val="nl-BE"/>
              </w:rPr>
            </w:pPr>
            <w:r w:rsidRPr="00670CD2">
              <w:rPr>
                <w:lang w:val="nl-BE"/>
              </w:rPr>
              <w:t xml:space="preserve">PORTE-CLES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B3B7421" w14:textId="2E9486AC" w:rsidR="00670CD2" w:rsidRPr="00670CD2" w:rsidRDefault="00670CD2" w:rsidP="00670CD2">
            <w:pPr>
              <w:rPr>
                <w:lang w:val="nl-BE"/>
              </w:rPr>
            </w:pPr>
            <w:r w:rsidRPr="00670CD2">
              <w:rPr>
                <w:lang w:val="nl-BE"/>
              </w:rPr>
              <w:t>avec étiquette, pce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2E30063" w14:textId="18408749" w:rsidR="00670CD2" w:rsidRPr="00670CD2" w:rsidRDefault="00670CD2" w:rsidP="00670CD2">
            <w:pPr>
              <w:rPr>
                <w:lang w:val="nl-BE"/>
              </w:rPr>
            </w:pPr>
            <w:r w:rsidRPr="00670CD2">
              <w:rPr>
                <w:lang w:val="nl-BE"/>
              </w:rPr>
              <w:t>2</w:t>
            </w:r>
            <w:r w:rsidR="001E5C85">
              <w:rPr>
                <w:lang w:val="nl-BE"/>
              </w:rPr>
              <w:t>60</w:t>
            </w:r>
          </w:p>
        </w:tc>
      </w:tr>
      <w:tr w:rsidR="00670CD2" w:rsidRPr="00670CD2" w14:paraId="47F36E98"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2B07C82A" w14:textId="77777777" w:rsidR="00670CD2" w:rsidRPr="00670CD2" w:rsidRDefault="00670CD2" w:rsidP="00670CD2">
            <w:pPr>
              <w:rPr>
                <w:lang w:val="nl-BE"/>
              </w:rPr>
            </w:pPr>
            <w:r w:rsidRPr="00670CD2">
              <w:rPr>
                <w:lang w:val="nl-BE"/>
              </w:rPr>
              <w:t>REGLE 30cm</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496C78D" w14:textId="635EE682" w:rsidR="00670CD2" w:rsidRPr="00670CD2" w:rsidRDefault="00670CD2" w:rsidP="00670CD2">
            <w:pPr>
              <w:rPr>
                <w:lang w:val="nl-BE"/>
              </w:rPr>
            </w:pPr>
            <w:r w:rsidRPr="00670CD2">
              <w:rPr>
                <w:lang w:val="nl-BE"/>
              </w:rPr>
              <w:t>plastique transparent, pce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7725354" w14:textId="0387A555" w:rsidR="00670CD2" w:rsidRPr="00670CD2" w:rsidRDefault="001E5C85" w:rsidP="00670CD2">
            <w:pPr>
              <w:rPr>
                <w:lang w:val="nl-BE"/>
              </w:rPr>
            </w:pPr>
            <w:r>
              <w:rPr>
                <w:lang w:val="nl-BE"/>
              </w:rPr>
              <w:t>80</w:t>
            </w:r>
          </w:p>
        </w:tc>
      </w:tr>
      <w:tr w:rsidR="00670CD2" w:rsidRPr="00670CD2" w14:paraId="6B2ED441"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60E69615" w14:textId="77777777" w:rsidR="00670CD2" w:rsidRPr="00670CD2" w:rsidRDefault="00670CD2" w:rsidP="00670CD2">
            <w:pPr>
              <w:rPr>
                <w:lang w:val="nl-BE"/>
              </w:rPr>
            </w:pPr>
            <w:r w:rsidRPr="00670CD2">
              <w:rPr>
                <w:lang w:val="nl-BE"/>
              </w:rPr>
              <w:t xml:space="preserve">CISEAUX,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9188DCE" w14:textId="76268205" w:rsidR="00670CD2" w:rsidRPr="00670CD2" w:rsidRDefault="00670CD2" w:rsidP="00670CD2">
            <w:pPr>
              <w:rPr>
                <w:lang w:val="nl-BE"/>
              </w:rPr>
            </w:pPr>
            <w:r w:rsidRPr="00670CD2">
              <w:rPr>
                <w:lang w:val="nl-BE"/>
              </w:rPr>
              <w:t>17cm, bouts arrondis , pce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E04DA13" w14:textId="6D1E16B0" w:rsidR="00670CD2" w:rsidRPr="00670CD2" w:rsidRDefault="00670CD2" w:rsidP="00670CD2">
            <w:pPr>
              <w:rPr>
                <w:lang w:val="nl-BE"/>
              </w:rPr>
            </w:pPr>
            <w:r w:rsidRPr="00670CD2">
              <w:rPr>
                <w:lang w:val="nl-BE"/>
              </w:rPr>
              <w:t>2</w:t>
            </w:r>
            <w:r w:rsidR="001E5C85">
              <w:rPr>
                <w:lang w:val="nl-BE"/>
              </w:rPr>
              <w:t>5</w:t>
            </w:r>
          </w:p>
        </w:tc>
      </w:tr>
      <w:tr w:rsidR="00670CD2" w:rsidRPr="00670CD2" w14:paraId="70BC1E49"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E91BB25" w14:textId="77777777" w:rsidR="00670CD2" w:rsidRPr="00670CD2" w:rsidRDefault="00670CD2" w:rsidP="00670CD2">
            <w:pPr>
              <w:rPr>
                <w:lang w:val="nl-BE"/>
              </w:rPr>
            </w:pPr>
            <w:r w:rsidRPr="00670CD2">
              <w:rPr>
                <w:lang w:val="nl-BE"/>
              </w:rPr>
              <w:t>AGRAFEUSE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7C56C42" w14:textId="287212C5" w:rsidR="00670CD2" w:rsidRPr="00670CD2" w:rsidRDefault="00670CD2" w:rsidP="00670CD2">
            <w:pPr>
              <w:rPr>
                <w:lang w:val="fr-FR"/>
              </w:rPr>
            </w:pPr>
            <w:r w:rsidRPr="00670CD2">
              <w:rPr>
                <w:lang w:val="fr-FR"/>
              </w:rPr>
              <w:t>modèle moyen 24/6-8, pour 50 feuilles , pce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2BD6F685" w14:textId="1C46EACB" w:rsidR="00670CD2" w:rsidRPr="00670CD2" w:rsidRDefault="00670CD2" w:rsidP="00670CD2">
            <w:pPr>
              <w:rPr>
                <w:lang w:val="nl-BE"/>
              </w:rPr>
            </w:pPr>
            <w:r w:rsidRPr="00670CD2">
              <w:rPr>
                <w:lang w:val="nl-BE"/>
              </w:rPr>
              <w:t>2</w:t>
            </w:r>
            <w:r w:rsidR="001E5C85">
              <w:rPr>
                <w:lang w:val="nl-BE"/>
              </w:rPr>
              <w:t>3</w:t>
            </w:r>
          </w:p>
        </w:tc>
      </w:tr>
      <w:tr w:rsidR="00670CD2" w:rsidRPr="00670CD2" w14:paraId="2C9A815F"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BE2CBC7" w14:textId="77777777" w:rsidR="00670CD2" w:rsidRPr="00670CD2" w:rsidRDefault="00670CD2" w:rsidP="00670CD2">
            <w:pPr>
              <w:rPr>
                <w:lang w:val="nl-BE"/>
              </w:rPr>
            </w:pPr>
            <w:r w:rsidRPr="00670CD2">
              <w:rPr>
                <w:lang w:val="nl-BE"/>
              </w:rPr>
              <w:t>Enveloppe - Ordinaire,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6B09BD6" w14:textId="29FF31C2" w:rsidR="00670CD2" w:rsidRPr="00670CD2" w:rsidRDefault="00670CD2" w:rsidP="00670CD2">
            <w:pPr>
              <w:rPr>
                <w:lang w:val="nl-BE"/>
              </w:rPr>
            </w:pPr>
            <w:r w:rsidRPr="00670CD2">
              <w:rPr>
                <w:lang w:val="nl-BE"/>
              </w:rPr>
              <w:t>165mm x 115mm- pce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057350A" w14:textId="09C9CEF9" w:rsidR="00670CD2" w:rsidRPr="00670CD2" w:rsidRDefault="001E5C85" w:rsidP="00670CD2">
            <w:pPr>
              <w:rPr>
                <w:lang w:val="nl-BE"/>
              </w:rPr>
            </w:pPr>
            <w:r>
              <w:rPr>
                <w:lang w:val="nl-BE"/>
              </w:rPr>
              <w:t>520</w:t>
            </w:r>
          </w:p>
        </w:tc>
      </w:tr>
      <w:tr w:rsidR="00B5724B" w:rsidRPr="00670CD2" w14:paraId="2AA8B0E1"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E61F0F4" w14:textId="77777777" w:rsidR="00670CD2" w:rsidRPr="00670CD2" w:rsidRDefault="00670CD2" w:rsidP="00670CD2">
            <w:pPr>
              <w:rPr>
                <w:lang w:val="nl-BE"/>
              </w:rPr>
            </w:pPr>
            <w:r w:rsidRPr="00670CD2">
              <w:rPr>
                <w:lang w:val="nl-BE"/>
              </w:rPr>
              <w:t>Rouleau papier collant</w:t>
            </w:r>
          </w:p>
        </w:tc>
        <w:tc>
          <w:tcPr>
            <w:tcW w:w="41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E65A7E4" w14:textId="77777777" w:rsidR="00670CD2" w:rsidRPr="00670CD2" w:rsidRDefault="00670CD2" w:rsidP="00670CD2">
            <w:pPr>
              <w:rPr>
                <w:lang w:val="nl-BE"/>
              </w:rPr>
            </w:pPr>
          </w:p>
        </w:tc>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CE6BB35" w14:textId="4662227D" w:rsidR="00670CD2" w:rsidRPr="00670CD2" w:rsidRDefault="00670CD2" w:rsidP="00670CD2">
            <w:pPr>
              <w:rPr>
                <w:lang w:val="nl-BE"/>
              </w:rPr>
            </w:pPr>
            <w:r w:rsidRPr="00670CD2">
              <w:rPr>
                <w:lang w:val="nl-BE"/>
              </w:rPr>
              <w:t>1</w:t>
            </w:r>
            <w:r w:rsidR="001E5C85">
              <w:rPr>
                <w:lang w:val="nl-BE"/>
              </w:rPr>
              <w:t>4</w:t>
            </w:r>
          </w:p>
        </w:tc>
      </w:tr>
      <w:tr w:rsidR="00B5724B" w:rsidRPr="00670CD2" w14:paraId="36AC69E8"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4966C4D" w14:textId="6F86AEF9" w:rsidR="00670CD2" w:rsidRPr="00670CD2" w:rsidRDefault="00670CD2" w:rsidP="00670CD2">
            <w:pPr>
              <w:rPr>
                <w:lang w:val="nl-BE"/>
              </w:rPr>
            </w:pPr>
            <w:r w:rsidRPr="00670CD2">
              <w:rPr>
                <w:lang w:val="nl-BE"/>
              </w:rPr>
              <w:t xml:space="preserve">Colle </w:t>
            </w:r>
          </w:p>
        </w:tc>
        <w:tc>
          <w:tcPr>
            <w:tcW w:w="41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9C5812B" w14:textId="1CF36D1C" w:rsidR="00670CD2" w:rsidRPr="00670CD2" w:rsidRDefault="00670CD2" w:rsidP="00670CD2">
            <w:pPr>
              <w:rPr>
                <w:lang w:val="nl-BE"/>
              </w:rPr>
            </w:pPr>
            <w:r w:rsidRPr="00670CD2">
              <w:rPr>
                <w:lang w:val="nl-BE"/>
              </w:rPr>
              <w:t>Stick PF pce</w:t>
            </w:r>
          </w:p>
        </w:tc>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8F91520" w14:textId="2E34D1B5" w:rsidR="00670CD2" w:rsidRPr="00670CD2" w:rsidRDefault="001E5C85" w:rsidP="00670CD2">
            <w:pPr>
              <w:rPr>
                <w:lang w:val="nl-BE"/>
              </w:rPr>
            </w:pPr>
            <w:r>
              <w:rPr>
                <w:lang w:val="nl-BE"/>
              </w:rPr>
              <w:t>40</w:t>
            </w:r>
          </w:p>
        </w:tc>
      </w:tr>
      <w:tr w:rsidR="00B5724B" w:rsidRPr="00670CD2" w14:paraId="04E1A464"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0F67B7BC" w14:textId="67DDFA3F" w:rsidR="00670CD2" w:rsidRPr="00670CD2" w:rsidRDefault="00670CD2" w:rsidP="00670CD2">
            <w:pPr>
              <w:rPr>
                <w:lang w:val="nl-BE"/>
              </w:rPr>
            </w:pPr>
            <w:r w:rsidRPr="00670CD2">
              <w:rPr>
                <w:lang w:val="nl-BE"/>
              </w:rPr>
              <w:t xml:space="preserve">FLIP - CHART, </w:t>
            </w:r>
          </w:p>
        </w:tc>
        <w:tc>
          <w:tcPr>
            <w:tcW w:w="41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9006198" w14:textId="49D6209F" w:rsidR="00670CD2" w:rsidRPr="00670CD2" w:rsidRDefault="00670CD2" w:rsidP="00670CD2">
            <w:pPr>
              <w:rPr>
                <w:lang w:val="nl-BE"/>
              </w:rPr>
            </w:pPr>
            <w:r w:rsidRPr="00670CD2">
              <w:rPr>
                <w:lang w:val="nl-BE"/>
              </w:rPr>
              <w:t>rame</w:t>
            </w:r>
          </w:p>
        </w:tc>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EACC3D5" w14:textId="7D403BC1" w:rsidR="00670CD2" w:rsidRPr="00670CD2" w:rsidRDefault="001E5C85" w:rsidP="00670CD2">
            <w:pPr>
              <w:rPr>
                <w:lang w:val="nl-BE"/>
              </w:rPr>
            </w:pPr>
            <w:r>
              <w:rPr>
                <w:lang w:val="nl-BE"/>
              </w:rPr>
              <w:t>70</w:t>
            </w:r>
          </w:p>
        </w:tc>
      </w:tr>
      <w:tr w:rsidR="00670CD2" w:rsidRPr="00670CD2" w14:paraId="17DB13A4"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F6C33EB" w14:textId="77777777" w:rsidR="00670CD2" w:rsidRPr="00670CD2" w:rsidRDefault="00670CD2" w:rsidP="00670CD2">
            <w:pPr>
              <w:rPr>
                <w:lang w:val="nl-BE"/>
              </w:rPr>
            </w:pPr>
            <w:r w:rsidRPr="00670CD2">
              <w:rPr>
                <w:lang w:val="nl-BE"/>
              </w:rPr>
              <w:lastRenderedPageBreak/>
              <w:t xml:space="preserve">ENVELOPPE A3,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510A2ED" w14:textId="1E683252" w:rsidR="00670CD2" w:rsidRPr="00670CD2" w:rsidRDefault="00670CD2" w:rsidP="00670CD2">
            <w:pPr>
              <w:rPr>
                <w:lang w:val="nl-BE"/>
              </w:rPr>
            </w:pPr>
            <w:r w:rsidRPr="00670CD2">
              <w:rPr>
                <w:lang w:val="nl-BE"/>
              </w:rPr>
              <w:t>kaki, pce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7A472ECB" w14:textId="7228A624" w:rsidR="00670CD2" w:rsidRPr="00670CD2" w:rsidRDefault="001E5C85" w:rsidP="00670CD2">
            <w:pPr>
              <w:rPr>
                <w:lang w:val="nl-BE"/>
              </w:rPr>
            </w:pPr>
            <w:r>
              <w:rPr>
                <w:lang w:val="nl-BE"/>
              </w:rPr>
              <w:t>550</w:t>
            </w:r>
          </w:p>
        </w:tc>
      </w:tr>
      <w:tr w:rsidR="00670CD2" w:rsidRPr="00670CD2" w14:paraId="52C31B9B"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4A8D31A6" w14:textId="77777777" w:rsidR="00670CD2" w:rsidRPr="00670CD2" w:rsidRDefault="00670CD2" w:rsidP="00670CD2">
            <w:pPr>
              <w:rPr>
                <w:lang w:val="nl-BE"/>
              </w:rPr>
            </w:pPr>
            <w:r w:rsidRPr="00670CD2">
              <w:rPr>
                <w:lang w:val="nl-BE"/>
              </w:rPr>
              <w:t>ENVELOPPE A4,</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5B69A8D" w14:textId="45B9B31F" w:rsidR="00670CD2" w:rsidRPr="00670CD2" w:rsidRDefault="00670CD2" w:rsidP="00670CD2">
            <w:pPr>
              <w:rPr>
                <w:lang w:val="nl-BE"/>
              </w:rPr>
            </w:pPr>
            <w:r w:rsidRPr="00670CD2">
              <w:rPr>
                <w:lang w:val="nl-BE"/>
              </w:rPr>
              <w:t>kaki, pce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6953E69E" w14:textId="1D3E1DA9" w:rsidR="00670CD2" w:rsidRPr="00670CD2" w:rsidRDefault="001E5C85" w:rsidP="00670CD2">
            <w:pPr>
              <w:rPr>
                <w:lang w:val="nl-BE"/>
              </w:rPr>
            </w:pPr>
            <w:r>
              <w:rPr>
                <w:lang w:val="nl-BE"/>
              </w:rPr>
              <w:t>850</w:t>
            </w:r>
          </w:p>
        </w:tc>
      </w:tr>
      <w:tr w:rsidR="00670CD2" w:rsidRPr="00670CD2" w14:paraId="60ABB2F0"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2206EBD7" w14:textId="77777777" w:rsidR="00670CD2" w:rsidRPr="00670CD2" w:rsidRDefault="00670CD2" w:rsidP="00670CD2">
            <w:pPr>
              <w:rPr>
                <w:lang w:val="nl-BE"/>
              </w:rPr>
            </w:pPr>
            <w:r w:rsidRPr="00670CD2">
              <w:rPr>
                <w:lang w:val="nl-BE"/>
              </w:rPr>
              <w:t xml:space="preserve">TABLEAU LIEGE,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7E926B79" w14:textId="6F45B916" w:rsidR="00670CD2" w:rsidRPr="00670CD2" w:rsidRDefault="00670CD2" w:rsidP="00670CD2">
            <w:pPr>
              <w:rPr>
                <w:lang w:val="nl-BE"/>
              </w:rPr>
            </w:pPr>
            <w:r w:rsidRPr="00670CD2">
              <w:rPr>
                <w:lang w:val="nl-BE"/>
              </w:rPr>
              <w:t>90x120cm, la pièce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5231EF07" w14:textId="15DB9877" w:rsidR="00670CD2" w:rsidRPr="00670CD2" w:rsidRDefault="001E5C85" w:rsidP="00670CD2">
            <w:pPr>
              <w:rPr>
                <w:lang w:val="nl-BE"/>
              </w:rPr>
            </w:pPr>
            <w:r>
              <w:rPr>
                <w:lang w:val="nl-BE"/>
              </w:rPr>
              <w:t>6</w:t>
            </w:r>
          </w:p>
        </w:tc>
      </w:tr>
      <w:tr w:rsidR="00670CD2" w:rsidRPr="00670CD2" w14:paraId="7754BBF8"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5FC8165" w14:textId="77777777" w:rsidR="00670CD2" w:rsidRPr="00670CD2" w:rsidRDefault="00670CD2" w:rsidP="00670CD2">
            <w:pPr>
              <w:rPr>
                <w:lang w:val="nl-BE"/>
              </w:rPr>
            </w:pPr>
            <w:r w:rsidRPr="00670CD2">
              <w:rPr>
                <w:lang w:val="nl-BE"/>
              </w:rPr>
              <w:t xml:space="preserve">FIL MACARON,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2FCE239" w14:textId="39985AC1" w:rsidR="00670CD2" w:rsidRPr="00670CD2" w:rsidRDefault="00670CD2" w:rsidP="00670CD2">
            <w:pPr>
              <w:rPr>
                <w:lang w:val="nl-BE"/>
              </w:rPr>
            </w:pPr>
            <w:r w:rsidRPr="00670CD2">
              <w:rPr>
                <w:lang w:val="nl-BE"/>
              </w:rPr>
              <w:t>avec pince, la pièce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2A7F7914" w14:textId="53C17CC5" w:rsidR="00670CD2" w:rsidRPr="00670CD2" w:rsidRDefault="001E5C85" w:rsidP="00670CD2">
            <w:pPr>
              <w:rPr>
                <w:lang w:val="nl-BE"/>
              </w:rPr>
            </w:pPr>
            <w:r>
              <w:rPr>
                <w:lang w:val="nl-BE"/>
              </w:rPr>
              <w:t>180</w:t>
            </w:r>
          </w:p>
        </w:tc>
      </w:tr>
      <w:tr w:rsidR="00670CD2" w:rsidRPr="00670CD2" w14:paraId="4051D872"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08BC12C8" w14:textId="77777777" w:rsidR="00670CD2" w:rsidRPr="00670CD2" w:rsidRDefault="00670CD2" w:rsidP="00670CD2">
            <w:pPr>
              <w:rPr>
                <w:lang w:val="nl-BE"/>
              </w:rPr>
            </w:pPr>
            <w:r w:rsidRPr="00670CD2">
              <w:rPr>
                <w:lang w:val="nl-BE"/>
              </w:rPr>
              <w:t>(tampon encreur) Noir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2293589" w14:textId="02E69D43" w:rsidR="00670CD2" w:rsidRPr="00670CD2" w:rsidRDefault="00670CD2" w:rsidP="00670CD2">
            <w:pPr>
              <w:rPr>
                <w:lang w:val="nl-BE"/>
              </w:rPr>
            </w:pPr>
            <w:r w:rsidRPr="00670CD2">
              <w:rPr>
                <w:lang w:val="nl-BE"/>
              </w:rPr>
              <w:t>recharge, noir , la pce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71F7890E" w14:textId="6447B87C" w:rsidR="00670CD2" w:rsidRPr="00670CD2" w:rsidRDefault="00670CD2" w:rsidP="00670CD2">
            <w:pPr>
              <w:rPr>
                <w:lang w:val="nl-BE"/>
              </w:rPr>
            </w:pPr>
            <w:r w:rsidRPr="00670CD2">
              <w:rPr>
                <w:lang w:val="nl-BE"/>
              </w:rPr>
              <w:t>2</w:t>
            </w:r>
            <w:r w:rsidR="001E5C85">
              <w:rPr>
                <w:lang w:val="nl-BE"/>
              </w:rPr>
              <w:t>5</w:t>
            </w:r>
          </w:p>
        </w:tc>
      </w:tr>
      <w:tr w:rsidR="00670CD2" w:rsidRPr="00670CD2" w14:paraId="7025409B"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1EE958B8" w14:textId="77777777" w:rsidR="00670CD2" w:rsidRPr="00670CD2" w:rsidRDefault="00670CD2" w:rsidP="00670CD2">
            <w:pPr>
              <w:rPr>
                <w:lang w:val="nl-BE"/>
              </w:rPr>
            </w:pPr>
            <w:r w:rsidRPr="00670CD2">
              <w:rPr>
                <w:lang w:val="nl-BE"/>
              </w:rPr>
              <w:t>(tampon encreur) Rouge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78FD535F" w14:textId="7BB6D148" w:rsidR="00670CD2" w:rsidRPr="00670CD2" w:rsidRDefault="00670CD2" w:rsidP="00670CD2">
            <w:pPr>
              <w:rPr>
                <w:lang w:val="nl-BE"/>
              </w:rPr>
            </w:pPr>
            <w:r w:rsidRPr="00670CD2">
              <w:rPr>
                <w:lang w:val="nl-BE"/>
              </w:rPr>
              <w:t>recharge, rouge , la pce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29745D1F" w14:textId="194E6A88" w:rsidR="00670CD2" w:rsidRPr="00670CD2" w:rsidRDefault="00670CD2" w:rsidP="00670CD2">
            <w:pPr>
              <w:rPr>
                <w:lang w:val="nl-BE"/>
              </w:rPr>
            </w:pPr>
            <w:r w:rsidRPr="00670CD2">
              <w:rPr>
                <w:lang w:val="nl-BE"/>
              </w:rPr>
              <w:t>2</w:t>
            </w:r>
            <w:r w:rsidR="001E5C85">
              <w:rPr>
                <w:lang w:val="nl-BE"/>
              </w:rPr>
              <w:t>5</w:t>
            </w:r>
          </w:p>
        </w:tc>
      </w:tr>
      <w:tr w:rsidR="00670CD2" w:rsidRPr="00670CD2" w14:paraId="74BF54CE"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602C6C0C" w14:textId="77777777" w:rsidR="00670CD2" w:rsidRPr="00670CD2" w:rsidRDefault="00670CD2" w:rsidP="00670CD2">
            <w:pPr>
              <w:rPr>
                <w:lang w:val="nl-BE"/>
              </w:rPr>
            </w:pPr>
            <w:r w:rsidRPr="00670CD2">
              <w:rPr>
                <w:lang w:val="nl-BE"/>
              </w:rPr>
              <w:t>Cahier quadrillé</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339FE60" w14:textId="04081C61" w:rsidR="00670CD2" w:rsidRPr="00670CD2" w:rsidRDefault="00670CD2" w:rsidP="00670CD2">
            <w:pPr>
              <w:rPr>
                <w:lang w:val="nl-BE"/>
              </w:rPr>
            </w:pPr>
            <w:r w:rsidRPr="00670CD2">
              <w:rPr>
                <w:lang w:val="nl-BE"/>
              </w:rPr>
              <w:t>48 feuilles, 210 x 160mm l'unite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2E05F94" w14:textId="3C1FFE2F" w:rsidR="00670CD2" w:rsidRPr="00670CD2" w:rsidRDefault="00670CD2" w:rsidP="00670CD2">
            <w:pPr>
              <w:rPr>
                <w:lang w:val="nl-BE"/>
              </w:rPr>
            </w:pPr>
            <w:r w:rsidRPr="00670CD2">
              <w:rPr>
                <w:lang w:val="nl-BE"/>
              </w:rPr>
              <w:t>2</w:t>
            </w:r>
            <w:r w:rsidR="001E5C85">
              <w:rPr>
                <w:lang w:val="nl-BE"/>
              </w:rPr>
              <w:t>6</w:t>
            </w:r>
          </w:p>
        </w:tc>
      </w:tr>
      <w:tr w:rsidR="00670CD2" w:rsidRPr="00670CD2" w14:paraId="7527A78B"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041A5C06" w14:textId="77777777" w:rsidR="00670CD2" w:rsidRPr="00670CD2" w:rsidRDefault="00670CD2" w:rsidP="00670CD2">
            <w:pPr>
              <w:rPr>
                <w:lang w:val="nl-BE"/>
              </w:rPr>
            </w:pPr>
            <w:r w:rsidRPr="00670CD2">
              <w:rPr>
                <w:lang w:val="nl-BE"/>
              </w:rPr>
              <w:t xml:space="preserve">BINDER lever-arch,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2490057" w14:textId="78A49109" w:rsidR="00670CD2" w:rsidRPr="00670CD2" w:rsidRDefault="00670CD2" w:rsidP="00670CD2">
            <w:pPr>
              <w:rPr>
                <w:lang w:val="nl-BE"/>
              </w:rPr>
            </w:pPr>
            <w:r w:rsidRPr="00670CD2">
              <w:rPr>
                <w:lang w:val="nl-BE"/>
              </w:rPr>
              <w:t>310x290x75mm, blue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59EB8E3" w14:textId="30D724BE" w:rsidR="00670CD2" w:rsidRPr="00670CD2" w:rsidRDefault="001B127E" w:rsidP="00670CD2">
            <w:pPr>
              <w:rPr>
                <w:lang w:val="nl-BE"/>
              </w:rPr>
            </w:pPr>
            <w:r>
              <w:rPr>
                <w:lang w:val="nl-BE"/>
              </w:rPr>
              <w:t>6</w:t>
            </w:r>
          </w:p>
        </w:tc>
      </w:tr>
      <w:tr w:rsidR="00670CD2" w:rsidRPr="00670CD2" w14:paraId="3546A492"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035CCED" w14:textId="65015E1D" w:rsidR="00670CD2" w:rsidRPr="00670CD2" w:rsidRDefault="00670CD2" w:rsidP="00670CD2">
            <w:pPr>
              <w:rPr>
                <w:lang w:val="nl-BE"/>
              </w:rPr>
            </w:pPr>
            <w:r w:rsidRPr="00670CD2">
              <w:rPr>
                <w:lang w:val="nl-BE"/>
              </w:rPr>
              <w:t>TROMBONE,</w:t>
            </w:r>
            <w:r w:rsidR="001B127E">
              <w:rPr>
                <w:lang w:val="nl-BE"/>
              </w:rPr>
              <w:t xml:space="preserve"> boîte</w:t>
            </w:r>
            <w:r w:rsidRPr="00670CD2">
              <w:rPr>
                <w:lang w:val="nl-BE"/>
              </w:rPr>
              <w:t xml:space="preserv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B0393B6" w14:textId="15E8DF83" w:rsidR="00670CD2" w:rsidRPr="00670CD2" w:rsidRDefault="00670CD2" w:rsidP="00670CD2">
            <w:pPr>
              <w:rPr>
                <w:lang w:val="nl-BE"/>
              </w:rPr>
            </w:pPr>
            <w:r w:rsidRPr="00670CD2">
              <w:rPr>
                <w:lang w:val="nl-BE"/>
              </w:rPr>
              <w:t xml:space="preserve">50 mm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33469173" w14:textId="47EBB0A1" w:rsidR="00670CD2" w:rsidRPr="00670CD2" w:rsidRDefault="001B127E" w:rsidP="00670CD2">
            <w:pPr>
              <w:rPr>
                <w:lang w:val="nl-BE"/>
              </w:rPr>
            </w:pPr>
            <w:r>
              <w:rPr>
                <w:lang w:val="nl-BE"/>
              </w:rPr>
              <w:t>20</w:t>
            </w:r>
          </w:p>
        </w:tc>
      </w:tr>
      <w:tr w:rsidR="00670CD2" w:rsidRPr="00670CD2" w14:paraId="13F5006C"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39E2417" w14:textId="77777777" w:rsidR="00670CD2" w:rsidRPr="00670CD2" w:rsidRDefault="00670CD2" w:rsidP="00670CD2">
            <w:pPr>
              <w:rPr>
                <w:lang w:val="nl-BE"/>
              </w:rPr>
            </w:pPr>
            <w:r w:rsidRPr="00670CD2">
              <w:rPr>
                <w:lang w:val="nl-BE"/>
              </w:rPr>
              <w:t xml:space="preserve">FARDE CHEMISE, carton,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74DB6C54" w14:textId="041ABEDA" w:rsidR="00670CD2" w:rsidRPr="00670CD2" w:rsidRDefault="00670CD2" w:rsidP="00670CD2">
            <w:pPr>
              <w:rPr>
                <w:lang w:val="nl-BE"/>
              </w:rPr>
            </w:pPr>
            <w:r w:rsidRPr="00670CD2">
              <w:rPr>
                <w:lang w:val="nl-BE"/>
              </w:rPr>
              <w:t xml:space="preserve">240x320mm, 250g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20D7DAE3" w14:textId="3CAF299A" w:rsidR="00670CD2" w:rsidRPr="00670CD2" w:rsidRDefault="001B127E" w:rsidP="00670CD2">
            <w:pPr>
              <w:rPr>
                <w:lang w:val="nl-BE"/>
              </w:rPr>
            </w:pPr>
            <w:r>
              <w:rPr>
                <w:lang w:val="nl-BE"/>
              </w:rPr>
              <w:t>90</w:t>
            </w:r>
          </w:p>
        </w:tc>
      </w:tr>
      <w:tr w:rsidR="00670CD2" w:rsidRPr="00670CD2" w14:paraId="0883A627"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91DED6D" w14:textId="77777777" w:rsidR="00670CD2" w:rsidRPr="00670CD2" w:rsidRDefault="00670CD2" w:rsidP="00670CD2">
            <w:pPr>
              <w:rPr>
                <w:lang w:val="nl-BE"/>
              </w:rPr>
            </w:pPr>
            <w:r w:rsidRPr="00670CD2">
              <w:rPr>
                <w:lang w:val="nl-BE"/>
              </w:rPr>
              <w:t xml:space="preserve">CLASSEUR A LEVIER,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C2A3F4C" w14:textId="6F56B21A" w:rsidR="00670CD2" w:rsidRPr="00670CD2" w:rsidRDefault="00670CD2" w:rsidP="00670CD2">
            <w:pPr>
              <w:rPr>
                <w:lang w:val="fr-FR"/>
              </w:rPr>
            </w:pPr>
            <w:r w:rsidRPr="00670CD2">
              <w:rPr>
                <w:lang w:val="fr-FR"/>
              </w:rPr>
              <w:t xml:space="preserve">310 x 290 mm, dos 50 mm, blanc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BCB1224" w14:textId="587D4E59" w:rsidR="00670CD2" w:rsidRPr="00670CD2" w:rsidRDefault="00670CD2" w:rsidP="00670CD2">
            <w:pPr>
              <w:rPr>
                <w:lang w:val="nl-BE"/>
              </w:rPr>
            </w:pPr>
            <w:r w:rsidRPr="00670CD2">
              <w:rPr>
                <w:lang w:val="nl-BE"/>
              </w:rPr>
              <w:t>10</w:t>
            </w:r>
            <w:r w:rsidR="001B127E">
              <w:rPr>
                <w:lang w:val="nl-BE"/>
              </w:rPr>
              <w:t>5</w:t>
            </w:r>
          </w:p>
        </w:tc>
      </w:tr>
      <w:tr w:rsidR="00670CD2" w:rsidRPr="00670CD2" w14:paraId="311B8857"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D89ED0D" w14:textId="77777777" w:rsidR="00670CD2" w:rsidRPr="00670CD2" w:rsidRDefault="00670CD2" w:rsidP="00670CD2">
            <w:pPr>
              <w:rPr>
                <w:lang w:val="nl-BE"/>
              </w:rPr>
            </w:pPr>
            <w:r w:rsidRPr="00670CD2">
              <w:rPr>
                <w:lang w:val="nl-BE"/>
              </w:rPr>
              <w:t xml:space="preserve">CLASSEUR A LEVIER,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F57DF1E" w14:textId="2C5B29B5" w:rsidR="00670CD2" w:rsidRPr="00670CD2" w:rsidRDefault="00670CD2" w:rsidP="00670CD2">
            <w:pPr>
              <w:rPr>
                <w:lang w:val="nl-BE"/>
              </w:rPr>
            </w:pPr>
            <w:r w:rsidRPr="00670CD2">
              <w:rPr>
                <w:lang w:val="nl-BE"/>
              </w:rPr>
              <w:t xml:space="preserve">310 x 290x50mm, bleu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1917621C" w14:textId="0780C2B6" w:rsidR="00670CD2" w:rsidRPr="00670CD2" w:rsidRDefault="00670CD2" w:rsidP="00670CD2">
            <w:pPr>
              <w:rPr>
                <w:lang w:val="nl-BE"/>
              </w:rPr>
            </w:pPr>
            <w:r w:rsidRPr="00670CD2">
              <w:rPr>
                <w:lang w:val="nl-BE"/>
              </w:rPr>
              <w:t>2</w:t>
            </w:r>
            <w:r w:rsidR="001B127E">
              <w:rPr>
                <w:lang w:val="nl-BE"/>
              </w:rPr>
              <w:t>5</w:t>
            </w:r>
          </w:p>
        </w:tc>
      </w:tr>
      <w:tr w:rsidR="00670CD2" w:rsidRPr="00670CD2" w14:paraId="08D83C60"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CB95AD5" w14:textId="77777777" w:rsidR="00670CD2" w:rsidRPr="00670CD2" w:rsidRDefault="00670CD2" w:rsidP="00670CD2">
            <w:pPr>
              <w:rPr>
                <w:lang w:val="nl-BE"/>
              </w:rPr>
            </w:pPr>
            <w:r w:rsidRPr="00670CD2">
              <w:rPr>
                <w:lang w:val="nl-BE"/>
              </w:rPr>
              <w:t xml:space="preserve">CLASSEUR A LEVIER,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DDE7160" w14:textId="371D98A0" w:rsidR="00670CD2" w:rsidRPr="00670CD2" w:rsidRDefault="00670CD2" w:rsidP="00670CD2">
            <w:pPr>
              <w:rPr>
                <w:lang w:val="nl-BE"/>
              </w:rPr>
            </w:pPr>
            <w:r w:rsidRPr="00670CD2">
              <w:rPr>
                <w:lang w:val="nl-BE"/>
              </w:rPr>
              <w:t xml:space="preserve">310 x 290x75mm, rouge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9B03B1A" w14:textId="643B9252" w:rsidR="00670CD2" w:rsidRPr="00670CD2" w:rsidRDefault="00670CD2" w:rsidP="00670CD2">
            <w:pPr>
              <w:rPr>
                <w:lang w:val="nl-BE"/>
              </w:rPr>
            </w:pPr>
            <w:r w:rsidRPr="00670CD2">
              <w:rPr>
                <w:lang w:val="nl-BE"/>
              </w:rPr>
              <w:t>1</w:t>
            </w:r>
            <w:r w:rsidR="001B127E">
              <w:rPr>
                <w:lang w:val="nl-BE"/>
              </w:rPr>
              <w:t>8</w:t>
            </w:r>
          </w:p>
        </w:tc>
      </w:tr>
      <w:tr w:rsidR="00670CD2" w:rsidRPr="00670CD2" w14:paraId="1436EDFB"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9338CFF" w14:textId="77777777" w:rsidR="00670CD2" w:rsidRPr="00670CD2" w:rsidRDefault="00670CD2" w:rsidP="00670CD2">
            <w:pPr>
              <w:rPr>
                <w:lang w:val="nl-BE"/>
              </w:rPr>
            </w:pPr>
            <w:r w:rsidRPr="00670CD2">
              <w:rPr>
                <w:lang w:val="nl-BE"/>
              </w:rPr>
              <w:t xml:space="preserve">ECRITOIRE A PINCE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9B4FA90" w14:textId="7C63DA69" w:rsidR="00670CD2" w:rsidRPr="00670CD2" w:rsidRDefault="00670CD2" w:rsidP="00670CD2">
            <w:pPr>
              <w:rPr>
                <w:lang w:val="fr-FR"/>
              </w:rPr>
            </w:pPr>
            <w:r w:rsidRPr="00670CD2">
              <w:rPr>
                <w:lang w:val="fr-FR"/>
              </w:rPr>
              <w:t>avec rabat, a4  la piece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3EFD3DC1" w14:textId="43B8E2FD" w:rsidR="00670CD2" w:rsidRPr="00670CD2" w:rsidRDefault="001B127E" w:rsidP="00670CD2">
            <w:pPr>
              <w:rPr>
                <w:lang w:val="nl-BE"/>
              </w:rPr>
            </w:pPr>
            <w:r>
              <w:rPr>
                <w:lang w:val="nl-BE"/>
              </w:rPr>
              <w:t>50</w:t>
            </w:r>
          </w:p>
        </w:tc>
      </w:tr>
      <w:tr w:rsidR="00670CD2" w:rsidRPr="00670CD2" w14:paraId="1DA6A01B"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1A5479FF" w14:textId="77777777" w:rsidR="00670CD2" w:rsidRPr="00670CD2" w:rsidRDefault="00670CD2" w:rsidP="00670CD2">
            <w:pPr>
              <w:rPr>
                <w:lang w:val="nl-BE"/>
              </w:rPr>
            </w:pPr>
            <w:r w:rsidRPr="00670CD2">
              <w:rPr>
                <w:lang w:val="nl-BE"/>
              </w:rPr>
              <w:t xml:space="preserve">FICHE, INTERCALAIRE,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5D8EDE0" w14:textId="3D21883D" w:rsidR="00670CD2" w:rsidRPr="00670CD2" w:rsidRDefault="00670CD2" w:rsidP="00670CD2">
            <w:pPr>
              <w:rPr>
                <w:lang w:val="fr-FR"/>
              </w:rPr>
            </w:pPr>
            <w:r w:rsidRPr="00670CD2">
              <w:rPr>
                <w:lang w:val="fr-FR"/>
              </w:rPr>
              <w:t>type numéro 1 à 20,   la piece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5E2A73BA" w14:textId="6EB39202" w:rsidR="00670CD2" w:rsidRPr="00670CD2" w:rsidRDefault="001B127E" w:rsidP="00670CD2">
            <w:pPr>
              <w:rPr>
                <w:lang w:val="nl-BE"/>
              </w:rPr>
            </w:pPr>
            <w:r>
              <w:rPr>
                <w:lang w:val="nl-BE"/>
              </w:rPr>
              <w:t>30</w:t>
            </w:r>
          </w:p>
        </w:tc>
      </w:tr>
      <w:tr w:rsidR="00670CD2" w:rsidRPr="00670CD2" w14:paraId="60514081"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58F71D" w14:textId="77777777" w:rsidR="00670CD2" w:rsidRPr="00670CD2" w:rsidRDefault="00670CD2" w:rsidP="00670CD2">
            <w:pPr>
              <w:rPr>
                <w:lang w:val="nl-BE"/>
              </w:rPr>
            </w:pPr>
            <w:r w:rsidRPr="00670CD2">
              <w:rPr>
                <w:lang w:val="nl-BE"/>
              </w:rPr>
              <w:t>CORBEILLE à courrier</w:t>
            </w:r>
          </w:p>
        </w:tc>
        <w:tc>
          <w:tcPr>
            <w:tcW w:w="41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0CDC11" w14:textId="77777777" w:rsidR="00670CD2" w:rsidRPr="00670CD2" w:rsidRDefault="00670CD2" w:rsidP="00670CD2">
            <w:pPr>
              <w:rPr>
                <w:lang w:val="nl-BE"/>
              </w:rPr>
            </w:pP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34634B6C" w14:textId="72169BB1" w:rsidR="00670CD2" w:rsidRPr="00670CD2" w:rsidRDefault="001B127E" w:rsidP="00670CD2">
            <w:pPr>
              <w:rPr>
                <w:lang w:val="nl-BE"/>
              </w:rPr>
            </w:pPr>
            <w:r>
              <w:rPr>
                <w:lang w:val="nl-BE"/>
              </w:rPr>
              <w:t>80</w:t>
            </w:r>
          </w:p>
        </w:tc>
      </w:tr>
      <w:tr w:rsidR="00670CD2" w:rsidRPr="00670CD2" w14:paraId="2D1AD2F1"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28247FA3" w14:textId="77777777" w:rsidR="00670CD2" w:rsidRPr="00670CD2" w:rsidRDefault="00670CD2" w:rsidP="00670CD2">
            <w:pPr>
              <w:rPr>
                <w:lang w:val="nl-BE"/>
              </w:rPr>
            </w:pPr>
            <w:r w:rsidRPr="00670CD2">
              <w:rPr>
                <w:lang w:val="nl-BE"/>
              </w:rPr>
              <w:t>PAD, POST-IT, PAPER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B4163D6" w14:textId="09738032" w:rsidR="00670CD2" w:rsidRPr="00670CD2" w:rsidRDefault="00670CD2" w:rsidP="00670CD2">
            <w:pPr>
              <w:rPr>
                <w:lang w:val="fr-FR"/>
              </w:rPr>
            </w:pPr>
            <w:r w:rsidRPr="007E0089">
              <w:rPr>
                <w:lang w:val="fr-FR"/>
              </w:rPr>
              <w:t xml:space="preserve">75 x 75mm, </w:t>
            </w:r>
            <w:r w:rsidR="007E0089" w:rsidRPr="007E0089">
              <w:rPr>
                <w:lang w:val="fr-FR"/>
              </w:rPr>
              <w:t>jaune</w:t>
            </w:r>
            <w:r w:rsidRPr="007E0089">
              <w:rPr>
                <w:lang w:val="fr-FR"/>
              </w:rPr>
              <w:t>, self adh.la pqt de 3</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369FD77E" w14:textId="117776FC" w:rsidR="00670CD2" w:rsidRPr="00670CD2" w:rsidRDefault="001B127E" w:rsidP="00670CD2">
            <w:pPr>
              <w:rPr>
                <w:lang w:val="nl-BE"/>
              </w:rPr>
            </w:pPr>
            <w:r>
              <w:rPr>
                <w:lang w:val="nl-BE"/>
              </w:rPr>
              <w:t>80</w:t>
            </w:r>
          </w:p>
        </w:tc>
      </w:tr>
      <w:tr w:rsidR="00670CD2" w:rsidRPr="00670CD2" w14:paraId="54ED76CB"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91B3D0A" w14:textId="77777777" w:rsidR="00670CD2" w:rsidRPr="00670CD2" w:rsidRDefault="00670CD2" w:rsidP="00670CD2">
            <w:pPr>
              <w:rPr>
                <w:lang w:val="nl-BE"/>
              </w:rPr>
            </w:pPr>
            <w:r w:rsidRPr="00670CD2">
              <w:rPr>
                <w:lang w:val="nl-BE"/>
              </w:rPr>
              <w:t>PAD, POST-IT, PAPER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501B281" w14:textId="7FAB9A60" w:rsidR="00670CD2" w:rsidRPr="00670CD2" w:rsidRDefault="00670CD2" w:rsidP="00670CD2">
            <w:pPr>
              <w:rPr>
                <w:lang w:val="en-US"/>
              </w:rPr>
            </w:pPr>
            <w:r w:rsidRPr="00670CD2">
              <w:rPr>
                <w:lang w:val="en-US"/>
              </w:rPr>
              <w:t xml:space="preserve">76 x 76mm, </w:t>
            </w:r>
            <w:r w:rsidR="007E0089" w:rsidRPr="007E0089">
              <w:rPr>
                <w:lang w:val="fr-FR"/>
              </w:rPr>
              <w:t xml:space="preserve"> jaune</w:t>
            </w:r>
            <w:r w:rsidR="007E0089" w:rsidRPr="00670CD2">
              <w:rPr>
                <w:lang w:val="en-US"/>
              </w:rPr>
              <w:t xml:space="preserve"> </w:t>
            </w:r>
            <w:r w:rsidRPr="00670CD2">
              <w:rPr>
                <w:lang w:val="en-US"/>
              </w:rPr>
              <w:t>, color 400 feuilles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D29BABB" w14:textId="72A77EE9" w:rsidR="00670CD2" w:rsidRPr="00670CD2" w:rsidRDefault="001B127E" w:rsidP="00670CD2">
            <w:pPr>
              <w:rPr>
                <w:lang w:val="nl-BE"/>
              </w:rPr>
            </w:pPr>
            <w:r>
              <w:rPr>
                <w:lang w:val="nl-BE"/>
              </w:rPr>
              <w:t>80</w:t>
            </w:r>
          </w:p>
        </w:tc>
      </w:tr>
      <w:tr w:rsidR="00670CD2" w:rsidRPr="00670CD2" w14:paraId="66CD3924"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4F321F0" w14:textId="77777777" w:rsidR="00670CD2" w:rsidRPr="00670CD2" w:rsidRDefault="00670CD2" w:rsidP="00670CD2">
            <w:pPr>
              <w:rPr>
                <w:lang w:val="nl-BE"/>
              </w:rPr>
            </w:pPr>
            <w:r w:rsidRPr="00670CD2">
              <w:rPr>
                <w:lang w:val="nl-BE"/>
              </w:rPr>
              <w:t>PAD, POST-IT, PAPER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E69C602" w14:textId="6AAD1947" w:rsidR="00670CD2" w:rsidRPr="00670CD2" w:rsidRDefault="00670CD2" w:rsidP="00670CD2">
            <w:pPr>
              <w:rPr>
                <w:lang w:val="nl-BE"/>
              </w:rPr>
            </w:pPr>
            <w:r w:rsidRPr="00670CD2">
              <w:rPr>
                <w:lang w:val="nl-BE"/>
              </w:rPr>
              <w:t>75 x 100 mm,</w:t>
            </w:r>
            <w:r w:rsidR="007E0089">
              <w:rPr>
                <w:lang w:val="nl-BE"/>
              </w:rPr>
              <w:t xml:space="preserve"> </w:t>
            </w:r>
            <w:r w:rsidR="007E0089" w:rsidRPr="007E0089">
              <w:rPr>
                <w:lang w:val="fr-FR"/>
              </w:rPr>
              <w:t xml:space="preserve"> jaune</w:t>
            </w:r>
            <w:r w:rsidRPr="00670CD2">
              <w:rPr>
                <w:lang w:val="nl-BE"/>
              </w:rPr>
              <w:t>, 100 feuilles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6ADE220D" w14:textId="0848865B" w:rsidR="00670CD2" w:rsidRPr="00670CD2" w:rsidRDefault="001B127E" w:rsidP="00670CD2">
            <w:pPr>
              <w:rPr>
                <w:lang w:val="nl-BE"/>
              </w:rPr>
            </w:pPr>
            <w:r>
              <w:rPr>
                <w:lang w:val="nl-BE"/>
              </w:rPr>
              <w:t>80</w:t>
            </w:r>
          </w:p>
        </w:tc>
      </w:tr>
      <w:tr w:rsidR="00670CD2" w:rsidRPr="00670CD2" w14:paraId="2171AE0D"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6A1613FC" w14:textId="77777777" w:rsidR="00670CD2" w:rsidRPr="00670CD2" w:rsidRDefault="00670CD2" w:rsidP="00670CD2">
            <w:pPr>
              <w:rPr>
                <w:lang w:val="nl-BE"/>
              </w:rPr>
            </w:pPr>
            <w:r w:rsidRPr="00670CD2">
              <w:rPr>
                <w:lang w:val="nl-BE"/>
              </w:rPr>
              <w:t>PAD, POST-IT, PAPER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C0998B0" w14:textId="7B35BA1A" w:rsidR="00670CD2" w:rsidRPr="00670CD2" w:rsidRDefault="00670CD2" w:rsidP="00670CD2">
            <w:pPr>
              <w:rPr>
                <w:lang w:val="nl-BE"/>
              </w:rPr>
            </w:pPr>
            <w:r w:rsidRPr="00670CD2">
              <w:rPr>
                <w:lang w:val="nl-BE"/>
              </w:rPr>
              <w:t xml:space="preserve">76 x 127 mm, </w:t>
            </w:r>
            <w:r w:rsidR="007E0089" w:rsidRPr="007E0089">
              <w:rPr>
                <w:lang w:val="fr-FR"/>
              </w:rPr>
              <w:t xml:space="preserve"> jaune</w:t>
            </w:r>
            <w:r w:rsidRPr="00670CD2">
              <w:rPr>
                <w:lang w:val="nl-BE"/>
              </w:rPr>
              <w:t>, 400 feuilles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7339897" w14:textId="2FDDA73C" w:rsidR="00670CD2" w:rsidRPr="00670CD2" w:rsidRDefault="001B127E" w:rsidP="00670CD2">
            <w:pPr>
              <w:rPr>
                <w:lang w:val="nl-BE"/>
              </w:rPr>
            </w:pPr>
            <w:r>
              <w:rPr>
                <w:lang w:val="nl-BE"/>
              </w:rPr>
              <w:t>80</w:t>
            </w:r>
          </w:p>
        </w:tc>
      </w:tr>
      <w:tr w:rsidR="00B5724B" w:rsidRPr="00670CD2" w14:paraId="7158A723"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12EF05B" w14:textId="77777777" w:rsidR="00670CD2" w:rsidRPr="00670CD2" w:rsidRDefault="00670CD2" w:rsidP="00670CD2">
            <w:pPr>
              <w:rPr>
                <w:lang w:val="nl-BE"/>
              </w:rPr>
            </w:pPr>
            <w:r w:rsidRPr="00670CD2">
              <w:rPr>
                <w:lang w:val="nl-BE"/>
              </w:rPr>
              <w:t>PAD, POST-IT, PAPER</w:t>
            </w:r>
          </w:p>
        </w:tc>
        <w:tc>
          <w:tcPr>
            <w:tcW w:w="41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0C79F6A" w14:textId="77777777" w:rsidR="00670CD2" w:rsidRPr="00670CD2" w:rsidRDefault="00670CD2" w:rsidP="00670CD2">
            <w:pPr>
              <w:rPr>
                <w:lang w:val="nl-BE"/>
              </w:rPr>
            </w:pPr>
          </w:p>
        </w:tc>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53B5C82" w14:textId="000EB1CE" w:rsidR="00670CD2" w:rsidRPr="00670CD2" w:rsidRDefault="001B127E" w:rsidP="00670CD2">
            <w:pPr>
              <w:rPr>
                <w:lang w:val="nl-BE"/>
              </w:rPr>
            </w:pPr>
            <w:r>
              <w:rPr>
                <w:lang w:val="nl-BE"/>
              </w:rPr>
              <w:t>80</w:t>
            </w:r>
          </w:p>
        </w:tc>
      </w:tr>
      <w:tr w:rsidR="00670CD2" w:rsidRPr="00670CD2" w14:paraId="2CB78EC7"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110E797" w14:textId="77777777" w:rsidR="00670CD2" w:rsidRPr="00670CD2" w:rsidRDefault="00670CD2" w:rsidP="00670CD2">
            <w:pPr>
              <w:rPr>
                <w:lang w:val="nl-BE"/>
              </w:rPr>
            </w:pPr>
            <w:r w:rsidRPr="00670CD2">
              <w:rPr>
                <w:lang w:val="nl-BE"/>
              </w:rPr>
              <w:t xml:space="preserve">CORRECTEUR LIQUIDE,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091920E" w14:textId="7C0B665E" w:rsidR="00670CD2" w:rsidRPr="00670CD2" w:rsidRDefault="00670CD2" w:rsidP="00670CD2">
            <w:pPr>
              <w:rPr>
                <w:lang w:val="nl-BE"/>
              </w:rPr>
            </w:pPr>
            <w:r w:rsidRPr="00670CD2">
              <w:rPr>
                <w:lang w:val="nl-BE"/>
              </w:rPr>
              <w:t>20ml, blanc, la  btle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5B9CE2D9" w14:textId="638160BC" w:rsidR="00670CD2" w:rsidRPr="00670CD2" w:rsidRDefault="00670CD2" w:rsidP="00670CD2">
            <w:pPr>
              <w:rPr>
                <w:lang w:val="nl-BE"/>
              </w:rPr>
            </w:pPr>
            <w:r w:rsidRPr="00670CD2">
              <w:rPr>
                <w:lang w:val="nl-BE"/>
              </w:rPr>
              <w:t>1</w:t>
            </w:r>
            <w:r w:rsidR="001B127E">
              <w:rPr>
                <w:lang w:val="nl-BE"/>
              </w:rPr>
              <w:t>3</w:t>
            </w:r>
          </w:p>
        </w:tc>
      </w:tr>
      <w:tr w:rsidR="00670CD2" w:rsidRPr="00670CD2" w14:paraId="228334FA"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ED2A02" w14:textId="77777777" w:rsidR="00670CD2" w:rsidRPr="00670CD2" w:rsidRDefault="00670CD2" w:rsidP="00670CD2">
            <w:pPr>
              <w:rPr>
                <w:lang w:val="nl-BE"/>
              </w:rPr>
            </w:pPr>
            <w:r w:rsidRPr="00670CD2">
              <w:rPr>
                <w:lang w:val="nl-BE"/>
              </w:rPr>
              <w:t>MACHINE A RELIURE,</w:t>
            </w:r>
          </w:p>
        </w:tc>
        <w:tc>
          <w:tcPr>
            <w:tcW w:w="419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714DAA" w14:textId="77777777" w:rsidR="00670CD2" w:rsidRPr="00670CD2" w:rsidRDefault="00670CD2" w:rsidP="00670CD2">
            <w:pPr>
              <w:rPr>
                <w:lang w:val="nl-BE"/>
              </w:rPr>
            </w:pP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5EBD62C6" w14:textId="58F1E91A" w:rsidR="00670CD2" w:rsidRPr="00670CD2" w:rsidRDefault="001B127E" w:rsidP="00670CD2">
            <w:pPr>
              <w:rPr>
                <w:lang w:val="nl-BE"/>
              </w:rPr>
            </w:pPr>
            <w:r>
              <w:rPr>
                <w:lang w:val="nl-BE"/>
              </w:rPr>
              <w:t>8</w:t>
            </w:r>
          </w:p>
        </w:tc>
      </w:tr>
      <w:tr w:rsidR="00670CD2" w:rsidRPr="00670CD2" w14:paraId="361796F5"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1E9415A4" w14:textId="77777777" w:rsidR="00670CD2" w:rsidRPr="00670CD2" w:rsidRDefault="00670CD2" w:rsidP="00670CD2">
            <w:pPr>
              <w:rPr>
                <w:lang w:val="nl-BE"/>
              </w:rPr>
            </w:pPr>
            <w:r w:rsidRPr="00670CD2">
              <w:rPr>
                <w:lang w:val="nl-BE"/>
              </w:rPr>
              <w:t xml:space="preserve">INTERCALAIRES,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20EFE9C" w14:textId="624E2440" w:rsidR="00670CD2" w:rsidRPr="00670CD2" w:rsidRDefault="00670CD2" w:rsidP="00670CD2">
            <w:pPr>
              <w:rPr>
                <w:lang w:val="nl-BE"/>
              </w:rPr>
            </w:pPr>
            <w:r w:rsidRPr="00670CD2">
              <w:rPr>
                <w:lang w:val="nl-BE"/>
              </w:rPr>
              <w:t xml:space="preserve">a4, 12 positions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44A6BD6" w14:textId="36B4E591" w:rsidR="00670CD2" w:rsidRPr="00670CD2" w:rsidRDefault="000520F5" w:rsidP="00670CD2">
            <w:pPr>
              <w:rPr>
                <w:lang w:val="nl-BE"/>
              </w:rPr>
            </w:pPr>
            <w:r>
              <w:rPr>
                <w:lang w:val="nl-BE"/>
              </w:rPr>
              <w:t>1</w:t>
            </w:r>
            <w:r w:rsidR="001B127E">
              <w:rPr>
                <w:lang w:val="nl-BE"/>
              </w:rPr>
              <w:t>3</w:t>
            </w:r>
          </w:p>
        </w:tc>
      </w:tr>
      <w:tr w:rsidR="00670CD2" w:rsidRPr="00670CD2" w14:paraId="1A7F001B"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420700E8" w14:textId="25089F55" w:rsidR="00670CD2" w:rsidRPr="00670CD2" w:rsidRDefault="00670CD2" w:rsidP="00670CD2">
            <w:pPr>
              <w:rPr>
                <w:lang w:val="nl-BE"/>
              </w:rPr>
            </w:pPr>
            <w:r w:rsidRPr="00670CD2">
              <w:rPr>
                <w:lang w:val="nl-BE"/>
              </w:rPr>
              <w:t>TROMBONES,</w:t>
            </w:r>
            <w:r w:rsidR="001B127E">
              <w:rPr>
                <w:lang w:val="nl-BE"/>
              </w:rPr>
              <w:t xml:space="preserve"> bôite</w:t>
            </w:r>
            <w:r w:rsidRPr="00670CD2">
              <w:rPr>
                <w:lang w:val="nl-BE"/>
              </w:rPr>
              <w:t xml:space="preserv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1BA9E33" w14:textId="06CB486A" w:rsidR="00670CD2" w:rsidRPr="00670CD2" w:rsidRDefault="00670CD2" w:rsidP="00670CD2">
            <w:pPr>
              <w:rPr>
                <w:lang w:val="nl-BE"/>
              </w:rPr>
            </w:pPr>
            <w:r w:rsidRPr="00670CD2">
              <w:rPr>
                <w:lang w:val="nl-BE"/>
              </w:rPr>
              <w:t xml:space="preserve">28mm,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F53BCCF" w14:textId="798E27E5" w:rsidR="00670CD2" w:rsidRPr="00670CD2" w:rsidRDefault="000520F5" w:rsidP="00670CD2">
            <w:pPr>
              <w:rPr>
                <w:lang w:val="nl-BE"/>
              </w:rPr>
            </w:pPr>
            <w:r>
              <w:rPr>
                <w:lang w:val="nl-BE"/>
              </w:rPr>
              <w:t>1</w:t>
            </w:r>
            <w:r w:rsidR="001B127E">
              <w:rPr>
                <w:lang w:val="nl-BE"/>
              </w:rPr>
              <w:t>3</w:t>
            </w:r>
          </w:p>
        </w:tc>
      </w:tr>
      <w:tr w:rsidR="00670CD2" w:rsidRPr="00670CD2" w14:paraId="6CB5696D"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1533DA69" w14:textId="77777777" w:rsidR="00670CD2" w:rsidRPr="00670CD2" w:rsidRDefault="00670CD2" w:rsidP="00670CD2">
            <w:pPr>
              <w:rPr>
                <w:lang w:val="nl-BE"/>
              </w:rPr>
            </w:pPr>
            <w:r w:rsidRPr="00670CD2">
              <w:rPr>
                <w:lang w:val="nl-BE"/>
              </w:rPr>
              <w:t xml:space="preserve">SPIRALE DE RELIURE, plastique,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14EB661" w14:textId="3CEC0B53" w:rsidR="00670CD2" w:rsidRPr="00670CD2" w:rsidRDefault="00670CD2" w:rsidP="00670CD2">
            <w:pPr>
              <w:rPr>
                <w:lang w:val="nl-BE"/>
              </w:rPr>
            </w:pPr>
            <w:r w:rsidRPr="00670CD2">
              <w:rPr>
                <w:lang w:val="nl-BE"/>
              </w:rPr>
              <w:t>21 anneaux, 12 mm, l'unit</w:t>
            </w:r>
            <w:r w:rsidR="007E0089">
              <w:rPr>
                <w:lang w:val="nl-BE"/>
              </w:rPr>
              <w:t>é</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3B75E9C" w14:textId="0E1F9F0B" w:rsidR="00670CD2" w:rsidRPr="00670CD2" w:rsidRDefault="001B127E" w:rsidP="00670CD2">
            <w:pPr>
              <w:rPr>
                <w:lang w:val="nl-BE"/>
              </w:rPr>
            </w:pPr>
            <w:r>
              <w:rPr>
                <w:lang w:val="nl-BE"/>
              </w:rPr>
              <w:t>40</w:t>
            </w:r>
          </w:p>
        </w:tc>
      </w:tr>
      <w:tr w:rsidR="00670CD2" w:rsidRPr="00670CD2" w14:paraId="5E09AE83"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069A6F57" w14:textId="77777777" w:rsidR="00670CD2" w:rsidRPr="00670CD2" w:rsidRDefault="00670CD2" w:rsidP="00670CD2">
            <w:pPr>
              <w:rPr>
                <w:lang w:val="nl-BE"/>
              </w:rPr>
            </w:pPr>
            <w:r w:rsidRPr="00670CD2">
              <w:rPr>
                <w:lang w:val="nl-BE"/>
              </w:rPr>
              <w:t xml:space="preserve">CAHIER REGISTRE, FIS, ligné,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DAE1014" w14:textId="00CF8A3A" w:rsidR="00670CD2" w:rsidRPr="00670CD2" w:rsidRDefault="00670CD2" w:rsidP="00670CD2">
            <w:pPr>
              <w:rPr>
                <w:lang w:val="nl-BE"/>
              </w:rPr>
            </w:pPr>
            <w:r w:rsidRPr="00670CD2">
              <w:rPr>
                <w:lang w:val="nl-BE"/>
              </w:rPr>
              <w:t>210 x 330mm</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9ABC74D" w14:textId="20BF3FC3" w:rsidR="00670CD2" w:rsidRPr="00670CD2" w:rsidRDefault="00670CD2" w:rsidP="00670CD2">
            <w:pPr>
              <w:rPr>
                <w:lang w:val="nl-BE"/>
              </w:rPr>
            </w:pPr>
            <w:r w:rsidRPr="00670CD2">
              <w:rPr>
                <w:lang w:val="nl-BE"/>
              </w:rPr>
              <w:t>1</w:t>
            </w:r>
            <w:r w:rsidR="001B127E">
              <w:rPr>
                <w:lang w:val="nl-BE"/>
              </w:rPr>
              <w:t>8</w:t>
            </w:r>
          </w:p>
        </w:tc>
      </w:tr>
      <w:tr w:rsidR="00670CD2" w:rsidRPr="00670CD2" w14:paraId="730E5908"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478B3C1" w14:textId="77777777" w:rsidR="00670CD2" w:rsidRPr="00670CD2" w:rsidRDefault="00670CD2" w:rsidP="00670CD2">
            <w:pPr>
              <w:rPr>
                <w:lang w:val="nl-BE"/>
              </w:rPr>
            </w:pPr>
            <w:r w:rsidRPr="00670CD2">
              <w:rPr>
                <w:lang w:val="nl-BE"/>
              </w:rPr>
              <w:t xml:space="preserve">FARDE à rabats &amp; élastiques,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594B6A0" w14:textId="70387EAB" w:rsidR="00670CD2" w:rsidRPr="00670CD2" w:rsidRDefault="00670CD2" w:rsidP="00670CD2">
            <w:pPr>
              <w:rPr>
                <w:lang w:val="nl-BE"/>
              </w:rPr>
            </w:pPr>
            <w:r w:rsidRPr="00670CD2">
              <w:rPr>
                <w:lang w:val="nl-BE"/>
              </w:rPr>
              <w:t>plastique, 240x322mm, blue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52EE4DB" w14:textId="64C43A52" w:rsidR="00670CD2" w:rsidRPr="00670CD2" w:rsidRDefault="001B127E" w:rsidP="00670CD2">
            <w:pPr>
              <w:rPr>
                <w:lang w:val="nl-BE"/>
              </w:rPr>
            </w:pPr>
            <w:r>
              <w:rPr>
                <w:lang w:val="nl-BE"/>
              </w:rPr>
              <w:t>35</w:t>
            </w:r>
          </w:p>
        </w:tc>
      </w:tr>
      <w:tr w:rsidR="00670CD2" w:rsidRPr="00670CD2" w14:paraId="667ADB64"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EBD9EBE" w14:textId="77777777" w:rsidR="00670CD2" w:rsidRPr="00670CD2" w:rsidRDefault="00670CD2" w:rsidP="00670CD2">
            <w:pPr>
              <w:rPr>
                <w:lang w:val="nl-BE"/>
              </w:rPr>
            </w:pPr>
            <w:r w:rsidRPr="00670CD2">
              <w:rPr>
                <w:lang w:val="nl-BE"/>
              </w:rPr>
              <w:t xml:space="preserve">CHEMISE perforée, A4,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B7FB8DE" w14:textId="4270AD92" w:rsidR="00670CD2" w:rsidRPr="00670CD2" w:rsidRDefault="00670CD2" w:rsidP="00670CD2">
            <w:pPr>
              <w:rPr>
                <w:lang w:val="fr-FR"/>
              </w:rPr>
            </w:pPr>
            <w:r w:rsidRPr="00670CD2">
              <w:rPr>
                <w:lang w:val="fr-FR"/>
              </w:rPr>
              <w:t xml:space="preserve">transp. plastique ouverte en haut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3DE3C7F5" w14:textId="2B4BF448" w:rsidR="00670CD2" w:rsidRPr="00670CD2" w:rsidRDefault="001B127E" w:rsidP="00670CD2">
            <w:pPr>
              <w:rPr>
                <w:lang w:val="nl-BE"/>
              </w:rPr>
            </w:pPr>
            <w:r>
              <w:rPr>
                <w:lang w:val="nl-BE"/>
              </w:rPr>
              <w:t>90</w:t>
            </w:r>
          </w:p>
        </w:tc>
      </w:tr>
      <w:tr w:rsidR="00670CD2" w:rsidRPr="00670CD2" w14:paraId="3850A5D4"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123F7FEB" w14:textId="77777777" w:rsidR="00670CD2" w:rsidRPr="00670CD2" w:rsidRDefault="00670CD2" w:rsidP="00670CD2">
            <w:pPr>
              <w:rPr>
                <w:lang w:val="nl-BE"/>
              </w:rPr>
            </w:pPr>
            <w:r w:rsidRPr="00670CD2">
              <w:rPr>
                <w:lang w:val="nl-BE"/>
              </w:rPr>
              <w:lastRenderedPageBreak/>
              <w:t xml:space="preserve">COLLE bâton,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91B2620" w14:textId="08FB2E8C" w:rsidR="00670CD2" w:rsidRPr="00670CD2" w:rsidRDefault="00670CD2" w:rsidP="00670CD2">
            <w:pPr>
              <w:rPr>
                <w:lang w:val="nl-BE"/>
              </w:rPr>
            </w:pPr>
            <w:r w:rsidRPr="00670CD2">
              <w:rPr>
                <w:lang w:val="nl-BE"/>
              </w:rPr>
              <w:t>grand modèle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1192659B" w14:textId="061D467F" w:rsidR="00670CD2" w:rsidRPr="00670CD2" w:rsidRDefault="001B127E" w:rsidP="00670CD2">
            <w:pPr>
              <w:rPr>
                <w:lang w:val="nl-BE"/>
              </w:rPr>
            </w:pPr>
            <w:r>
              <w:rPr>
                <w:lang w:val="nl-BE"/>
              </w:rPr>
              <w:t>60</w:t>
            </w:r>
          </w:p>
        </w:tc>
      </w:tr>
      <w:tr w:rsidR="00670CD2" w:rsidRPr="00670CD2" w14:paraId="6C4398C5"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FCAE21C" w14:textId="77777777" w:rsidR="00670CD2" w:rsidRPr="00670CD2" w:rsidRDefault="00670CD2" w:rsidP="00670CD2">
            <w:pPr>
              <w:rPr>
                <w:lang w:val="nl-BE"/>
              </w:rPr>
            </w:pPr>
            <w:r w:rsidRPr="00670CD2">
              <w:rPr>
                <w:lang w:val="nl-BE"/>
              </w:rPr>
              <w:t xml:space="preserve">MARQUEUR indélébile,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5511C0B" w14:textId="2C78834F" w:rsidR="00670CD2" w:rsidRPr="00670CD2" w:rsidRDefault="00670CD2" w:rsidP="00670CD2">
            <w:pPr>
              <w:rPr>
                <w:lang w:val="nl-BE"/>
              </w:rPr>
            </w:pPr>
            <w:r w:rsidRPr="00670CD2">
              <w:rPr>
                <w:lang w:val="nl-BE"/>
              </w:rPr>
              <w:t>pointe biseautée, rouge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73ADC3F6" w14:textId="5B428652" w:rsidR="00670CD2" w:rsidRPr="00670CD2" w:rsidRDefault="001B127E" w:rsidP="00670CD2">
            <w:pPr>
              <w:rPr>
                <w:lang w:val="nl-BE"/>
              </w:rPr>
            </w:pPr>
            <w:r>
              <w:rPr>
                <w:lang w:val="nl-BE"/>
              </w:rPr>
              <w:t>32</w:t>
            </w:r>
          </w:p>
        </w:tc>
      </w:tr>
      <w:tr w:rsidR="00B5724B" w:rsidRPr="00670CD2" w14:paraId="1FB2A3C2"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848A6B0" w14:textId="77777777" w:rsidR="00670CD2" w:rsidRPr="00670CD2" w:rsidRDefault="00670CD2" w:rsidP="00670CD2">
            <w:pPr>
              <w:rPr>
                <w:lang w:val="nl-BE"/>
              </w:rPr>
            </w:pPr>
            <w:r w:rsidRPr="00670CD2">
              <w:rPr>
                <w:lang w:val="nl-BE"/>
              </w:rPr>
              <w:t xml:space="preserve">PAPIER CARTON A4, </w:t>
            </w:r>
          </w:p>
        </w:tc>
        <w:tc>
          <w:tcPr>
            <w:tcW w:w="41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62FA826" w14:textId="77777777" w:rsidR="00670CD2" w:rsidRPr="00670CD2" w:rsidRDefault="00670CD2" w:rsidP="00670CD2">
            <w:pPr>
              <w:rPr>
                <w:lang w:val="nl-BE"/>
              </w:rPr>
            </w:pPr>
          </w:p>
        </w:tc>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D52772C" w14:textId="6DB5D2BE" w:rsidR="00670CD2" w:rsidRPr="00670CD2" w:rsidRDefault="00670CD2" w:rsidP="00670CD2">
            <w:pPr>
              <w:rPr>
                <w:lang w:val="nl-BE"/>
              </w:rPr>
            </w:pPr>
            <w:r w:rsidRPr="00670CD2">
              <w:rPr>
                <w:lang w:val="nl-BE"/>
              </w:rPr>
              <w:t>2</w:t>
            </w:r>
            <w:r w:rsidR="001B127E">
              <w:rPr>
                <w:lang w:val="nl-BE"/>
              </w:rPr>
              <w:t>7</w:t>
            </w:r>
          </w:p>
        </w:tc>
      </w:tr>
      <w:tr w:rsidR="00670CD2" w:rsidRPr="00670CD2" w14:paraId="0E968050"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23411BFA" w14:textId="77777777" w:rsidR="00670CD2" w:rsidRPr="00670CD2" w:rsidRDefault="00670CD2" w:rsidP="00670CD2">
            <w:pPr>
              <w:rPr>
                <w:lang w:val="nl-BE"/>
              </w:rPr>
            </w:pPr>
            <w:r w:rsidRPr="00670CD2">
              <w:rPr>
                <w:lang w:val="nl-BE"/>
              </w:rPr>
              <w:t>MARKER indélébile, Noir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3DAF8C6" w14:textId="3BEB9DB0" w:rsidR="00670CD2" w:rsidRPr="00670CD2" w:rsidRDefault="00670CD2" w:rsidP="00670CD2">
            <w:pPr>
              <w:rPr>
                <w:lang w:val="nl-BE"/>
              </w:rPr>
            </w:pPr>
            <w:r w:rsidRPr="00670CD2">
              <w:rPr>
                <w:lang w:val="nl-BE"/>
              </w:rPr>
              <w:t>pointe biseautée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52868B30" w14:textId="2D0B2F49" w:rsidR="00670CD2" w:rsidRPr="00670CD2" w:rsidRDefault="00670CD2" w:rsidP="00670CD2">
            <w:pPr>
              <w:rPr>
                <w:lang w:val="nl-BE"/>
              </w:rPr>
            </w:pPr>
            <w:r w:rsidRPr="00670CD2">
              <w:rPr>
                <w:lang w:val="nl-BE"/>
              </w:rPr>
              <w:t>2</w:t>
            </w:r>
            <w:r w:rsidR="001B127E">
              <w:rPr>
                <w:lang w:val="nl-BE"/>
              </w:rPr>
              <w:t>7</w:t>
            </w:r>
          </w:p>
        </w:tc>
      </w:tr>
      <w:tr w:rsidR="00670CD2" w:rsidRPr="00670CD2" w14:paraId="3DADDF96"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EC548AA" w14:textId="77777777" w:rsidR="00670CD2" w:rsidRPr="00670CD2" w:rsidRDefault="00670CD2" w:rsidP="00670CD2">
            <w:pPr>
              <w:rPr>
                <w:lang w:val="nl-BE"/>
              </w:rPr>
            </w:pPr>
            <w:r w:rsidRPr="00670CD2">
              <w:rPr>
                <w:lang w:val="nl-BE"/>
              </w:rPr>
              <w:t>CAHIER, quadrillé</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181862A" w14:textId="6AE4B3B0" w:rsidR="00670CD2" w:rsidRPr="00670CD2" w:rsidRDefault="00670CD2" w:rsidP="00670CD2">
            <w:pPr>
              <w:rPr>
                <w:lang w:val="nl-BE"/>
              </w:rPr>
            </w:pPr>
            <w:r w:rsidRPr="00670CD2">
              <w:rPr>
                <w:lang w:val="nl-BE"/>
              </w:rPr>
              <w:t xml:space="preserve">170x220mm, à spirale, 180 pages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5104BC05" w14:textId="2B3BA3D6" w:rsidR="00670CD2" w:rsidRPr="00670CD2" w:rsidRDefault="00670CD2" w:rsidP="00670CD2">
            <w:pPr>
              <w:rPr>
                <w:lang w:val="nl-BE"/>
              </w:rPr>
            </w:pPr>
            <w:r w:rsidRPr="00670CD2">
              <w:rPr>
                <w:lang w:val="nl-BE"/>
              </w:rPr>
              <w:t>2</w:t>
            </w:r>
            <w:r w:rsidR="001B127E">
              <w:rPr>
                <w:lang w:val="nl-BE"/>
              </w:rPr>
              <w:t>8</w:t>
            </w:r>
          </w:p>
        </w:tc>
      </w:tr>
      <w:tr w:rsidR="00670CD2" w:rsidRPr="00670CD2" w14:paraId="22CF3FF8"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2675A2D" w14:textId="77777777" w:rsidR="00670CD2" w:rsidRPr="00670CD2" w:rsidRDefault="00670CD2" w:rsidP="00670CD2">
            <w:pPr>
              <w:rPr>
                <w:lang w:val="nl-BE"/>
              </w:rPr>
            </w:pPr>
            <w:r w:rsidRPr="00670CD2">
              <w:rPr>
                <w:lang w:val="nl-BE"/>
              </w:rPr>
              <w:t xml:space="preserve">BLOC-NOTES, A4,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1FB64A2" w14:textId="238B5F80" w:rsidR="00670CD2" w:rsidRPr="00670CD2" w:rsidRDefault="00670CD2" w:rsidP="00670CD2">
            <w:pPr>
              <w:rPr>
                <w:lang w:val="nl-BE"/>
              </w:rPr>
            </w:pPr>
            <w:r w:rsidRPr="00670CD2">
              <w:rPr>
                <w:lang w:val="nl-BE"/>
              </w:rPr>
              <w:t xml:space="preserve">quadrillé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4509776" w14:textId="4999F8FD" w:rsidR="00670CD2" w:rsidRPr="00670CD2" w:rsidRDefault="001B127E" w:rsidP="00670CD2">
            <w:pPr>
              <w:rPr>
                <w:lang w:val="nl-BE"/>
              </w:rPr>
            </w:pPr>
            <w:r>
              <w:rPr>
                <w:lang w:val="nl-BE"/>
              </w:rPr>
              <w:t>55</w:t>
            </w:r>
          </w:p>
        </w:tc>
      </w:tr>
      <w:tr w:rsidR="00670CD2" w:rsidRPr="00670CD2" w14:paraId="6C313D74"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03D5C61E" w14:textId="77777777" w:rsidR="00670CD2" w:rsidRPr="00670CD2" w:rsidRDefault="00670CD2" w:rsidP="00670CD2">
            <w:pPr>
              <w:rPr>
                <w:lang w:val="nl-BE"/>
              </w:rPr>
            </w:pPr>
            <w:r w:rsidRPr="00670CD2">
              <w:rPr>
                <w:lang w:val="nl-BE"/>
              </w:rPr>
              <w:t xml:space="preserve">BLOC-NOTES, A5,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B1E2924" w14:textId="61196CD8" w:rsidR="00670CD2" w:rsidRPr="00670CD2" w:rsidRDefault="00670CD2" w:rsidP="00670CD2">
            <w:pPr>
              <w:rPr>
                <w:lang w:val="nl-BE"/>
              </w:rPr>
            </w:pPr>
            <w:r w:rsidRPr="00670CD2">
              <w:rPr>
                <w:lang w:val="nl-BE"/>
              </w:rPr>
              <w:t>quadrillél</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F1D256B" w14:textId="7AAB0847" w:rsidR="00670CD2" w:rsidRPr="00670CD2" w:rsidRDefault="001B127E" w:rsidP="00670CD2">
            <w:pPr>
              <w:rPr>
                <w:lang w:val="nl-BE"/>
              </w:rPr>
            </w:pPr>
            <w:r>
              <w:rPr>
                <w:lang w:val="nl-BE"/>
              </w:rPr>
              <w:t>550</w:t>
            </w:r>
          </w:p>
        </w:tc>
      </w:tr>
      <w:tr w:rsidR="00670CD2" w:rsidRPr="00670CD2" w14:paraId="6CB46D95"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80F8533" w14:textId="77777777" w:rsidR="00670CD2" w:rsidRPr="00670CD2" w:rsidRDefault="00670CD2" w:rsidP="00670CD2">
            <w:pPr>
              <w:rPr>
                <w:lang w:val="fr-FR"/>
              </w:rPr>
            </w:pPr>
            <w:r w:rsidRPr="00670CD2">
              <w:rPr>
                <w:lang w:val="fr-FR"/>
              </w:rPr>
              <w:t xml:space="preserve">BLOC DE PAPIER autocollant (Post-it)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675CB52" w14:textId="46796D05" w:rsidR="00670CD2" w:rsidRPr="00670CD2" w:rsidRDefault="00670CD2" w:rsidP="00670CD2">
            <w:pPr>
              <w:rPr>
                <w:lang w:val="nl-BE"/>
              </w:rPr>
            </w:pPr>
            <w:r w:rsidRPr="00670CD2">
              <w:rPr>
                <w:lang w:val="nl-BE"/>
              </w:rPr>
              <w:t>38x51mm, jaune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3005E1CE" w14:textId="35B1FCD1" w:rsidR="00670CD2" w:rsidRPr="00670CD2" w:rsidRDefault="001B127E" w:rsidP="00670CD2">
            <w:pPr>
              <w:rPr>
                <w:lang w:val="nl-BE"/>
              </w:rPr>
            </w:pPr>
            <w:r>
              <w:rPr>
                <w:lang w:val="nl-BE"/>
              </w:rPr>
              <w:t>80</w:t>
            </w:r>
          </w:p>
        </w:tc>
      </w:tr>
      <w:tr w:rsidR="00670CD2" w:rsidRPr="00670CD2" w14:paraId="19F32C3E"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6AE258AC" w14:textId="77777777" w:rsidR="00670CD2" w:rsidRPr="00670CD2" w:rsidRDefault="00670CD2" w:rsidP="00670CD2">
            <w:pPr>
              <w:rPr>
                <w:lang w:val="nl-BE"/>
              </w:rPr>
            </w:pPr>
            <w:r w:rsidRPr="00670CD2">
              <w:rPr>
                <w:lang w:val="nl-BE"/>
              </w:rPr>
              <w:t xml:space="preserve">ENVELOPPE BLANCHE, A5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870B433" w14:textId="4FD40AD1" w:rsidR="00670CD2" w:rsidRPr="00670CD2" w:rsidRDefault="003B68C6" w:rsidP="00670CD2">
            <w:pPr>
              <w:rPr>
                <w:lang w:val="nl-BE"/>
              </w:rPr>
            </w:pPr>
            <w:r w:rsidRPr="00670CD2">
              <w:rPr>
                <w:lang w:val="nl-BE"/>
              </w:rPr>
              <w:t>B</w:t>
            </w:r>
            <w:r w:rsidR="00670CD2" w:rsidRPr="00670CD2">
              <w:rPr>
                <w:lang w:val="nl-BE"/>
              </w:rPr>
              <w:t>lanche</w:t>
            </w:r>
            <w:r>
              <w:rPr>
                <w:lang w:val="nl-BE"/>
              </w:rPr>
              <w:t>, pcs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66BDC9CA" w14:textId="4B593F7C" w:rsidR="00670CD2" w:rsidRPr="00670CD2" w:rsidRDefault="001B127E" w:rsidP="00670CD2">
            <w:pPr>
              <w:rPr>
                <w:lang w:val="nl-BE"/>
              </w:rPr>
            </w:pPr>
            <w:r>
              <w:rPr>
                <w:lang w:val="nl-BE"/>
              </w:rPr>
              <w:t>700</w:t>
            </w:r>
          </w:p>
        </w:tc>
      </w:tr>
      <w:tr w:rsidR="00670CD2" w:rsidRPr="00670CD2" w14:paraId="6441D4CA"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20F5028B" w14:textId="77777777" w:rsidR="00670CD2" w:rsidRPr="00670CD2" w:rsidRDefault="00670CD2" w:rsidP="00670CD2">
            <w:pPr>
              <w:rPr>
                <w:lang w:val="nl-BE"/>
              </w:rPr>
            </w:pPr>
            <w:r w:rsidRPr="00670CD2">
              <w:rPr>
                <w:lang w:val="nl-BE"/>
              </w:rPr>
              <w:t>CAHIER REGISTRE,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726F54ED" w14:textId="23D4244E" w:rsidR="00670CD2" w:rsidRPr="00670CD2" w:rsidRDefault="00670CD2" w:rsidP="00670CD2">
            <w:pPr>
              <w:rPr>
                <w:lang w:val="nl-BE"/>
              </w:rPr>
            </w:pPr>
            <w:r w:rsidRPr="00670CD2">
              <w:rPr>
                <w:lang w:val="nl-BE"/>
              </w:rPr>
              <w:t>200 feuilles</w:t>
            </w:r>
            <w:r w:rsidR="00E029F8">
              <w:rPr>
                <w:lang w:val="nl-BE"/>
              </w:rPr>
              <w:t>, pcs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3419FE69" w14:textId="307A20FF" w:rsidR="00670CD2" w:rsidRPr="00670CD2" w:rsidRDefault="00670CD2" w:rsidP="00670CD2">
            <w:pPr>
              <w:rPr>
                <w:lang w:val="nl-BE"/>
              </w:rPr>
            </w:pPr>
            <w:r w:rsidRPr="00670CD2">
              <w:rPr>
                <w:lang w:val="nl-BE"/>
              </w:rPr>
              <w:t>2</w:t>
            </w:r>
            <w:r w:rsidR="001B127E">
              <w:rPr>
                <w:lang w:val="nl-BE"/>
              </w:rPr>
              <w:t>7</w:t>
            </w:r>
          </w:p>
        </w:tc>
      </w:tr>
      <w:tr w:rsidR="00670CD2" w:rsidRPr="00670CD2" w14:paraId="68D89151"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66D09648" w14:textId="77777777" w:rsidR="00670CD2" w:rsidRPr="00670CD2" w:rsidRDefault="00670CD2" w:rsidP="00670CD2">
            <w:pPr>
              <w:rPr>
                <w:lang w:val="nl-BE"/>
              </w:rPr>
            </w:pPr>
            <w:r w:rsidRPr="00670CD2">
              <w:rPr>
                <w:lang w:val="nl-BE"/>
              </w:rPr>
              <w:t>ENVELOPPE A5,</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B223506" w14:textId="424A2E67" w:rsidR="00670CD2" w:rsidRPr="00670CD2" w:rsidRDefault="00E029F8" w:rsidP="00670CD2">
            <w:pPr>
              <w:rPr>
                <w:lang w:val="nl-BE"/>
              </w:rPr>
            </w:pPr>
            <w:r w:rsidRPr="00670CD2">
              <w:rPr>
                <w:lang w:val="nl-BE"/>
              </w:rPr>
              <w:t>K</w:t>
            </w:r>
            <w:r w:rsidR="00670CD2" w:rsidRPr="00670CD2">
              <w:rPr>
                <w:lang w:val="nl-BE"/>
              </w:rPr>
              <w:t>aki</w:t>
            </w:r>
            <w:r>
              <w:rPr>
                <w:lang w:val="nl-BE"/>
              </w:rPr>
              <w:t>, pcs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1A592476" w14:textId="12B50578" w:rsidR="00670CD2" w:rsidRPr="00670CD2" w:rsidRDefault="001B127E" w:rsidP="00670CD2">
            <w:pPr>
              <w:rPr>
                <w:lang w:val="nl-BE"/>
              </w:rPr>
            </w:pPr>
            <w:r>
              <w:rPr>
                <w:lang w:val="nl-BE"/>
              </w:rPr>
              <w:t>720</w:t>
            </w:r>
          </w:p>
        </w:tc>
      </w:tr>
      <w:tr w:rsidR="00670CD2" w:rsidRPr="00670CD2" w14:paraId="59D93161"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74BB115" w14:textId="77777777" w:rsidR="00670CD2" w:rsidRPr="00670CD2" w:rsidRDefault="00670CD2" w:rsidP="00670CD2">
            <w:pPr>
              <w:rPr>
                <w:lang w:val="nl-BE"/>
              </w:rPr>
            </w:pPr>
            <w:r w:rsidRPr="00670CD2">
              <w:rPr>
                <w:lang w:val="nl-BE"/>
              </w:rPr>
              <w:t>RUBAN adhésif,</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DD5589C" w14:textId="61946BEB" w:rsidR="00670CD2" w:rsidRPr="00670CD2" w:rsidRDefault="00670CD2" w:rsidP="00670CD2">
            <w:pPr>
              <w:rPr>
                <w:lang w:val="nl-BE"/>
              </w:rPr>
            </w:pPr>
            <w:r w:rsidRPr="00670CD2">
              <w:rPr>
                <w:lang w:val="nl-BE"/>
              </w:rPr>
              <w:t xml:space="preserve">19mmx33m, invisible,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CB51450" w14:textId="77777777" w:rsidR="00670CD2" w:rsidRPr="00670CD2" w:rsidRDefault="00670CD2" w:rsidP="00670CD2">
            <w:pPr>
              <w:rPr>
                <w:lang w:val="nl-BE"/>
              </w:rPr>
            </w:pPr>
            <w:r w:rsidRPr="00670CD2">
              <w:rPr>
                <w:lang w:val="nl-BE"/>
              </w:rPr>
              <w:t>20</w:t>
            </w:r>
          </w:p>
        </w:tc>
      </w:tr>
      <w:tr w:rsidR="00670CD2" w:rsidRPr="00670CD2" w14:paraId="114578EF"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C483ACA" w14:textId="77777777" w:rsidR="00670CD2" w:rsidRPr="00670CD2" w:rsidRDefault="00670CD2" w:rsidP="00670CD2">
            <w:pPr>
              <w:rPr>
                <w:lang w:val="fr-FR"/>
              </w:rPr>
            </w:pPr>
            <w:r w:rsidRPr="00670CD2">
              <w:rPr>
                <w:lang w:val="fr-FR"/>
              </w:rPr>
              <w:t>KIT CORRECTEUR avec diluant, le kit</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7A044E71" w14:textId="77777777" w:rsidR="00670CD2" w:rsidRPr="00670CD2" w:rsidRDefault="00670CD2" w:rsidP="00670CD2">
            <w:pPr>
              <w:rPr>
                <w:lang w:val="fr-FR"/>
              </w:rPr>
            </w:pP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12423705" w14:textId="77777777" w:rsidR="00670CD2" w:rsidRPr="00670CD2" w:rsidRDefault="00670CD2" w:rsidP="00670CD2">
            <w:pPr>
              <w:rPr>
                <w:lang w:val="nl-BE"/>
              </w:rPr>
            </w:pPr>
            <w:r w:rsidRPr="00670CD2">
              <w:rPr>
                <w:lang w:val="nl-BE"/>
              </w:rPr>
              <w:t>10</w:t>
            </w:r>
          </w:p>
        </w:tc>
      </w:tr>
      <w:tr w:rsidR="00670CD2" w:rsidRPr="00670CD2" w14:paraId="4D7AFD53"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13D328E" w14:textId="77777777" w:rsidR="00670CD2" w:rsidRPr="00670CD2" w:rsidRDefault="00670CD2" w:rsidP="00670CD2">
            <w:pPr>
              <w:rPr>
                <w:lang w:val="nl-BE"/>
              </w:rPr>
            </w:pPr>
            <w:r w:rsidRPr="00670CD2">
              <w:rPr>
                <w:lang w:val="nl-BE"/>
              </w:rPr>
              <w:t xml:space="preserve">PAPIER, A4,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3C9413D" w14:textId="286941CF" w:rsidR="00670CD2" w:rsidRPr="00670CD2" w:rsidRDefault="00670CD2" w:rsidP="00670CD2">
            <w:pPr>
              <w:rPr>
                <w:lang w:val="nl-BE"/>
              </w:rPr>
            </w:pPr>
            <w:r w:rsidRPr="00670CD2">
              <w:rPr>
                <w:lang w:val="nl-BE"/>
              </w:rPr>
              <w:t>jaune, 80g ( la rame)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2AD877DC" w14:textId="16FAAD6F" w:rsidR="00670CD2" w:rsidRPr="00670CD2" w:rsidRDefault="00670CD2" w:rsidP="00670CD2">
            <w:pPr>
              <w:rPr>
                <w:lang w:val="nl-BE"/>
              </w:rPr>
            </w:pPr>
            <w:r w:rsidRPr="00670CD2">
              <w:rPr>
                <w:lang w:val="nl-BE"/>
              </w:rPr>
              <w:t>1</w:t>
            </w:r>
            <w:r w:rsidR="001B127E">
              <w:rPr>
                <w:lang w:val="nl-BE"/>
              </w:rPr>
              <w:t>6</w:t>
            </w:r>
          </w:p>
        </w:tc>
      </w:tr>
      <w:tr w:rsidR="00670CD2" w:rsidRPr="00670CD2" w14:paraId="505EF7E3"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02554128" w14:textId="77777777" w:rsidR="00670CD2" w:rsidRPr="00670CD2" w:rsidRDefault="00670CD2" w:rsidP="00670CD2">
            <w:pPr>
              <w:rPr>
                <w:lang w:val="nl-BE"/>
              </w:rPr>
            </w:pPr>
            <w:r w:rsidRPr="00670CD2">
              <w:rPr>
                <w:lang w:val="nl-BE"/>
              </w:rPr>
              <w:t xml:space="preserve">POCHETTE,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BB15381" w14:textId="6B2C83A4" w:rsidR="00670CD2" w:rsidRPr="00670CD2" w:rsidRDefault="00670CD2" w:rsidP="00670CD2">
            <w:pPr>
              <w:rPr>
                <w:lang w:val="fr-FR"/>
              </w:rPr>
            </w:pPr>
            <w:r w:rsidRPr="00670CD2">
              <w:rPr>
                <w:lang w:val="fr-FR"/>
              </w:rPr>
              <w:t>de plastification à chaud,  a4 , 125 mic,</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7CDD49A3" w14:textId="0326B02B" w:rsidR="00670CD2" w:rsidRPr="00670CD2" w:rsidRDefault="001B127E" w:rsidP="00670CD2">
            <w:pPr>
              <w:rPr>
                <w:lang w:val="nl-BE"/>
              </w:rPr>
            </w:pPr>
            <w:r>
              <w:rPr>
                <w:lang w:val="nl-BE"/>
              </w:rPr>
              <w:t>6</w:t>
            </w:r>
          </w:p>
        </w:tc>
      </w:tr>
      <w:tr w:rsidR="00670CD2" w:rsidRPr="00670CD2" w14:paraId="601EAF10"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66589B1A" w14:textId="77777777" w:rsidR="00670CD2" w:rsidRPr="00670CD2" w:rsidRDefault="00670CD2" w:rsidP="00670CD2">
            <w:pPr>
              <w:rPr>
                <w:lang w:val="nl-BE"/>
              </w:rPr>
            </w:pPr>
            <w:r w:rsidRPr="00670CD2">
              <w:rPr>
                <w:lang w:val="nl-BE"/>
              </w:rPr>
              <w:t>PAPIER, A4</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704313E7" w14:textId="47001DDC" w:rsidR="00670CD2" w:rsidRPr="00670CD2" w:rsidRDefault="00670CD2" w:rsidP="00670CD2">
            <w:pPr>
              <w:rPr>
                <w:lang w:val="nl-BE"/>
              </w:rPr>
            </w:pPr>
            <w:r w:rsidRPr="00670CD2">
              <w:rPr>
                <w:lang w:val="nl-BE"/>
              </w:rPr>
              <w:t>orange, 80g ( la rame)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585F6E7E" w14:textId="229988D6" w:rsidR="00670CD2" w:rsidRPr="00670CD2" w:rsidRDefault="00670CD2" w:rsidP="00670CD2">
            <w:pPr>
              <w:rPr>
                <w:lang w:val="nl-BE"/>
              </w:rPr>
            </w:pPr>
            <w:r w:rsidRPr="00670CD2">
              <w:rPr>
                <w:lang w:val="nl-BE"/>
              </w:rPr>
              <w:t>1</w:t>
            </w:r>
            <w:r w:rsidR="001B127E">
              <w:rPr>
                <w:lang w:val="nl-BE"/>
              </w:rPr>
              <w:t>5</w:t>
            </w:r>
          </w:p>
        </w:tc>
      </w:tr>
      <w:tr w:rsidR="00670CD2" w:rsidRPr="00670CD2" w14:paraId="4B9CE054"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142EEA1B" w14:textId="77777777" w:rsidR="00670CD2" w:rsidRPr="00670CD2" w:rsidRDefault="00670CD2" w:rsidP="00670CD2">
            <w:pPr>
              <w:rPr>
                <w:lang w:val="nl-BE"/>
              </w:rPr>
            </w:pPr>
            <w:r w:rsidRPr="00670CD2">
              <w:rPr>
                <w:lang w:val="nl-BE"/>
              </w:rPr>
              <w:t xml:space="preserve">SCOTCH,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6D7D9DC" w14:textId="401553D9" w:rsidR="00670CD2" w:rsidRPr="00670CD2" w:rsidRDefault="00670CD2" w:rsidP="00670CD2">
            <w:pPr>
              <w:rPr>
                <w:lang w:val="nl-BE"/>
              </w:rPr>
            </w:pPr>
            <w:r w:rsidRPr="00670CD2">
              <w:rPr>
                <w:lang w:val="nl-BE"/>
              </w:rPr>
              <w:t xml:space="preserve">blanc, grand format,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1CDB4C7" w14:textId="1C8D4361" w:rsidR="00670CD2" w:rsidRPr="00670CD2" w:rsidRDefault="00670CD2" w:rsidP="00670CD2">
            <w:pPr>
              <w:rPr>
                <w:lang w:val="nl-BE"/>
              </w:rPr>
            </w:pPr>
            <w:r w:rsidRPr="00670CD2">
              <w:rPr>
                <w:lang w:val="nl-BE"/>
              </w:rPr>
              <w:t>1</w:t>
            </w:r>
            <w:r w:rsidR="001B127E">
              <w:rPr>
                <w:lang w:val="nl-BE"/>
              </w:rPr>
              <w:t>4</w:t>
            </w:r>
          </w:p>
        </w:tc>
      </w:tr>
      <w:tr w:rsidR="00670CD2" w:rsidRPr="00670CD2" w14:paraId="1D9E5637"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4624C6C" w14:textId="77777777" w:rsidR="00670CD2" w:rsidRPr="00670CD2" w:rsidRDefault="00670CD2" w:rsidP="00670CD2">
            <w:pPr>
              <w:rPr>
                <w:lang w:val="nl-BE"/>
              </w:rPr>
            </w:pPr>
            <w:r w:rsidRPr="00670CD2">
              <w:rPr>
                <w:lang w:val="nl-BE"/>
              </w:rPr>
              <w:t xml:space="preserve">REGISTRE, A4,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A1A9F4D" w14:textId="4CB2B243" w:rsidR="00670CD2" w:rsidRPr="00670CD2" w:rsidRDefault="00670CD2" w:rsidP="00670CD2">
            <w:pPr>
              <w:rPr>
                <w:lang w:val="fr-FR"/>
              </w:rPr>
            </w:pPr>
            <w:r w:rsidRPr="00670CD2">
              <w:rPr>
                <w:lang w:val="fr-FR"/>
              </w:rPr>
              <w:t>quadrillé, broché, couv.cartonnée,180 pages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A5E4588" w14:textId="332D0FF2" w:rsidR="00670CD2" w:rsidRPr="00670CD2" w:rsidRDefault="00670CD2" w:rsidP="00670CD2">
            <w:pPr>
              <w:rPr>
                <w:lang w:val="nl-BE"/>
              </w:rPr>
            </w:pPr>
            <w:r w:rsidRPr="00670CD2">
              <w:rPr>
                <w:lang w:val="nl-BE"/>
              </w:rPr>
              <w:t>2</w:t>
            </w:r>
            <w:r w:rsidR="001B127E">
              <w:rPr>
                <w:lang w:val="nl-BE"/>
              </w:rPr>
              <w:t>7</w:t>
            </w:r>
          </w:p>
        </w:tc>
      </w:tr>
      <w:tr w:rsidR="00670CD2" w:rsidRPr="00670CD2" w14:paraId="002DCB36" w14:textId="77777777" w:rsidTr="00B5724B">
        <w:trPr>
          <w:trHeight w:val="615"/>
        </w:trPr>
        <w:tc>
          <w:tcPr>
            <w:tcW w:w="3883" w:type="dxa"/>
            <w:tcBorders>
              <w:top w:val="single" w:sz="4" w:space="0" w:color="auto"/>
              <w:left w:val="single" w:sz="4" w:space="0" w:color="auto"/>
              <w:bottom w:val="single" w:sz="4" w:space="0" w:color="auto"/>
              <w:right w:val="single" w:sz="4" w:space="0" w:color="auto"/>
            </w:tcBorders>
            <w:vAlign w:val="bottom"/>
            <w:hideMark/>
          </w:tcPr>
          <w:p w14:paraId="5E5E2D5B" w14:textId="77777777" w:rsidR="00670CD2" w:rsidRPr="00670CD2" w:rsidRDefault="00670CD2" w:rsidP="00670CD2">
            <w:pPr>
              <w:rPr>
                <w:lang w:val="fr-FR"/>
              </w:rPr>
            </w:pPr>
            <w:r w:rsidRPr="00670CD2">
              <w:rPr>
                <w:lang w:val="fr-FR"/>
              </w:rPr>
              <w:t>(boîte pour fiches) INTERCALAIRE, A4 paysage, A-Z, jeu de 10</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DFEF0CC" w14:textId="4E920E40" w:rsidR="00670CD2" w:rsidRPr="00670CD2" w:rsidRDefault="00670CD2" w:rsidP="00670CD2">
            <w:pPr>
              <w:rPr>
                <w:lang w:val="fr-FR"/>
              </w:rPr>
            </w:pPr>
            <w:r w:rsidRPr="00670CD2">
              <w:rPr>
                <w:lang w:val="fr-FR"/>
              </w:rPr>
              <w:t>paysage, a-z, jeu de 10</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18689BCD" w14:textId="662B372B" w:rsidR="00670CD2" w:rsidRPr="00670CD2" w:rsidRDefault="00670CD2" w:rsidP="00670CD2">
            <w:pPr>
              <w:rPr>
                <w:lang w:val="nl-BE"/>
              </w:rPr>
            </w:pPr>
            <w:r w:rsidRPr="00670CD2">
              <w:rPr>
                <w:lang w:val="nl-BE"/>
              </w:rPr>
              <w:t>1</w:t>
            </w:r>
            <w:r w:rsidR="001B127E">
              <w:rPr>
                <w:lang w:val="nl-BE"/>
              </w:rPr>
              <w:t>9</w:t>
            </w:r>
          </w:p>
        </w:tc>
      </w:tr>
      <w:tr w:rsidR="00670CD2" w:rsidRPr="00670CD2" w14:paraId="79723E33"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0B10319" w14:textId="77777777" w:rsidR="00670CD2" w:rsidRPr="00670CD2" w:rsidRDefault="00670CD2" w:rsidP="00670CD2">
            <w:pPr>
              <w:rPr>
                <w:lang w:val="nl-BE"/>
              </w:rPr>
            </w:pPr>
            <w:r w:rsidRPr="00670CD2">
              <w:rPr>
                <w:lang w:val="nl-BE"/>
              </w:rPr>
              <w:t>ENVELOPPE, blanche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1D0952D" w14:textId="1677AF2C" w:rsidR="00670CD2" w:rsidRPr="00670CD2" w:rsidRDefault="00670CD2" w:rsidP="00670CD2">
            <w:pPr>
              <w:rPr>
                <w:lang w:val="nl-BE"/>
              </w:rPr>
            </w:pPr>
            <w:r w:rsidRPr="00670CD2">
              <w:rPr>
                <w:lang w:val="nl-BE"/>
              </w:rPr>
              <w:t>110x220mm, 80g, autocollante,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9F79094" w14:textId="77777777" w:rsidR="00670CD2" w:rsidRPr="00670CD2" w:rsidRDefault="00670CD2" w:rsidP="00670CD2">
            <w:pPr>
              <w:rPr>
                <w:lang w:val="nl-BE"/>
              </w:rPr>
            </w:pPr>
            <w:r w:rsidRPr="00670CD2">
              <w:rPr>
                <w:lang w:val="nl-BE"/>
              </w:rPr>
              <w:t>10</w:t>
            </w:r>
          </w:p>
        </w:tc>
      </w:tr>
      <w:tr w:rsidR="00670CD2" w:rsidRPr="00670CD2" w14:paraId="7DFE00E4"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43A23B37" w14:textId="77777777" w:rsidR="00670CD2" w:rsidRPr="00670CD2" w:rsidRDefault="00670CD2" w:rsidP="00670CD2">
            <w:pPr>
              <w:rPr>
                <w:lang w:val="nl-BE"/>
              </w:rPr>
            </w:pPr>
            <w:r w:rsidRPr="00670CD2">
              <w:rPr>
                <w:lang w:val="nl-BE"/>
              </w:rPr>
              <w:t xml:space="preserve">Agrafes 23/15,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1C6834C" w14:textId="7F1C2870" w:rsidR="00670CD2" w:rsidRPr="00670CD2" w:rsidRDefault="00670CD2" w:rsidP="00670CD2">
            <w:pPr>
              <w:rPr>
                <w:lang w:val="nl-BE"/>
              </w:rPr>
            </w:pPr>
            <w:r w:rsidRPr="00670CD2">
              <w:rPr>
                <w:lang w:val="nl-BE"/>
              </w:rPr>
              <w:t>boite de 1000</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77A7DE09" w14:textId="0C52DEBD" w:rsidR="00670CD2" w:rsidRPr="00670CD2" w:rsidRDefault="001B127E" w:rsidP="00670CD2">
            <w:pPr>
              <w:rPr>
                <w:lang w:val="nl-BE"/>
              </w:rPr>
            </w:pPr>
            <w:r>
              <w:rPr>
                <w:lang w:val="nl-BE"/>
              </w:rPr>
              <w:t>4</w:t>
            </w:r>
          </w:p>
        </w:tc>
      </w:tr>
      <w:tr w:rsidR="00670CD2" w:rsidRPr="00670CD2" w14:paraId="24EA95F1"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14753453" w14:textId="77777777" w:rsidR="00670CD2" w:rsidRPr="00670CD2" w:rsidRDefault="00670CD2" w:rsidP="00670CD2">
            <w:pPr>
              <w:rPr>
                <w:lang w:val="nl-BE"/>
              </w:rPr>
            </w:pPr>
            <w:r w:rsidRPr="00670CD2">
              <w:rPr>
                <w:lang w:val="nl-BE"/>
              </w:rPr>
              <w:t xml:space="preserve">AGRAFES 24/6,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F65139D" w14:textId="4F3D0D9C" w:rsidR="00670CD2" w:rsidRPr="00670CD2" w:rsidRDefault="00670CD2" w:rsidP="00670CD2">
            <w:pPr>
              <w:rPr>
                <w:lang w:val="nl-BE"/>
              </w:rPr>
            </w:pPr>
            <w:r w:rsidRPr="00670CD2">
              <w:rPr>
                <w:lang w:val="nl-BE"/>
              </w:rPr>
              <w:t>boite de 1000</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13AE6879" w14:textId="15A01CE0" w:rsidR="00670CD2" w:rsidRPr="00670CD2" w:rsidRDefault="001B127E" w:rsidP="00670CD2">
            <w:pPr>
              <w:rPr>
                <w:lang w:val="nl-BE"/>
              </w:rPr>
            </w:pPr>
            <w:r>
              <w:rPr>
                <w:lang w:val="nl-BE"/>
              </w:rPr>
              <w:t>2</w:t>
            </w:r>
          </w:p>
        </w:tc>
      </w:tr>
      <w:tr w:rsidR="00670CD2" w:rsidRPr="00670CD2" w14:paraId="5FC25E6B"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68709ED" w14:textId="77777777" w:rsidR="00670CD2" w:rsidRPr="00670CD2" w:rsidRDefault="00670CD2" w:rsidP="00670CD2">
            <w:pPr>
              <w:rPr>
                <w:lang w:val="nl-BE"/>
              </w:rPr>
            </w:pPr>
            <w:r w:rsidRPr="00670CD2">
              <w:rPr>
                <w:lang w:val="nl-BE"/>
              </w:rPr>
              <w:t xml:space="preserve">MAGNET - AIMANT,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594BEF6" w14:textId="549BB831" w:rsidR="00670CD2" w:rsidRPr="00670CD2" w:rsidRDefault="00670CD2" w:rsidP="00670CD2">
            <w:pPr>
              <w:rPr>
                <w:lang w:val="fr-FR"/>
              </w:rPr>
            </w:pPr>
            <w:r w:rsidRPr="00670CD2">
              <w:rPr>
                <w:lang w:val="fr-FR"/>
              </w:rPr>
              <w:t>pour tableau blanc, la pièce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66EB27F" w14:textId="1AC25796" w:rsidR="00670CD2" w:rsidRPr="00670CD2" w:rsidRDefault="001B127E" w:rsidP="00670CD2">
            <w:pPr>
              <w:rPr>
                <w:lang w:val="nl-BE"/>
              </w:rPr>
            </w:pPr>
            <w:r>
              <w:rPr>
                <w:lang w:val="nl-BE"/>
              </w:rPr>
              <w:t>80</w:t>
            </w:r>
          </w:p>
        </w:tc>
      </w:tr>
      <w:tr w:rsidR="00670CD2" w:rsidRPr="00670CD2" w14:paraId="42BAAB73"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3EAD161F" w14:textId="77777777" w:rsidR="00670CD2" w:rsidRPr="00670CD2" w:rsidRDefault="00670CD2" w:rsidP="00670CD2">
            <w:pPr>
              <w:rPr>
                <w:lang w:val="nl-BE"/>
              </w:rPr>
            </w:pPr>
            <w:r w:rsidRPr="00670CD2">
              <w:rPr>
                <w:lang w:val="nl-BE"/>
              </w:rPr>
              <w:t xml:space="preserve">BAGUETTE DE RELIURE,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13688A5" w14:textId="1F6F1826" w:rsidR="00670CD2" w:rsidRPr="00670CD2" w:rsidRDefault="00670CD2" w:rsidP="00670CD2">
            <w:pPr>
              <w:rPr>
                <w:lang w:val="nl-BE"/>
              </w:rPr>
            </w:pPr>
            <w:r w:rsidRPr="00670CD2">
              <w:rPr>
                <w:lang w:val="nl-BE"/>
              </w:rPr>
              <w:t>un document de 40 pages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7424CC33" w14:textId="2E2BD5E2" w:rsidR="00670CD2" w:rsidRPr="00670CD2" w:rsidRDefault="001B127E" w:rsidP="00670CD2">
            <w:pPr>
              <w:rPr>
                <w:lang w:val="nl-BE"/>
              </w:rPr>
            </w:pPr>
            <w:r>
              <w:rPr>
                <w:lang w:val="nl-BE"/>
              </w:rPr>
              <w:t>70</w:t>
            </w:r>
          </w:p>
        </w:tc>
      </w:tr>
      <w:tr w:rsidR="00670CD2" w:rsidRPr="00670CD2" w14:paraId="641447C6" w14:textId="77777777" w:rsidTr="00B5724B">
        <w:trPr>
          <w:trHeight w:val="615"/>
        </w:trPr>
        <w:tc>
          <w:tcPr>
            <w:tcW w:w="3883" w:type="dxa"/>
            <w:tcBorders>
              <w:top w:val="single" w:sz="4" w:space="0" w:color="auto"/>
              <w:left w:val="single" w:sz="4" w:space="0" w:color="auto"/>
              <w:bottom w:val="single" w:sz="4" w:space="0" w:color="auto"/>
              <w:right w:val="single" w:sz="4" w:space="0" w:color="auto"/>
            </w:tcBorders>
            <w:vAlign w:val="bottom"/>
            <w:hideMark/>
          </w:tcPr>
          <w:p w14:paraId="0E503C6A" w14:textId="77777777" w:rsidR="00670CD2" w:rsidRPr="00670CD2" w:rsidRDefault="00670CD2" w:rsidP="00670CD2">
            <w:pPr>
              <w:rPr>
                <w:lang w:val="fr-FR"/>
              </w:rPr>
            </w:pPr>
            <w:r w:rsidRPr="00670CD2">
              <w:rPr>
                <w:lang w:val="fr-FR"/>
              </w:rPr>
              <w:t>BINDER CLIPS, pour attacher les étiquettes, Btes de 12 pcs</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72A559F" w14:textId="467127EF" w:rsidR="00670CD2" w:rsidRPr="00670CD2" w:rsidRDefault="00670CD2" w:rsidP="00670CD2">
            <w:pPr>
              <w:rPr>
                <w:lang w:val="fr-FR"/>
              </w:rPr>
            </w:pPr>
            <w:r w:rsidRPr="00670CD2">
              <w:rPr>
                <w:lang w:val="fr-FR"/>
              </w:rPr>
              <w:t>pour attacher les étiquettes, btes de 12 pcs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6E23878E" w14:textId="08B0B9D3" w:rsidR="00670CD2" w:rsidRPr="00670CD2" w:rsidRDefault="00670CD2" w:rsidP="00670CD2">
            <w:pPr>
              <w:rPr>
                <w:lang w:val="nl-BE"/>
              </w:rPr>
            </w:pPr>
            <w:r w:rsidRPr="00670CD2">
              <w:rPr>
                <w:lang w:val="nl-BE"/>
              </w:rPr>
              <w:t>1</w:t>
            </w:r>
            <w:r w:rsidR="001B127E">
              <w:rPr>
                <w:lang w:val="nl-BE"/>
              </w:rPr>
              <w:t>3</w:t>
            </w:r>
          </w:p>
        </w:tc>
      </w:tr>
      <w:tr w:rsidR="00670CD2" w:rsidRPr="00670CD2" w14:paraId="24553594"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041B8B0" w14:textId="77777777" w:rsidR="00670CD2" w:rsidRPr="00670CD2" w:rsidRDefault="00670CD2" w:rsidP="00670CD2">
            <w:pPr>
              <w:rPr>
                <w:lang w:val="nl-BE"/>
              </w:rPr>
            </w:pPr>
            <w:r w:rsidRPr="00670CD2">
              <w:rPr>
                <w:lang w:val="nl-BE"/>
              </w:rPr>
              <w:t>Enveloppe - Americaine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4573D3D" w14:textId="04ACB783" w:rsidR="00670CD2" w:rsidRPr="00670CD2" w:rsidRDefault="00670CD2" w:rsidP="00670CD2">
            <w:pPr>
              <w:rPr>
                <w:lang w:val="nl-BE"/>
              </w:rPr>
            </w:pPr>
            <w:r w:rsidRPr="00670CD2">
              <w:rPr>
                <w:lang w:val="nl-BE"/>
              </w:rPr>
              <w:t>110 x 220 mm, blanche</w:t>
            </w:r>
            <w:r w:rsidR="007F2B9E">
              <w:rPr>
                <w:lang w:val="nl-BE"/>
              </w:rPr>
              <w:t>, pcs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1D50608" w14:textId="5EA2A632" w:rsidR="00670CD2" w:rsidRPr="00670CD2" w:rsidRDefault="00670CD2" w:rsidP="00670CD2">
            <w:pPr>
              <w:rPr>
                <w:lang w:val="nl-BE"/>
              </w:rPr>
            </w:pPr>
            <w:r w:rsidRPr="00670CD2">
              <w:rPr>
                <w:lang w:val="nl-BE"/>
              </w:rPr>
              <w:t>2</w:t>
            </w:r>
            <w:r w:rsidR="001B127E">
              <w:rPr>
                <w:lang w:val="nl-BE"/>
              </w:rPr>
              <w:t>4</w:t>
            </w:r>
            <w:r w:rsidRPr="00670CD2">
              <w:rPr>
                <w:lang w:val="nl-BE"/>
              </w:rPr>
              <w:t>0</w:t>
            </w:r>
          </w:p>
        </w:tc>
      </w:tr>
      <w:tr w:rsidR="00670CD2" w:rsidRPr="00670CD2" w14:paraId="6A92112B"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3F52BFB" w14:textId="77777777" w:rsidR="00670CD2" w:rsidRPr="00670CD2" w:rsidRDefault="00670CD2" w:rsidP="00670CD2">
            <w:pPr>
              <w:rPr>
                <w:lang w:val="nl-BE"/>
              </w:rPr>
            </w:pPr>
            <w:r w:rsidRPr="00670CD2">
              <w:rPr>
                <w:lang w:val="nl-BE"/>
              </w:rPr>
              <w:t>ENVELOPPE, blanche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FA52563" w14:textId="3AF5B316" w:rsidR="00670CD2" w:rsidRPr="00670CD2" w:rsidRDefault="00670CD2" w:rsidP="00670CD2">
            <w:pPr>
              <w:rPr>
                <w:lang w:val="fr-FR"/>
              </w:rPr>
            </w:pPr>
            <w:r w:rsidRPr="00670CD2">
              <w:rPr>
                <w:lang w:val="fr-FR"/>
              </w:rPr>
              <w:t>220 x 330 mm, autocollante 80 g / a4</w:t>
            </w:r>
            <w:r w:rsidR="007F2B9E">
              <w:rPr>
                <w:lang w:val="fr-FR"/>
              </w:rPr>
              <w:t>, pcs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1D97FB58" w14:textId="35DCA258" w:rsidR="00670CD2" w:rsidRPr="00670CD2" w:rsidRDefault="00670CD2" w:rsidP="00670CD2">
            <w:pPr>
              <w:rPr>
                <w:lang w:val="nl-BE"/>
              </w:rPr>
            </w:pPr>
            <w:r w:rsidRPr="00670CD2">
              <w:rPr>
                <w:lang w:val="nl-BE"/>
              </w:rPr>
              <w:t>2</w:t>
            </w:r>
            <w:r w:rsidR="001B127E">
              <w:rPr>
                <w:lang w:val="nl-BE"/>
              </w:rPr>
              <w:t>4</w:t>
            </w:r>
            <w:r w:rsidRPr="00670CD2">
              <w:rPr>
                <w:lang w:val="nl-BE"/>
              </w:rPr>
              <w:t>0</w:t>
            </w:r>
          </w:p>
        </w:tc>
      </w:tr>
      <w:tr w:rsidR="00670CD2" w:rsidRPr="00670CD2" w14:paraId="2D92F9FE"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00A9934A" w14:textId="77777777" w:rsidR="00670CD2" w:rsidRPr="00670CD2" w:rsidRDefault="00670CD2" w:rsidP="00670CD2">
            <w:pPr>
              <w:rPr>
                <w:lang w:val="fr-FR"/>
              </w:rPr>
            </w:pPr>
            <w:r w:rsidRPr="00670CD2">
              <w:rPr>
                <w:lang w:val="fr-FR"/>
              </w:rPr>
              <w:lastRenderedPageBreak/>
              <w:t xml:space="preserve">Farde à devis à tringle,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04842A3F" w14:textId="191002A6" w:rsidR="00670CD2" w:rsidRPr="00670CD2" w:rsidRDefault="00670CD2" w:rsidP="00670CD2">
            <w:pPr>
              <w:rPr>
                <w:lang w:val="nl-BE"/>
              </w:rPr>
            </w:pPr>
            <w:r w:rsidRPr="00670CD2">
              <w:rPr>
                <w:lang w:val="nl-BE"/>
              </w:rPr>
              <w:t xml:space="preserve">tringle plastique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5D555461" w14:textId="0592C342" w:rsidR="00670CD2" w:rsidRPr="00670CD2" w:rsidRDefault="00670CD2" w:rsidP="00670CD2">
            <w:pPr>
              <w:rPr>
                <w:lang w:val="nl-BE"/>
              </w:rPr>
            </w:pPr>
            <w:r w:rsidRPr="00670CD2">
              <w:rPr>
                <w:lang w:val="nl-BE"/>
              </w:rPr>
              <w:t>2</w:t>
            </w:r>
            <w:r w:rsidR="001B127E">
              <w:rPr>
                <w:lang w:val="nl-BE"/>
              </w:rPr>
              <w:t>7</w:t>
            </w:r>
          </w:p>
        </w:tc>
      </w:tr>
      <w:tr w:rsidR="00670CD2" w:rsidRPr="00670CD2" w14:paraId="2122E2E1"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0ABD02D4" w14:textId="77777777" w:rsidR="00670CD2" w:rsidRPr="00670CD2" w:rsidRDefault="00670CD2" w:rsidP="00670CD2">
            <w:pPr>
              <w:rPr>
                <w:lang w:val="nl-BE"/>
              </w:rPr>
            </w:pPr>
            <w:r w:rsidRPr="00670CD2">
              <w:rPr>
                <w:lang w:val="nl-BE"/>
              </w:rPr>
              <w:t>FEUILLE DE GARDE CARTONNEE</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0222C47" w14:textId="7BCE3A2B" w:rsidR="00670CD2" w:rsidRPr="00670CD2" w:rsidRDefault="00670CD2" w:rsidP="00670CD2">
            <w:pPr>
              <w:rPr>
                <w:lang w:val="nl-BE"/>
              </w:rPr>
            </w:pPr>
            <w:r w:rsidRPr="00670CD2">
              <w:rPr>
                <w:lang w:val="nl-BE"/>
              </w:rPr>
              <w:t>a4</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A09482F" w14:textId="3E86B3AA" w:rsidR="00670CD2" w:rsidRPr="00670CD2" w:rsidRDefault="001B127E" w:rsidP="00670CD2">
            <w:pPr>
              <w:rPr>
                <w:lang w:val="nl-BE"/>
              </w:rPr>
            </w:pPr>
            <w:r>
              <w:rPr>
                <w:lang w:val="nl-BE"/>
              </w:rPr>
              <w:t>40</w:t>
            </w:r>
          </w:p>
        </w:tc>
      </w:tr>
      <w:tr w:rsidR="00670CD2" w:rsidRPr="00670CD2" w14:paraId="43EC09BB" w14:textId="77777777" w:rsidTr="00B5724B">
        <w:trPr>
          <w:trHeight w:val="615"/>
        </w:trPr>
        <w:tc>
          <w:tcPr>
            <w:tcW w:w="3883" w:type="dxa"/>
            <w:tcBorders>
              <w:top w:val="single" w:sz="4" w:space="0" w:color="auto"/>
              <w:left w:val="single" w:sz="4" w:space="0" w:color="auto"/>
              <w:bottom w:val="single" w:sz="4" w:space="0" w:color="auto"/>
              <w:right w:val="single" w:sz="4" w:space="0" w:color="auto"/>
            </w:tcBorders>
            <w:vAlign w:val="bottom"/>
            <w:hideMark/>
          </w:tcPr>
          <w:p w14:paraId="5266A73B" w14:textId="7BFDE8F8" w:rsidR="00670CD2" w:rsidRPr="00670CD2" w:rsidRDefault="00670CD2" w:rsidP="00670CD2">
            <w:pPr>
              <w:rPr>
                <w:lang w:val="fr-FR"/>
              </w:rPr>
            </w:pPr>
            <w:r w:rsidRPr="00670CD2">
              <w:rPr>
                <w:lang w:val="fr-FR"/>
              </w:rPr>
              <w:t>KIT DE NETTOYAGE pour tableau blanc (éponge + produit)</w:t>
            </w:r>
            <w:r w:rsidR="00EF4A56">
              <w:rPr>
                <w:lang w:val="fr-FR"/>
              </w:rPr>
              <w:t>,</w:t>
            </w:r>
            <w:r w:rsidRPr="00670CD2">
              <w:rPr>
                <w:lang w:val="fr-FR"/>
              </w:rPr>
              <w:t xml:space="preserve"> le kit</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72A65F0" w14:textId="77777777" w:rsidR="00670CD2" w:rsidRPr="00670CD2" w:rsidRDefault="00670CD2" w:rsidP="00670CD2">
            <w:pPr>
              <w:rPr>
                <w:lang w:val="fr-FR"/>
              </w:rPr>
            </w:pP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0958A6B" w14:textId="3DB6237D" w:rsidR="00670CD2" w:rsidRPr="00670CD2" w:rsidRDefault="00670CD2" w:rsidP="00670CD2">
            <w:pPr>
              <w:rPr>
                <w:lang w:val="nl-BE"/>
              </w:rPr>
            </w:pPr>
            <w:r w:rsidRPr="00670CD2">
              <w:rPr>
                <w:lang w:val="nl-BE"/>
              </w:rPr>
              <w:t>2</w:t>
            </w:r>
            <w:r w:rsidR="001B127E">
              <w:rPr>
                <w:lang w:val="nl-BE"/>
              </w:rPr>
              <w:t>6</w:t>
            </w:r>
          </w:p>
        </w:tc>
      </w:tr>
      <w:tr w:rsidR="003154F5" w:rsidRPr="00670CD2" w14:paraId="47C1BF02"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13E2320" w14:textId="51E38561" w:rsidR="00670CD2" w:rsidRPr="00670CD2" w:rsidRDefault="00670CD2" w:rsidP="00670CD2">
            <w:pPr>
              <w:rPr>
                <w:lang w:val="nl-BE"/>
              </w:rPr>
            </w:pPr>
            <w:r w:rsidRPr="00670CD2">
              <w:rPr>
                <w:lang w:val="nl-BE"/>
              </w:rPr>
              <w:t>MACHINE PLASTIFIEUSE , l'unit</w:t>
            </w:r>
            <w:r w:rsidR="00EF4A56">
              <w:rPr>
                <w:lang w:val="nl-BE"/>
              </w:rPr>
              <w:t>é</w:t>
            </w:r>
          </w:p>
        </w:tc>
        <w:tc>
          <w:tcPr>
            <w:tcW w:w="41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7D65472" w14:textId="77777777" w:rsidR="00670CD2" w:rsidRPr="00670CD2" w:rsidRDefault="00670CD2" w:rsidP="00670CD2">
            <w:pPr>
              <w:rPr>
                <w:lang w:val="nl-BE"/>
              </w:rPr>
            </w:pPr>
          </w:p>
        </w:tc>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47280BD" w14:textId="2F4C5C00" w:rsidR="00670CD2" w:rsidRPr="00670CD2" w:rsidRDefault="001B127E" w:rsidP="00670CD2">
            <w:pPr>
              <w:rPr>
                <w:lang w:val="nl-BE"/>
              </w:rPr>
            </w:pPr>
            <w:r>
              <w:rPr>
                <w:lang w:val="nl-BE"/>
              </w:rPr>
              <w:t>2</w:t>
            </w:r>
          </w:p>
        </w:tc>
      </w:tr>
      <w:tr w:rsidR="00670CD2" w:rsidRPr="00670CD2" w14:paraId="18EE9AB1"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04A45B7C" w14:textId="77777777" w:rsidR="00670CD2" w:rsidRPr="00670CD2" w:rsidRDefault="00670CD2" w:rsidP="00670CD2">
            <w:pPr>
              <w:rPr>
                <w:lang w:val="nl-BE"/>
              </w:rPr>
            </w:pPr>
            <w:r w:rsidRPr="00670CD2">
              <w:rPr>
                <w:lang w:val="nl-BE"/>
              </w:rPr>
              <w:t xml:space="preserve">PAPIER PHOTO,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0564B76" w14:textId="550FA8C0" w:rsidR="00670CD2" w:rsidRPr="00670CD2" w:rsidRDefault="00670CD2" w:rsidP="00670CD2">
            <w:pPr>
              <w:rPr>
                <w:lang w:val="nl-BE"/>
              </w:rPr>
            </w:pPr>
            <w:r w:rsidRPr="00670CD2">
              <w:rPr>
                <w:lang w:val="nl-BE"/>
              </w:rPr>
              <w:t xml:space="preserve">brillant, a4,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7999B62B" w14:textId="127D94CD" w:rsidR="00670CD2" w:rsidRPr="00670CD2" w:rsidRDefault="001B127E" w:rsidP="00670CD2">
            <w:pPr>
              <w:rPr>
                <w:lang w:val="nl-BE"/>
              </w:rPr>
            </w:pPr>
            <w:r>
              <w:rPr>
                <w:lang w:val="nl-BE"/>
              </w:rPr>
              <w:t>25</w:t>
            </w:r>
          </w:p>
        </w:tc>
      </w:tr>
      <w:tr w:rsidR="00670CD2" w:rsidRPr="00670CD2" w14:paraId="63EF9B89"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14B13093" w14:textId="77777777" w:rsidR="00670CD2" w:rsidRPr="00670CD2" w:rsidRDefault="00670CD2" w:rsidP="00670CD2">
            <w:pPr>
              <w:rPr>
                <w:lang w:val="nl-BE"/>
              </w:rPr>
            </w:pPr>
            <w:r w:rsidRPr="00670CD2">
              <w:rPr>
                <w:lang w:val="nl-BE"/>
              </w:rPr>
              <w:t xml:space="preserve">PAPIER, A4, Bleu,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6CA13AB0" w14:textId="5A8A96DC" w:rsidR="00670CD2" w:rsidRPr="00670CD2" w:rsidRDefault="00670CD2" w:rsidP="00670CD2">
            <w:pPr>
              <w:rPr>
                <w:lang w:val="nl-BE"/>
              </w:rPr>
            </w:pPr>
            <w:r w:rsidRPr="00670CD2">
              <w:rPr>
                <w:lang w:val="nl-BE"/>
              </w:rPr>
              <w:t>80g (rame)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0555020" w14:textId="15E3CA5A" w:rsidR="00670CD2" w:rsidRPr="00670CD2" w:rsidRDefault="001B127E" w:rsidP="00670CD2">
            <w:pPr>
              <w:rPr>
                <w:lang w:val="nl-BE"/>
              </w:rPr>
            </w:pPr>
            <w:r>
              <w:rPr>
                <w:lang w:val="nl-BE"/>
              </w:rPr>
              <w:t>5</w:t>
            </w:r>
          </w:p>
        </w:tc>
      </w:tr>
      <w:tr w:rsidR="00670CD2" w:rsidRPr="00670CD2" w14:paraId="7AD98B21"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A2ED4A6" w14:textId="77777777" w:rsidR="00670CD2" w:rsidRPr="00670CD2" w:rsidRDefault="00670CD2" w:rsidP="00670CD2">
            <w:pPr>
              <w:rPr>
                <w:lang w:val="nl-BE"/>
              </w:rPr>
            </w:pPr>
            <w:r w:rsidRPr="00670CD2">
              <w:rPr>
                <w:lang w:val="nl-BE"/>
              </w:rPr>
              <w:t>PAPIER, A4, Vert,</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71A0D286" w14:textId="18A2262E" w:rsidR="00670CD2" w:rsidRPr="00670CD2" w:rsidRDefault="00670CD2" w:rsidP="00670CD2">
            <w:pPr>
              <w:rPr>
                <w:lang w:val="nl-BE"/>
              </w:rPr>
            </w:pPr>
            <w:r w:rsidRPr="00670CD2">
              <w:rPr>
                <w:lang w:val="nl-BE"/>
              </w:rPr>
              <w:t>80g (rame)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1B94003" w14:textId="6C168C99" w:rsidR="00670CD2" w:rsidRPr="00670CD2" w:rsidRDefault="001B127E" w:rsidP="00670CD2">
            <w:pPr>
              <w:rPr>
                <w:lang w:val="nl-BE"/>
              </w:rPr>
            </w:pPr>
            <w:r>
              <w:rPr>
                <w:lang w:val="nl-BE"/>
              </w:rPr>
              <w:t>5</w:t>
            </w:r>
          </w:p>
        </w:tc>
      </w:tr>
      <w:tr w:rsidR="00670CD2" w:rsidRPr="00670CD2" w14:paraId="15DCC1EE"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06BB5B3E" w14:textId="77777777" w:rsidR="00670CD2" w:rsidRPr="00670CD2" w:rsidRDefault="00670CD2" w:rsidP="00670CD2">
            <w:pPr>
              <w:rPr>
                <w:lang w:val="nl-BE"/>
              </w:rPr>
            </w:pPr>
            <w:r w:rsidRPr="00670CD2">
              <w:rPr>
                <w:lang w:val="nl-BE"/>
              </w:rPr>
              <w:t>PERFORATEUR,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CA7FC83" w14:textId="423124D3" w:rsidR="00670CD2" w:rsidRPr="00670CD2" w:rsidRDefault="00670CD2" w:rsidP="00670CD2">
            <w:pPr>
              <w:rPr>
                <w:lang w:val="nl-BE"/>
              </w:rPr>
            </w:pPr>
            <w:r w:rsidRPr="00670CD2">
              <w:rPr>
                <w:lang w:val="nl-BE"/>
              </w:rPr>
              <w:t>avec guide, 60 feuilles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338F2720" w14:textId="40DB13C5" w:rsidR="00670CD2" w:rsidRPr="00670CD2" w:rsidRDefault="001B127E" w:rsidP="00670CD2">
            <w:pPr>
              <w:rPr>
                <w:lang w:val="nl-BE"/>
              </w:rPr>
            </w:pPr>
            <w:r>
              <w:rPr>
                <w:lang w:val="nl-BE"/>
              </w:rPr>
              <w:t>6</w:t>
            </w:r>
          </w:p>
        </w:tc>
      </w:tr>
      <w:tr w:rsidR="00670CD2" w:rsidRPr="00670CD2" w14:paraId="3DF72B44"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1088FFE" w14:textId="77777777" w:rsidR="00670CD2" w:rsidRPr="00670CD2" w:rsidRDefault="00670CD2" w:rsidP="00670CD2">
            <w:pPr>
              <w:rPr>
                <w:lang w:val="nl-BE"/>
              </w:rPr>
            </w:pPr>
            <w:r w:rsidRPr="00670CD2">
              <w:rPr>
                <w:lang w:val="nl-BE"/>
              </w:rPr>
              <w:t xml:space="preserve">Ruban adhésif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088D685" w14:textId="2F017DCD" w:rsidR="00670CD2" w:rsidRPr="00670CD2" w:rsidRDefault="00670CD2" w:rsidP="00670CD2">
            <w:pPr>
              <w:rPr>
                <w:lang w:val="nl-BE"/>
              </w:rPr>
            </w:pPr>
            <w:r w:rsidRPr="00670CD2">
              <w:rPr>
                <w:lang w:val="nl-BE"/>
              </w:rPr>
              <w:t>kaki,</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2C9A7E97" w14:textId="0DC4952A" w:rsidR="00670CD2" w:rsidRPr="00670CD2" w:rsidRDefault="00670CD2" w:rsidP="00670CD2">
            <w:pPr>
              <w:rPr>
                <w:lang w:val="nl-BE"/>
              </w:rPr>
            </w:pPr>
            <w:r w:rsidRPr="00670CD2">
              <w:rPr>
                <w:lang w:val="nl-BE"/>
              </w:rPr>
              <w:t>2</w:t>
            </w:r>
            <w:r w:rsidR="001B127E">
              <w:rPr>
                <w:lang w:val="nl-BE"/>
              </w:rPr>
              <w:t>5</w:t>
            </w:r>
          </w:p>
        </w:tc>
      </w:tr>
      <w:tr w:rsidR="00670CD2" w:rsidRPr="00670CD2" w14:paraId="69C7227C"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4E43A353" w14:textId="77777777" w:rsidR="00670CD2" w:rsidRPr="00670CD2" w:rsidRDefault="00670CD2" w:rsidP="00670CD2">
            <w:pPr>
              <w:rPr>
                <w:lang w:val="nl-BE"/>
              </w:rPr>
            </w:pPr>
            <w:r w:rsidRPr="00670CD2">
              <w:rPr>
                <w:lang w:val="nl-BE"/>
              </w:rPr>
              <w:t xml:space="preserve">Ruban adhésif transparent,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13DD75E8" w14:textId="358E836D" w:rsidR="00670CD2" w:rsidRPr="00670CD2" w:rsidRDefault="00670CD2" w:rsidP="00670CD2">
            <w:pPr>
              <w:rPr>
                <w:lang w:val="nl-BE"/>
              </w:rPr>
            </w:pPr>
            <w:r w:rsidRPr="00670CD2">
              <w:rPr>
                <w:lang w:val="nl-BE"/>
              </w:rPr>
              <w:t>19mm x 66m</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3200F516" w14:textId="60F4ABC2" w:rsidR="00670CD2" w:rsidRPr="00670CD2" w:rsidRDefault="00670CD2" w:rsidP="00670CD2">
            <w:pPr>
              <w:rPr>
                <w:lang w:val="nl-BE"/>
              </w:rPr>
            </w:pPr>
            <w:r w:rsidRPr="00670CD2">
              <w:rPr>
                <w:lang w:val="nl-BE"/>
              </w:rPr>
              <w:t>2</w:t>
            </w:r>
            <w:r w:rsidR="001B127E">
              <w:rPr>
                <w:lang w:val="nl-BE"/>
              </w:rPr>
              <w:t>5</w:t>
            </w:r>
          </w:p>
        </w:tc>
      </w:tr>
      <w:tr w:rsidR="001B127E" w:rsidRPr="00670CD2" w14:paraId="033F9082"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tcPr>
          <w:p w14:paraId="1C9142B6" w14:textId="24E7C7F5" w:rsidR="001B127E" w:rsidRPr="00670CD2" w:rsidRDefault="001B127E" w:rsidP="00670CD2">
            <w:pPr>
              <w:rPr>
                <w:lang w:val="nl-BE"/>
              </w:rPr>
            </w:pPr>
            <w:r w:rsidRPr="00670CD2">
              <w:rPr>
                <w:lang w:val="nl-BE"/>
              </w:rPr>
              <w:t>Ruban adhésif transparent,</w:t>
            </w:r>
          </w:p>
        </w:tc>
        <w:tc>
          <w:tcPr>
            <w:tcW w:w="4192" w:type="dxa"/>
            <w:tcBorders>
              <w:top w:val="single" w:sz="4" w:space="0" w:color="auto"/>
              <w:left w:val="single" w:sz="4" w:space="0" w:color="auto"/>
              <w:bottom w:val="single" w:sz="4" w:space="0" w:color="auto"/>
              <w:right w:val="single" w:sz="4" w:space="0" w:color="auto"/>
            </w:tcBorders>
            <w:noWrap/>
            <w:vAlign w:val="bottom"/>
          </w:tcPr>
          <w:p w14:paraId="0BB8FAF0" w14:textId="448D8A9F" w:rsidR="001B127E" w:rsidRPr="00670CD2" w:rsidRDefault="001B127E" w:rsidP="00670CD2">
            <w:pPr>
              <w:rPr>
                <w:lang w:val="nl-BE"/>
              </w:rPr>
            </w:pPr>
            <w:r w:rsidRPr="00C81951">
              <w:rPr>
                <w:lang w:val="nl-BE"/>
              </w:rPr>
              <w:t>largeur 50mm</w:t>
            </w:r>
          </w:p>
        </w:tc>
        <w:tc>
          <w:tcPr>
            <w:tcW w:w="2556" w:type="dxa"/>
            <w:tcBorders>
              <w:top w:val="single" w:sz="4" w:space="0" w:color="auto"/>
              <w:left w:val="single" w:sz="4" w:space="0" w:color="auto"/>
              <w:bottom w:val="single" w:sz="4" w:space="0" w:color="auto"/>
              <w:right w:val="single" w:sz="4" w:space="0" w:color="auto"/>
            </w:tcBorders>
            <w:noWrap/>
            <w:vAlign w:val="bottom"/>
          </w:tcPr>
          <w:p w14:paraId="527F9337" w14:textId="142270E2" w:rsidR="001B127E" w:rsidRPr="00670CD2" w:rsidRDefault="001B127E" w:rsidP="00670CD2">
            <w:pPr>
              <w:rPr>
                <w:lang w:val="nl-BE"/>
              </w:rPr>
            </w:pPr>
            <w:r>
              <w:rPr>
                <w:lang w:val="nl-BE"/>
              </w:rPr>
              <w:t>5</w:t>
            </w:r>
          </w:p>
        </w:tc>
      </w:tr>
      <w:tr w:rsidR="00670CD2" w:rsidRPr="00670CD2" w14:paraId="430ED81B"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1DDA2BA0" w14:textId="77777777" w:rsidR="00670CD2" w:rsidRPr="00670CD2" w:rsidRDefault="00670CD2" w:rsidP="00670CD2">
            <w:pPr>
              <w:rPr>
                <w:lang w:val="nl-BE"/>
              </w:rPr>
            </w:pPr>
            <w:r w:rsidRPr="00670CD2">
              <w:rPr>
                <w:lang w:val="nl-BE"/>
              </w:rPr>
              <w:t xml:space="preserve">SIGNATAIRE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5C85A16" w14:textId="12A6DE30" w:rsidR="00670CD2" w:rsidRPr="00670CD2" w:rsidRDefault="00670CD2" w:rsidP="00670CD2">
            <w:pPr>
              <w:rPr>
                <w:lang w:val="nl-BE"/>
              </w:rPr>
            </w:pPr>
            <w:r w:rsidRPr="00670CD2">
              <w:rPr>
                <w:lang w:val="nl-BE"/>
              </w:rPr>
              <w:t>20 cpts,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234EA58" w14:textId="77777777" w:rsidR="00670CD2" w:rsidRPr="00670CD2" w:rsidRDefault="00670CD2" w:rsidP="00670CD2">
            <w:pPr>
              <w:rPr>
                <w:lang w:val="nl-BE"/>
              </w:rPr>
            </w:pPr>
            <w:r w:rsidRPr="00670CD2">
              <w:rPr>
                <w:lang w:val="nl-BE"/>
              </w:rPr>
              <w:t>20</w:t>
            </w:r>
          </w:p>
        </w:tc>
      </w:tr>
      <w:tr w:rsidR="00670CD2" w:rsidRPr="00670CD2" w14:paraId="14F9E738"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F5A0382" w14:textId="77777777" w:rsidR="00670CD2" w:rsidRPr="00670CD2" w:rsidRDefault="00670CD2" w:rsidP="00670CD2">
            <w:pPr>
              <w:rPr>
                <w:lang w:val="nl-BE"/>
              </w:rPr>
            </w:pPr>
            <w:r w:rsidRPr="00670CD2">
              <w:rPr>
                <w:lang w:val="nl-BE"/>
              </w:rPr>
              <w:t>TABLEAU BLANC,</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B458E29" w14:textId="5FCB1BF4" w:rsidR="00670CD2" w:rsidRPr="00670CD2" w:rsidRDefault="00670CD2" w:rsidP="00670CD2">
            <w:pPr>
              <w:rPr>
                <w:lang w:val="nl-BE"/>
              </w:rPr>
            </w:pPr>
            <w:r w:rsidRPr="00670CD2">
              <w:rPr>
                <w:lang w:val="nl-BE"/>
              </w:rPr>
              <w:t>120 x 90 cm</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766B7F27" w14:textId="2F5F072C" w:rsidR="00670CD2" w:rsidRPr="00670CD2" w:rsidRDefault="001B127E" w:rsidP="00670CD2">
            <w:pPr>
              <w:rPr>
                <w:lang w:val="nl-BE"/>
              </w:rPr>
            </w:pPr>
            <w:r>
              <w:rPr>
                <w:lang w:val="nl-BE"/>
              </w:rPr>
              <w:t>3</w:t>
            </w:r>
          </w:p>
        </w:tc>
      </w:tr>
      <w:tr w:rsidR="00670CD2" w:rsidRPr="00670CD2" w14:paraId="6CE2E566"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0C2D0DC" w14:textId="77777777" w:rsidR="00670CD2" w:rsidRPr="00670CD2" w:rsidRDefault="00670CD2" w:rsidP="00670CD2">
            <w:pPr>
              <w:rPr>
                <w:lang w:val="nl-BE"/>
              </w:rPr>
            </w:pPr>
            <w:r w:rsidRPr="00670CD2">
              <w:rPr>
                <w:lang w:val="nl-BE"/>
              </w:rPr>
              <w:t xml:space="preserve">TABLEAU D'AFFICHAGE,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5CD360C9" w14:textId="2091F138" w:rsidR="00670CD2" w:rsidRPr="00670CD2" w:rsidRDefault="00670CD2" w:rsidP="00670CD2">
            <w:pPr>
              <w:rPr>
                <w:lang w:val="nl-BE"/>
              </w:rPr>
            </w:pPr>
            <w:r w:rsidRPr="00670CD2">
              <w:rPr>
                <w:lang w:val="nl-BE"/>
              </w:rPr>
              <w:t xml:space="preserve">90 x70cm </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3434E932" w14:textId="663D22A9" w:rsidR="00670CD2" w:rsidRPr="00670CD2" w:rsidRDefault="001B127E" w:rsidP="00670CD2">
            <w:pPr>
              <w:rPr>
                <w:lang w:val="nl-BE"/>
              </w:rPr>
            </w:pPr>
            <w:r>
              <w:rPr>
                <w:lang w:val="nl-BE"/>
              </w:rPr>
              <w:t>5</w:t>
            </w:r>
          </w:p>
        </w:tc>
      </w:tr>
      <w:tr w:rsidR="00670CD2" w:rsidRPr="00670CD2" w14:paraId="62F21B53"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4359269" w14:textId="77777777" w:rsidR="00670CD2" w:rsidRPr="00670CD2" w:rsidRDefault="00670CD2" w:rsidP="00670CD2">
            <w:pPr>
              <w:rPr>
                <w:lang w:val="nl-BE"/>
              </w:rPr>
            </w:pPr>
            <w:r w:rsidRPr="00670CD2">
              <w:rPr>
                <w:lang w:val="nl-BE"/>
              </w:rPr>
              <w:t>GOMME COLLANTE, pqt</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63EBA83" w14:textId="77777777" w:rsidR="00670CD2" w:rsidRPr="00670CD2" w:rsidRDefault="00670CD2" w:rsidP="00670CD2">
            <w:pPr>
              <w:rPr>
                <w:lang w:val="nl-BE"/>
              </w:rPr>
            </w:pP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F860171" w14:textId="6A3189A7" w:rsidR="00670CD2" w:rsidRPr="00670CD2" w:rsidRDefault="001B127E" w:rsidP="00670CD2">
            <w:pPr>
              <w:rPr>
                <w:lang w:val="nl-BE"/>
              </w:rPr>
            </w:pPr>
            <w:r>
              <w:rPr>
                <w:lang w:val="nl-BE"/>
              </w:rPr>
              <w:t>5</w:t>
            </w:r>
            <w:r w:rsidR="00670CD2" w:rsidRPr="00670CD2">
              <w:rPr>
                <w:lang w:val="nl-BE"/>
              </w:rPr>
              <w:t>0</w:t>
            </w:r>
          </w:p>
        </w:tc>
      </w:tr>
      <w:tr w:rsidR="00670CD2" w:rsidRPr="00670CD2" w14:paraId="3D2D5AD0"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7D0F1FBB" w14:textId="77777777" w:rsidR="00670CD2" w:rsidRPr="00670CD2" w:rsidRDefault="00670CD2" w:rsidP="00670CD2">
            <w:pPr>
              <w:rPr>
                <w:lang w:val="nl-BE"/>
              </w:rPr>
            </w:pPr>
            <w:r w:rsidRPr="00670CD2">
              <w:rPr>
                <w:lang w:val="nl-BE"/>
              </w:rPr>
              <w:t xml:space="preserve">FARDE, Plastique, A4,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8414E4E" w14:textId="17699EAD" w:rsidR="00670CD2" w:rsidRPr="00670CD2" w:rsidRDefault="00670CD2" w:rsidP="00670CD2">
            <w:pPr>
              <w:rPr>
                <w:lang w:val="fr-FR"/>
              </w:rPr>
            </w:pPr>
            <w:r w:rsidRPr="00670CD2">
              <w:rPr>
                <w:lang w:val="fr-FR"/>
              </w:rPr>
              <w:t>à lamelle, pour feuilles perforées</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0C65EC77" w14:textId="193A3164" w:rsidR="00670CD2" w:rsidRPr="00670CD2" w:rsidRDefault="001B127E" w:rsidP="00670CD2">
            <w:pPr>
              <w:rPr>
                <w:lang w:val="nl-BE"/>
              </w:rPr>
            </w:pPr>
            <w:r>
              <w:rPr>
                <w:lang w:val="nl-BE"/>
              </w:rPr>
              <w:t>55</w:t>
            </w:r>
          </w:p>
        </w:tc>
      </w:tr>
      <w:tr w:rsidR="00670CD2" w:rsidRPr="00670CD2" w14:paraId="55666752"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10019F47" w14:textId="77777777" w:rsidR="00670CD2" w:rsidRPr="00670CD2" w:rsidRDefault="00670CD2" w:rsidP="00670CD2">
            <w:pPr>
              <w:rPr>
                <w:lang w:val="nl-BE"/>
              </w:rPr>
            </w:pPr>
            <w:r w:rsidRPr="00670CD2">
              <w:rPr>
                <w:lang w:val="nl-BE"/>
              </w:rPr>
              <w:t>Chevalet (trepier)</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294825BC" w14:textId="77777777" w:rsidR="00670CD2" w:rsidRPr="00670CD2" w:rsidRDefault="00670CD2" w:rsidP="00670CD2">
            <w:pPr>
              <w:rPr>
                <w:lang w:val="nl-BE"/>
              </w:rPr>
            </w:pP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FDC66F3" w14:textId="671F9954" w:rsidR="00670CD2" w:rsidRPr="00670CD2" w:rsidRDefault="00670CD2" w:rsidP="00670CD2">
            <w:pPr>
              <w:rPr>
                <w:lang w:val="nl-BE"/>
              </w:rPr>
            </w:pPr>
            <w:r w:rsidRPr="00670CD2">
              <w:rPr>
                <w:lang w:val="nl-BE"/>
              </w:rPr>
              <w:t>1</w:t>
            </w:r>
            <w:r w:rsidR="001B127E">
              <w:rPr>
                <w:lang w:val="nl-BE"/>
              </w:rPr>
              <w:t>7</w:t>
            </w:r>
          </w:p>
        </w:tc>
      </w:tr>
      <w:tr w:rsidR="00670CD2" w:rsidRPr="00670CD2" w14:paraId="7A75809D"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549695F8" w14:textId="77B4FC54" w:rsidR="00670CD2" w:rsidRPr="00670CD2" w:rsidRDefault="00670CD2" w:rsidP="00670CD2">
            <w:pPr>
              <w:rPr>
                <w:lang w:val="nl-BE"/>
              </w:rPr>
            </w:pPr>
            <w:r w:rsidRPr="00670CD2">
              <w:rPr>
                <w:lang w:val="nl-BE"/>
              </w:rPr>
              <w:t xml:space="preserve">Plie Crayon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30043B7D" w14:textId="75410D36" w:rsidR="00670CD2" w:rsidRPr="00670CD2" w:rsidRDefault="003154F5" w:rsidP="00670CD2">
            <w:pPr>
              <w:rPr>
                <w:lang w:val="nl-BE"/>
              </w:rPr>
            </w:pPr>
            <w:r w:rsidRPr="00670CD2">
              <w:rPr>
                <w:lang w:val="nl-BE"/>
              </w:rPr>
              <w:t>AA paire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2D6AEF92" w14:textId="1B55C261" w:rsidR="00670CD2" w:rsidRPr="00670CD2" w:rsidRDefault="001B127E" w:rsidP="00670CD2">
            <w:pPr>
              <w:rPr>
                <w:lang w:val="nl-BE"/>
              </w:rPr>
            </w:pPr>
            <w:r>
              <w:rPr>
                <w:lang w:val="nl-BE"/>
              </w:rPr>
              <w:t>110</w:t>
            </w:r>
          </w:p>
        </w:tc>
      </w:tr>
      <w:tr w:rsidR="00670CD2" w:rsidRPr="00670CD2" w14:paraId="04142BF9"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vAlign w:val="bottom"/>
            <w:hideMark/>
          </w:tcPr>
          <w:p w14:paraId="08D3F94E" w14:textId="503BBCF1" w:rsidR="00670CD2" w:rsidRPr="00670CD2" w:rsidRDefault="00670CD2" w:rsidP="00670CD2">
            <w:pPr>
              <w:rPr>
                <w:lang w:val="nl-BE"/>
              </w:rPr>
            </w:pPr>
            <w:r w:rsidRPr="00670CD2">
              <w:rPr>
                <w:lang w:val="nl-BE"/>
              </w:rPr>
              <w:t xml:space="preserve">Plie Crayon </w:t>
            </w:r>
          </w:p>
        </w:tc>
        <w:tc>
          <w:tcPr>
            <w:tcW w:w="4192" w:type="dxa"/>
            <w:tcBorders>
              <w:top w:val="single" w:sz="4" w:space="0" w:color="auto"/>
              <w:left w:val="single" w:sz="4" w:space="0" w:color="auto"/>
              <w:bottom w:val="single" w:sz="4" w:space="0" w:color="auto"/>
              <w:right w:val="single" w:sz="4" w:space="0" w:color="auto"/>
            </w:tcBorders>
            <w:noWrap/>
            <w:vAlign w:val="bottom"/>
            <w:hideMark/>
          </w:tcPr>
          <w:p w14:paraId="470FD8F6" w14:textId="1ECC59A5" w:rsidR="00670CD2" w:rsidRPr="00670CD2" w:rsidRDefault="003154F5" w:rsidP="00670CD2">
            <w:pPr>
              <w:rPr>
                <w:lang w:val="nl-BE"/>
              </w:rPr>
            </w:pPr>
            <w:r w:rsidRPr="00670CD2">
              <w:rPr>
                <w:lang w:val="nl-BE"/>
              </w:rPr>
              <w:t>AAA paire</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460334FA" w14:textId="73B996FF" w:rsidR="00670CD2" w:rsidRPr="00670CD2" w:rsidRDefault="001B127E" w:rsidP="00670CD2">
            <w:pPr>
              <w:rPr>
                <w:lang w:val="nl-BE"/>
              </w:rPr>
            </w:pPr>
            <w:r>
              <w:rPr>
                <w:lang w:val="nl-BE"/>
              </w:rPr>
              <w:t>30</w:t>
            </w:r>
          </w:p>
        </w:tc>
      </w:tr>
      <w:tr w:rsidR="00B5724B" w:rsidRPr="00670CD2" w14:paraId="56C1B4DE" w14:textId="77777777" w:rsidTr="00B5724B">
        <w:trPr>
          <w:trHeight w:val="300"/>
        </w:trPr>
        <w:tc>
          <w:tcPr>
            <w:tcW w:w="388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14E79812" w14:textId="77777777" w:rsidR="00670CD2" w:rsidRPr="00670CD2" w:rsidRDefault="00670CD2" w:rsidP="00670CD2">
            <w:pPr>
              <w:rPr>
                <w:lang w:val="en-US"/>
              </w:rPr>
            </w:pPr>
            <w:r w:rsidRPr="00670CD2">
              <w:rPr>
                <w:lang w:val="en-US"/>
              </w:rPr>
              <w:t>Tack Acid-free (Patte modelée )</w:t>
            </w:r>
          </w:p>
        </w:tc>
        <w:tc>
          <w:tcPr>
            <w:tcW w:w="41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3C1AF40" w14:textId="77777777" w:rsidR="00670CD2" w:rsidRPr="00670CD2" w:rsidRDefault="00670CD2" w:rsidP="00670CD2">
            <w:pPr>
              <w:rPr>
                <w:lang w:val="en-US"/>
              </w:rPr>
            </w:pPr>
          </w:p>
        </w:tc>
        <w:tc>
          <w:tcPr>
            <w:tcW w:w="25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86CF362" w14:textId="0AA16450" w:rsidR="00670CD2" w:rsidRPr="00670CD2" w:rsidRDefault="001B127E" w:rsidP="00670CD2">
            <w:pPr>
              <w:ind w:right="494"/>
              <w:rPr>
                <w:lang w:val="nl-BE"/>
              </w:rPr>
            </w:pPr>
            <w:r>
              <w:rPr>
                <w:lang w:val="nl-BE"/>
              </w:rPr>
              <w:t>67</w:t>
            </w:r>
          </w:p>
        </w:tc>
      </w:tr>
    </w:tbl>
    <w:p w14:paraId="1400773C" w14:textId="77777777" w:rsidR="00666E60" w:rsidRDefault="00666E60" w:rsidP="00FB4DBA">
      <w:pPr>
        <w:rPr>
          <w:lang w:val="fr-FR"/>
        </w:rPr>
      </w:pPr>
    </w:p>
    <w:p w14:paraId="2D81D7C2" w14:textId="3C2EECFA" w:rsidR="00E276F9" w:rsidRPr="00C81951" w:rsidRDefault="00E276F9" w:rsidP="00E276F9">
      <w:pPr>
        <w:pStyle w:val="Heading3"/>
        <w:spacing w:before="0" w:after="0"/>
        <w:rPr>
          <w:lang w:val="fr-FR"/>
        </w:rPr>
      </w:pPr>
      <w:bookmarkStart w:id="168" w:name="_Toc170999677"/>
      <w:r w:rsidRPr="00C81951">
        <w:rPr>
          <w:lang w:val="fr-FR"/>
        </w:rPr>
        <w:t xml:space="preserve">Lot </w:t>
      </w:r>
      <w:r w:rsidR="00205C50">
        <w:rPr>
          <w:lang w:val="fr-FR"/>
        </w:rPr>
        <w:t>2</w:t>
      </w:r>
      <w:r w:rsidRPr="00C81951">
        <w:rPr>
          <w:lang w:val="fr-FR"/>
        </w:rPr>
        <w:t xml:space="preserve"> : </w:t>
      </w:r>
      <w:r w:rsidR="003B772D">
        <w:rPr>
          <w:lang w:val="fr-FR"/>
        </w:rPr>
        <w:t>Consommables informatiques</w:t>
      </w:r>
      <w:r w:rsidRPr="00C81951">
        <w:rPr>
          <w:lang w:val="fr-FR"/>
        </w:rPr>
        <w:t xml:space="preserve"> pour les bureaux de Lubumbashi </w:t>
      </w:r>
      <w:r w:rsidR="00205C50">
        <w:rPr>
          <w:lang w:val="fr-FR"/>
        </w:rPr>
        <w:t>et de Kolwezi</w:t>
      </w:r>
      <w:bookmarkEnd w:id="168"/>
    </w:p>
    <w:tbl>
      <w:tblPr>
        <w:tblpPr w:leftFromText="141" w:rightFromText="141" w:vertAnchor="text" w:horzAnchor="margin" w:tblpXSpec="center" w:tblpY="353"/>
        <w:tblW w:w="10694" w:type="dxa"/>
        <w:tblCellMar>
          <w:top w:w="15" w:type="dxa"/>
          <w:left w:w="70" w:type="dxa"/>
          <w:bottom w:w="15" w:type="dxa"/>
          <w:right w:w="70" w:type="dxa"/>
        </w:tblCellMar>
        <w:tblLook w:val="04A0" w:firstRow="1" w:lastRow="0" w:firstColumn="1" w:lastColumn="0" w:noHBand="0" w:noVBand="1"/>
      </w:tblPr>
      <w:tblGrid>
        <w:gridCol w:w="4673"/>
        <w:gridCol w:w="3402"/>
        <w:gridCol w:w="2619"/>
      </w:tblGrid>
      <w:tr w:rsidR="00660917" w:rsidRPr="00AF6C9D" w14:paraId="204D0EF6" w14:textId="77777777" w:rsidTr="00660917">
        <w:trPr>
          <w:trHeight w:val="531"/>
        </w:trPr>
        <w:tc>
          <w:tcPr>
            <w:tcW w:w="467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D3A2391" w14:textId="179F6E6F" w:rsidR="00660917" w:rsidRPr="00AF6C9D" w:rsidRDefault="00660917" w:rsidP="00660917">
            <w:pPr>
              <w:jc w:val="center"/>
              <w:rPr>
                <w:b/>
                <w:bCs/>
                <w:lang w:val="nl-BE"/>
              </w:rPr>
            </w:pPr>
            <w:r>
              <w:rPr>
                <w:b/>
                <w:bCs/>
                <w:lang w:val="nl-BE"/>
              </w:rPr>
              <w:t>I</w:t>
            </w:r>
            <w:r w:rsidRPr="00AF6C9D">
              <w:rPr>
                <w:b/>
                <w:bCs/>
                <w:lang w:val="nl-BE"/>
              </w:rPr>
              <w:t>tem</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A73599B" w14:textId="77777777" w:rsidR="00660917" w:rsidRPr="00AF6C9D" w:rsidRDefault="00660917" w:rsidP="00660917">
            <w:pPr>
              <w:jc w:val="center"/>
              <w:rPr>
                <w:b/>
                <w:bCs/>
                <w:lang w:val="nl-BE"/>
              </w:rPr>
            </w:pPr>
            <w:r w:rsidRPr="00660917">
              <w:rPr>
                <w:b/>
                <w:bCs/>
                <w:lang w:val="nl-BE"/>
              </w:rPr>
              <w:t>D</w:t>
            </w:r>
            <w:r w:rsidRPr="00AF6C9D">
              <w:rPr>
                <w:b/>
                <w:bCs/>
                <w:lang w:val="nl-BE"/>
              </w:rPr>
              <w:t>escritption</w:t>
            </w:r>
          </w:p>
        </w:tc>
        <w:tc>
          <w:tcPr>
            <w:tcW w:w="261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6414050" w14:textId="77777777" w:rsidR="00660917" w:rsidRPr="00AF6C9D" w:rsidRDefault="00660917" w:rsidP="00660917">
            <w:pPr>
              <w:jc w:val="center"/>
              <w:rPr>
                <w:b/>
                <w:bCs/>
                <w:lang w:val="nl-BE"/>
              </w:rPr>
            </w:pPr>
            <w:r w:rsidRPr="00660917">
              <w:rPr>
                <w:b/>
                <w:bCs/>
                <w:lang w:val="nl-BE"/>
              </w:rPr>
              <w:t>Quantités Présumées</w:t>
            </w:r>
          </w:p>
        </w:tc>
      </w:tr>
      <w:tr w:rsidR="00660917" w:rsidRPr="00AF6C9D" w14:paraId="3D41C52D" w14:textId="77777777" w:rsidTr="00660917">
        <w:trPr>
          <w:trHeight w:val="386"/>
        </w:trPr>
        <w:tc>
          <w:tcPr>
            <w:tcW w:w="4673" w:type="dxa"/>
            <w:tcBorders>
              <w:top w:val="single" w:sz="4" w:space="0" w:color="auto"/>
              <w:left w:val="single" w:sz="4" w:space="0" w:color="auto"/>
              <w:bottom w:val="single" w:sz="4" w:space="0" w:color="auto"/>
              <w:right w:val="single" w:sz="4" w:space="0" w:color="auto"/>
            </w:tcBorders>
            <w:noWrap/>
            <w:vAlign w:val="bottom"/>
            <w:hideMark/>
          </w:tcPr>
          <w:p w14:paraId="4743BB4C" w14:textId="77777777" w:rsidR="00660917" w:rsidRPr="00AF6C9D" w:rsidRDefault="00660917" w:rsidP="00660917">
            <w:pPr>
              <w:rPr>
                <w:lang w:val="nl-BE"/>
              </w:rPr>
            </w:pPr>
            <w:r w:rsidRPr="00AF6C9D">
              <w:rPr>
                <w:lang w:val="nl-BE"/>
              </w:rPr>
              <w:t xml:space="preserve">Toner canon c-exv 53 </w:t>
            </w:r>
          </w:p>
        </w:tc>
        <w:tc>
          <w:tcPr>
            <w:tcW w:w="3402" w:type="dxa"/>
            <w:tcBorders>
              <w:top w:val="single" w:sz="4" w:space="0" w:color="auto"/>
              <w:left w:val="single" w:sz="4" w:space="0" w:color="auto"/>
              <w:bottom w:val="single" w:sz="4" w:space="0" w:color="auto"/>
              <w:right w:val="single" w:sz="4" w:space="0" w:color="auto"/>
            </w:tcBorders>
            <w:noWrap/>
            <w:vAlign w:val="bottom"/>
            <w:hideMark/>
          </w:tcPr>
          <w:p w14:paraId="0C753AD7" w14:textId="26EE5A5A" w:rsidR="00660917" w:rsidRPr="00AF6C9D" w:rsidRDefault="00ED5EE5" w:rsidP="00660917">
            <w:pPr>
              <w:rPr>
                <w:lang w:val="nl-BE"/>
              </w:rPr>
            </w:pPr>
            <w:r>
              <w:rPr>
                <w:lang w:val="nl-BE"/>
              </w:rPr>
              <w:t>kit</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085EF09F" w14:textId="77777777" w:rsidR="00660917" w:rsidRPr="00AF6C9D" w:rsidRDefault="00660917" w:rsidP="00660917">
            <w:pPr>
              <w:rPr>
                <w:lang w:val="nl-BE"/>
              </w:rPr>
            </w:pPr>
            <w:r w:rsidRPr="00AF6C9D">
              <w:rPr>
                <w:lang w:val="nl-BE"/>
              </w:rPr>
              <w:t>2</w:t>
            </w:r>
          </w:p>
        </w:tc>
      </w:tr>
      <w:tr w:rsidR="00660917" w:rsidRPr="00AF6C9D" w14:paraId="22B0ED49" w14:textId="77777777" w:rsidTr="00660917">
        <w:trPr>
          <w:trHeight w:val="386"/>
        </w:trPr>
        <w:tc>
          <w:tcPr>
            <w:tcW w:w="4673" w:type="dxa"/>
            <w:tcBorders>
              <w:top w:val="single" w:sz="4" w:space="0" w:color="auto"/>
              <w:left w:val="single" w:sz="4" w:space="0" w:color="auto"/>
              <w:bottom w:val="single" w:sz="4" w:space="0" w:color="auto"/>
              <w:right w:val="single" w:sz="4" w:space="0" w:color="auto"/>
            </w:tcBorders>
            <w:noWrap/>
            <w:vAlign w:val="bottom"/>
            <w:hideMark/>
          </w:tcPr>
          <w:p w14:paraId="1F3618C8" w14:textId="77777777" w:rsidR="00660917" w:rsidRPr="00AF6C9D" w:rsidRDefault="00660917" w:rsidP="00660917">
            <w:pPr>
              <w:rPr>
                <w:lang w:val="nl-BE"/>
              </w:rPr>
            </w:pPr>
            <w:r w:rsidRPr="00AF6C9D">
              <w:rPr>
                <w:lang w:val="nl-BE"/>
              </w:rPr>
              <w:t>Toner canon c-exv 057</w:t>
            </w:r>
          </w:p>
        </w:tc>
        <w:tc>
          <w:tcPr>
            <w:tcW w:w="3402" w:type="dxa"/>
            <w:tcBorders>
              <w:top w:val="single" w:sz="4" w:space="0" w:color="auto"/>
              <w:left w:val="single" w:sz="4" w:space="0" w:color="auto"/>
              <w:bottom w:val="single" w:sz="4" w:space="0" w:color="auto"/>
              <w:right w:val="single" w:sz="4" w:space="0" w:color="auto"/>
            </w:tcBorders>
            <w:noWrap/>
            <w:vAlign w:val="bottom"/>
            <w:hideMark/>
          </w:tcPr>
          <w:p w14:paraId="7961646E" w14:textId="66E96573" w:rsidR="00660917" w:rsidRPr="00AF6C9D" w:rsidRDefault="00ED5EE5" w:rsidP="00660917">
            <w:pPr>
              <w:rPr>
                <w:lang w:val="nl-BE"/>
              </w:rPr>
            </w:pPr>
            <w:r>
              <w:rPr>
                <w:lang w:val="nl-BE"/>
              </w:rPr>
              <w:t>kit</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2856BD82" w14:textId="6E5D75AF" w:rsidR="00660917" w:rsidRPr="00AF6C9D" w:rsidRDefault="00205C50" w:rsidP="00660917">
            <w:pPr>
              <w:rPr>
                <w:lang w:val="nl-BE"/>
              </w:rPr>
            </w:pPr>
            <w:r>
              <w:rPr>
                <w:lang w:val="nl-BE"/>
              </w:rPr>
              <w:t>9</w:t>
            </w:r>
          </w:p>
        </w:tc>
      </w:tr>
      <w:tr w:rsidR="00660917" w:rsidRPr="00AF6C9D" w14:paraId="3EF2FECB" w14:textId="77777777" w:rsidTr="00660917">
        <w:trPr>
          <w:trHeight w:val="386"/>
        </w:trPr>
        <w:tc>
          <w:tcPr>
            <w:tcW w:w="4673" w:type="dxa"/>
            <w:tcBorders>
              <w:top w:val="single" w:sz="4" w:space="0" w:color="auto"/>
              <w:left w:val="single" w:sz="4" w:space="0" w:color="auto"/>
              <w:bottom w:val="single" w:sz="4" w:space="0" w:color="auto"/>
              <w:right w:val="single" w:sz="4" w:space="0" w:color="auto"/>
            </w:tcBorders>
            <w:noWrap/>
            <w:vAlign w:val="bottom"/>
            <w:hideMark/>
          </w:tcPr>
          <w:p w14:paraId="788BC0D0" w14:textId="77777777" w:rsidR="00660917" w:rsidRPr="00AF6C9D" w:rsidRDefault="00660917" w:rsidP="00660917">
            <w:pPr>
              <w:rPr>
                <w:lang w:val="en-US"/>
              </w:rPr>
            </w:pPr>
            <w:r w:rsidRPr="00AF6C9D">
              <w:rPr>
                <w:lang w:val="en-US"/>
              </w:rPr>
              <w:t>Toner hp 650a noir  og</w:t>
            </w:r>
          </w:p>
        </w:tc>
        <w:tc>
          <w:tcPr>
            <w:tcW w:w="3402" w:type="dxa"/>
            <w:tcBorders>
              <w:top w:val="single" w:sz="4" w:space="0" w:color="auto"/>
              <w:left w:val="single" w:sz="4" w:space="0" w:color="auto"/>
              <w:bottom w:val="single" w:sz="4" w:space="0" w:color="auto"/>
              <w:right w:val="single" w:sz="4" w:space="0" w:color="auto"/>
            </w:tcBorders>
            <w:noWrap/>
            <w:vAlign w:val="bottom"/>
            <w:hideMark/>
          </w:tcPr>
          <w:p w14:paraId="2470EDB7" w14:textId="77777777" w:rsidR="00660917" w:rsidRPr="00AF6C9D" w:rsidRDefault="00660917" w:rsidP="00660917">
            <w:pPr>
              <w:rPr>
                <w:lang w:val="nl-BE"/>
              </w:rPr>
            </w:pPr>
            <w:r w:rsidRPr="00AF6C9D">
              <w:rPr>
                <w:lang w:val="nl-BE"/>
              </w:rPr>
              <w:t>Kit</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1B5C4C97" w14:textId="77777777" w:rsidR="00660917" w:rsidRPr="00AF6C9D" w:rsidRDefault="00660917" w:rsidP="00660917">
            <w:pPr>
              <w:rPr>
                <w:lang w:val="nl-BE"/>
              </w:rPr>
            </w:pPr>
            <w:r w:rsidRPr="00AF6C9D">
              <w:rPr>
                <w:lang w:val="nl-BE"/>
              </w:rPr>
              <w:t>2</w:t>
            </w:r>
          </w:p>
        </w:tc>
      </w:tr>
      <w:tr w:rsidR="00660917" w:rsidRPr="00AF6C9D" w14:paraId="6FBF154E" w14:textId="77777777" w:rsidTr="00660917">
        <w:trPr>
          <w:trHeight w:val="366"/>
        </w:trPr>
        <w:tc>
          <w:tcPr>
            <w:tcW w:w="4673" w:type="dxa"/>
            <w:tcBorders>
              <w:top w:val="single" w:sz="4" w:space="0" w:color="auto"/>
              <w:left w:val="single" w:sz="4" w:space="0" w:color="auto"/>
              <w:bottom w:val="single" w:sz="4" w:space="0" w:color="auto"/>
              <w:right w:val="single" w:sz="4" w:space="0" w:color="auto"/>
            </w:tcBorders>
            <w:noWrap/>
            <w:vAlign w:val="bottom"/>
            <w:hideMark/>
          </w:tcPr>
          <w:p w14:paraId="0B258598" w14:textId="77777777" w:rsidR="00660917" w:rsidRPr="00AF6C9D" w:rsidRDefault="00660917" w:rsidP="00660917">
            <w:pPr>
              <w:rPr>
                <w:lang w:val="en-US"/>
              </w:rPr>
            </w:pPr>
            <w:r>
              <w:rPr>
                <w:lang w:val="en-US"/>
              </w:rPr>
              <w:t>T</w:t>
            </w:r>
            <w:r w:rsidRPr="00AF6C9D">
              <w:rPr>
                <w:lang w:val="en-US"/>
              </w:rPr>
              <w:t>oner hp 415a cyan, yellow et magenta og</w:t>
            </w:r>
          </w:p>
        </w:tc>
        <w:tc>
          <w:tcPr>
            <w:tcW w:w="3402" w:type="dxa"/>
            <w:tcBorders>
              <w:top w:val="single" w:sz="4" w:space="0" w:color="auto"/>
              <w:left w:val="single" w:sz="4" w:space="0" w:color="auto"/>
              <w:bottom w:val="single" w:sz="4" w:space="0" w:color="auto"/>
              <w:right w:val="single" w:sz="4" w:space="0" w:color="auto"/>
            </w:tcBorders>
            <w:noWrap/>
            <w:vAlign w:val="bottom"/>
            <w:hideMark/>
          </w:tcPr>
          <w:p w14:paraId="3982D583" w14:textId="77777777" w:rsidR="00660917" w:rsidRPr="00AF6C9D" w:rsidRDefault="00660917" w:rsidP="00660917">
            <w:pPr>
              <w:rPr>
                <w:lang w:val="nl-BE"/>
              </w:rPr>
            </w:pPr>
            <w:r w:rsidRPr="00AF6C9D">
              <w:rPr>
                <w:lang w:val="nl-BE"/>
              </w:rPr>
              <w:t>Gamme</w:t>
            </w:r>
            <w:r>
              <w:rPr>
                <w:lang w:val="nl-BE"/>
              </w:rPr>
              <w:t xml:space="preserve"> : Kit de 4 couleurs</w:t>
            </w:r>
          </w:p>
        </w:tc>
        <w:tc>
          <w:tcPr>
            <w:tcW w:w="2619" w:type="dxa"/>
            <w:tcBorders>
              <w:top w:val="single" w:sz="4" w:space="0" w:color="auto"/>
              <w:left w:val="single" w:sz="4" w:space="0" w:color="auto"/>
              <w:bottom w:val="single" w:sz="4" w:space="0" w:color="auto"/>
              <w:right w:val="single" w:sz="4" w:space="0" w:color="auto"/>
            </w:tcBorders>
            <w:noWrap/>
            <w:vAlign w:val="bottom"/>
            <w:hideMark/>
          </w:tcPr>
          <w:p w14:paraId="6B45CC64" w14:textId="2E65D387" w:rsidR="00660917" w:rsidRPr="00AF6C9D" w:rsidRDefault="00205C50" w:rsidP="00660917">
            <w:pPr>
              <w:rPr>
                <w:lang w:val="nl-BE"/>
              </w:rPr>
            </w:pPr>
            <w:r>
              <w:rPr>
                <w:lang w:val="nl-BE"/>
              </w:rPr>
              <w:t>36</w:t>
            </w:r>
          </w:p>
        </w:tc>
      </w:tr>
    </w:tbl>
    <w:p w14:paraId="6F48D2E3" w14:textId="77777777" w:rsidR="00D4151B" w:rsidRDefault="00D4151B" w:rsidP="00FB4DBA">
      <w:pPr>
        <w:rPr>
          <w:lang w:val="fr-FR"/>
        </w:rPr>
      </w:pPr>
    </w:p>
    <w:p w14:paraId="149BB5C3" w14:textId="380AC36F" w:rsidR="000D7652" w:rsidRDefault="000D7652" w:rsidP="00890098"/>
    <w:p w14:paraId="3C7F4BC0" w14:textId="4FAD9BBC" w:rsidR="005F2003" w:rsidRDefault="005F2003" w:rsidP="005513D4">
      <w:pPr>
        <w:pStyle w:val="Heading1"/>
      </w:pPr>
      <w:bookmarkStart w:id="169" w:name="_Toc170999678"/>
      <w:r>
        <w:lastRenderedPageBreak/>
        <w:t>Formulaires</w:t>
      </w:r>
      <w:bookmarkEnd w:id="169"/>
    </w:p>
    <w:p w14:paraId="4DA72838" w14:textId="77777777" w:rsidR="004D598B" w:rsidRDefault="004D598B" w:rsidP="004D598B">
      <w:pPr>
        <w:pStyle w:val="Heading2"/>
      </w:pPr>
      <w:bookmarkStart w:id="170" w:name="_Toc52268497"/>
      <w:bookmarkStart w:id="171" w:name="_Toc170999679"/>
      <w:r>
        <w:t>Fiche d’identification</w:t>
      </w:r>
      <w:bookmarkEnd w:id="170"/>
      <w:bookmarkEnd w:id="171"/>
    </w:p>
    <w:p w14:paraId="20BEC30A" w14:textId="77777777" w:rsidR="004D598B" w:rsidRPr="00FC215D" w:rsidRDefault="004D598B" w:rsidP="004D598B">
      <w:pPr>
        <w:pStyle w:val="Heading3"/>
      </w:pPr>
      <w:bookmarkStart w:id="172" w:name="_Toc364253087"/>
      <w:bookmarkStart w:id="173" w:name="_Toc51592066"/>
      <w:bookmarkStart w:id="174" w:name="_Toc52268498"/>
      <w:bookmarkStart w:id="175" w:name="_Toc170999680"/>
      <w:r>
        <w:t>Personne physique</w:t>
      </w:r>
      <w:bookmarkEnd w:id="172"/>
      <w:bookmarkEnd w:id="173"/>
      <w:bookmarkEnd w:id="174"/>
      <w:bookmarkEnd w:id="175"/>
      <w:r>
        <w:t xml:space="preserve"> </w:t>
      </w:r>
    </w:p>
    <w:p w14:paraId="514D102D" w14:textId="1BA1A1F6" w:rsidR="004D598B" w:rsidRPr="00FC215D" w:rsidRDefault="004D598B" w:rsidP="004D598B">
      <w:pPr>
        <w:pStyle w:val="BodyText"/>
        <w:rPr>
          <w:rFonts w:ascii="Georgia" w:hAnsi="Georgia"/>
        </w:rPr>
      </w:pPr>
      <w:bookmarkStart w:id="176" w:name="_Hlk52268008"/>
      <w:r w:rsidRPr="00FC215D">
        <w:rPr>
          <w:rFonts w:ascii="Georgia" w:hAnsi="Georgia"/>
        </w:rPr>
        <w:t>Pour remplir la fiche, veuillez cliquer ici :</w:t>
      </w:r>
      <w:r w:rsidR="00C200D8">
        <w:t xml:space="preserve"> </w:t>
      </w:r>
      <w:hyperlink r:id="rId28" w:history="1">
        <w:r w:rsidR="00C200D8" w:rsidRPr="00701213">
          <w:rPr>
            <w:rStyle w:val="Hyperlink"/>
            <w:rFonts w:ascii="Georgia" w:hAnsi="Georgia"/>
          </w:rPr>
          <w:t>https://documentcloud.adobe.com/link/track?uri=urn:aaid:scds:US:412289af-39d0-4646-b070-5cfed3760aed</w:t>
        </w:r>
      </w:hyperlink>
      <w:r w:rsidR="00C200D8">
        <w:rPr>
          <w:rFonts w:ascii="Georgia" w:hAnsi="Georgia"/>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E2C9F" w:rsidRPr="00C94CF0" w14:paraId="1FD43C52" w14:textId="77777777" w:rsidTr="000E2C9F">
        <w:trPr>
          <w:trHeight w:val="5763"/>
        </w:trPr>
        <w:tc>
          <w:tcPr>
            <w:tcW w:w="8494" w:type="dxa"/>
            <w:gridSpan w:val="4"/>
            <w:tcBorders>
              <w:bottom w:val="single" w:sz="4" w:space="0" w:color="auto"/>
            </w:tcBorders>
            <w:shd w:val="clear" w:color="auto" w:fill="auto"/>
            <w:vAlign w:val="center"/>
          </w:tcPr>
          <w:p w14:paraId="14727B5F" w14:textId="77777777" w:rsidR="004D598B" w:rsidRPr="000E2C9F" w:rsidRDefault="004D598B" w:rsidP="000E2C9F">
            <w:pPr>
              <w:spacing w:after="200"/>
              <w:rPr>
                <w:sz w:val="18"/>
                <w:szCs w:val="18"/>
              </w:rPr>
            </w:pPr>
            <w:r w:rsidRPr="000E2C9F">
              <w:rPr>
                <w:b/>
                <w:sz w:val="18"/>
                <w:szCs w:val="18"/>
                <w:u w:val="single"/>
              </w:rPr>
              <w:br w:type="page"/>
            </w:r>
            <w:r w:rsidRPr="000E2C9F">
              <w:rPr>
                <w:b/>
              </w:rPr>
              <w:t>I. DONNÉES PERSONNELLES</w:t>
            </w:r>
          </w:p>
          <w:p w14:paraId="06F3AA01" w14:textId="77777777" w:rsidR="004D598B" w:rsidRPr="000E2C9F" w:rsidRDefault="004D598B" w:rsidP="000E2C9F">
            <w:pPr>
              <w:spacing w:after="200"/>
              <w:rPr>
                <w:sz w:val="16"/>
                <w:szCs w:val="16"/>
              </w:rPr>
            </w:pPr>
            <w:r w:rsidRPr="000E2C9F">
              <w:rPr>
                <w:b/>
                <w:sz w:val="16"/>
                <w:szCs w:val="16"/>
              </w:rPr>
              <w:t xml:space="preserve">NOM(S) DE FAMILLE </w:t>
            </w:r>
            <w:r w:rsidRPr="000E2C9F">
              <w:rPr>
                <w:rStyle w:val="FootnoteReference"/>
                <w:b/>
                <w:sz w:val="16"/>
                <w:szCs w:val="16"/>
              </w:rPr>
              <w:footnoteReference w:id="11"/>
            </w:r>
            <w:r w:rsidRPr="000E2C9F">
              <w:rPr>
                <w:b/>
                <w:color w:val="2B579A"/>
                <w:sz w:val="16"/>
                <w:szCs w:val="16"/>
                <w:shd w:val="clear" w:color="auto" w:fill="E6E6E6"/>
              </w:rPr>
              <w:fldChar w:fldCharType="begin"/>
            </w:r>
            <w:r w:rsidRPr="000E2C9F">
              <w:rPr>
                <w:b/>
                <w:sz w:val="16"/>
                <w:szCs w:val="16"/>
              </w:rPr>
              <w:instrText xml:space="preserve"> AUTOTEXT  " Zone de texte simple"  \* MERGEFORMAT </w:instrText>
            </w:r>
            <w:r w:rsidRPr="000E2C9F">
              <w:rPr>
                <w:color w:val="2B579A"/>
                <w:sz w:val="16"/>
                <w:szCs w:val="16"/>
                <w:shd w:val="clear" w:color="auto" w:fill="E6E6E6"/>
              </w:rPr>
              <w:fldChar w:fldCharType="end"/>
            </w:r>
          </w:p>
          <w:p w14:paraId="4CCDAE92" w14:textId="77777777" w:rsidR="004D598B" w:rsidRPr="000E2C9F" w:rsidRDefault="004D598B" w:rsidP="000E2C9F">
            <w:pPr>
              <w:spacing w:after="200"/>
              <w:rPr>
                <w:sz w:val="16"/>
                <w:szCs w:val="16"/>
              </w:rPr>
            </w:pPr>
            <w:r w:rsidRPr="000E2C9F">
              <w:rPr>
                <w:b/>
                <w:sz w:val="16"/>
                <w:szCs w:val="16"/>
              </w:rPr>
              <w:t xml:space="preserve">PRÉNOM(S) </w:t>
            </w:r>
          </w:p>
          <w:p w14:paraId="09AEF873" w14:textId="77777777" w:rsidR="004D598B" w:rsidRPr="000E2C9F" w:rsidRDefault="004D598B" w:rsidP="000E2C9F">
            <w:pPr>
              <w:spacing w:after="200"/>
              <w:rPr>
                <w:b/>
                <w:sz w:val="16"/>
                <w:szCs w:val="16"/>
              </w:rPr>
            </w:pPr>
            <w:r w:rsidRPr="000E2C9F">
              <w:rPr>
                <w:b/>
                <w:sz w:val="16"/>
                <w:szCs w:val="16"/>
              </w:rPr>
              <w:t>DATE DE NAISSANCE</w:t>
            </w:r>
          </w:p>
          <w:p w14:paraId="187E0C5A" w14:textId="77777777" w:rsidR="004D598B" w:rsidRPr="000E2C9F" w:rsidRDefault="004D598B" w:rsidP="000E2C9F">
            <w:pPr>
              <w:spacing w:after="200"/>
              <w:rPr>
                <w:sz w:val="16"/>
                <w:szCs w:val="16"/>
              </w:rPr>
            </w:pPr>
            <w:r w:rsidRPr="000E2C9F">
              <w:rPr>
                <w:sz w:val="16"/>
                <w:szCs w:val="16"/>
              </w:rPr>
              <w:tab/>
            </w:r>
            <w:r w:rsidRPr="000E2C9F">
              <w:rPr>
                <w:b/>
                <w:sz w:val="16"/>
                <w:szCs w:val="16"/>
              </w:rPr>
              <w:t>JJ</w:t>
            </w:r>
            <w:r w:rsidRPr="000E2C9F">
              <w:rPr>
                <w:b/>
                <w:sz w:val="16"/>
                <w:szCs w:val="16"/>
              </w:rPr>
              <w:tab/>
              <w:t xml:space="preserve">    MM   AAAA</w:t>
            </w:r>
          </w:p>
          <w:p w14:paraId="36AC917E" w14:textId="77777777" w:rsidR="004D598B" w:rsidRPr="000E2C9F" w:rsidRDefault="004D598B" w:rsidP="000E2C9F">
            <w:pPr>
              <w:spacing w:after="200"/>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15565C7A" w14:textId="77777777" w:rsidR="004D598B" w:rsidRPr="000E2C9F" w:rsidRDefault="004D598B" w:rsidP="000E2C9F">
            <w:pPr>
              <w:spacing w:after="200"/>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FootnoteReference"/>
                <w:b/>
                <w:sz w:val="16"/>
                <w:szCs w:val="16"/>
              </w:rPr>
              <w:footnoteReference w:id="12"/>
            </w:r>
            <w:r w:rsidRPr="000E2C9F">
              <w:rPr>
                <w:b/>
                <w:sz w:val="16"/>
                <w:szCs w:val="16"/>
              </w:rPr>
              <w:tab/>
              <w:t>AUTRE</w:t>
            </w:r>
            <w:r w:rsidRPr="000E2C9F">
              <w:rPr>
                <w:rStyle w:val="FootnoteReference"/>
                <w:b/>
                <w:sz w:val="16"/>
                <w:szCs w:val="16"/>
              </w:rPr>
              <w:footnoteReference w:id="13"/>
            </w:r>
          </w:p>
          <w:p w14:paraId="2D2675A9" w14:textId="77777777" w:rsidR="004D598B" w:rsidRPr="000E2C9F" w:rsidRDefault="004D598B" w:rsidP="000E2C9F">
            <w:pPr>
              <w:spacing w:after="200"/>
              <w:rPr>
                <w:sz w:val="16"/>
                <w:szCs w:val="16"/>
              </w:rPr>
            </w:pPr>
            <w:r w:rsidRPr="000E2C9F">
              <w:rPr>
                <w:b/>
                <w:sz w:val="16"/>
                <w:szCs w:val="16"/>
              </w:rPr>
              <w:t>PAYS ÉMETTEUR</w:t>
            </w:r>
          </w:p>
          <w:p w14:paraId="377C96DB" w14:textId="77777777" w:rsidR="004D598B" w:rsidRPr="000E2C9F" w:rsidRDefault="004D598B" w:rsidP="000E2C9F">
            <w:pPr>
              <w:spacing w:after="200"/>
              <w:rPr>
                <w:sz w:val="16"/>
                <w:szCs w:val="16"/>
              </w:rPr>
            </w:pPr>
            <w:r w:rsidRPr="000E2C9F">
              <w:rPr>
                <w:b/>
                <w:sz w:val="16"/>
                <w:szCs w:val="16"/>
              </w:rPr>
              <w:t>NUMÉRO DE DOCUMENT D'IDENTITÉ</w:t>
            </w:r>
          </w:p>
          <w:p w14:paraId="41B42DD2" w14:textId="77777777" w:rsidR="004D598B" w:rsidRPr="000E2C9F" w:rsidRDefault="004D598B" w:rsidP="000E2C9F">
            <w:pPr>
              <w:spacing w:after="200"/>
              <w:rPr>
                <w:sz w:val="16"/>
                <w:szCs w:val="16"/>
              </w:rPr>
            </w:pPr>
            <w:r w:rsidRPr="000E2C9F">
              <w:rPr>
                <w:b/>
                <w:sz w:val="16"/>
                <w:szCs w:val="16"/>
              </w:rPr>
              <w:t>NUMÉRO D'IDENTIFICATION PERSONNEL</w:t>
            </w:r>
            <w:r w:rsidRPr="000E2C9F">
              <w:rPr>
                <w:rStyle w:val="FootnoteReference"/>
                <w:b/>
                <w:sz w:val="16"/>
                <w:szCs w:val="16"/>
              </w:rPr>
              <w:footnoteReference w:id="14"/>
            </w:r>
          </w:p>
          <w:p w14:paraId="384E9819" w14:textId="77777777" w:rsidR="004D598B" w:rsidRPr="000E2C9F" w:rsidRDefault="004D598B" w:rsidP="000E2C9F">
            <w:pPr>
              <w:spacing w:after="200"/>
              <w:rPr>
                <w:b/>
                <w:sz w:val="16"/>
                <w:szCs w:val="16"/>
              </w:rPr>
            </w:pPr>
            <w:r w:rsidRPr="000E2C9F">
              <w:rPr>
                <w:b/>
                <w:sz w:val="16"/>
                <w:szCs w:val="16"/>
              </w:rPr>
              <w:t xml:space="preserve">ADRESSE PRIVÉE </w:t>
            </w:r>
            <w:r w:rsidRPr="000E2C9F">
              <w:rPr>
                <w:b/>
                <w:sz w:val="16"/>
                <w:szCs w:val="16"/>
              </w:rPr>
              <w:br/>
              <w:t>PERMANENTE</w:t>
            </w:r>
          </w:p>
          <w:p w14:paraId="3A2DC382" w14:textId="77777777" w:rsidR="004D598B" w:rsidRPr="000E2C9F" w:rsidRDefault="004D598B" w:rsidP="000E2C9F">
            <w:pPr>
              <w:spacing w:after="200"/>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08B2368F" w14:textId="77777777" w:rsidR="004D598B" w:rsidRPr="000E2C9F" w:rsidRDefault="004D598B" w:rsidP="000E2C9F">
            <w:pPr>
              <w:spacing w:after="200"/>
              <w:rPr>
                <w:b/>
                <w:sz w:val="16"/>
                <w:szCs w:val="16"/>
              </w:rPr>
            </w:pPr>
            <w:r w:rsidRPr="000E2C9F">
              <w:rPr>
                <w:b/>
                <w:sz w:val="16"/>
                <w:szCs w:val="16"/>
              </w:rPr>
              <w:t xml:space="preserve">RÉGION </w:t>
            </w:r>
            <w:r w:rsidRPr="000E2C9F">
              <w:rPr>
                <w:rStyle w:val="FootnoteReference"/>
                <w:b/>
                <w:sz w:val="16"/>
                <w:szCs w:val="16"/>
              </w:rPr>
              <w:footnoteReference w:id="15"/>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37E3C7BE" w14:textId="77777777" w:rsidR="004D598B" w:rsidRPr="000E2C9F" w:rsidRDefault="004D598B" w:rsidP="000E2C9F">
            <w:pPr>
              <w:spacing w:after="200"/>
              <w:rPr>
                <w:b/>
                <w:sz w:val="16"/>
                <w:szCs w:val="16"/>
              </w:rPr>
            </w:pPr>
            <w:r w:rsidRPr="000E2C9F">
              <w:rPr>
                <w:b/>
                <w:sz w:val="16"/>
                <w:szCs w:val="16"/>
              </w:rPr>
              <w:t>TÉLÉPHONE PRIVÉ</w:t>
            </w:r>
          </w:p>
          <w:p w14:paraId="38729BEA" w14:textId="77777777" w:rsidR="004D598B" w:rsidRPr="000E2C9F" w:rsidRDefault="004D598B" w:rsidP="000E2C9F">
            <w:pPr>
              <w:spacing w:after="200"/>
              <w:rPr>
                <w:b/>
                <w:sz w:val="18"/>
                <w:szCs w:val="18"/>
                <w:u w:val="single"/>
              </w:rPr>
            </w:pPr>
            <w:r w:rsidRPr="000E2C9F">
              <w:rPr>
                <w:b/>
                <w:sz w:val="16"/>
                <w:szCs w:val="16"/>
              </w:rPr>
              <w:t>COURRIEL PRIVÉ</w:t>
            </w:r>
          </w:p>
        </w:tc>
      </w:tr>
      <w:tr w:rsidR="000E2C9F" w:rsidRPr="00C94CF0" w14:paraId="09353B89" w14:textId="77777777" w:rsidTr="000E2C9F">
        <w:trPr>
          <w:trHeight w:val="493"/>
        </w:trPr>
        <w:tc>
          <w:tcPr>
            <w:tcW w:w="4378" w:type="dxa"/>
            <w:gridSpan w:val="2"/>
            <w:tcBorders>
              <w:top w:val="single" w:sz="4" w:space="0" w:color="auto"/>
            </w:tcBorders>
            <w:shd w:val="clear" w:color="auto" w:fill="auto"/>
            <w:vAlign w:val="center"/>
          </w:tcPr>
          <w:p w14:paraId="2C1AE73D" w14:textId="77777777" w:rsidR="004D598B" w:rsidRPr="000E2C9F" w:rsidRDefault="004D598B" w:rsidP="000E2C9F">
            <w:pPr>
              <w:spacing w:after="200"/>
              <w:rPr>
                <w:b/>
                <w:bCs/>
                <w:sz w:val="18"/>
                <w:szCs w:val="18"/>
              </w:rPr>
            </w:pPr>
            <w:r w:rsidRPr="000E2C9F">
              <w:rPr>
                <w:b/>
              </w:rPr>
              <w:t>II. DONNÉES COMMERCIALES</w:t>
            </w:r>
            <w:r w:rsidRPr="000E2C9F">
              <w:rPr>
                <w:b/>
                <w:sz w:val="18"/>
                <w:szCs w:val="18"/>
              </w:rPr>
              <w:tab/>
            </w:r>
          </w:p>
        </w:tc>
        <w:tc>
          <w:tcPr>
            <w:tcW w:w="4116" w:type="dxa"/>
            <w:gridSpan w:val="2"/>
            <w:tcBorders>
              <w:top w:val="single" w:sz="4" w:space="0" w:color="auto"/>
            </w:tcBorders>
            <w:shd w:val="clear" w:color="auto" w:fill="auto"/>
          </w:tcPr>
          <w:p w14:paraId="1F25D3A6" w14:textId="77777777" w:rsidR="004D598B" w:rsidRPr="000E2C9F" w:rsidRDefault="004D598B" w:rsidP="001E7D68">
            <w:pPr>
              <w:rPr>
                <w:sz w:val="18"/>
                <w:szCs w:val="18"/>
                <w:u w:val="single"/>
              </w:rPr>
            </w:pPr>
            <w:r w:rsidRPr="000E2C9F">
              <w:rPr>
                <w:sz w:val="18"/>
                <w:szCs w:val="18"/>
              </w:rPr>
              <w:t>Si OUI, veuillez fournir vos données commerciales et joindre des copies des justificatifs officiels.</w:t>
            </w:r>
          </w:p>
        </w:tc>
      </w:tr>
      <w:tr w:rsidR="000E2C9F" w:rsidRPr="00C94CF0" w14:paraId="4A8824EC" w14:textId="77777777" w:rsidTr="000E2C9F">
        <w:trPr>
          <w:trHeight w:val="2330"/>
        </w:trPr>
        <w:tc>
          <w:tcPr>
            <w:tcW w:w="2426" w:type="dxa"/>
            <w:tcBorders>
              <w:top w:val="single" w:sz="4" w:space="0" w:color="auto"/>
              <w:bottom w:val="single" w:sz="4" w:space="0" w:color="auto"/>
              <w:right w:val="single" w:sz="4" w:space="0" w:color="auto"/>
            </w:tcBorders>
            <w:shd w:val="clear" w:color="auto" w:fill="auto"/>
          </w:tcPr>
          <w:p w14:paraId="5A399B09" w14:textId="77777777" w:rsidR="004D598B" w:rsidRPr="000E2C9F" w:rsidRDefault="004D598B" w:rsidP="000E2C9F">
            <w:pPr>
              <w:spacing w:after="200"/>
              <w:rPr>
                <w:bCs/>
                <w:sz w:val="16"/>
                <w:szCs w:val="16"/>
              </w:rPr>
            </w:pPr>
            <w:r w:rsidRPr="000E2C9F">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6EFD7ECF" w14:textId="77777777" w:rsidR="004D598B" w:rsidRPr="000E2C9F" w:rsidRDefault="004D598B" w:rsidP="000E2C9F">
            <w:pPr>
              <w:tabs>
                <w:tab w:val="left" w:pos="426"/>
                <w:tab w:val="left" w:pos="1276"/>
              </w:tabs>
              <w:spacing w:after="200"/>
              <w:rPr>
                <w:b/>
                <w:sz w:val="18"/>
                <w:szCs w:val="18"/>
              </w:rPr>
            </w:pPr>
            <w:r w:rsidRPr="000E2C9F">
              <w:rPr>
                <w:b/>
                <w:sz w:val="16"/>
                <w:szCs w:val="16"/>
              </w:rPr>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DF6C38A" w14:textId="77777777" w:rsidR="004D598B" w:rsidRPr="000E2C9F" w:rsidRDefault="004D598B" w:rsidP="000E2C9F">
            <w:pPr>
              <w:spacing w:before="120" w:after="120"/>
              <w:rPr>
                <w:b/>
                <w:sz w:val="16"/>
                <w:szCs w:val="16"/>
              </w:rPr>
            </w:pPr>
            <w:r w:rsidRPr="000E2C9F">
              <w:rPr>
                <w:b/>
                <w:sz w:val="16"/>
                <w:szCs w:val="16"/>
              </w:rPr>
              <w:t xml:space="preserve">NOM DE </w:t>
            </w:r>
            <w:r w:rsidRPr="000E2C9F">
              <w:rPr>
                <w:b/>
                <w:sz w:val="16"/>
                <w:szCs w:val="16"/>
              </w:rPr>
              <w:br/>
              <w:t>L'ENTREPRISE</w:t>
            </w:r>
            <w:r w:rsidRPr="000E2C9F">
              <w:rPr>
                <w:b/>
                <w:sz w:val="16"/>
                <w:szCs w:val="16"/>
              </w:rPr>
              <w:br/>
              <w:t>(le cas échéant)</w:t>
            </w:r>
          </w:p>
          <w:p w14:paraId="4EB82DD1" w14:textId="77777777" w:rsidR="004D598B" w:rsidRPr="000E2C9F" w:rsidRDefault="004D598B" w:rsidP="000E2C9F">
            <w:pPr>
              <w:spacing w:before="120" w:after="120"/>
              <w:rPr>
                <w:b/>
                <w:sz w:val="16"/>
                <w:szCs w:val="16"/>
              </w:rPr>
            </w:pPr>
            <w:r w:rsidRPr="000E2C9F">
              <w:rPr>
                <w:b/>
                <w:sz w:val="16"/>
                <w:szCs w:val="16"/>
              </w:rPr>
              <w:t>NUMÉRO DE TVA</w:t>
            </w:r>
          </w:p>
          <w:p w14:paraId="0AC29CF8" w14:textId="77777777" w:rsidR="004D598B" w:rsidRPr="000E2C9F" w:rsidRDefault="004D598B" w:rsidP="000E2C9F">
            <w:pPr>
              <w:spacing w:before="120" w:after="120"/>
              <w:rPr>
                <w:b/>
                <w:sz w:val="16"/>
                <w:szCs w:val="16"/>
              </w:rPr>
            </w:pPr>
            <w:r w:rsidRPr="000E2C9F">
              <w:rPr>
                <w:b/>
                <w:sz w:val="16"/>
                <w:szCs w:val="16"/>
              </w:rPr>
              <w:t>NUMÉRO D'ENREGISTREMENT</w:t>
            </w:r>
          </w:p>
          <w:p w14:paraId="670C9B1A" w14:textId="77777777" w:rsidR="004D598B" w:rsidRPr="000E2C9F" w:rsidRDefault="004D598B" w:rsidP="000E2C9F">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tab/>
            </w:r>
            <w:r w:rsidRPr="000E2C9F">
              <w:rPr>
                <w:b/>
                <w:sz w:val="16"/>
                <w:szCs w:val="16"/>
              </w:rPr>
              <w:tab/>
            </w:r>
            <w:r w:rsidRPr="000E2C9F">
              <w:rPr>
                <w:b/>
                <w:sz w:val="16"/>
                <w:szCs w:val="16"/>
              </w:rPr>
              <w:tab/>
              <w:t>PAYS</w:t>
            </w:r>
            <w:r w:rsidRPr="000E2C9F">
              <w:rPr>
                <w:b/>
                <w:sz w:val="16"/>
                <w:szCs w:val="16"/>
              </w:rPr>
              <w:tab/>
            </w:r>
          </w:p>
        </w:tc>
        <w:tc>
          <w:tcPr>
            <w:tcW w:w="3153" w:type="dxa"/>
            <w:tcBorders>
              <w:top w:val="single" w:sz="4" w:space="0" w:color="auto"/>
              <w:bottom w:val="single" w:sz="4" w:space="0" w:color="auto"/>
            </w:tcBorders>
            <w:shd w:val="clear" w:color="auto" w:fill="auto"/>
          </w:tcPr>
          <w:p w14:paraId="69A71972" w14:textId="77777777" w:rsidR="004D598B" w:rsidRPr="000E2C9F" w:rsidRDefault="004D598B" w:rsidP="000E2C9F">
            <w:pPr>
              <w:tabs>
                <w:tab w:val="left" w:pos="2983"/>
              </w:tabs>
              <w:spacing w:after="200"/>
              <w:rPr>
                <w:b/>
                <w:sz w:val="18"/>
                <w:szCs w:val="18"/>
              </w:rPr>
            </w:pPr>
          </w:p>
        </w:tc>
      </w:tr>
      <w:tr w:rsidR="000E2C9F" w:rsidRPr="00C94CF0" w14:paraId="3DA4BBA6" w14:textId="77777777" w:rsidTr="000E2C9F">
        <w:trPr>
          <w:trHeight w:val="698"/>
        </w:trPr>
        <w:tc>
          <w:tcPr>
            <w:tcW w:w="2426" w:type="dxa"/>
            <w:tcBorders>
              <w:top w:val="single" w:sz="4" w:space="0" w:color="auto"/>
              <w:right w:val="single" w:sz="4" w:space="0" w:color="auto"/>
            </w:tcBorders>
            <w:shd w:val="clear" w:color="auto" w:fill="auto"/>
          </w:tcPr>
          <w:p w14:paraId="63FD4AE6" w14:textId="77777777" w:rsidR="004D598B" w:rsidRPr="000E2C9F" w:rsidRDefault="004D598B" w:rsidP="000E2C9F">
            <w:pPr>
              <w:spacing w:before="120" w:after="120"/>
              <w:rPr>
                <w:bCs/>
                <w:sz w:val="16"/>
                <w:szCs w:val="16"/>
              </w:rPr>
            </w:pPr>
            <w:r w:rsidRPr="000E2C9F">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72F393E" w14:textId="77777777" w:rsidR="004D598B" w:rsidRPr="000E2C9F" w:rsidRDefault="004D598B" w:rsidP="000E2C9F">
            <w:pPr>
              <w:spacing w:before="120" w:after="120"/>
              <w:rPr>
                <w:b/>
                <w:sz w:val="16"/>
                <w:szCs w:val="16"/>
              </w:rPr>
            </w:pPr>
            <w:r w:rsidRPr="000E2C9F">
              <w:rPr>
                <w:b/>
                <w:sz w:val="16"/>
                <w:szCs w:val="16"/>
              </w:rPr>
              <w:t>SIGNATURE</w:t>
            </w:r>
          </w:p>
        </w:tc>
        <w:tc>
          <w:tcPr>
            <w:tcW w:w="3153" w:type="dxa"/>
            <w:tcBorders>
              <w:top w:val="single" w:sz="4" w:space="0" w:color="auto"/>
              <w:left w:val="nil"/>
              <w:bottom w:val="single" w:sz="4" w:space="0" w:color="auto"/>
            </w:tcBorders>
            <w:shd w:val="clear" w:color="auto" w:fill="auto"/>
          </w:tcPr>
          <w:p w14:paraId="39B3B147" w14:textId="77777777" w:rsidR="004D598B" w:rsidRPr="000E2C9F" w:rsidRDefault="004D598B" w:rsidP="000E2C9F">
            <w:pPr>
              <w:tabs>
                <w:tab w:val="left" w:pos="2983"/>
              </w:tabs>
              <w:rPr>
                <w:b/>
                <w:sz w:val="18"/>
                <w:szCs w:val="18"/>
              </w:rPr>
            </w:pPr>
          </w:p>
        </w:tc>
      </w:tr>
    </w:tbl>
    <w:p w14:paraId="73BF9463" w14:textId="77777777" w:rsidR="004D598B" w:rsidRPr="006542C5" w:rsidRDefault="004D598B" w:rsidP="004D598B">
      <w:pPr>
        <w:pStyle w:val="Heading3"/>
        <w:rPr>
          <w:lang w:val="fr-BE"/>
        </w:rPr>
      </w:pPr>
      <w:bookmarkStart w:id="177" w:name="_Toc51592067"/>
      <w:bookmarkStart w:id="178" w:name="_Toc52268499"/>
      <w:bookmarkStart w:id="179" w:name="_Toc170999681"/>
      <w:bookmarkEnd w:id="176"/>
      <w:r w:rsidRPr="7F555B7C">
        <w:rPr>
          <w:lang w:val="fr-BE"/>
        </w:rPr>
        <w:t>Entité de droit privé/public ayant une forme juridique</w:t>
      </w:r>
      <w:bookmarkEnd w:id="177"/>
      <w:bookmarkEnd w:id="178"/>
      <w:bookmarkEnd w:id="179"/>
    </w:p>
    <w:p w14:paraId="17AC85F0" w14:textId="58658188" w:rsidR="004D598B" w:rsidRPr="00FC215D" w:rsidRDefault="004D598B" w:rsidP="004D598B">
      <w:bookmarkStart w:id="180" w:name="_Hlk52268009"/>
      <w:r w:rsidRPr="00FC215D">
        <w:t xml:space="preserve">Pour remplir la fiche, veuillez cliquer ici : </w:t>
      </w:r>
      <w:hyperlink r:id="rId29" w:history="1">
        <w:r w:rsidR="006A2625" w:rsidRPr="00FA4CB9">
          <w:rPr>
            <w:rStyle w:val="Hyperlink"/>
          </w:rPr>
          <w:t>https://documentcloud.adobe.com/link/track?uri=urn:aaid:scds:US:3b918624-1fb2-4708-9199-e591dcdfe19b</w:t>
        </w:r>
      </w:hyperlink>
      <w:r w:rsidR="006A2625">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329D03C5" w14:textId="77777777" w:rsidTr="000E2C9F">
        <w:trPr>
          <w:trHeight w:val="5763"/>
        </w:trPr>
        <w:tc>
          <w:tcPr>
            <w:tcW w:w="8494" w:type="dxa"/>
            <w:gridSpan w:val="2"/>
            <w:tcBorders>
              <w:bottom w:val="single" w:sz="4" w:space="0" w:color="auto"/>
            </w:tcBorders>
            <w:shd w:val="clear" w:color="auto" w:fill="auto"/>
            <w:vAlign w:val="center"/>
          </w:tcPr>
          <w:p w14:paraId="509B1849"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FootnoteReference"/>
                <w:b/>
                <w:sz w:val="16"/>
                <w:szCs w:val="16"/>
              </w:rPr>
              <w:footnoteReference w:id="16"/>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color w:val="2B579A"/>
                <w:sz w:val="16"/>
                <w:szCs w:val="16"/>
                <w:shd w:val="clear" w:color="auto" w:fill="E6E6E6"/>
              </w:rPr>
              <w:fldChar w:fldCharType="begin"/>
            </w:r>
            <w:r w:rsidRPr="000E2C9F">
              <w:rPr>
                <w:b/>
                <w:sz w:val="16"/>
                <w:szCs w:val="16"/>
              </w:rPr>
              <w:instrText xml:space="preserve"> AUTOTEXT  " Zone de texte simple"  \* MERGEFORMAT </w:instrText>
            </w:r>
            <w:r w:rsidRPr="000E2C9F">
              <w:rPr>
                <w:color w:val="2B579A"/>
                <w:sz w:val="16"/>
                <w:szCs w:val="16"/>
                <w:shd w:val="clear" w:color="auto" w:fill="E6E6E6"/>
              </w:rPr>
              <w:fldChar w:fldCharType="end"/>
            </w:r>
          </w:p>
          <w:p w14:paraId="68FF8906" w14:textId="77777777" w:rsidR="004D598B" w:rsidRPr="000E2C9F" w:rsidRDefault="004D598B" w:rsidP="000E2C9F">
            <w:pPr>
              <w:spacing w:after="200"/>
              <w:rPr>
                <w:b/>
                <w:sz w:val="16"/>
                <w:szCs w:val="16"/>
              </w:rPr>
            </w:pPr>
            <w:r w:rsidRPr="000E2C9F">
              <w:rPr>
                <w:b/>
                <w:sz w:val="16"/>
                <w:szCs w:val="16"/>
              </w:rPr>
              <w:t>ABRÉVIATION</w:t>
            </w:r>
          </w:p>
          <w:p w14:paraId="2E38A996" w14:textId="77777777" w:rsidR="004D598B" w:rsidRPr="000E2C9F" w:rsidRDefault="004D598B" w:rsidP="000E2C9F">
            <w:pPr>
              <w:spacing w:after="200"/>
              <w:rPr>
                <w:b/>
                <w:sz w:val="16"/>
                <w:szCs w:val="16"/>
              </w:rPr>
            </w:pPr>
            <w:r w:rsidRPr="000E2C9F">
              <w:rPr>
                <w:b/>
                <w:sz w:val="16"/>
                <w:szCs w:val="16"/>
              </w:rPr>
              <w:t>FORME JURIDIQUE</w:t>
            </w:r>
          </w:p>
          <w:p w14:paraId="4ECEA360" w14:textId="77777777" w:rsidR="004D598B" w:rsidRPr="000E2C9F" w:rsidRDefault="004D598B" w:rsidP="000E2C9F">
            <w:pPr>
              <w:tabs>
                <w:tab w:val="left" w:pos="2268"/>
              </w:tabs>
              <w:rPr>
                <w:b/>
                <w:sz w:val="16"/>
                <w:szCs w:val="16"/>
              </w:rPr>
            </w:pPr>
            <w:r w:rsidRPr="000E2C9F">
              <w:rPr>
                <w:b/>
                <w:sz w:val="16"/>
                <w:szCs w:val="16"/>
              </w:rPr>
              <w:t>TYPE</w:t>
            </w:r>
            <w:r w:rsidRPr="000E2C9F">
              <w:rPr>
                <w:b/>
                <w:sz w:val="16"/>
                <w:szCs w:val="16"/>
              </w:rPr>
              <w:tab/>
              <w:t>A BUT LUCRATIF</w:t>
            </w:r>
          </w:p>
          <w:p w14:paraId="685E8971" w14:textId="77777777" w:rsidR="004D598B" w:rsidRPr="000E2C9F" w:rsidRDefault="004D598B" w:rsidP="000E2C9F">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FootnoteReference"/>
                <w:b/>
                <w:sz w:val="16"/>
                <w:szCs w:val="16"/>
              </w:rPr>
              <w:footnoteReference w:id="17"/>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FootnoteReference"/>
                <w:b/>
                <w:sz w:val="16"/>
                <w:szCs w:val="16"/>
              </w:rPr>
              <w:footnoteReference w:id="18"/>
            </w:r>
          </w:p>
          <w:p w14:paraId="0DCB9FA7" w14:textId="77777777" w:rsidR="004D598B" w:rsidRPr="000E2C9F" w:rsidRDefault="004D598B" w:rsidP="001E7D68">
            <w:pPr>
              <w:rPr>
                <w:b/>
                <w:sz w:val="16"/>
                <w:szCs w:val="16"/>
              </w:rPr>
            </w:pPr>
            <w:r w:rsidRPr="000E2C9F">
              <w:rPr>
                <w:b/>
                <w:sz w:val="16"/>
                <w:szCs w:val="16"/>
              </w:rPr>
              <w:t>NUMÉRO DE REGISTRE SECONDAIRE</w:t>
            </w:r>
          </w:p>
          <w:p w14:paraId="57B876D9"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AB450FA"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293611C"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7B01444A" w14:textId="77777777" w:rsidR="004D598B" w:rsidRPr="000E2C9F" w:rsidRDefault="004D598B" w:rsidP="000E2C9F">
            <w:pPr>
              <w:spacing w:after="200"/>
              <w:rPr>
                <w:b/>
                <w:sz w:val="16"/>
                <w:szCs w:val="16"/>
              </w:rPr>
            </w:pPr>
            <w:r w:rsidRPr="000E2C9F">
              <w:rPr>
                <w:b/>
                <w:sz w:val="16"/>
                <w:szCs w:val="16"/>
              </w:rPr>
              <w:t>NUMÉRO DE TVA</w:t>
            </w:r>
          </w:p>
          <w:p w14:paraId="7AA5B1E8" w14:textId="77777777" w:rsidR="004D598B" w:rsidRPr="000E2C9F" w:rsidRDefault="004D598B" w:rsidP="000E2C9F">
            <w:pPr>
              <w:spacing w:after="200"/>
              <w:rPr>
                <w:b/>
                <w:sz w:val="16"/>
                <w:szCs w:val="16"/>
              </w:rPr>
            </w:pPr>
            <w:r w:rsidRPr="000E2C9F">
              <w:rPr>
                <w:b/>
                <w:sz w:val="16"/>
                <w:szCs w:val="16"/>
              </w:rPr>
              <w:t>ADRESSE DU SIEGE</w:t>
            </w:r>
            <w:r w:rsidRPr="000E2C9F">
              <w:rPr>
                <w:b/>
                <w:sz w:val="16"/>
                <w:szCs w:val="16"/>
              </w:rPr>
              <w:br/>
              <w:t>SOCIAL</w:t>
            </w:r>
          </w:p>
          <w:p w14:paraId="41A70831"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3FF223D5"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475568A9"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631DAD1B"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4CA6776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293EA3C6"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0C5EDA6A" w14:textId="77777777" w:rsidTr="000E2C9F">
        <w:trPr>
          <w:trHeight w:val="1871"/>
        </w:trPr>
        <w:tc>
          <w:tcPr>
            <w:tcW w:w="3227" w:type="dxa"/>
            <w:tcBorders>
              <w:top w:val="single" w:sz="4" w:space="0" w:color="auto"/>
              <w:right w:val="single" w:sz="4" w:space="0" w:color="auto"/>
            </w:tcBorders>
            <w:shd w:val="clear" w:color="auto" w:fill="auto"/>
          </w:tcPr>
          <w:p w14:paraId="0486DE45"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4509C167"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224D5912" w14:textId="77777777" w:rsidR="004D598B" w:rsidRPr="000E2C9F" w:rsidRDefault="004D598B" w:rsidP="000E2C9F">
            <w:pPr>
              <w:tabs>
                <w:tab w:val="left" w:pos="2983"/>
              </w:tabs>
              <w:rPr>
                <w:b/>
                <w:sz w:val="18"/>
                <w:szCs w:val="18"/>
              </w:rPr>
            </w:pPr>
          </w:p>
        </w:tc>
      </w:tr>
    </w:tbl>
    <w:p w14:paraId="2DEDC3F0" w14:textId="77777777" w:rsidR="004D598B" w:rsidRDefault="004D598B" w:rsidP="004D598B">
      <w:bookmarkStart w:id="181" w:name="_Toc51592068"/>
    </w:p>
    <w:bookmarkEnd w:id="180"/>
    <w:p w14:paraId="1582A735" w14:textId="77777777" w:rsidR="004D598B" w:rsidRDefault="004D598B" w:rsidP="004D598B">
      <w:pPr>
        <w:spacing w:after="0" w:line="240" w:lineRule="auto"/>
        <w:rPr>
          <w:rFonts w:ascii="Calibri" w:hAnsi="Calibri" w:cs="Calibri-Bold"/>
          <w:b/>
          <w:bCs/>
          <w:sz w:val="24"/>
          <w:szCs w:val="24"/>
          <w:lang w:val="en-US"/>
        </w:rPr>
      </w:pPr>
      <w:r>
        <w:br w:type="page"/>
      </w:r>
    </w:p>
    <w:p w14:paraId="505547A3" w14:textId="77777777" w:rsidR="004D598B" w:rsidRDefault="004D598B" w:rsidP="004D598B">
      <w:pPr>
        <w:pStyle w:val="Heading3"/>
      </w:pPr>
      <w:bookmarkStart w:id="182" w:name="_Toc52268500"/>
      <w:bookmarkStart w:id="183" w:name="_Toc170999682"/>
      <w:r>
        <w:lastRenderedPageBreak/>
        <w:t>E</w:t>
      </w:r>
      <w:r w:rsidRPr="008A70C6">
        <w:t>ntité de droit publi</w:t>
      </w:r>
      <w:r>
        <w:t>c</w:t>
      </w:r>
      <w:bookmarkEnd w:id="181"/>
      <w:r>
        <w:rPr>
          <w:rStyle w:val="FootnoteReference"/>
        </w:rPr>
        <w:footnoteReference w:id="19"/>
      </w:r>
      <w:bookmarkEnd w:id="182"/>
      <w:bookmarkEnd w:id="183"/>
    </w:p>
    <w:p w14:paraId="72AA1892" w14:textId="079AD909" w:rsidR="004D598B" w:rsidRPr="00FC215D" w:rsidRDefault="004D598B" w:rsidP="004D598B">
      <w:bookmarkStart w:id="184" w:name="_Hlk52268028"/>
      <w:r w:rsidRPr="00FC215D">
        <w:t xml:space="preserve">Pour remplir la fiche, veuillez cliquer ici : </w:t>
      </w:r>
      <w:hyperlink r:id="rId30" w:history="1">
        <w:r w:rsidR="006A2625" w:rsidRPr="00FA4CB9">
          <w:rPr>
            <w:rStyle w:val="Hyperlink"/>
          </w:rPr>
          <w:t>https://documentcloud.adobe.com/link/track?uri=urn:aaid:scds:US:c52ab6a5-6134-4fed-9596-107f7daf6f1b</w:t>
        </w:r>
      </w:hyperlink>
      <w:r w:rsidR="006A2625">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41782BC8" w14:textId="77777777" w:rsidTr="000E2C9F">
        <w:trPr>
          <w:trHeight w:val="5763"/>
        </w:trPr>
        <w:tc>
          <w:tcPr>
            <w:tcW w:w="8494" w:type="dxa"/>
            <w:gridSpan w:val="2"/>
            <w:tcBorders>
              <w:bottom w:val="single" w:sz="4" w:space="0" w:color="auto"/>
            </w:tcBorders>
            <w:shd w:val="clear" w:color="auto" w:fill="auto"/>
            <w:vAlign w:val="center"/>
          </w:tcPr>
          <w:p w14:paraId="027D8983"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FootnoteReference"/>
                <w:b/>
                <w:sz w:val="16"/>
                <w:szCs w:val="16"/>
              </w:rPr>
              <w:footnoteReference w:id="20"/>
            </w:r>
            <w:r w:rsidRPr="000E2C9F">
              <w:rPr>
                <w:b/>
                <w:sz w:val="16"/>
                <w:szCs w:val="16"/>
              </w:rPr>
              <w:br/>
            </w:r>
            <w:r w:rsidRPr="000E2C9F">
              <w:rPr>
                <w:b/>
                <w:color w:val="2B579A"/>
                <w:sz w:val="16"/>
                <w:szCs w:val="16"/>
                <w:shd w:val="clear" w:color="auto" w:fill="E6E6E6"/>
              </w:rPr>
              <w:fldChar w:fldCharType="begin"/>
            </w:r>
            <w:r w:rsidRPr="000E2C9F">
              <w:rPr>
                <w:b/>
                <w:sz w:val="16"/>
                <w:szCs w:val="16"/>
              </w:rPr>
              <w:instrText xml:space="preserve"> AUTOTEXT  " Zone de texte simple"  \* MERGEFORMAT </w:instrText>
            </w:r>
            <w:r w:rsidRPr="000E2C9F">
              <w:rPr>
                <w:color w:val="2B579A"/>
                <w:sz w:val="16"/>
                <w:szCs w:val="16"/>
                <w:shd w:val="clear" w:color="auto" w:fill="E6E6E6"/>
              </w:rPr>
              <w:fldChar w:fldCharType="end"/>
            </w:r>
          </w:p>
          <w:p w14:paraId="25110C6E" w14:textId="77777777" w:rsidR="004D598B" w:rsidRPr="000E2C9F" w:rsidRDefault="004D598B" w:rsidP="000E2C9F">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FootnoteReference"/>
                <w:b/>
                <w:sz w:val="16"/>
                <w:szCs w:val="16"/>
              </w:rPr>
              <w:footnoteReference w:id="21"/>
            </w:r>
          </w:p>
          <w:p w14:paraId="1A16A764" w14:textId="77777777" w:rsidR="004D598B" w:rsidRPr="000E2C9F" w:rsidRDefault="004D598B" w:rsidP="001E7D68">
            <w:pPr>
              <w:rPr>
                <w:b/>
                <w:sz w:val="16"/>
                <w:szCs w:val="16"/>
              </w:rPr>
            </w:pPr>
            <w:r w:rsidRPr="000E2C9F">
              <w:rPr>
                <w:b/>
                <w:sz w:val="16"/>
                <w:szCs w:val="16"/>
              </w:rPr>
              <w:t>NUMÉRO DE REGISTRE SECONDAIRE</w:t>
            </w:r>
          </w:p>
          <w:p w14:paraId="7220601F"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F147953"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0E2C9F">
            <w:pPr>
              <w:spacing w:after="200"/>
              <w:rPr>
                <w:b/>
                <w:sz w:val="16"/>
                <w:szCs w:val="16"/>
              </w:rPr>
            </w:pPr>
            <w:r w:rsidRPr="000E2C9F">
              <w:rPr>
                <w:b/>
                <w:sz w:val="16"/>
                <w:szCs w:val="16"/>
              </w:rPr>
              <w:t>NUMÉRO DE TVA</w:t>
            </w:r>
          </w:p>
          <w:p w14:paraId="26E977F8" w14:textId="77777777" w:rsidR="004D598B" w:rsidRPr="000E2C9F" w:rsidRDefault="004D598B" w:rsidP="000E2C9F">
            <w:pPr>
              <w:spacing w:after="200"/>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7BC3771F"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3A345DF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0604A891"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1442CF3A" w14:textId="77777777" w:rsidTr="000E2C9F">
        <w:trPr>
          <w:trHeight w:val="1871"/>
        </w:trPr>
        <w:tc>
          <w:tcPr>
            <w:tcW w:w="3227" w:type="dxa"/>
            <w:tcBorders>
              <w:top w:val="single" w:sz="4" w:space="0" w:color="auto"/>
              <w:right w:val="single" w:sz="4" w:space="0" w:color="auto"/>
            </w:tcBorders>
            <w:shd w:val="clear" w:color="auto" w:fill="auto"/>
          </w:tcPr>
          <w:p w14:paraId="14BDE629"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54337D26"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5654F4DE" w14:textId="77777777" w:rsidR="004D598B" w:rsidRPr="000E2C9F" w:rsidRDefault="004D598B" w:rsidP="000E2C9F">
            <w:pPr>
              <w:tabs>
                <w:tab w:val="left" w:pos="2983"/>
              </w:tabs>
              <w:rPr>
                <w:b/>
                <w:sz w:val="18"/>
                <w:szCs w:val="18"/>
              </w:rPr>
            </w:pPr>
          </w:p>
        </w:tc>
      </w:tr>
    </w:tbl>
    <w:p w14:paraId="1FB8F4D6" w14:textId="77777777" w:rsidR="00C64671" w:rsidRDefault="00C64671" w:rsidP="00C64671">
      <w:pPr>
        <w:pStyle w:val="Heading3"/>
        <w:numPr>
          <w:ilvl w:val="0"/>
          <w:numId w:val="0"/>
        </w:numPr>
        <w:ind w:left="720"/>
      </w:pPr>
      <w:bookmarkStart w:id="185" w:name="_Toc257039881"/>
      <w:bookmarkStart w:id="186" w:name="_Toc511056610"/>
      <w:bookmarkStart w:id="187" w:name="_Toc51592069"/>
      <w:bookmarkStart w:id="188" w:name="_Toc52268501"/>
      <w:bookmarkEnd w:id="184"/>
    </w:p>
    <w:p w14:paraId="6214B118" w14:textId="2B5CBC85" w:rsidR="004D598B" w:rsidRDefault="004D598B" w:rsidP="004D598B">
      <w:pPr>
        <w:pStyle w:val="Heading3"/>
      </w:pPr>
      <w:bookmarkStart w:id="189" w:name="_Toc170999683"/>
      <w:r>
        <w:t>Sous-traitants</w:t>
      </w:r>
      <w:bookmarkEnd w:id="185"/>
      <w:bookmarkEnd w:id="186"/>
      <w:bookmarkEnd w:id="187"/>
      <w:bookmarkEnd w:id="188"/>
      <w:bookmarkEnd w:id="189"/>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1E7D68">
        <w:trPr>
          <w:trHeight w:val="803"/>
        </w:trPr>
        <w:tc>
          <w:tcPr>
            <w:tcW w:w="2457" w:type="dxa"/>
            <w:vAlign w:val="center"/>
          </w:tcPr>
          <w:p w14:paraId="4EDADB6E"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1E7D68">
        <w:trPr>
          <w:trHeight w:val="804"/>
        </w:trPr>
        <w:tc>
          <w:tcPr>
            <w:tcW w:w="2457" w:type="dxa"/>
            <w:vAlign w:val="center"/>
          </w:tcPr>
          <w:p w14:paraId="471630B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2BC5A0C" w14:textId="77777777" w:rsidTr="001E7D68">
        <w:trPr>
          <w:trHeight w:val="804"/>
        </w:trPr>
        <w:tc>
          <w:tcPr>
            <w:tcW w:w="2457" w:type="dxa"/>
            <w:vAlign w:val="center"/>
          </w:tcPr>
          <w:p w14:paraId="67F2D226" w14:textId="77777777" w:rsidR="004D598B" w:rsidRPr="00034F98" w:rsidRDefault="004D598B" w:rsidP="00970239">
            <w:pPr>
              <w:pStyle w:val="BTCtextCTB"/>
              <w:rPr>
                <w:rFonts w:ascii="Georgia" w:eastAsia="DejaVu Sans" w:hAnsi="Georgia" w:cs="Arial"/>
                <w:kern w:val="18"/>
                <w:sz w:val="21"/>
                <w:szCs w:val="21"/>
                <w:lang w:val="fr-FR"/>
              </w:rPr>
            </w:pPr>
          </w:p>
        </w:tc>
        <w:tc>
          <w:tcPr>
            <w:tcW w:w="2383" w:type="dxa"/>
            <w:vAlign w:val="center"/>
          </w:tcPr>
          <w:p w14:paraId="6974E65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44B5EFC6" w14:textId="77777777" w:rsidR="004D598B" w:rsidRPr="00034F98" w:rsidRDefault="004D598B" w:rsidP="001E7D68">
            <w:pPr>
              <w:pStyle w:val="BTCtextCTB"/>
              <w:jc w:val="right"/>
              <w:rPr>
                <w:rFonts w:ascii="Georgia" w:eastAsia="DejaVu Sans" w:hAnsi="Georgia" w:cs="Arial"/>
                <w:kern w:val="18"/>
                <w:sz w:val="21"/>
                <w:szCs w:val="21"/>
                <w:lang w:val="fr-FR"/>
              </w:rPr>
            </w:pPr>
          </w:p>
        </w:tc>
      </w:tr>
    </w:tbl>
    <w:p w14:paraId="309E20BD" w14:textId="77777777" w:rsidR="004D598B" w:rsidRPr="006542C5" w:rsidRDefault="004D598B" w:rsidP="004D598B">
      <w:pPr>
        <w:pStyle w:val="Heading2"/>
      </w:pPr>
      <w:bookmarkStart w:id="190" w:name="_Toc52268502"/>
      <w:bookmarkStart w:id="191" w:name="_Toc170999684"/>
      <w:r>
        <w:lastRenderedPageBreak/>
        <w:t>Formulaire d’offre - Prix</w:t>
      </w:r>
      <w:bookmarkEnd w:id="190"/>
      <w:bookmarkEnd w:id="191"/>
    </w:p>
    <w:p w14:paraId="3D5ACFDF" w14:textId="0F786EB4"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w:t>
      </w:r>
      <w:r w:rsidR="002D3C9B" w:rsidRPr="002D3C9B">
        <w:rPr>
          <w:rFonts w:ascii="Georgia" w:eastAsia="Calibri" w:hAnsi="Georgia" w:cs="Times New Roman"/>
          <w:color w:val="585756"/>
          <w:szCs w:val="22"/>
          <w:lang w:val="fr-BE"/>
        </w:rPr>
        <w:t>COD2299411SH4-10</w:t>
      </w:r>
      <w:r w:rsidR="00402773">
        <w:rPr>
          <w:rFonts w:ascii="Georgia" w:eastAsia="Calibri" w:hAnsi="Georgia" w:cs="Times New Roman"/>
          <w:color w:val="585756"/>
          <w:szCs w:val="22"/>
          <w:lang w:val="fr-BE"/>
        </w:rPr>
        <w:t>327</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00FA3A75" w14:textId="7510D98B" w:rsidR="004D598B"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1AA1533A" w14:textId="77777777" w:rsidR="004D598B" w:rsidRPr="00C32464" w:rsidRDefault="004D598B" w:rsidP="004D598B">
      <w:pPr>
        <w:pStyle w:val="BodyText"/>
        <w:spacing w:before="60" w:after="60"/>
        <w:rPr>
          <w:rFonts w:ascii="Georgia" w:eastAsia="Calibri" w:hAnsi="Georgia" w:cs="Times New Roman"/>
          <w:color w:val="585756"/>
          <w:szCs w:val="22"/>
          <w:lang w:val="fr-BE"/>
        </w:rPr>
      </w:pPr>
    </w:p>
    <w:p w14:paraId="3A029ECE" w14:textId="28F5BB49"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Le soumissionnaire s’engage à exécuter le marché public conformément aux dispositions du CSC </w:t>
      </w:r>
      <w:r w:rsidR="00666E60" w:rsidRPr="002D3C9B">
        <w:rPr>
          <w:rFonts w:ascii="Georgia" w:eastAsia="Calibri" w:hAnsi="Georgia" w:cs="Times New Roman"/>
          <w:color w:val="585756"/>
          <w:szCs w:val="22"/>
          <w:lang w:val="fr-BE"/>
        </w:rPr>
        <w:t>COD2299411SH4-10</w:t>
      </w:r>
      <w:r w:rsidR="00402773">
        <w:rPr>
          <w:rFonts w:ascii="Georgia" w:eastAsia="Calibri" w:hAnsi="Georgia" w:cs="Times New Roman"/>
          <w:color w:val="585756"/>
          <w:szCs w:val="22"/>
          <w:lang w:val="fr-BE"/>
        </w:rPr>
        <w:t>327</w:t>
      </w:r>
      <w:r w:rsidRPr="00C32464">
        <w:rPr>
          <w:rFonts w:ascii="Georgia" w:eastAsia="Calibri" w:hAnsi="Georgia" w:cs="Times New Roman"/>
          <w:color w:val="585756"/>
          <w:szCs w:val="22"/>
          <w:lang w:val="fr-BE"/>
        </w:rPr>
        <w:t>, aux prix suivants, exprimés en euros et hors TVA :</w:t>
      </w:r>
    </w:p>
    <w:p w14:paraId="119315CD" w14:textId="77777777" w:rsidR="004D598B" w:rsidRPr="00C32464" w:rsidRDefault="004D598B" w:rsidP="004D598B">
      <w:pPr>
        <w:pStyle w:val="BodyText"/>
        <w:spacing w:before="60" w:after="60"/>
        <w:rPr>
          <w:rFonts w:ascii="Georgia" w:eastAsia="Calibri" w:hAnsi="Georgia" w:cs="Times New Roman"/>
          <w:color w:val="585756"/>
          <w:szCs w:val="22"/>
          <w:lang w:val="fr-BE"/>
        </w:rPr>
      </w:pPr>
    </w:p>
    <w:p w14:paraId="52B803E2"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879C798"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2EB11E5"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F1A6BD0"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73A6DA82"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6319A629"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 le soumissionnaire joint à son offre ……………..</w:t>
      </w:r>
    </w:p>
    <w:p w14:paraId="6A085353" w14:textId="77777777" w:rsidR="004D598B" w:rsidRDefault="004D598B" w:rsidP="004D598B">
      <w:pPr>
        <w:pStyle w:val="BodyText"/>
        <w:spacing w:before="60" w:after="60"/>
        <w:rPr>
          <w:rFonts w:ascii="Georgia" w:eastAsia="Calibri" w:hAnsi="Georgia" w:cs="Times New Roman"/>
          <w:color w:val="585756"/>
          <w:szCs w:val="22"/>
          <w:lang w:val="fr-BE"/>
        </w:rPr>
      </w:pPr>
    </w:p>
    <w:p w14:paraId="5C718E96" w14:textId="77777777" w:rsidR="004D598B" w:rsidRDefault="004D598B" w:rsidP="004D598B">
      <w:pPr>
        <w:pStyle w:val="BodyText"/>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0B77FEDD" w14:textId="77777777" w:rsidR="004D598B" w:rsidRDefault="004D598B" w:rsidP="004D598B">
      <w:pPr>
        <w:pStyle w:val="BodyText"/>
        <w:spacing w:before="60" w:after="60"/>
        <w:rPr>
          <w:rFonts w:ascii="Georgia" w:eastAsia="Calibri" w:hAnsi="Georgia" w:cs="Times New Roman"/>
          <w:color w:val="585756"/>
          <w:szCs w:val="22"/>
          <w:lang w:val="fr-BE"/>
        </w:rPr>
      </w:pPr>
    </w:p>
    <w:p w14:paraId="15792D1E" w14:textId="77777777" w:rsidR="004D598B" w:rsidRDefault="004D598B" w:rsidP="004D598B">
      <w:pPr>
        <w:pStyle w:val="BodyText"/>
        <w:spacing w:before="60" w:after="60"/>
        <w:rPr>
          <w:rFonts w:ascii="Georgia" w:eastAsia="Calibri" w:hAnsi="Georgia" w:cs="Times New Roman"/>
          <w:color w:val="585756"/>
          <w:szCs w:val="22"/>
          <w:lang w:val="fr-BE"/>
        </w:rPr>
      </w:pPr>
    </w:p>
    <w:p w14:paraId="64C4A0A7" w14:textId="77777777" w:rsidR="004D598B" w:rsidRPr="00C32464"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6540ED1" w14:textId="77777777" w:rsidR="004D598B" w:rsidRPr="00C32464" w:rsidRDefault="004D598B" w:rsidP="004D598B">
      <w:pPr>
        <w:pStyle w:val="BodyText"/>
        <w:spacing w:before="60" w:after="60"/>
        <w:rPr>
          <w:rFonts w:ascii="Georgia" w:eastAsia="Calibri" w:hAnsi="Georgia" w:cs="Times New Roman"/>
          <w:color w:val="585756"/>
          <w:szCs w:val="22"/>
          <w:lang w:val="fr-BE"/>
        </w:rPr>
      </w:pPr>
    </w:p>
    <w:p w14:paraId="41C95433" w14:textId="77777777" w:rsidR="004D598B" w:rsidRDefault="004D598B" w:rsidP="004D598B">
      <w:pPr>
        <w:pStyle w:val="BodyText"/>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3971EB51" w14:textId="77777777" w:rsidR="00347C28" w:rsidRDefault="00347C28" w:rsidP="004D598B">
      <w:pPr>
        <w:pStyle w:val="BodyText"/>
        <w:spacing w:before="60" w:after="60"/>
        <w:rPr>
          <w:rFonts w:ascii="Georgia" w:eastAsia="Calibri" w:hAnsi="Georgia" w:cs="Times New Roman"/>
          <w:color w:val="585756"/>
          <w:szCs w:val="22"/>
          <w:lang w:val="fr-BE"/>
        </w:rPr>
      </w:pPr>
    </w:p>
    <w:p w14:paraId="3327E8B0" w14:textId="77777777" w:rsidR="00347C28" w:rsidRDefault="00347C28" w:rsidP="004D598B">
      <w:pPr>
        <w:pStyle w:val="BodyText"/>
        <w:spacing w:before="60" w:after="60"/>
        <w:rPr>
          <w:rFonts w:ascii="Georgia" w:eastAsia="Calibri" w:hAnsi="Georgia" w:cs="Times New Roman"/>
          <w:color w:val="585756"/>
          <w:szCs w:val="22"/>
          <w:lang w:val="fr-BE"/>
        </w:rPr>
      </w:pPr>
    </w:p>
    <w:p w14:paraId="68D0318D" w14:textId="77777777" w:rsidR="00347C28" w:rsidRDefault="00347C28" w:rsidP="004D598B">
      <w:pPr>
        <w:pStyle w:val="BodyText"/>
        <w:spacing w:before="60" w:after="60"/>
        <w:rPr>
          <w:rFonts w:ascii="Georgia" w:eastAsia="Calibri" w:hAnsi="Georgia" w:cs="Times New Roman"/>
          <w:color w:val="585756"/>
          <w:szCs w:val="22"/>
          <w:lang w:val="fr-BE"/>
        </w:rPr>
      </w:pPr>
    </w:p>
    <w:p w14:paraId="3B0FF2EC" w14:textId="77777777" w:rsidR="005B1A97" w:rsidRDefault="005B1A97" w:rsidP="004D598B">
      <w:pPr>
        <w:pStyle w:val="BodyText"/>
        <w:spacing w:before="60" w:after="60"/>
        <w:rPr>
          <w:rFonts w:ascii="Georgia" w:eastAsia="Calibri" w:hAnsi="Georgia" w:cs="Times New Roman"/>
          <w:color w:val="585756"/>
          <w:szCs w:val="22"/>
          <w:lang w:val="fr-BE"/>
        </w:rPr>
      </w:pPr>
    </w:p>
    <w:p w14:paraId="36E1312D" w14:textId="77777777" w:rsidR="005B1A97" w:rsidRDefault="005B1A97" w:rsidP="004D598B">
      <w:pPr>
        <w:pStyle w:val="BodyText"/>
        <w:spacing w:before="60" w:after="60"/>
        <w:rPr>
          <w:rFonts w:ascii="Georgia" w:eastAsia="Calibri" w:hAnsi="Georgia" w:cs="Times New Roman"/>
          <w:color w:val="585756"/>
          <w:szCs w:val="22"/>
          <w:lang w:val="fr-BE"/>
        </w:rPr>
      </w:pPr>
    </w:p>
    <w:p w14:paraId="7F7FAF4A" w14:textId="77777777" w:rsidR="00347C28" w:rsidRDefault="00347C28" w:rsidP="004D598B">
      <w:pPr>
        <w:pStyle w:val="BodyText"/>
        <w:spacing w:before="60" w:after="60"/>
        <w:rPr>
          <w:rFonts w:ascii="Georgia" w:eastAsia="Calibri" w:hAnsi="Georgia" w:cs="Times New Roman"/>
          <w:color w:val="585756"/>
          <w:szCs w:val="22"/>
          <w:lang w:val="fr-BE"/>
        </w:rPr>
      </w:pPr>
    </w:p>
    <w:p w14:paraId="03F2B433" w14:textId="77777777" w:rsidR="00347C28" w:rsidRDefault="00347C28" w:rsidP="004D598B">
      <w:pPr>
        <w:pStyle w:val="BodyText"/>
        <w:spacing w:before="60" w:after="60"/>
        <w:rPr>
          <w:rFonts w:ascii="Georgia" w:eastAsia="Calibri" w:hAnsi="Georgia" w:cs="Times New Roman"/>
          <w:color w:val="585756"/>
          <w:szCs w:val="22"/>
          <w:lang w:val="fr-BE"/>
        </w:rPr>
      </w:pPr>
    </w:p>
    <w:p w14:paraId="19D753E9" w14:textId="77777777" w:rsidR="00347C28" w:rsidRDefault="00347C28" w:rsidP="004D598B">
      <w:pPr>
        <w:pStyle w:val="BodyText"/>
        <w:spacing w:before="60" w:after="60"/>
        <w:rPr>
          <w:rFonts w:ascii="Georgia" w:eastAsia="Calibri" w:hAnsi="Georgia" w:cs="Times New Roman"/>
          <w:color w:val="585756"/>
          <w:szCs w:val="22"/>
          <w:lang w:val="fr-BE"/>
        </w:rPr>
      </w:pPr>
    </w:p>
    <w:p w14:paraId="5A870EBE" w14:textId="77777777" w:rsidR="007433AA" w:rsidRDefault="007433AA" w:rsidP="004D598B">
      <w:pPr>
        <w:pStyle w:val="BodyText"/>
        <w:spacing w:before="60" w:after="60"/>
        <w:rPr>
          <w:rFonts w:ascii="Georgia" w:eastAsia="Calibri" w:hAnsi="Georgia" w:cs="Times New Roman"/>
          <w:color w:val="585756"/>
          <w:szCs w:val="22"/>
          <w:lang w:val="fr-BE"/>
        </w:rPr>
      </w:pPr>
    </w:p>
    <w:p w14:paraId="72527B2B" w14:textId="77777777" w:rsidR="007433AA" w:rsidRDefault="007433AA" w:rsidP="004D598B">
      <w:pPr>
        <w:pStyle w:val="BodyText"/>
        <w:spacing w:before="60" w:after="60"/>
        <w:rPr>
          <w:rFonts w:ascii="Georgia" w:eastAsia="Calibri" w:hAnsi="Georgia" w:cs="Times New Roman"/>
          <w:color w:val="585756"/>
          <w:szCs w:val="22"/>
          <w:lang w:val="fr-BE"/>
        </w:rPr>
      </w:pPr>
    </w:p>
    <w:p w14:paraId="105C7014" w14:textId="77777777" w:rsidR="007433AA" w:rsidRDefault="007433AA" w:rsidP="004D598B">
      <w:pPr>
        <w:pStyle w:val="BodyText"/>
        <w:spacing w:before="60" w:after="60"/>
        <w:rPr>
          <w:rFonts w:ascii="Georgia" w:eastAsia="Calibri" w:hAnsi="Georgia" w:cs="Times New Roman"/>
          <w:color w:val="585756"/>
          <w:szCs w:val="22"/>
          <w:lang w:val="fr-BE"/>
        </w:rPr>
      </w:pPr>
    </w:p>
    <w:p w14:paraId="515B4CD6" w14:textId="77777777" w:rsidR="003E004A" w:rsidRDefault="003E004A" w:rsidP="007433AA">
      <w:pPr>
        <w:pStyle w:val="Heading2"/>
        <w:sectPr w:rsidR="003E004A" w:rsidSect="005D0D5B">
          <w:headerReference w:type="first" r:id="rId31"/>
          <w:footerReference w:type="first" r:id="rId32"/>
          <w:pgSz w:w="11906" w:h="16838"/>
          <w:pgMar w:top="1418" w:right="1531" w:bottom="1418" w:left="1871" w:header="709" w:footer="709" w:gutter="0"/>
          <w:pgNumType w:start="2"/>
          <w:cols w:space="708"/>
          <w:titlePg/>
          <w:docGrid w:linePitch="360"/>
        </w:sectPr>
      </w:pPr>
    </w:p>
    <w:p w14:paraId="0737BAE3" w14:textId="6FE1460E" w:rsidR="003E004A" w:rsidRDefault="007433AA" w:rsidP="007433AA">
      <w:pPr>
        <w:pStyle w:val="Heading2"/>
      </w:pPr>
      <w:bookmarkStart w:id="192" w:name="_Toc170999685"/>
      <w:r>
        <w:lastRenderedPageBreak/>
        <w:t>BORDEREAUX DE PRIX</w:t>
      </w:r>
      <w:r w:rsidR="00981425">
        <w:t xml:space="preserve"> </w:t>
      </w:r>
      <w:r w:rsidR="003E004A">
        <w:t>–</w:t>
      </w:r>
      <w:r w:rsidR="00981425">
        <w:t xml:space="preserve"> OFFRE</w:t>
      </w:r>
      <w:r w:rsidR="00ED5EE5">
        <w:t xml:space="preserve"> DE BASE</w:t>
      </w:r>
      <w:bookmarkEnd w:id="192"/>
      <w:r w:rsidR="00ED5EE5">
        <w:t xml:space="preserve"> </w:t>
      </w:r>
    </w:p>
    <w:p w14:paraId="53E50A23" w14:textId="77ACE067" w:rsidR="00012CD4" w:rsidRPr="00402773" w:rsidRDefault="003E004A" w:rsidP="00012CD4">
      <w:pPr>
        <w:pStyle w:val="Heading3"/>
        <w:rPr>
          <w:lang w:val="fr-FR"/>
        </w:rPr>
      </w:pPr>
      <w:bookmarkStart w:id="193" w:name="_Toc170999686"/>
      <w:r w:rsidRPr="008D56DD">
        <w:rPr>
          <w:lang w:val="fr-FR"/>
        </w:rPr>
        <w:t xml:space="preserve">Lot 1 : Fournitures de bureau pour les bureaux de Lubumbashi </w:t>
      </w:r>
      <w:r w:rsidR="00ED5EE5">
        <w:rPr>
          <w:lang w:val="fr-FR"/>
        </w:rPr>
        <w:t>et de Kolwezi</w:t>
      </w:r>
      <w:bookmarkEnd w:id="193"/>
    </w:p>
    <w:tbl>
      <w:tblPr>
        <w:tblW w:w="14979" w:type="dxa"/>
        <w:tblCellMar>
          <w:top w:w="15" w:type="dxa"/>
          <w:left w:w="70" w:type="dxa"/>
          <w:right w:w="70" w:type="dxa"/>
        </w:tblCellMar>
        <w:tblLook w:val="04A0" w:firstRow="1" w:lastRow="0" w:firstColumn="1" w:lastColumn="0" w:noHBand="0" w:noVBand="1"/>
      </w:tblPr>
      <w:tblGrid>
        <w:gridCol w:w="740"/>
        <w:gridCol w:w="5003"/>
        <w:gridCol w:w="3561"/>
        <w:gridCol w:w="1186"/>
        <w:gridCol w:w="2268"/>
        <w:gridCol w:w="2075"/>
        <w:gridCol w:w="146"/>
      </w:tblGrid>
      <w:tr w:rsidR="00402773" w:rsidRPr="001C2656" w14:paraId="6AE507FA" w14:textId="77777777" w:rsidTr="00C07BC2">
        <w:trPr>
          <w:gridAfter w:val="1"/>
          <w:wAfter w:w="146" w:type="dxa"/>
          <w:trHeight w:val="289"/>
        </w:trPr>
        <w:tc>
          <w:tcPr>
            <w:tcW w:w="740" w:type="dxa"/>
            <w:tcBorders>
              <w:top w:val="nil"/>
              <w:left w:val="nil"/>
              <w:bottom w:val="nil"/>
              <w:right w:val="nil"/>
            </w:tcBorders>
            <w:shd w:val="clear" w:color="auto" w:fill="auto"/>
            <w:noWrap/>
            <w:vAlign w:val="bottom"/>
            <w:hideMark/>
          </w:tcPr>
          <w:p w14:paraId="761EAE0B" w14:textId="77777777" w:rsidR="00402773" w:rsidRPr="001C2656" w:rsidRDefault="00402773" w:rsidP="007F165B">
            <w:pPr>
              <w:spacing w:after="0" w:line="240" w:lineRule="auto"/>
              <w:rPr>
                <w:rFonts w:ascii="Times New Roman" w:eastAsia="Times New Roman" w:hAnsi="Times New Roman"/>
                <w:color w:val="auto"/>
                <w:sz w:val="20"/>
                <w:szCs w:val="24"/>
                <w:lang w:val="fr-FR" w:eastAsia="nl-BE"/>
              </w:rPr>
            </w:pPr>
          </w:p>
        </w:tc>
        <w:tc>
          <w:tcPr>
            <w:tcW w:w="9750" w:type="dxa"/>
            <w:gridSpan w:val="3"/>
            <w:tcBorders>
              <w:top w:val="nil"/>
              <w:left w:val="nil"/>
              <w:bottom w:val="nil"/>
              <w:right w:val="nil"/>
            </w:tcBorders>
            <w:shd w:val="clear" w:color="auto" w:fill="auto"/>
            <w:noWrap/>
            <w:vAlign w:val="bottom"/>
            <w:hideMark/>
          </w:tcPr>
          <w:p w14:paraId="1207C3A0" w14:textId="304986FD" w:rsidR="00402773" w:rsidRPr="001C2656" w:rsidRDefault="00402773" w:rsidP="007F165B">
            <w:pPr>
              <w:spacing w:after="0" w:line="240" w:lineRule="auto"/>
              <w:jc w:val="center"/>
              <w:rPr>
                <w:rFonts w:ascii="Aptos Narrow" w:eastAsia="Times New Roman" w:hAnsi="Aptos Narrow"/>
                <w:b/>
                <w:bCs/>
                <w:color w:val="C00000"/>
                <w:sz w:val="22"/>
                <w:lang w:val="fr-FR" w:eastAsia="nl-BE"/>
              </w:rPr>
            </w:pPr>
          </w:p>
        </w:tc>
        <w:tc>
          <w:tcPr>
            <w:tcW w:w="2268" w:type="dxa"/>
            <w:tcBorders>
              <w:top w:val="nil"/>
              <w:left w:val="nil"/>
              <w:bottom w:val="nil"/>
              <w:right w:val="nil"/>
            </w:tcBorders>
            <w:shd w:val="clear" w:color="auto" w:fill="auto"/>
            <w:noWrap/>
            <w:vAlign w:val="bottom"/>
            <w:hideMark/>
          </w:tcPr>
          <w:p w14:paraId="4EE88CB1" w14:textId="77777777" w:rsidR="00402773" w:rsidRPr="001C2656" w:rsidRDefault="00402773" w:rsidP="007F165B">
            <w:pPr>
              <w:spacing w:after="0" w:line="240" w:lineRule="auto"/>
              <w:jc w:val="center"/>
              <w:rPr>
                <w:rFonts w:ascii="Aptos Narrow" w:eastAsia="Times New Roman" w:hAnsi="Aptos Narrow"/>
                <w:b/>
                <w:bCs/>
                <w:color w:val="C00000"/>
                <w:sz w:val="22"/>
                <w:lang w:val="fr-FR" w:eastAsia="nl-BE"/>
              </w:rPr>
            </w:pPr>
          </w:p>
        </w:tc>
        <w:tc>
          <w:tcPr>
            <w:tcW w:w="2075" w:type="dxa"/>
            <w:tcBorders>
              <w:top w:val="nil"/>
              <w:left w:val="nil"/>
              <w:bottom w:val="nil"/>
              <w:right w:val="nil"/>
            </w:tcBorders>
            <w:shd w:val="clear" w:color="auto" w:fill="auto"/>
            <w:noWrap/>
            <w:vAlign w:val="bottom"/>
            <w:hideMark/>
          </w:tcPr>
          <w:p w14:paraId="4A6A4BA6" w14:textId="77777777" w:rsidR="00402773" w:rsidRPr="001C2656" w:rsidRDefault="00402773" w:rsidP="007F165B">
            <w:pPr>
              <w:spacing w:after="0" w:line="240" w:lineRule="auto"/>
              <w:rPr>
                <w:rFonts w:ascii="Times New Roman" w:eastAsia="Times New Roman" w:hAnsi="Times New Roman"/>
                <w:color w:val="auto"/>
                <w:sz w:val="20"/>
                <w:szCs w:val="20"/>
                <w:lang w:val="fr-FR" w:eastAsia="nl-BE"/>
              </w:rPr>
            </w:pPr>
          </w:p>
        </w:tc>
      </w:tr>
      <w:tr w:rsidR="00402773" w:rsidRPr="001C2656" w14:paraId="3868725E" w14:textId="77777777" w:rsidTr="00C07BC2">
        <w:trPr>
          <w:gridAfter w:val="1"/>
          <w:wAfter w:w="146" w:type="dxa"/>
          <w:trHeight w:val="289"/>
        </w:trPr>
        <w:tc>
          <w:tcPr>
            <w:tcW w:w="7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F6FF881" w14:textId="77777777" w:rsidR="00402773" w:rsidRPr="001C2656" w:rsidRDefault="00402773" w:rsidP="007F165B">
            <w:pPr>
              <w:spacing w:after="0" w:line="240" w:lineRule="auto"/>
              <w:jc w:val="center"/>
              <w:rPr>
                <w:rFonts w:ascii="Aptos Narrow" w:eastAsia="Times New Roman" w:hAnsi="Aptos Narrow"/>
                <w:b/>
                <w:bCs/>
                <w:color w:val="000000"/>
                <w:sz w:val="22"/>
                <w:lang w:val="nl-BE" w:eastAsia="nl-BE"/>
              </w:rPr>
            </w:pPr>
            <w:r w:rsidRPr="001C2656">
              <w:rPr>
                <w:rFonts w:ascii="Aptos Narrow" w:eastAsia="Times New Roman" w:hAnsi="Aptos Narrow"/>
                <w:b/>
                <w:bCs/>
                <w:color w:val="000000"/>
                <w:sz w:val="22"/>
                <w:lang w:val="nl-BE" w:eastAsia="nl-BE"/>
              </w:rPr>
              <w:t>N°</w:t>
            </w:r>
          </w:p>
        </w:tc>
        <w:tc>
          <w:tcPr>
            <w:tcW w:w="5003" w:type="dxa"/>
            <w:tcBorders>
              <w:top w:val="single" w:sz="4" w:space="0" w:color="auto"/>
              <w:left w:val="nil"/>
              <w:bottom w:val="single" w:sz="4" w:space="0" w:color="auto"/>
              <w:right w:val="single" w:sz="4" w:space="0" w:color="auto"/>
            </w:tcBorders>
            <w:shd w:val="clear" w:color="000000" w:fill="BFBFBF"/>
            <w:noWrap/>
            <w:vAlign w:val="bottom"/>
            <w:hideMark/>
          </w:tcPr>
          <w:p w14:paraId="359D6247" w14:textId="77777777" w:rsidR="00402773" w:rsidRPr="001C2656" w:rsidRDefault="00402773" w:rsidP="007F165B">
            <w:pPr>
              <w:spacing w:after="0" w:line="240" w:lineRule="auto"/>
              <w:jc w:val="center"/>
              <w:rPr>
                <w:rFonts w:ascii="Aptos Narrow" w:eastAsia="Times New Roman" w:hAnsi="Aptos Narrow"/>
                <w:b/>
                <w:bCs/>
                <w:color w:val="000000"/>
                <w:sz w:val="22"/>
                <w:lang w:val="nl-BE" w:eastAsia="nl-BE"/>
              </w:rPr>
            </w:pPr>
            <w:r w:rsidRPr="001C2656">
              <w:rPr>
                <w:rFonts w:ascii="Aptos Narrow" w:eastAsia="Times New Roman" w:hAnsi="Aptos Narrow"/>
                <w:b/>
                <w:bCs/>
                <w:color w:val="000000"/>
                <w:sz w:val="22"/>
                <w:lang w:val="nl-BE" w:eastAsia="nl-BE"/>
              </w:rPr>
              <w:t>Item</w:t>
            </w:r>
          </w:p>
        </w:tc>
        <w:tc>
          <w:tcPr>
            <w:tcW w:w="3561" w:type="dxa"/>
            <w:tcBorders>
              <w:top w:val="single" w:sz="4" w:space="0" w:color="auto"/>
              <w:left w:val="nil"/>
              <w:bottom w:val="single" w:sz="4" w:space="0" w:color="auto"/>
              <w:right w:val="single" w:sz="4" w:space="0" w:color="auto"/>
            </w:tcBorders>
            <w:shd w:val="clear" w:color="000000" w:fill="BFBFBF"/>
            <w:noWrap/>
            <w:vAlign w:val="bottom"/>
            <w:hideMark/>
          </w:tcPr>
          <w:p w14:paraId="71D0098B" w14:textId="77777777" w:rsidR="00402773" w:rsidRPr="001C2656" w:rsidRDefault="00402773" w:rsidP="007F165B">
            <w:pPr>
              <w:spacing w:after="0" w:line="240" w:lineRule="auto"/>
              <w:jc w:val="center"/>
              <w:rPr>
                <w:rFonts w:ascii="Aptos Narrow" w:eastAsia="Times New Roman" w:hAnsi="Aptos Narrow"/>
                <w:b/>
                <w:bCs/>
                <w:color w:val="000000"/>
                <w:sz w:val="22"/>
                <w:lang w:val="nl-BE" w:eastAsia="nl-BE"/>
              </w:rPr>
            </w:pPr>
            <w:r w:rsidRPr="001C2656">
              <w:rPr>
                <w:rFonts w:ascii="Aptos Narrow" w:eastAsia="Times New Roman" w:hAnsi="Aptos Narrow"/>
                <w:b/>
                <w:bCs/>
                <w:color w:val="000000"/>
                <w:sz w:val="22"/>
                <w:lang w:val="nl-BE" w:eastAsia="nl-BE"/>
              </w:rPr>
              <w:t>Description</w:t>
            </w:r>
          </w:p>
        </w:tc>
        <w:tc>
          <w:tcPr>
            <w:tcW w:w="1186" w:type="dxa"/>
            <w:tcBorders>
              <w:top w:val="single" w:sz="4" w:space="0" w:color="auto"/>
              <w:left w:val="nil"/>
              <w:bottom w:val="single" w:sz="4" w:space="0" w:color="auto"/>
              <w:right w:val="single" w:sz="4" w:space="0" w:color="auto"/>
            </w:tcBorders>
            <w:shd w:val="clear" w:color="000000" w:fill="BFBFBF"/>
            <w:noWrap/>
            <w:vAlign w:val="bottom"/>
            <w:hideMark/>
          </w:tcPr>
          <w:p w14:paraId="550B0BD6" w14:textId="77777777" w:rsidR="00402773" w:rsidRPr="001C2656" w:rsidRDefault="00402773" w:rsidP="007F165B">
            <w:pPr>
              <w:spacing w:after="0" w:line="240" w:lineRule="auto"/>
              <w:jc w:val="center"/>
              <w:rPr>
                <w:rFonts w:ascii="Aptos Narrow" w:eastAsia="Times New Roman" w:hAnsi="Aptos Narrow"/>
                <w:b/>
                <w:bCs/>
                <w:color w:val="000000"/>
                <w:sz w:val="22"/>
                <w:lang w:val="nl-BE" w:eastAsia="nl-BE"/>
              </w:rPr>
            </w:pPr>
            <w:r w:rsidRPr="001C2656">
              <w:rPr>
                <w:rFonts w:ascii="Aptos Narrow" w:eastAsia="Times New Roman" w:hAnsi="Aptos Narrow"/>
                <w:b/>
                <w:bCs/>
                <w:color w:val="000000"/>
                <w:sz w:val="22"/>
                <w:lang w:val="nl-BE" w:eastAsia="nl-BE"/>
              </w:rPr>
              <w:t>Quantités Présumées</w:t>
            </w:r>
          </w:p>
        </w:tc>
        <w:tc>
          <w:tcPr>
            <w:tcW w:w="2268" w:type="dxa"/>
            <w:tcBorders>
              <w:top w:val="single" w:sz="4" w:space="0" w:color="auto"/>
              <w:left w:val="nil"/>
              <w:bottom w:val="single" w:sz="4" w:space="0" w:color="auto"/>
              <w:right w:val="single" w:sz="4" w:space="0" w:color="auto"/>
            </w:tcBorders>
            <w:shd w:val="clear" w:color="000000" w:fill="BFBFBF"/>
            <w:vAlign w:val="bottom"/>
            <w:hideMark/>
          </w:tcPr>
          <w:p w14:paraId="23D1F1C7" w14:textId="77777777" w:rsidR="00402773" w:rsidRPr="001C2656" w:rsidRDefault="00402773" w:rsidP="007F165B">
            <w:pPr>
              <w:spacing w:after="0" w:line="240" w:lineRule="auto"/>
              <w:jc w:val="center"/>
              <w:rPr>
                <w:rFonts w:ascii="Aptos Narrow" w:eastAsia="Times New Roman" w:hAnsi="Aptos Narrow"/>
                <w:b/>
                <w:bCs/>
                <w:color w:val="000000"/>
                <w:sz w:val="22"/>
                <w:lang w:val="nl-BE" w:eastAsia="nl-BE"/>
              </w:rPr>
            </w:pPr>
            <w:r w:rsidRPr="001C2656">
              <w:rPr>
                <w:rFonts w:ascii="Aptos Narrow" w:eastAsia="Times New Roman" w:hAnsi="Aptos Narrow"/>
                <w:b/>
                <w:bCs/>
                <w:color w:val="000000"/>
                <w:sz w:val="22"/>
                <w:lang w:val="nl-BE" w:eastAsia="nl-BE"/>
              </w:rPr>
              <w:t>Prix Unitaire € (HTVA)</w:t>
            </w:r>
          </w:p>
        </w:tc>
        <w:tc>
          <w:tcPr>
            <w:tcW w:w="2075" w:type="dxa"/>
            <w:tcBorders>
              <w:top w:val="single" w:sz="4" w:space="0" w:color="auto"/>
              <w:left w:val="nil"/>
              <w:bottom w:val="single" w:sz="4" w:space="0" w:color="auto"/>
              <w:right w:val="single" w:sz="4" w:space="0" w:color="auto"/>
            </w:tcBorders>
            <w:shd w:val="clear" w:color="000000" w:fill="BFBFBF"/>
            <w:vAlign w:val="bottom"/>
            <w:hideMark/>
          </w:tcPr>
          <w:p w14:paraId="03E1C8F7" w14:textId="77777777" w:rsidR="00C07BC2" w:rsidRDefault="00402773" w:rsidP="00C07BC2">
            <w:pPr>
              <w:spacing w:after="0" w:line="240" w:lineRule="auto"/>
              <w:rPr>
                <w:rFonts w:ascii="Aptos Narrow" w:eastAsia="Times New Roman" w:hAnsi="Aptos Narrow"/>
                <w:b/>
                <w:bCs/>
                <w:color w:val="000000"/>
                <w:sz w:val="22"/>
                <w:lang w:val="nl-BE" w:eastAsia="nl-BE"/>
              </w:rPr>
            </w:pPr>
            <w:r w:rsidRPr="001C2656">
              <w:rPr>
                <w:rFonts w:ascii="Aptos Narrow" w:eastAsia="Times New Roman" w:hAnsi="Aptos Narrow"/>
                <w:b/>
                <w:bCs/>
                <w:color w:val="000000"/>
                <w:sz w:val="22"/>
                <w:lang w:val="nl-BE" w:eastAsia="nl-BE"/>
              </w:rPr>
              <w:t xml:space="preserve">Prix total € </w:t>
            </w:r>
          </w:p>
          <w:p w14:paraId="48351B63" w14:textId="3D01A9F4" w:rsidR="00402773" w:rsidRPr="001C2656" w:rsidRDefault="00402773" w:rsidP="00C07BC2">
            <w:pPr>
              <w:spacing w:after="0" w:line="240" w:lineRule="auto"/>
              <w:jc w:val="center"/>
              <w:rPr>
                <w:rFonts w:ascii="Aptos Narrow" w:eastAsia="Times New Roman" w:hAnsi="Aptos Narrow"/>
                <w:b/>
                <w:bCs/>
                <w:color w:val="000000"/>
                <w:sz w:val="22"/>
                <w:lang w:val="nl-BE" w:eastAsia="nl-BE"/>
              </w:rPr>
            </w:pPr>
            <w:r w:rsidRPr="001C2656">
              <w:rPr>
                <w:rFonts w:ascii="Aptos Narrow" w:eastAsia="Times New Roman" w:hAnsi="Aptos Narrow"/>
                <w:b/>
                <w:bCs/>
                <w:color w:val="000000"/>
                <w:sz w:val="22"/>
                <w:lang w:val="nl-BE" w:eastAsia="nl-BE"/>
              </w:rPr>
              <w:t>(HTVA)</w:t>
            </w:r>
          </w:p>
        </w:tc>
      </w:tr>
      <w:tr w:rsidR="00402773" w:rsidRPr="001C2656" w14:paraId="727A0511"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9F84BF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w:t>
            </w:r>
          </w:p>
        </w:tc>
        <w:tc>
          <w:tcPr>
            <w:tcW w:w="5003" w:type="dxa"/>
            <w:tcBorders>
              <w:top w:val="nil"/>
              <w:left w:val="nil"/>
              <w:bottom w:val="single" w:sz="4" w:space="0" w:color="auto"/>
              <w:right w:val="single" w:sz="4" w:space="0" w:color="auto"/>
            </w:tcBorders>
            <w:shd w:val="clear" w:color="auto" w:fill="auto"/>
            <w:noWrap/>
            <w:vAlign w:val="bottom"/>
            <w:hideMark/>
          </w:tcPr>
          <w:p w14:paraId="658788C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POST IT</w:t>
            </w:r>
          </w:p>
        </w:tc>
        <w:tc>
          <w:tcPr>
            <w:tcW w:w="3561" w:type="dxa"/>
            <w:tcBorders>
              <w:top w:val="nil"/>
              <w:left w:val="nil"/>
              <w:bottom w:val="single" w:sz="4" w:space="0" w:color="auto"/>
              <w:right w:val="single" w:sz="4" w:space="0" w:color="auto"/>
            </w:tcBorders>
            <w:shd w:val="clear" w:color="auto" w:fill="auto"/>
            <w:noWrap/>
            <w:vAlign w:val="bottom"/>
            <w:hideMark/>
          </w:tcPr>
          <w:p w14:paraId="1B96A3F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jaune, autocollant (post-it), 76 x 127 mm pce</w:t>
            </w:r>
          </w:p>
        </w:tc>
        <w:tc>
          <w:tcPr>
            <w:tcW w:w="1186" w:type="dxa"/>
            <w:tcBorders>
              <w:top w:val="nil"/>
              <w:left w:val="nil"/>
              <w:bottom w:val="single" w:sz="4" w:space="0" w:color="auto"/>
              <w:right w:val="single" w:sz="4" w:space="0" w:color="auto"/>
            </w:tcBorders>
            <w:shd w:val="clear" w:color="auto" w:fill="auto"/>
            <w:noWrap/>
            <w:vAlign w:val="bottom"/>
            <w:hideMark/>
          </w:tcPr>
          <w:p w14:paraId="7D1D0F9F"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230</w:t>
            </w:r>
          </w:p>
        </w:tc>
        <w:tc>
          <w:tcPr>
            <w:tcW w:w="2268" w:type="dxa"/>
            <w:tcBorders>
              <w:top w:val="nil"/>
              <w:left w:val="nil"/>
              <w:bottom w:val="single" w:sz="4" w:space="0" w:color="auto"/>
              <w:right w:val="single" w:sz="4" w:space="0" w:color="auto"/>
            </w:tcBorders>
            <w:shd w:val="clear" w:color="auto" w:fill="auto"/>
            <w:noWrap/>
            <w:vAlign w:val="bottom"/>
            <w:hideMark/>
          </w:tcPr>
          <w:p w14:paraId="5EED3F3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4EA030B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09F0A139"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E21518A"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w:t>
            </w:r>
          </w:p>
        </w:tc>
        <w:tc>
          <w:tcPr>
            <w:tcW w:w="5003" w:type="dxa"/>
            <w:tcBorders>
              <w:top w:val="nil"/>
              <w:left w:val="nil"/>
              <w:bottom w:val="single" w:sz="4" w:space="0" w:color="auto"/>
              <w:right w:val="single" w:sz="4" w:space="0" w:color="auto"/>
            </w:tcBorders>
            <w:shd w:val="clear" w:color="auto" w:fill="auto"/>
            <w:noWrap/>
            <w:vAlign w:val="bottom"/>
            <w:hideMark/>
          </w:tcPr>
          <w:p w14:paraId="6F41F86A"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STYLO NOIR</w:t>
            </w:r>
          </w:p>
        </w:tc>
        <w:tc>
          <w:tcPr>
            <w:tcW w:w="3561" w:type="dxa"/>
            <w:tcBorders>
              <w:top w:val="nil"/>
              <w:left w:val="nil"/>
              <w:bottom w:val="single" w:sz="4" w:space="0" w:color="auto"/>
              <w:right w:val="single" w:sz="4" w:space="0" w:color="auto"/>
            </w:tcBorders>
            <w:shd w:val="clear" w:color="auto" w:fill="auto"/>
            <w:noWrap/>
            <w:vAlign w:val="bottom"/>
            <w:hideMark/>
          </w:tcPr>
          <w:p w14:paraId="50E4002E"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à bille, bte de 50 pcs</w:t>
            </w:r>
          </w:p>
        </w:tc>
        <w:tc>
          <w:tcPr>
            <w:tcW w:w="1186" w:type="dxa"/>
            <w:tcBorders>
              <w:top w:val="nil"/>
              <w:left w:val="nil"/>
              <w:bottom w:val="single" w:sz="4" w:space="0" w:color="auto"/>
              <w:right w:val="single" w:sz="4" w:space="0" w:color="auto"/>
            </w:tcBorders>
            <w:shd w:val="clear" w:color="auto" w:fill="auto"/>
            <w:noWrap/>
            <w:vAlign w:val="bottom"/>
            <w:hideMark/>
          </w:tcPr>
          <w:p w14:paraId="55E7C059"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24</w:t>
            </w:r>
          </w:p>
        </w:tc>
        <w:tc>
          <w:tcPr>
            <w:tcW w:w="2268" w:type="dxa"/>
            <w:tcBorders>
              <w:top w:val="nil"/>
              <w:left w:val="nil"/>
              <w:bottom w:val="single" w:sz="4" w:space="0" w:color="auto"/>
              <w:right w:val="single" w:sz="4" w:space="0" w:color="auto"/>
            </w:tcBorders>
            <w:shd w:val="clear" w:color="auto" w:fill="auto"/>
            <w:noWrap/>
            <w:vAlign w:val="bottom"/>
            <w:hideMark/>
          </w:tcPr>
          <w:p w14:paraId="36CAF5C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23442FF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3B5A508E"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F65CBAA"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3</w:t>
            </w:r>
          </w:p>
        </w:tc>
        <w:tc>
          <w:tcPr>
            <w:tcW w:w="5003" w:type="dxa"/>
            <w:tcBorders>
              <w:top w:val="nil"/>
              <w:left w:val="nil"/>
              <w:bottom w:val="single" w:sz="4" w:space="0" w:color="auto"/>
              <w:right w:val="single" w:sz="4" w:space="0" w:color="auto"/>
            </w:tcBorders>
            <w:shd w:val="clear" w:color="auto" w:fill="auto"/>
            <w:noWrap/>
            <w:vAlign w:val="bottom"/>
            <w:hideMark/>
          </w:tcPr>
          <w:p w14:paraId="2F432F4C"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STYLO VERT</w:t>
            </w:r>
          </w:p>
        </w:tc>
        <w:tc>
          <w:tcPr>
            <w:tcW w:w="3561" w:type="dxa"/>
            <w:tcBorders>
              <w:top w:val="nil"/>
              <w:left w:val="nil"/>
              <w:bottom w:val="single" w:sz="4" w:space="0" w:color="auto"/>
              <w:right w:val="single" w:sz="4" w:space="0" w:color="auto"/>
            </w:tcBorders>
            <w:shd w:val="clear" w:color="auto" w:fill="auto"/>
            <w:noWrap/>
            <w:vAlign w:val="bottom"/>
            <w:hideMark/>
          </w:tcPr>
          <w:p w14:paraId="3F7A37DF"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à bille,  bte de 50 pcs</w:t>
            </w:r>
          </w:p>
        </w:tc>
        <w:tc>
          <w:tcPr>
            <w:tcW w:w="1186" w:type="dxa"/>
            <w:tcBorders>
              <w:top w:val="nil"/>
              <w:left w:val="nil"/>
              <w:bottom w:val="single" w:sz="4" w:space="0" w:color="auto"/>
              <w:right w:val="single" w:sz="4" w:space="0" w:color="auto"/>
            </w:tcBorders>
            <w:shd w:val="clear" w:color="auto" w:fill="auto"/>
            <w:noWrap/>
            <w:vAlign w:val="bottom"/>
            <w:hideMark/>
          </w:tcPr>
          <w:p w14:paraId="4EBE47DE"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22</w:t>
            </w:r>
          </w:p>
        </w:tc>
        <w:tc>
          <w:tcPr>
            <w:tcW w:w="2268" w:type="dxa"/>
            <w:tcBorders>
              <w:top w:val="nil"/>
              <w:left w:val="nil"/>
              <w:bottom w:val="single" w:sz="4" w:space="0" w:color="auto"/>
              <w:right w:val="single" w:sz="4" w:space="0" w:color="auto"/>
            </w:tcBorders>
            <w:shd w:val="clear" w:color="auto" w:fill="auto"/>
            <w:noWrap/>
            <w:vAlign w:val="bottom"/>
            <w:hideMark/>
          </w:tcPr>
          <w:p w14:paraId="74D7F20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1B6CE35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612D9CE8"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2D12A2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4</w:t>
            </w:r>
          </w:p>
        </w:tc>
        <w:tc>
          <w:tcPr>
            <w:tcW w:w="5003" w:type="dxa"/>
            <w:tcBorders>
              <w:top w:val="nil"/>
              <w:left w:val="nil"/>
              <w:bottom w:val="single" w:sz="4" w:space="0" w:color="auto"/>
              <w:right w:val="single" w:sz="4" w:space="0" w:color="auto"/>
            </w:tcBorders>
            <w:shd w:val="clear" w:color="auto" w:fill="auto"/>
            <w:noWrap/>
            <w:vAlign w:val="bottom"/>
            <w:hideMark/>
          </w:tcPr>
          <w:p w14:paraId="7D4B20D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STYLO BLEU</w:t>
            </w:r>
          </w:p>
        </w:tc>
        <w:tc>
          <w:tcPr>
            <w:tcW w:w="3561" w:type="dxa"/>
            <w:tcBorders>
              <w:top w:val="nil"/>
              <w:left w:val="nil"/>
              <w:bottom w:val="single" w:sz="4" w:space="0" w:color="auto"/>
              <w:right w:val="single" w:sz="4" w:space="0" w:color="auto"/>
            </w:tcBorders>
            <w:shd w:val="clear" w:color="auto" w:fill="auto"/>
            <w:noWrap/>
            <w:vAlign w:val="bottom"/>
            <w:hideMark/>
          </w:tcPr>
          <w:p w14:paraId="4636B510"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à bille,  bte de 50 pcs</w:t>
            </w:r>
          </w:p>
        </w:tc>
        <w:tc>
          <w:tcPr>
            <w:tcW w:w="1186" w:type="dxa"/>
            <w:tcBorders>
              <w:top w:val="nil"/>
              <w:left w:val="nil"/>
              <w:bottom w:val="single" w:sz="4" w:space="0" w:color="auto"/>
              <w:right w:val="single" w:sz="4" w:space="0" w:color="auto"/>
            </w:tcBorders>
            <w:shd w:val="clear" w:color="auto" w:fill="auto"/>
            <w:noWrap/>
            <w:vAlign w:val="bottom"/>
            <w:hideMark/>
          </w:tcPr>
          <w:p w14:paraId="3BCCF710"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85</w:t>
            </w:r>
          </w:p>
        </w:tc>
        <w:tc>
          <w:tcPr>
            <w:tcW w:w="2268" w:type="dxa"/>
            <w:tcBorders>
              <w:top w:val="nil"/>
              <w:left w:val="nil"/>
              <w:bottom w:val="single" w:sz="4" w:space="0" w:color="auto"/>
              <w:right w:val="single" w:sz="4" w:space="0" w:color="auto"/>
            </w:tcBorders>
            <w:shd w:val="clear" w:color="auto" w:fill="auto"/>
            <w:noWrap/>
            <w:vAlign w:val="bottom"/>
            <w:hideMark/>
          </w:tcPr>
          <w:p w14:paraId="412EE8E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3FA968F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17654DA5"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DE958C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5</w:t>
            </w:r>
          </w:p>
        </w:tc>
        <w:tc>
          <w:tcPr>
            <w:tcW w:w="5003" w:type="dxa"/>
            <w:tcBorders>
              <w:top w:val="nil"/>
              <w:left w:val="nil"/>
              <w:bottom w:val="single" w:sz="4" w:space="0" w:color="auto"/>
              <w:right w:val="single" w:sz="4" w:space="0" w:color="auto"/>
            </w:tcBorders>
            <w:shd w:val="clear" w:color="auto" w:fill="auto"/>
            <w:noWrap/>
            <w:vAlign w:val="bottom"/>
            <w:hideMark/>
          </w:tcPr>
          <w:p w14:paraId="6C00BF9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STYLO ROUGE</w:t>
            </w:r>
          </w:p>
        </w:tc>
        <w:tc>
          <w:tcPr>
            <w:tcW w:w="3561" w:type="dxa"/>
            <w:tcBorders>
              <w:top w:val="nil"/>
              <w:left w:val="nil"/>
              <w:bottom w:val="single" w:sz="4" w:space="0" w:color="auto"/>
              <w:right w:val="single" w:sz="4" w:space="0" w:color="auto"/>
            </w:tcBorders>
            <w:shd w:val="clear" w:color="auto" w:fill="auto"/>
            <w:noWrap/>
            <w:vAlign w:val="bottom"/>
            <w:hideMark/>
          </w:tcPr>
          <w:p w14:paraId="73C2B4C8"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à bille,  bte de 50 pcs</w:t>
            </w:r>
          </w:p>
        </w:tc>
        <w:tc>
          <w:tcPr>
            <w:tcW w:w="1186" w:type="dxa"/>
            <w:tcBorders>
              <w:top w:val="nil"/>
              <w:left w:val="nil"/>
              <w:bottom w:val="single" w:sz="4" w:space="0" w:color="auto"/>
              <w:right w:val="single" w:sz="4" w:space="0" w:color="auto"/>
            </w:tcBorders>
            <w:shd w:val="clear" w:color="auto" w:fill="auto"/>
            <w:noWrap/>
            <w:vAlign w:val="bottom"/>
            <w:hideMark/>
          </w:tcPr>
          <w:p w14:paraId="0F9E4E07"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22</w:t>
            </w:r>
          </w:p>
        </w:tc>
        <w:tc>
          <w:tcPr>
            <w:tcW w:w="2268" w:type="dxa"/>
            <w:tcBorders>
              <w:top w:val="nil"/>
              <w:left w:val="nil"/>
              <w:bottom w:val="single" w:sz="4" w:space="0" w:color="auto"/>
              <w:right w:val="single" w:sz="4" w:space="0" w:color="auto"/>
            </w:tcBorders>
            <w:shd w:val="clear" w:color="auto" w:fill="auto"/>
            <w:noWrap/>
            <w:vAlign w:val="bottom"/>
            <w:hideMark/>
          </w:tcPr>
          <w:p w14:paraId="47240F4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4D6ADB2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52F3A2A0"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4605F7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6</w:t>
            </w:r>
          </w:p>
        </w:tc>
        <w:tc>
          <w:tcPr>
            <w:tcW w:w="5003" w:type="dxa"/>
            <w:tcBorders>
              <w:top w:val="nil"/>
              <w:left w:val="nil"/>
              <w:bottom w:val="single" w:sz="4" w:space="0" w:color="auto"/>
              <w:right w:val="single" w:sz="4" w:space="0" w:color="auto"/>
            </w:tcBorders>
            <w:shd w:val="clear" w:color="auto" w:fill="auto"/>
            <w:noWrap/>
            <w:vAlign w:val="bottom"/>
            <w:hideMark/>
          </w:tcPr>
          <w:p w14:paraId="203A949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CRAYON</w:t>
            </w:r>
          </w:p>
        </w:tc>
        <w:tc>
          <w:tcPr>
            <w:tcW w:w="3561" w:type="dxa"/>
            <w:tcBorders>
              <w:top w:val="nil"/>
              <w:left w:val="nil"/>
              <w:bottom w:val="single" w:sz="4" w:space="0" w:color="auto"/>
              <w:right w:val="single" w:sz="4" w:space="0" w:color="auto"/>
            </w:tcBorders>
            <w:shd w:val="clear" w:color="auto" w:fill="auto"/>
            <w:noWrap/>
            <w:vAlign w:val="bottom"/>
            <w:hideMark/>
          </w:tcPr>
          <w:p w14:paraId="02627E0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graphite, hb</w:t>
            </w:r>
          </w:p>
        </w:tc>
        <w:tc>
          <w:tcPr>
            <w:tcW w:w="1186" w:type="dxa"/>
            <w:tcBorders>
              <w:top w:val="nil"/>
              <w:left w:val="nil"/>
              <w:bottom w:val="single" w:sz="4" w:space="0" w:color="auto"/>
              <w:right w:val="single" w:sz="4" w:space="0" w:color="auto"/>
            </w:tcBorders>
            <w:shd w:val="clear" w:color="auto" w:fill="auto"/>
            <w:noWrap/>
            <w:vAlign w:val="bottom"/>
            <w:hideMark/>
          </w:tcPr>
          <w:p w14:paraId="178AB0D6"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12</w:t>
            </w:r>
          </w:p>
        </w:tc>
        <w:tc>
          <w:tcPr>
            <w:tcW w:w="2268" w:type="dxa"/>
            <w:tcBorders>
              <w:top w:val="nil"/>
              <w:left w:val="nil"/>
              <w:bottom w:val="single" w:sz="4" w:space="0" w:color="auto"/>
              <w:right w:val="single" w:sz="4" w:space="0" w:color="auto"/>
            </w:tcBorders>
            <w:shd w:val="clear" w:color="auto" w:fill="auto"/>
            <w:noWrap/>
            <w:vAlign w:val="bottom"/>
            <w:hideMark/>
          </w:tcPr>
          <w:p w14:paraId="3EAEBBBD"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506522C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17882251"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7B2C3C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7</w:t>
            </w:r>
          </w:p>
        </w:tc>
        <w:tc>
          <w:tcPr>
            <w:tcW w:w="5003" w:type="dxa"/>
            <w:tcBorders>
              <w:top w:val="nil"/>
              <w:left w:val="nil"/>
              <w:bottom w:val="single" w:sz="4" w:space="0" w:color="auto"/>
              <w:right w:val="single" w:sz="4" w:space="0" w:color="auto"/>
            </w:tcBorders>
            <w:shd w:val="clear" w:color="auto" w:fill="auto"/>
            <w:noWrap/>
            <w:vAlign w:val="bottom"/>
            <w:hideMark/>
          </w:tcPr>
          <w:p w14:paraId="500D28C5"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MARQUER TABLEAU BLANC effaçable, noir, pce</w:t>
            </w:r>
          </w:p>
        </w:tc>
        <w:tc>
          <w:tcPr>
            <w:tcW w:w="3561" w:type="dxa"/>
            <w:tcBorders>
              <w:top w:val="nil"/>
              <w:left w:val="nil"/>
              <w:bottom w:val="single" w:sz="4" w:space="0" w:color="auto"/>
              <w:right w:val="single" w:sz="4" w:space="0" w:color="auto"/>
            </w:tcBorders>
            <w:shd w:val="clear" w:color="auto" w:fill="auto"/>
            <w:noWrap/>
            <w:vAlign w:val="bottom"/>
            <w:hideMark/>
          </w:tcPr>
          <w:p w14:paraId="23E1DCF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couleur noire</w:t>
            </w:r>
          </w:p>
        </w:tc>
        <w:tc>
          <w:tcPr>
            <w:tcW w:w="1186" w:type="dxa"/>
            <w:tcBorders>
              <w:top w:val="nil"/>
              <w:left w:val="nil"/>
              <w:bottom w:val="single" w:sz="4" w:space="0" w:color="auto"/>
              <w:right w:val="single" w:sz="4" w:space="0" w:color="auto"/>
            </w:tcBorders>
            <w:shd w:val="clear" w:color="auto" w:fill="auto"/>
            <w:noWrap/>
            <w:vAlign w:val="bottom"/>
            <w:hideMark/>
          </w:tcPr>
          <w:p w14:paraId="2AE7C46E"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320</w:t>
            </w:r>
          </w:p>
        </w:tc>
        <w:tc>
          <w:tcPr>
            <w:tcW w:w="2268" w:type="dxa"/>
            <w:tcBorders>
              <w:top w:val="nil"/>
              <w:left w:val="nil"/>
              <w:bottom w:val="single" w:sz="4" w:space="0" w:color="auto"/>
              <w:right w:val="single" w:sz="4" w:space="0" w:color="auto"/>
            </w:tcBorders>
            <w:shd w:val="clear" w:color="auto" w:fill="auto"/>
            <w:noWrap/>
            <w:vAlign w:val="bottom"/>
            <w:hideMark/>
          </w:tcPr>
          <w:p w14:paraId="186786B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56A8747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4225E67C"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C993C4A"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w:t>
            </w:r>
          </w:p>
        </w:tc>
        <w:tc>
          <w:tcPr>
            <w:tcW w:w="5003" w:type="dxa"/>
            <w:tcBorders>
              <w:top w:val="nil"/>
              <w:left w:val="nil"/>
              <w:bottom w:val="single" w:sz="4" w:space="0" w:color="auto"/>
              <w:right w:val="single" w:sz="4" w:space="0" w:color="auto"/>
            </w:tcBorders>
            <w:shd w:val="clear" w:color="auto" w:fill="auto"/>
            <w:noWrap/>
            <w:vAlign w:val="bottom"/>
            <w:hideMark/>
          </w:tcPr>
          <w:p w14:paraId="7DAACBEE"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MARQUEUR TABLEAU BLANC effaçable, vert, pce</w:t>
            </w:r>
          </w:p>
        </w:tc>
        <w:tc>
          <w:tcPr>
            <w:tcW w:w="3561" w:type="dxa"/>
            <w:tcBorders>
              <w:top w:val="nil"/>
              <w:left w:val="nil"/>
              <w:bottom w:val="single" w:sz="4" w:space="0" w:color="auto"/>
              <w:right w:val="single" w:sz="4" w:space="0" w:color="auto"/>
            </w:tcBorders>
            <w:shd w:val="clear" w:color="auto" w:fill="auto"/>
            <w:noWrap/>
            <w:vAlign w:val="bottom"/>
            <w:hideMark/>
          </w:tcPr>
          <w:p w14:paraId="1C5E5CA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couleur verte</w:t>
            </w:r>
          </w:p>
        </w:tc>
        <w:tc>
          <w:tcPr>
            <w:tcW w:w="1186" w:type="dxa"/>
            <w:tcBorders>
              <w:top w:val="nil"/>
              <w:left w:val="nil"/>
              <w:bottom w:val="single" w:sz="4" w:space="0" w:color="auto"/>
              <w:right w:val="single" w:sz="4" w:space="0" w:color="auto"/>
            </w:tcBorders>
            <w:shd w:val="clear" w:color="auto" w:fill="auto"/>
            <w:noWrap/>
            <w:vAlign w:val="bottom"/>
            <w:hideMark/>
          </w:tcPr>
          <w:p w14:paraId="6B144701"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310</w:t>
            </w:r>
          </w:p>
        </w:tc>
        <w:tc>
          <w:tcPr>
            <w:tcW w:w="2268" w:type="dxa"/>
            <w:tcBorders>
              <w:top w:val="nil"/>
              <w:left w:val="nil"/>
              <w:bottom w:val="single" w:sz="4" w:space="0" w:color="auto"/>
              <w:right w:val="single" w:sz="4" w:space="0" w:color="auto"/>
            </w:tcBorders>
            <w:shd w:val="clear" w:color="auto" w:fill="auto"/>
            <w:noWrap/>
            <w:vAlign w:val="bottom"/>
            <w:hideMark/>
          </w:tcPr>
          <w:p w14:paraId="03F4EC4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6618028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712E8AAA"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307FD0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9</w:t>
            </w:r>
          </w:p>
        </w:tc>
        <w:tc>
          <w:tcPr>
            <w:tcW w:w="5003" w:type="dxa"/>
            <w:tcBorders>
              <w:top w:val="nil"/>
              <w:left w:val="nil"/>
              <w:bottom w:val="single" w:sz="4" w:space="0" w:color="auto"/>
              <w:right w:val="single" w:sz="4" w:space="0" w:color="auto"/>
            </w:tcBorders>
            <w:shd w:val="clear" w:color="auto" w:fill="auto"/>
            <w:noWrap/>
            <w:vAlign w:val="bottom"/>
            <w:hideMark/>
          </w:tcPr>
          <w:p w14:paraId="248321E1"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MARQUER TABLEAU BLANC effaçable, bleu, pce</w:t>
            </w:r>
          </w:p>
        </w:tc>
        <w:tc>
          <w:tcPr>
            <w:tcW w:w="3561" w:type="dxa"/>
            <w:tcBorders>
              <w:top w:val="nil"/>
              <w:left w:val="nil"/>
              <w:bottom w:val="single" w:sz="4" w:space="0" w:color="auto"/>
              <w:right w:val="single" w:sz="4" w:space="0" w:color="auto"/>
            </w:tcBorders>
            <w:shd w:val="clear" w:color="auto" w:fill="auto"/>
            <w:noWrap/>
            <w:vAlign w:val="bottom"/>
            <w:hideMark/>
          </w:tcPr>
          <w:p w14:paraId="55B785E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couleur bleue</w:t>
            </w:r>
          </w:p>
        </w:tc>
        <w:tc>
          <w:tcPr>
            <w:tcW w:w="1186" w:type="dxa"/>
            <w:tcBorders>
              <w:top w:val="nil"/>
              <w:left w:val="nil"/>
              <w:bottom w:val="single" w:sz="4" w:space="0" w:color="auto"/>
              <w:right w:val="single" w:sz="4" w:space="0" w:color="auto"/>
            </w:tcBorders>
            <w:shd w:val="clear" w:color="auto" w:fill="auto"/>
            <w:noWrap/>
            <w:vAlign w:val="bottom"/>
            <w:hideMark/>
          </w:tcPr>
          <w:p w14:paraId="7C982470"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310</w:t>
            </w:r>
          </w:p>
        </w:tc>
        <w:tc>
          <w:tcPr>
            <w:tcW w:w="2268" w:type="dxa"/>
            <w:tcBorders>
              <w:top w:val="nil"/>
              <w:left w:val="nil"/>
              <w:bottom w:val="single" w:sz="4" w:space="0" w:color="auto"/>
              <w:right w:val="single" w:sz="4" w:space="0" w:color="auto"/>
            </w:tcBorders>
            <w:shd w:val="clear" w:color="auto" w:fill="auto"/>
            <w:noWrap/>
            <w:vAlign w:val="bottom"/>
            <w:hideMark/>
          </w:tcPr>
          <w:p w14:paraId="73BAC7C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5F8E4D0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739CE4A8"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18A9CA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10</w:t>
            </w:r>
          </w:p>
        </w:tc>
        <w:tc>
          <w:tcPr>
            <w:tcW w:w="5003" w:type="dxa"/>
            <w:tcBorders>
              <w:top w:val="nil"/>
              <w:left w:val="nil"/>
              <w:bottom w:val="single" w:sz="4" w:space="0" w:color="auto"/>
              <w:right w:val="single" w:sz="4" w:space="0" w:color="auto"/>
            </w:tcBorders>
            <w:shd w:val="clear" w:color="auto" w:fill="auto"/>
            <w:noWrap/>
            <w:vAlign w:val="bottom"/>
            <w:hideMark/>
          </w:tcPr>
          <w:p w14:paraId="5DA7DCE0"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MARQUER TABLEAU BLANC effaçable, rouge, pce</w:t>
            </w:r>
          </w:p>
        </w:tc>
        <w:tc>
          <w:tcPr>
            <w:tcW w:w="3561" w:type="dxa"/>
            <w:tcBorders>
              <w:top w:val="nil"/>
              <w:left w:val="nil"/>
              <w:bottom w:val="single" w:sz="4" w:space="0" w:color="auto"/>
              <w:right w:val="single" w:sz="4" w:space="0" w:color="auto"/>
            </w:tcBorders>
            <w:shd w:val="clear" w:color="auto" w:fill="auto"/>
            <w:noWrap/>
            <w:vAlign w:val="bottom"/>
            <w:hideMark/>
          </w:tcPr>
          <w:p w14:paraId="0BD1580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couleur rouge</w:t>
            </w:r>
          </w:p>
        </w:tc>
        <w:tc>
          <w:tcPr>
            <w:tcW w:w="1186" w:type="dxa"/>
            <w:tcBorders>
              <w:top w:val="nil"/>
              <w:left w:val="nil"/>
              <w:bottom w:val="single" w:sz="4" w:space="0" w:color="auto"/>
              <w:right w:val="single" w:sz="4" w:space="0" w:color="auto"/>
            </w:tcBorders>
            <w:shd w:val="clear" w:color="auto" w:fill="auto"/>
            <w:noWrap/>
            <w:vAlign w:val="bottom"/>
            <w:hideMark/>
          </w:tcPr>
          <w:p w14:paraId="792B493A"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310</w:t>
            </w:r>
          </w:p>
        </w:tc>
        <w:tc>
          <w:tcPr>
            <w:tcW w:w="2268" w:type="dxa"/>
            <w:tcBorders>
              <w:top w:val="nil"/>
              <w:left w:val="nil"/>
              <w:bottom w:val="single" w:sz="4" w:space="0" w:color="auto"/>
              <w:right w:val="single" w:sz="4" w:space="0" w:color="auto"/>
            </w:tcBorders>
            <w:shd w:val="clear" w:color="auto" w:fill="auto"/>
            <w:noWrap/>
            <w:vAlign w:val="bottom"/>
            <w:hideMark/>
          </w:tcPr>
          <w:p w14:paraId="0CA52EDC"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380359E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7CF1546F"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4FCF6E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11</w:t>
            </w:r>
          </w:p>
        </w:tc>
        <w:tc>
          <w:tcPr>
            <w:tcW w:w="5003" w:type="dxa"/>
            <w:tcBorders>
              <w:top w:val="nil"/>
              <w:left w:val="nil"/>
              <w:bottom w:val="single" w:sz="4" w:space="0" w:color="auto"/>
              <w:right w:val="single" w:sz="4" w:space="0" w:color="auto"/>
            </w:tcBorders>
            <w:shd w:val="clear" w:color="auto" w:fill="auto"/>
            <w:noWrap/>
            <w:vAlign w:val="bottom"/>
            <w:hideMark/>
          </w:tcPr>
          <w:p w14:paraId="57987E6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MARQUEUR indélébile,</w:t>
            </w:r>
          </w:p>
        </w:tc>
        <w:tc>
          <w:tcPr>
            <w:tcW w:w="3561" w:type="dxa"/>
            <w:tcBorders>
              <w:top w:val="nil"/>
              <w:left w:val="nil"/>
              <w:bottom w:val="single" w:sz="4" w:space="0" w:color="auto"/>
              <w:right w:val="single" w:sz="4" w:space="0" w:color="auto"/>
            </w:tcBorders>
            <w:shd w:val="clear" w:color="auto" w:fill="auto"/>
            <w:noWrap/>
            <w:vAlign w:val="bottom"/>
            <w:hideMark/>
          </w:tcPr>
          <w:p w14:paraId="10359BF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pointe fine, bleu,  pce</w:t>
            </w:r>
          </w:p>
        </w:tc>
        <w:tc>
          <w:tcPr>
            <w:tcW w:w="1186" w:type="dxa"/>
            <w:tcBorders>
              <w:top w:val="nil"/>
              <w:left w:val="nil"/>
              <w:bottom w:val="single" w:sz="4" w:space="0" w:color="auto"/>
              <w:right w:val="single" w:sz="4" w:space="0" w:color="auto"/>
            </w:tcBorders>
            <w:shd w:val="clear" w:color="auto" w:fill="auto"/>
            <w:noWrap/>
            <w:vAlign w:val="bottom"/>
            <w:hideMark/>
          </w:tcPr>
          <w:p w14:paraId="73AC4FAE"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320</w:t>
            </w:r>
          </w:p>
        </w:tc>
        <w:tc>
          <w:tcPr>
            <w:tcW w:w="2268" w:type="dxa"/>
            <w:tcBorders>
              <w:top w:val="nil"/>
              <w:left w:val="nil"/>
              <w:bottom w:val="single" w:sz="4" w:space="0" w:color="auto"/>
              <w:right w:val="single" w:sz="4" w:space="0" w:color="auto"/>
            </w:tcBorders>
            <w:shd w:val="clear" w:color="auto" w:fill="auto"/>
            <w:noWrap/>
            <w:vAlign w:val="bottom"/>
            <w:hideMark/>
          </w:tcPr>
          <w:p w14:paraId="3479ABF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3AC6EFF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127C411E"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14127E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12</w:t>
            </w:r>
          </w:p>
        </w:tc>
        <w:tc>
          <w:tcPr>
            <w:tcW w:w="5003" w:type="dxa"/>
            <w:tcBorders>
              <w:top w:val="nil"/>
              <w:left w:val="nil"/>
              <w:bottom w:val="single" w:sz="4" w:space="0" w:color="auto"/>
              <w:right w:val="single" w:sz="4" w:space="0" w:color="auto"/>
            </w:tcBorders>
            <w:shd w:val="clear" w:color="auto" w:fill="auto"/>
            <w:noWrap/>
            <w:vAlign w:val="bottom"/>
            <w:hideMark/>
          </w:tcPr>
          <w:p w14:paraId="4BA3987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MARQUEUR indélébile,</w:t>
            </w:r>
          </w:p>
        </w:tc>
        <w:tc>
          <w:tcPr>
            <w:tcW w:w="3561" w:type="dxa"/>
            <w:tcBorders>
              <w:top w:val="nil"/>
              <w:left w:val="nil"/>
              <w:bottom w:val="single" w:sz="4" w:space="0" w:color="auto"/>
              <w:right w:val="single" w:sz="4" w:space="0" w:color="auto"/>
            </w:tcBorders>
            <w:shd w:val="clear" w:color="auto" w:fill="auto"/>
            <w:noWrap/>
            <w:vAlign w:val="bottom"/>
            <w:hideMark/>
          </w:tcPr>
          <w:p w14:paraId="5E1CC9C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pointe fine, rouge, pce</w:t>
            </w:r>
          </w:p>
        </w:tc>
        <w:tc>
          <w:tcPr>
            <w:tcW w:w="1186" w:type="dxa"/>
            <w:tcBorders>
              <w:top w:val="nil"/>
              <w:left w:val="nil"/>
              <w:bottom w:val="single" w:sz="4" w:space="0" w:color="auto"/>
              <w:right w:val="single" w:sz="4" w:space="0" w:color="auto"/>
            </w:tcBorders>
            <w:shd w:val="clear" w:color="auto" w:fill="auto"/>
            <w:noWrap/>
            <w:vAlign w:val="bottom"/>
            <w:hideMark/>
          </w:tcPr>
          <w:p w14:paraId="117581C8"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320</w:t>
            </w:r>
          </w:p>
        </w:tc>
        <w:tc>
          <w:tcPr>
            <w:tcW w:w="2268" w:type="dxa"/>
            <w:tcBorders>
              <w:top w:val="nil"/>
              <w:left w:val="nil"/>
              <w:bottom w:val="single" w:sz="4" w:space="0" w:color="auto"/>
              <w:right w:val="single" w:sz="4" w:space="0" w:color="auto"/>
            </w:tcBorders>
            <w:shd w:val="clear" w:color="auto" w:fill="auto"/>
            <w:noWrap/>
            <w:vAlign w:val="bottom"/>
            <w:hideMark/>
          </w:tcPr>
          <w:p w14:paraId="640088C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038B4FAD"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70787BE6"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3DAE84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13</w:t>
            </w:r>
          </w:p>
        </w:tc>
        <w:tc>
          <w:tcPr>
            <w:tcW w:w="5003" w:type="dxa"/>
            <w:tcBorders>
              <w:top w:val="nil"/>
              <w:left w:val="nil"/>
              <w:bottom w:val="single" w:sz="4" w:space="0" w:color="auto"/>
              <w:right w:val="single" w:sz="4" w:space="0" w:color="auto"/>
            </w:tcBorders>
            <w:shd w:val="clear" w:color="auto" w:fill="auto"/>
            <w:noWrap/>
            <w:vAlign w:val="bottom"/>
            <w:hideMark/>
          </w:tcPr>
          <w:p w14:paraId="400CBC9C"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PUNAISES,</w:t>
            </w:r>
          </w:p>
        </w:tc>
        <w:tc>
          <w:tcPr>
            <w:tcW w:w="3561" w:type="dxa"/>
            <w:tcBorders>
              <w:top w:val="nil"/>
              <w:left w:val="nil"/>
              <w:bottom w:val="single" w:sz="4" w:space="0" w:color="auto"/>
              <w:right w:val="single" w:sz="4" w:space="0" w:color="auto"/>
            </w:tcBorders>
            <w:shd w:val="clear" w:color="auto" w:fill="auto"/>
            <w:noWrap/>
            <w:vAlign w:val="bottom"/>
            <w:hideMark/>
          </w:tcPr>
          <w:p w14:paraId="43AC92F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boîte de 100</w:t>
            </w:r>
          </w:p>
        </w:tc>
        <w:tc>
          <w:tcPr>
            <w:tcW w:w="1186" w:type="dxa"/>
            <w:tcBorders>
              <w:top w:val="nil"/>
              <w:left w:val="nil"/>
              <w:bottom w:val="single" w:sz="4" w:space="0" w:color="auto"/>
              <w:right w:val="single" w:sz="4" w:space="0" w:color="auto"/>
            </w:tcBorders>
            <w:shd w:val="clear" w:color="auto" w:fill="auto"/>
            <w:noWrap/>
            <w:vAlign w:val="bottom"/>
            <w:hideMark/>
          </w:tcPr>
          <w:p w14:paraId="4E8E4BCB"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14</w:t>
            </w:r>
          </w:p>
        </w:tc>
        <w:tc>
          <w:tcPr>
            <w:tcW w:w="2268" w:type="dxa"/>
            <w:tcBorders>
              <w:top w:val="nil"/>
              <w:left w:val="nil"/>
              <w:bottom w:val="single" w:sz="4" w:space="0" w:color="auto"/>
              <w:right w:val="single" w:sz="4" w:space="0" w:color="auto"/>
            </w:tcBorders>
            <w:shd w:val="clear" w:color="auto" w:fill="auto"/>
            <w:noWrap/>
            <w:vAlign w:val="bottom"/>
            <w:hideMark/>
          </w:tcPr>
          <w:p w14:paraId="43FE8A9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171735D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3DC007F4"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93612C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14</w:t>
            </w:r>
          </w:p>
        </w:tc>
        <w:tc>
          <w:tcPr>
            <w:tcW w:w="5003" w:type="dxa"/>
            <w:tcBorders>
              <w:top w:val="nil"/>
              <w:left w:val="nil"/>
              <w:bottom w:val="single" w:sz="4" w:space="0" w:color="auto"/>
              <w:right w:val="single" w:sz="4" w:space="0" w:color="auto"/>
            </w:tcBorders>
            <w:shd w:val="clear" w:color="auto" w:fill="auto"/>
            <w:noWrap/>
            <w:vAlign w:val="bottom"/>
            <w:hideMark/>
          </w:tcPr>
          <w:p w14:paraId="0A7A34A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PORTE-CLES</w:t>
            </w:r>
          </w:p>
        </w:tc>
        <w:tc>
          <w:tcPr>
            <w:tcW w:w="3561" w:type="dxa"/>
            <w:tcBorders>
              <w:top w:val="nil"/>
              <w:left w:val="nil"/>
              <w:bottom w:val="single" w:sz="4" w:space="0" w:color="auto"/>
              <w:right w:val="single" w:sz="4" w:space="0" w:color="auto"/>
            </w:tcBorders>
            <w:shd w:val="clear" w:color="auto" w:fill="auto"/>
            <w:noWrap/>
            <w:vAlign w:val="bottom"/>
            <w:hideMark/>
          </w:tcPr>
          <w:p w14:paraId="0D43C46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avec étiquette, pce</w:t>
            </w:r>
          </w:p>
        </w:tc>
        <w:tc>
          <w:tcPr>
            <w:tcW w:w="1186" w:type="dxa"/>
            <w:tcBorders>
              <w:top w:val="nil"/>
              <w:left w:val="nil"/>
              <w:bottom w:val="single" w:sz="4" w:space="0" w:color="auto"/>
              <w:right w:val="single" w:sz="4" w:space="0" w:color="auto"/>
            </w:tcBorders>
            <w:shd w:val="clear" w:color="auto" w:fill="auto"/>
            <w:noWrap/>
            <w:vAlign w:val="bottom"/>
            <w:hideMark/>
          </w:tcPr>
          <w:p w14:paraId="7BD1E73F"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260</w:t>
            </w:r>
          </w:p>
        </w:tc>
        <w:tc>
          <w:tcPr>
            <w:tcW w:w="2268" w:type="dxa"/>
            <w:tcBorders>
              <w:top w:val="nil"/>
              <w:left w:val="nil"/>
              <w:bottom w:val="single" w:sz="4" w:space="0" w:color="auto"/>
              <w:right w:val="single" w:sz="4" w:space="0" w:color="auto"/>
            </w:tcBorders>
            <w:shd w:val="clear" w:color="auto" w:fill="auto"/>
            <w:noWrap/>
            <w:vAlign w:val="bottom"/>
            <w:hideMark/>
          </w:tcPr>
          <w:p w14:paraId="3EA1618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5028869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4D0D1664"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AFDDED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15</w:t>
            </w:r>
          </w:p>
        </w:tc>
        <w:tc>
          <w:tcPr>
            <w:tcW w:w="5003" w:type="dxa"/>
            <w:tcBorders>
              <w:top w:val="nil"/>
              <w:left w:val="nil"/>
              <w:bottom w:val="single" w:sz="4" w:space="0" w:color="auto"/>
              <w:right w:val="single" w:sz="4" w:space="0" w:color="auto"/>
            </w:tcBorders>
            <w:shd w:val="clear" w:color="auto" w:fill="auto"/>
            <w:noWrap/>
            <w:vAlign w:val="bottom"/>
            <w:hideMark/>
          </w:tcPr>
          <w:p w14:paraId="485B286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REGLE 30cm</w:t>
            </w:r>
          </w:p>
        </w:tc>
        <w:tc>
          <w:tcPr>
            <w:tcW w:w="3561" w:type="dxa"/>
            <w:tcBorders>
              <w:top w:val="nil"/>
              <w:left w:val="nil"/>
              <w:bottom w:val="single" w:sz="4" w:space="0" w:color="auto"/>
              <w:right w:val="single" w:sz="4" w:space="0" w:color="auto"/>
            </w:tcBorders>
            <w:shd w:val="clear" w:color="auto" w:fill="auto"/>
            <w:noWrap/>
            <w:vAlign w:val="bottom"/>
            <w:hideMark/>
          </w:tcPr>
          <w:p w14:paraId="6C2A2E7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plastique transparent, pce</w:t>
            </w:r>
          </w:p>
        </w:tc>
        <w:tc>
          <w:tcPr>
            <w:tcW w:w="1186" w:type="dxa"/>
            <w:tcBorders>
              <w:top w:val="nil"/>
              <w:left w:val="nil"/>
              <w:bottom w:val="single" w:sz="4" w:space="0" w:color="auto"/>
              <w:right w:val="single" w:sz="4" w:space="0" w:color="auto"/>
            </w:tcBorders>
            <w:shd w:val="clear" w:color="auto" w:fill="auto"/>
            <w:noWrap/>
            <w:vAlign w:val="bottom"/>
            <w:hideMark/>
          </w:tcPr>
          <w:p w14:paraId="294581C5"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80</w:t>
            </w:r>
          </w:p>
        </w:tc>
        <w:tc>
          <w:tcPr>
            <w:tcW w:w="2268" w:type="dxa"/>
            <w:tcBorders>
              <w:top w:val="nil"/>
              <w:left w:val="nil"/>
              <w:bottom w:val="single" w:sz="4" w:space="0" w:color="auto"/>
              <w:right w:val="single" w:sz="4" w:space="0" w:color="auto"/>
            </w:tcBorders>
            <w:shd w:val="clear" w:color="auto" w:fill="auto"/>
            <w:noWrap/>
            <w:vAlign w:val="bottom"/>
            <w:hideMark/>
          </w:tcPr>
          <w:p w14:paraId="6A9023D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36BB5DD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77439785"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A20E72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16</w:t>
            </w:r>
          </w:p>
        </w:tc>
        <w:tc>
          <w:tcPr>
            <w:tcW w:w="5003" w:type="dxa"/>
            <w:tcBorders>
              <w:top w:val="nil"/>
              <w:left w:val="nil"/>
              <w:bottom w:val="single" w:sz="4" w:space="0" w:color="auto"/>
              <w:right w:val="single" w:sz="4" w:space="0" w:color="auto"/>
            </w:tcBorders>
            <w:shd w:val="clear" w:color="auto" w:fill="auto"/>
            <w:noWrap/>
            <w:vAlign w:val="bottom"/>
            <w:hideMark/>
          </w:tcPr>
          <w:p w14:paraId="2B4F869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CISEAUX,</w:t>
            </w:r>
          </w:p>
        </w:tc>
        <w:tc>
          <w:tcPr>
            <w:tcW w:w="3561" w:type="dxa"/>
            <w:tcBorders>
              <w:top w:val="nil"/>
              <w:left w:val="nil"/>
              <w:bottom w:val="single" w:sz="4" w:space="0" w:color="auto"/>
              <w:right w:val="single" w:sz="4" w:space="0" w:color="auto"/>
            </w:tcBorders>
            <w:shd w:val="clear" w:color="auto" w:fill="auto"/>
            <w:noWrap/>
            <w:vAlign w:val="bottom"/>
            <w:hideMark/>
          </w:tcPr>
          <w:p w14:paraId="24EA87FA"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17cm, bouts arrondis , pce</w:t>
            </w:r>
          </w:p>
        </w:tc>
        <w:tc>
          <w:tcPr>
            <w:tcW w:w="1186" w:type="dxa"/>
            <w:tcBorders>
              <w:top w:val="nil"/>
              <w:left w:val="nil"/>
              <w:bottom w:val="single" w:sz="4" w:space="0" w:color="auto"/>
              <w:right w:val="single" w:sz="4" w:space="0" w:color="auto"/>
            </w:tcBorders>
            <w:shd w:val="clear" w:color="auto" w:fill="auto"/>
            <w:noWrap/>
            <w:vAlign w:val="bottom"/>
            <w:hideMark/>
          </w:tcPr>
          <w:p w14:paraId="546F3BBD"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25</w:t>
            </w:r>
          </w:p>
        </w:tc>
        <w:tc>
          <w:tcPr>
            <w:tcW w:w="2268" w:type="dxa"/>
            <w:tcBorders>
              <w:top w:val="nil"/>
              <w:left w:val="nil"/>
              <w:bottom w:val="single" w:sz="4" w:space="0" w:color="auto"/>
              <w:right w:val="single" w:sz="4" w:space="0" w:color="auto"/>
            </w:tcBorders>
            <w:shd w:val="clear" w:color="auto" w:fill="auto"/>
            <w:noWrap/>
            <w:vAlign w:val="bottom"/>
            <w:hideMark/>
          </w:tcPr>
          <w:p w14:paraId="4A53AB2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06DA142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013E4BD1"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718BF7A"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17</w:t>
            </w:r>
          </w:p>
        </w:tc>
        <w:tc>
          <w:tcPr>
            <w:tcW w:w="5003" w:type="dxa"/>
            <w:tcBorders>
              <w:top w:val="nil"/>
              <w:left w:val="nil"/>
              <w:bottom w:val="single" w:sz="4" w:space="0" w:color="auto"/>
              <w:right w:val="single" w:sz="4" w:space="0" w:color="auto"/>
            </w:tcBorders>
            <w:shd w:val="clear" w:color="auto" w:fill="auto"/>
            <w:noWrap/>
            <w:vAlign w:val="bottom"/>
            <w:hideMark/>
          </w:tcPr>
          <w:p w14:paraId="0B76966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AGRAFEUSE</w:t>
            </w:r>
          </w:p>
        </w:tc>
        <w:tc>
          <w:tcPr>
            <w:tcW w:w="3561" w:type="dxa"/>
            <w:tcBorders>
              <w:top w:val="nil"/>
              <w:left w:val="nil"/>
              <w:bottom w:val="single" w:sz="4" w:space="0" w:color="auto"/>
              <w:right w:val="single" w:sz="4" w:space="0" w:color="auto"/>
            </w:tcBorders>
            <w:shd w:val="clear" w:color="auto" w:fill="auto"/>
            <w:noWrap/>
            <w:vAlign w:val="bottom"/>
            <w:hideMark/>
          </w:tcPr>
          <w:p w14:paraId="5F7469E5"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modèle moyen 24/6-8, pour 50 feuilles , pce</w:t>
            </w:r>
          </w:p>
        </w:tc>
        <w:tc>
          <w:tcPr>
            <w:tcW w:w="1186" w:type="dxa"/>
            <w:tcBorders>
              <w:top w:val="nil"/>
              <w:left w:val="nil"/>
              <w:bottom w:val="single" w:sz="4" w:space="0" w:color="auto"/>
              <w:right w:val="single" w:sz="4" w:space="0" w:color="auto"/>
            </w:tcBorders>
            <w:shd w:val="clear" w:color="auto" w:fill="auto"/>
            <w:noWrap/>
            <w:vAlign w:val="bottom"/>
            <w:hideMark/>
          </w:tcPr>
          <w:p w14:paraId="100F61CB"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23</w:t>
            </w:r>
          </w:p>
        </w:tc>
        <w:tc>
          <w:tcPr>
            <w:tcW w:w="2268" w:type="dxa"/>
            <w:tcBorders>
              <w:top w:val="nil"/>
              <w:left w:val="nil"/>
              <w:bottom w:val="single" w:sz="4" w:space="0" w:color="auto"/>
              <w:right w:val="single" w:sz="4" w:space="0" w:color="auto"/>
            </w:tcBorders>
            <w:shd w:val="clear" w:color="auto" w:fill="auto"/>
            <w:noWrap/>
            <w:vAlign w:val="bottom"/>
            <w:hideMark/>
          </w:tcPr>
          <w:p w14:paraId="392755E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3518533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7C99243B"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DEF3FA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18</w:t>
            </w:r>
          </w:p>
        </w:tc>
        <w:tc>
          <w:tcPr>
            <w:tcW w:w="5003" w:type="dxa"/>
            <w:tcBorders>
              <w:top w:val="nil"/>
              <w:left w:val="nil"/>
              <w:bottom w:val="single" w:sz="4" w:space="0" w:color="auto"/>
              <w:right w:val="single" w:sz="4" w:space="0" w:color="auto"/>
            </w:tcBorders>
            <w:shd w:val="clear" w:color="auto" w:fill="auto"/>
            <w:noWrap/>
            <w:vAlign w:val="bottom"/>
            <w:hideMark/>
          </w:tcPr>
          <w:p w14:paraId="6E6ADD3C"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Enveloppe - Ordinaire,</w:t>
            </w:r>
          </w:p>
        </w:tc>
        <w:tc>
          <w:tcPr>
            <w:tcW w:w="3561" w:type="dxa"/>
            <w:tcBorders>
              <w:top w:val="nil"/>
              <w:left w:val="nil"/>
              <w:bottom w:val="single" w:sz="4" w:space="0" w:color="auto"/>
              <w:right w:val="single" w:sz="4" w:space="0" w:color="auto"/>
            </w:tcBorders>
            <w:shd w:val="clear" w:color="auto" w:fill="auto"/>
            <w:noWrap/>
            <w:vAlign w:val="bottom"/>
            <w:hideMark/>
          </w:tcPr>
          <w:p w14:paraId="14B6491A"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165mm x 115mm- pce</w:t>
            </w:r>
          </w:p>
        </w:tc>
        <w:tc>
          <w:tcPr>
            <w:tcW w:w="1186" w:type="dxa"/>
            <w:tcBorders>
              <w:top w:val="nil"/>
              <w:left w:val="nil"/>
              <w:bottom w:val="single" w:sz="4" w:space="0" w:color="auto"/>
              <w:right w:val="single" w:sz="4" w:space="0" w:color="auto"/>
            </w:tcBorders>
            <w:shd w:val="clear" w:color="auto" w:fill="auto"/>
            <w:noWrap/>
            <w:vAlign w:val="bottom"/>
            <w:hideMark/>
          </w:tcPr>
          <w:p w14:paraId="301F1920"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520</w:t>
            </w:r>
          </w:p>
        </w:tc>
        <w:tc>
          <w:tcPr>
            <w:tcW w:w="2268" w:type="dxa"/>
            <w:tcBorders>
              <w:top w:val="nil"/>
              <w:left w:val="nil"/>
              <w:bottom w:val="single" w:sz="4" w:space="0" w:color="auto"/>
              <w:right w:val="single" w:sz="4" w:space="0" w:color="auto"/>
            </w:tcBorders>
            <w:shd w:val="clear" w:color="auto" w:fill="auto"/>
            <w:noWrap/>
            <w:vAlign w:val="bottom"/>
            <w:hideMark/>
          </w:tcPr>
          <w:p w14:paraId="3413C0A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74D3CE2A"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0B5CA172"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A0FD8C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19</w:t>
            </w:r>
          </w:p>
        </w:tc>
        <w:tc>
          <w:tcPr>
            <w:tcW w:w="5003" w:type="dxa"/>
            <w:tcBorders>
              <w:top w:val="nil"/>
              <w:left w:val="nil"/>
              <w:bottom w:val="single" w:sz="4" w:space="0" w:color="auto"/>
              <w:right w:val="single" w:sz="4" w:space="0" w:color="auto"/>
            </w:tcBorders>
            <w:shd w:val="clear" w:color="auto" w:fill="auto"/>
            <w:noWrap/>
            <w:vAlign w:val="bottom"/>
            <w:hideMark/>
          </w:tcPr>
          <w:p w14:paraId="6CFB3E8D"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Rouleau papier collant</w:t>
            </w:r>
          </w:p>
        </w:tc>
        <w:tc>
          <w:tcPr>
            <w:tcW w:w="3561" w:type="dxa"/>
            <w:tcBorders>
              <w:top w:val="nil"/>
              <w:left w:val="nil"/>
              <w:bottom w:val="single" w:sz="4" w:space="0" w:color="auto"/>
              <w:right w:val="single" w:sz="4" w:space="0" w:color="auto"/>
            </w:tcBorders>
            <w:shd w:val="clear" w:color="auto" w:fill="auto"/>
            <w:noWrap/>
            <w:vAlign w:val="bottom"/>
            <w:hideMark/>
          </w:tcPr>
          <w:p w14:paraId="7D9B8A4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1186" w:type="dxa"/>
            <w:tcBorders>
              <w:top w:val="nil"/>
              <w:left w:val="nil"/>
              <w:bottom w:val="single" w:sz="4" w:space="0" w:color="auto"/>
              <w:right w:val="single" w:sz="4" w:space="0" w:color="auto"/>
            </w:tcBorders>
            <w:shd w:val="clear" w:color="auto" w:fill="auto"/>
            <w:noWrap/>
            <w:vAlign w:val="bottom"/>
            <w:hideMark/>
          </w:tcPr>
          <w:p w14:paraId="5314A4BA"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14</w:t>
            </w:r>
          </w:p>
        </w:tc>
        <w:tc>
          <w:tcPr>
            <w:tcW w:w="2268" w:type="dxa"/>
            <w:tcBorders>
              <w:top w:val="nil"/>
              <w:left w:val="nil"/>
              <w:bottom w:val="single" w:sz="4" w:space="0" w:color="auto"/>
              <w:right w:val="single" w:sz="4" w:space="0" w:color="auto"/>
            </w:tcBorders>
            <w:shd w:val="clear" w:color="auto" w:fill="auto"/>
            <w:noWrap/>
            <w:vAlign w:val="bottom"/>
            <w:hideMark/>
          </w:tcPr>
          <w:p w14:paraId="5A0052C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59757D8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2DEFD28C"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BAA553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20</w:t>
            </w:r>
          </w:p>
        </w:tc>
        <w:tc>
          <w:tcPr>
            <w:tcW w:w="5003" w:type="dxa"/>
            <w:tcBorders>
              <w:top w:val="nil"/>
              <w:left w:val="nil"/>
              <w:bottom w:val="single" w:sz="4" w:space="0" w:color="auto"/>
              <w:right w:val="single" w:sz="4" w:space="0" w:color="auto"/>
            </w:tcBorders>
            <w:shd w:val="clear" w:color="auto" w:fill="auto"/>
            <w:noWrap/>
            <w:vAlign w:val="bottom"/>
            <w:hideMark/>
          </w:tcPr>
          <w:p w14:paraId="509552FD"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Colle</w:t>
            </w:r>
          </w:p>
        </w:tc>
        <w:tc>
          <w:tcPr>
            <w:tcW w:w="3561" w:type="dxa"/>
            <w:tcBorders>
              <w:top w:val="nil"/>
              <w:left w:val="nil"/>
              <w:bottom w:val="single" w:sz="4" w:space="0" w:color="auto"/>
              <w:right w:val="single" w:sz="4" w:space="0" w:color="auto"/>
            </w:tcBorders>
            <w:shd w:val="clear" w:color="auto" w:fill="auto"/>
            <w:noWrap/>
            <w:vAlign w:val="bottom"/>
            <w:hideMark/>
          </w:tcPr>
          <w:p w14:paraId="0B9D8C8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Stick PF pce</w:t>
            </w:r>
          </w:p>
        </w:tc>
        <w:tc>
          <w:tcPr>
            <w:tcW w:w="1186" w:type="dxa"/>
            <w:tcBorders>
              <w:top w:val="nil"/>
              <w:left w:val="nil"/>
              <w:bottom w:val="single" w:sz="4" w:space="0" w:color="auto"/>
              <w:right w:val="single" w:sz="4" w:space="0" w:color="auto"/>
            </w:tcBorders>
            <w:shd w:val="clear" w:color="auto" w:fill="auto"/>
            <w:noWrap/>
            <w:vAlign w:val="bottom"/>
            <w:hideMark/>
          </w:tcPr>
          <w:p w14:paraId="3625D27E"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40</w:t>
            </w:r>
          </w:p>
        </w:tc>
        <w:tc>
          <w:tcPr>
            <w:tcW w:w="2268" w:type="dxa"/>
            <w:tcBorders>
              <w:top w:val="nil"/>
              <w:left w:val="nil"/>
              <w:bottom w:val="single" w:sz="4" w:space="0" w:color="auto"/>
              <w:right w:val="single" w:sz="4" w:space="0" w:color="auto"/>
            </w:tcBorders>
            <w:shd w:val="clear" w:color="auto" w:fill="auto"/>
            <w:noWrap/>
            <w:vAlign w:val="bottom"/>
            <w:hideMark/>
          </w:tcPr>
          <w:p w14:paraId="6408FA5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4779FD1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47907B06"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46D014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lastRenderedPageBreak/>
              <w:t>21</w:t>
            </w:r>
          </w:p>
        </w:tc>
        <w:tc>
          <w:tcPr>
            <w:tcW w:w="5003" w:type="dxa"/>
            <w:tcBorders>
              <w:top w:val="nil"/>
              <w:left w:val="nil"/>
              <w:bottom w:val="single" w:sz="4" w:space="0" w:color="auto"/>
              <w:right w:val="single" w:sz="4" w:space="0" w:color="auto"/>
            </w:tcBorders>
            <w:shd w:val="clear" w:color="auto" w:fill="auto"/>
            <w:noWrap/>
            <w:vAlign w:val="bottom"/>
            <w:hideMark/>
          </w:tcPr>
          <w:p w14:paraId="44D5DD8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FLIP - CHART,</w:t>
            </w:r>
          </w:p>
        </w:tc>
        <w:tc>
          <w:tcPr>
            <w:tcW w:w="3561" w:type="dxa"/>
            <w:tcBorders>
              <w:top w:val="nil"/>
              <w:left w:val="nil"/>
              <w:bottom w:val="single" w:sz="4" w:space="0" w:color="auto"/>
              <w:right w:val="single" w:sz="4" w:space="0" w:color="auto"/>
            </w:tcBorders>
            <w:shd w:val="clear" w:color="auto" w:fill="auto"/>
            <w:noWrap/>
            <w:vAlign w:val="bottom"/>
            <w:hideMark/>
          </w:tcPr>
          <w:p w14:paraId="5BA03F6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rame</w:t>
            </w:r>
          </w:p>
        </w:tc>
        <w:tc>
          <w:tcPr>
            <w:tcW w:w="1186" w:type="dxa"/>
            <w:tcBorders>
              <w:top w:val="nil"/>
              <w:left w:val="nil"/>
              <w:bottom w:val="single" w:sz="4" w:space="0" w:color="auto"/>
              <w:right w:val="single" w:sz="4" w:space="0" w:color="auto"/>
            </w:tcBorders>
            <w:shd w:val="clear" w:color="auto" w:fill="auto"/>
            <w:noWrap/>
            <w:vAlign w:val="bottom"/>
            <w:hideMark/>
          </w:tcPr>
          <w:p w14:paraId="2DAC8D69"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70</w:t>
            </w:r>
          </w:p>
        </w:tc>
        <w:tc>
          <w:tcPr>
            <w:tcW w:w="2268" w:type="dxa"/>
            <w:tcBorders>
              <w:top w:val="nil"/>
              <w:left w:val="nil"/>
              <w:bottom w:val="single" w:sz="4" w:space="0" w:color="auto"/>
              <w:right w:val="single" w:sz="4" w:space="0" w:color="auto"/>
            </w:tcBorders>
            <w:shd w:val="clear" w:color="auto" w:fill="auto"/>
            <w:noWrap/>
            <w:vAlign w:val="bottom"/>
            <w:hideMark/>
          </w:tcPr>
          <w:p w14:paraId="4FB9C3D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249A1E7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4DA402E3"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CCC785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22</w:t>
            </w:r>
          </w:p>
        </w:tc>
        <w:tc>
          <w:tcPr>
            <w:tcW w:w="5003" w:type="dxa"/>
            <w:tcBorders>
              <w:top w:val="nil"/>
              <w:left w:val="nil"/>
              <w:bottom w:val="single" w:sz="4" w:space="0" w:color="auto"/>
              <w:right w:val="single" w:sz="4" w:space="0" w:color="auto"/>
            </w:tcBorders>
            <w:shd w:val="clear" w:color="auto" w:fill="auto"/>
            <w:noWrap/>
            <w:vAlign w:val="bottom"/>
            <w:hideMark/>
          </w:tcPr>
          <w:p w14:paraId="1B30547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ENVELOPPE A3,</w:t>
            </w:r>
          </w:p>
        </w:tc>
        <w:tc>
          <w:tcPr>
            <w:tcW w:w="3561" w:type="dxa"/>
            <w:tcBorders>
              <w:top w:val="nil"/>
              <w:left w:val="nil"/>
              <w:bottom w:val="single" w:sz="4" w:space="0" w:color="auto"/>
              <w:right w:val="single" w:sz="4" w:space="0" w:color="auto"/>
            </w:tcBorders>
            <w:shd w:val="clear" w:color="auto" w:fill="auto"/>
            <w:noWrap/>
            <w:vAlign w:val="bottom"/>
            <w:hideMark/>
          </w:tcPr>
          <w:p w14:paraId="2824B33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kaki, pce</w:t>
            </w:r>
          </w:p>
        </w:tc>
        <w:tc>
          <w:tcPr>
            <w:tcW w:w="1186" w:type="dxa"/>
            <w:tcBorders>
              <w:top w:val="nil"/>
              <w:left w:val="nil"/>
              <w:bottom w:val="single" w:sz="4" w:space="0" w:color="auto"/>
              <w:right w:val="single" w:sz="4" w:space="0" w:color="auto"/>
            </w:tcBorders>
            <w:shd w:val="clear" w:color="auto" w:fill="auto"/>
            <w:noWrap/>
            <w:vAlign w:val="bottom"/>
            <w:hideMark/>
          </w:tcPr>
          <w:p w14:paraId="22FD27D8"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550</w:t>
            </w:r>
          </w:p>
        </w:tc>
        <w:tc>
          <w:tcPr>
            <w:tcW w:w="2268" w:type="dxa"/>
            <w:tcBorders>
              <w:top w:val="nil"/>
              <w:left w:val="nil"/>
              <w:bottom w:val="single" w:sz="4" w:space="0" w:color="auto"/>
              <w:right w:val="single" w:sz="4" w:space="0" w:color="auto"/>
            </w:tcBorders>
            <w:shd w:val="clear" w:color="auto" w:fill="auto"/>
            <w:noWrap/>
            <w:vAlign w:val="bottom"/>
            <w:hideMark/>
          </w:tcPr>
          <w:p w14:paraId="64EE468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2414D10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1506A41A"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80F964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23</w:t>
            </w:r>
          </w:p>
        </w:tc>
        <w:tc>
          <w:tcPr>
            <w:tcW w:w="5003" w:type="dxa"/>
            <w:tcBorders>
              <w:top w:val="nil"/>
              <w:left w:val="nil"/>
              <w:bottom w:val="single" w:sz="4" w:space="0" w:color="auto"/>
              <w:right w:val="single" w:sz="4" w:space="0" w:color="auto"/>
            </w:tcBorders>
            <w:shd w:val="clear" w:color="auto" w:fill="auto"/>
            <w:noWrap/>
            <w:vAlign w:val="bottom"/>
            <w:hideMark/>
          </w:tcPr>
          <w:p w14:paraId="79051D7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ENVELOPPE A4,</w:t>
            </w:r>
          </w:p>
        </w:tc>
        <w:tc>
          <w:tcPr>
            <w:tcW w:w="3561" w:type="dxa"/>
            <w:tcBorders>
              <w:top w:val="nil"/>
              <w:left w:val="nil"/>
              <w:bottom w:val="single" w:sz="4" w:space="0" w:color="auto"/>
              <w:right w:val="single" w:sz="4" w:space="0" w:color="auto"/>
            </w:tcBorders>
            <w:shd w:val="clear" w:color="auto" w:fill="auto"/>
            <w:noWrap/>
            <w:vAlign w:val="bottom"/>
            <w:hideMark/>
          </w:tcPr>
          <w:p w14:paraId="54498D1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kaki, pce</w:t>
            </w:r>
          </w:p>
        </w:tc>
        <w:tc>
          <w:tcPr>
            <w:tcW w:w="1186" w:type="dxa"/>
            <w:tcBorders>
              <w:top w:val="nil"/>
              <w:left w:val="nil"/>
              <w:bottom w:val="single" w:sz="4" w:space="0" w:color="auto"/>
              <w:right w:val="single" w:sz="4" w:space="0" w:color="auto"/>
            </w:tcBorders>
            <w:shd w:val="clear" w:color="auto" w:fill="auto"/>
            <w:noWrap/>
            <w:vAlign w:val="bottom"/>
            <w:hideMark/>
          </w:tcPr>
          <w:p w14:paraId="24B5AFCD"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850</w:t>
            </w:r>
          </w:p>
        </w:tc>
        <w:tc>
          <w:tcPr>
            <w:tcW w:w="2268" w:type="dxa"/>
            <w:tcBorders>
              <w:top w:val="nil"/>
              <w:left w:val="nil"/>
              <w:bottom w:val="single" w:sz="4" w:space="0" w:color="auto"/>
              <w:right w:val="single" w:sz="4" w:space="0" w:color="auto"/>
            </w:tcBorders>
            <w:shd w:val="clear" w:color="auto" w:fill="auto"/>
            <w:noWrap/>
            <w:vAlign w:val="bottom"/>
            <w:hideMark/>
          </w:tcPr>
          <w:p w14:paraId="6926112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746D028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646030DA"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AD22F9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24</w:t>
            </w:r>
          </w:p>
        </w:tc>
        <w:tc>
          <w:tcPr>
            <w:tcW w:w="5003" w:type="dxa"/>
            <w:tcBorders>
              <w:top w:val="nil"/>
              <w:left w:val="nil"/>
              <w:bottom w:val="single" w:sz="4" w:space="0" w:color="auto"/>
              <w:right w:val="single" w:sz="4" w:space="0" w:color="auto"/>
            </w:tcBorders>
            <w:shd w:val="clear" w:color="auto" w:fill="auto"/>
            <w:noWrap/>
            <w:vAlign w:val="bottom"/>
            <w:hideMark/>
          </w:tcPr>
          <w:p w14:paraId="2C79A6C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TABLEAU LIEGE,</w:t>
            </w:r>
          </w:p>
        </w:tc>
        <w:tc>
          <w:tcPr>
            <w:tcW w:w="3561" w:type="dxa"/>
            <w:tcBorders>
              <w:top w:val="nil"/>
              <w:left w:val="nil"/>
              <w:bottom w:val="single" w:sz="4" w:space="0" w:color="auto"/>
              <w:right w:val="single" w:sz="4" w:space="0" w:color="auto"/>
            </w:tcBorders>
            <w:shd w:val="clear" w:color="auto" w:fill="auto"/>
            <w:noWrap/>
            <w:vAlign w:val="bottom"/>
            <w:hideMark/>
          </w:tcPr>
          <w:p w14:paraId="51FEF23C"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90x120cm, la pièce</w:t>
            </w:r>
          </w:p>
        </w:tc>
        <w:tc>
          <w:tcPr>
            <w:tcW w:w="1186" w:type="dxa"/>
            <w:tcBorders>
              <w:top w:val="nil"/>
              <w:left w:val="nil"/>
              <w:bottom w:val="single" w:sz="4" w:space="0" w:color="auto"/>
              <w:right w:val="single" w:sz="4" w:space="0" w:color="auto"/>
            </w:tcBorders>
            <w:shd w:val="clear" w:color="auto" w:fill="auto"/>
            <w:noWrap/>
            <w:vAlign w:val="bottom"/>
            <w:hideMark/>
          </w:tcPr>
          <w:p w14:paraId="3C9FC382"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6</w:t>
            </w:r>
          </w:p>
        </w:tc>
        <w:tc>
          <w:tcPr>
            <w:tcW w:w="2268" w:type="dxa"/>
            <w:tcBorders>
              <w:top w:val="nil"/>
              <w:left w:val="nil"/>
              <w:bottom w:val="single" w:sz="4" w:space="0" w:color="auto"/>
              <w:right w:val="single" w:sz="4" w:space="0" w:color="auto"/>
            </w:tcBorders>
            <w:shd w:val="clear" w:color="auto" w:fill="auto"/>
            <w:noWrap/>
            <w:vAlign w:val="bottom"/>
            <w:hideMark/>
          </w:tcPr>
          <w:p w14:paraId="581C38A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4DB6441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30C320D9"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93F01F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25</w:t>
            </w:r>
          </w:p>
        </w:tc>
        <w:tc>
          <w:tcPr>
            <w:tcW w:w="5003" w:type="dxa"/>
            <w:tcBorders>
              <w:top w:val="nil"/>
              <w:left w:val="nil"/>
              <w:bottom w:val="single" w:sz="4" w:space="0" w:color="auto"/>
              <w:right w:val="single" w:sz="4" w:space="0" w:color="auto"/>
            </w:tcBorders>
            <w:shd w:val="clear" w:color="auto" w:fill="auto"/>
            <w:noWrap/>
            <w:vAlign w:val="bottom"/>
            <w:hideMark/>
          </w:tcPr>
          <w:p w14:paraId="613C759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FIL MACARON,</w:t>
            </w:r>
          </w:p>
        </w:tc>
        <w:tc>
          <w:tcPr>
            <w:tcW w:w="3561" w:type="dxa"/>
            <w:tcBorders>
              <w:top w:val="nil"/>
              <w:left w:val="nil"/>
              <w:bottom w:val="single" w:sz="4" w:space="0" w:color="auto"/>
              <w:right w:val="single" w:sz="4" w:space="0" w:color="auto"/>
            </w:tcBorders>
            <w:shd w:val="clear" w:color="auto" w:fill="auto"/>
            <w:noWrap/>
            <w:vAlign w:val="bottom"/>
            <w:hideMark/>
          </w:tcPr>
          <w:p w14:paraId="6777250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avec pince, la pièce</w:t>
            </w:r>
          </w:p>
        </w:tc>
        <w:tc>
          <w:tcPr>
            <w:tcW w:w="1186" w:type="dxa"/>
            <w:tcBorders>
              <w:top w:val="nil"/>
              <w:left w:val="nil"/>
              <w:bottom w:val="single" w:sz="4" w:space="0" w:color="auto"/>
              <w:right w:val="single" w:sz="4" w:space="0" w:color="auto"/>
            </w:tcBorders>
            <w:shd w:val="clear" w:color="auto" w:fill="auto"/>
            <w:noWrap/>
            <w:vAlign w:val="bottom"/>
            <w:hideMark/>
          </w:tcPr>
          <w:p w14:paraId="60D43FDA"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180</w:t>
            </w:r>
          </w:p>
        </w:tc>
        <w:tc>
          <w:tcPr>
            <w:tcW w:w="2268" w:type="dxa"/>
            <w:tcBorders>
              <w:top w:val="nil"/>
              <w:left w:val="nil"/>
              <w:bottom w:val="single" w:sz="4" w:space="0" w:color="auto"/>
              <w:right w:val="single" w:sz="4" w:space="0" w:color="auto"/>
            </w:tcBorders>
            <w:shd w:val="clear" w:color="auto" w:fill="auto"/>
            <w:noWrap/>
            <w:vAlign w:val="bottom"/>
            <w:hideMark/>
          </w:tcPr>
          <w:p w14:paraId="49A284E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7AD0A12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7757CC9D"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8CFE9F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26</w:t>
            </w:r>
          </w:p>
        </w:tc>
        <w:tc>
          <w:tcPr>
            <w:tcW w:w="5003" w:type="dxa"/>
            <w:tcBorders>
              <w:top w:val="nil"/>
              <w:left w:val="nil"/>
              <w:bottom w:val="single" w:sz="4" w:space="0" w:color="auto"/>
              <w:right w:val="single" w:sz="4" w:space="0" w:color="auto"/>
            </w:tcBorders>
            <w:shd w:val="clear" w:color="auto" w:fill="auto"/>
            <w:noWrap/>
            <w:vAlign w:val="bottom"/>
            <w:hideMark/>
          </w:tcPr>
          <w:p w14:paraId="6B5081D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(tampon encreur) Noir</w:t>
            </w:r>
          </w:p>
        </w:tc>
        <w:tc>
          <w:tcPr>
            <w:tcW w:w="3561" w:type="dxa"/>
            <w:tcBorders>
              <w:top w:val="nil"/>
              <w:left w:val="nil"/>
              <w:bottom w:val="single" w:sz="4" w:space="0" w:color="auto"/>
              <w:right w:val="single" w:sz="4" w:space="0" w:color="auto"/>
            </w:tcBorders>
            <w:shd w:val="clear" w:color="auto" w:fill="auto"/>
            <w:noWrap/>
            <w:vAlign w:val="bottom"/>
            <w:hideMark/>
          </w:tcPr>
          <w:p w14:paraId="0A92541A"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recharge, noir , la pce</w:t>
            </w:r>
          </w:p>
        </w:tc>
        <w:tc>
          <w:tcPr>
            <w:tcW w:w="1186" w:type="dxa"/>
            <w:tcBorders>
              <w:top w:val="nil"/>
              <w:left w:val="nil"/>
              <w:bottom w:val="single" w:sz="4" w:space="0" w:color="auto"/>
              <w:right w:val="single" w:sz="4" w:space="0" w:color="auto"/>
            </w:tcBorders>
            <w:shd w:val="clear" w:color="auto" w:fill="auto"/>
            <w:noWrap/>
            <w:vAlign w:val="bottom"/>
            <w:hideMark/>
          </w:tcPr>
          <w:p w14:paraId="2AB11D13"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25</w:t>
            </w:r>
          </w:p>
        </w:tc>
        <w:tc>
          <w:tcPr>
            <w:tcW w:w="2268" w:type="dxa"/>
            <w:tcBorders>
              <w:top w:val="nil"/>
              <w:left w:val="nil"/>
              <w:bottom w:val="single" w:sz="4" w:space="0" w:color="auto"/>
              <w:right w:val="single" w:sz="4" w:space="0" w:color="auto"/>
            </w:tcBorders>
            <w:shd w:val="clear" w:color="auto" w:fill="auto"/>
            <w:noWrap/>
            <w:vAlign w:val="bottom"/>
            <w:hideMark/>
          </w:tcPr>
          <w:p w14:paraId="67B51B2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29DF51F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7B49F811"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E518E1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27</w:t>
            </w:r>
          </w:p>
        </w:tc>
        <w:tc>
          <w:tcPr>
            <w:tcW w:w="5003" w:type="dxa"/>
            <w:tcBorders>
              <w:top w:val="nil"/>
              <w:left w:val="nil"/>
              <w:bottom w:val="single" w:sz="4" w:space="0" w:color="auto"/>
              <w:right w:val="single" w:sz="4" w:space="0" w:color="auto"/>
            </w:tcBorders>
            <w:shd w:val="clear" w:color="auto" w:fill="auto"/>
            <w:noWrap/>
            <w:vAlign w:val="bottom"/>
            <w:hideMark/>
          </w:tcPr>
          <w:p w14:paraId="19C5916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(tampon encreur) Rouge</w:t>
            </w:r>
          </w:p>
        </w:tc>
        <w:tc>
          <w:tcPr>
            <w:tcW w:w="3561" w:type="dxa"/>
            <w:tcBorders>
              <w:top w:val="nil"/>
              <w:left w:val="nil"/>
              <w:bottom w:val="single" w:sz="4" w:space="0" w:color="auto"/>
              <w:right w:val="single" w:sz="4" w:space="0" w:color="auto"/>
            </w:tcBorders>
            <w:shd w:val="clear" w:color="auto" w:fill="auto"/>
            <w:noWrap/>
            <w:vAlign w:val="bottom"/>
            <w:hideMark/>
          </w:tcPr>
          <w:p w14:paraId="4B66FB8C"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recharge, rouge , la pce</w:t>
            </w:r>
          </w:p>
        </w:tc>
        <w:tc>
          <w:tcPr>
            <w:tcW w:w="1186" w:type="dxa"/>
            <w:tcBorders>
              <w:top w:val="nil"/>
              <w:left w:val="nil"/>
              <w:bottom w:val="single" w:sz="4" w:space="0" w:color="auto"/>
              <w:right w:val="single" w:sz="4" w:space="0" w:color="auto"/>
            </w:tcBorders>
            <w:shd w:val="clear" w:color="auto" w:fill="auto"/>
            <w:noWrap/>
            <w:vAlign w:val="bottom"/>
            <w:hideMark/>
          </w:tcPr>
          <w:p w14:paraId="48CD045F"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25</w:t>
            </w:r>
          </w:p>
        </w:tc>
        <w:tc>
          <w:tcPr>
            <w:tcW w:w="2268" w:type="dxa"/>
            <w:tcBorders>
              <w:top w:val="nil"/>
              <w:left w:val="nil"/>
              <w:bottom w:val="single" w:sz="4" w:space="0" w:color="auto"/>
              <w:right w:val="single" w:sz="4" w:space="0" w:color="auto"/>
            </w:tcBorders>
            <w:shd w:val="clear" w:color="auto" w:fill="auto"/>
            <w:noWrap/>
            <w:vAlign w:val="bottom"/>
            <w:hideMark/>
          </w:tcPr>
          <w:p w14:paraId="7C2D9A8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7C8E546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34ED3638"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FBEAAF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28</w:t>
            </w:r>
          </w:p>
        </w:tc>
        <w:tc>
          <w:tcPr>
            <w:tcW w:w="5003" w:type="dxa"/>
            <w:tcBorders>
              <w:top w:val="nil"/>
              <w:left w:val="nil"/>
              <w:bottom w:val="single" w:sz="4" w:space="0" w:color="auto"/>
              <w:right w:val="single" w:sz="4" w:space="0" w:color="auto"/>
            </w:tcBorders>
            <w:shd w:val="clear" w:color="auto" w:fill="auto"/>
            <w:noWrap/>
            <w:vAlign w:val="bottom"/>
            <w:hideMark/>
          </w:tcPr>
          <w:p w14:paraId="30B1E39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Cahier quadrillé</w:t>
            </w:r>
          </w:p>
        </w:tc>
        <w:tc>
          <w:tcPr>
            <w:tcW w:w="3561" w:type="dxa"/>
            <w:tcBorders>
              <w:top w:val="nil"/>
              <w:left w:val="nil"/>
              <w:bottom w:val="single" w:sz="4" w:space="0" w:color="auto"/>
              <w:right w:val="single" w:sz="4" w:space="0" w:color="auto"/>
            </w:tcBorders>
            <w:shd w:val="clear" w:color="auto" w:fill="auto"/>
            <w:noWrap/>
            <w:vAlign w:val="bottom"/>
            <w:hideMark/>
          </w:tcPr>
          <w:p w14:paraId="3375804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48 feuilles, 210 x 160mm l'unite</w:t>
            </w:r>
          </w:p>
        </w:tc>
        <w:tc>
          <w:tcPr>
            <w:tcW w:w="1186" w:type="dxa"/>
            <w:tcBorders>
              <w:top w:val="nil"/>
              <w:left w:val="nil"/>
              <w:bottom w:val="single" w:sz="4" w:space="0" w:color="auto"/>
              <w:right w:val="single" w:sz="4" w:space="0" w:color="auto"/>
            </w:tcBorders>
            <w:shd w:val="clear" w:color="auto" w:fill="auto"/>
            <w:noWrap/>
            <w:vAlign w:val="bottom"/>
            <w:hideMark/>
          </w:tcPr>
          <w:p w14:paraId="3DC7353B"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26</w:t>
            </w:r>
          </w:p>
        </w:tc>
        <w:tc>
          <w:tcPr>
            <w:tcW w:w="2268" w:type="dxa"/>
            <w:tcBorders>
              <w:top w:val="nil"/>
              <w:left w:val="nil"/>
              <w:bottom w:val="single" w:sz="4" w:space="0" w:color="auto"/>
              <w:right w:val="single" w:sz="4" w:space="0" w:color="auto"/>
            </w:tcBorders>
            <w:shd w:val="clear" w:color="auto" w:fill="auto"/>
            <w:noWrap/>
            <w:vAlign w:val="bottom"/>
            <w:hideMark/>
          </w:tcPr>
          <w:p w14:paraId="1E51E19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464735F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7792E69E"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B45C9C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29</w:t>
            </w:r>
          </w:p>
        </w:tc>
        <w:tc>
          <w:tcPr>
            <w:tcW w:w="5003" w:type="dxa"/>
            <w:tcBorders>
              <w:top w:val="nil"/>
              <w:left w:val="nil"/>
              <w:bottom w:val="single" w:sz="4" w:space="0" w:color="auto"/>
              <w:right w:val="single" w:sz="4" w:space="0" w:color="auto"/>
            </w:tcBorders>
            <w:shd w:val="clear" w:color="auto" w:fill="auto"/>
            <w:noWrap/>
            <w:vAlign w:val="bottom"/>
            <w:hideMark/>
          </w:tcPr>
          <w:p w14:paraId="0F59A89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BINDER lever-arch,</w:t>
            </w:r>
          </w:p>
        </w:tc>
        <w:tc>
          <w:tcPr>
            <w:tcW w:w="3561" w:type="dxa"/>
            <w:tcBorders>
              <w:top w:val="nil"/>
              <w:left w:val="nil"/>
              <w:bottom w:val="single" w:sz="4" w:space="0" w:color="auto"/>
              <w:right w:val="single" w:sz="4" w:space="0" w:color="auto"/>
            </w:tcBorders>
            <w:shd w:val="clear" w:color="auto" w:fill="auto"/>
            <w:noWrap/>
            <w:vAlign w:val="bottom"/>
            <w:hideMark/>
          </w:tcPr>
          <w:p w14:paraId="7DA45FA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310x290x75mm, blue</w:t>
            </w:r>
          </w:p>
        </w:tc>
        <w:tc>
          <w:tcPr>
            <w:tcW w:w="1186" w:type="dxa"/>
            <w:tcBorders>
              <w:top w:val="nil"/>
              <w:left w:val="nil"/>
              <w:bottom w:val="single" w:sz="4" w:space="0" w:color="auto"/>
              <w:right w:val="single" w:sz="4" w:space="0" w:color="auto"/>
            </w:tcBorders>
            <w:shd w:val="clear" w:color="auto" w:fill="auto"/>
            <w:noWrap/>
            <w:vAlign w:val="bottom"/>
            <w:hideMark/>
          </w:tcPr>
          <w:p w14:paraId="25F72EA4"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6</w:t>
            </w:r>
          </w:p>
        </w:tc>
        <w:tc>
          <w:tcPr>
            <w:tcW w:w="2268" w:type="dxa"/>
            <w:tcBorders>
              <w:top w:val="nil"/>
              <w:left w:val="nil"/>
              <w:bottom w:val="single" w:sz="4" w:space="0" w:color="auto"/>
              <w:right w:val="single" w:sz="4" w:space="0" w:color="auto"/>
            </w:tcBorders>
            <w:shd w:val="clear" w:color="auto" w:fill="auto"/>
            <w:noWrap/>
            <w:vAlign w:val="bottom"/>
            <w:hideMark/>
          </w:tcPr>
          <w:p w14:paraId="16C5057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1F6EC54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3AD1A9C2"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9A6339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30</w:t>
            </w:r>
          </w:p>
        </w:tc>
        <w:tc>
          <w:tcPr>
            <w:tcW w:w="5003" w:type="dxa"/>
            <w:tcBorders>
              <w:top w:val="nil"/>
              <w:left w:val="nil"/>
              <w:bottom w:val="single" w:sz="4" w:space="0" w:color="auto"/>
              <w:right w:val="single" w:sz="4" w:space="0" w:color="auto"/>
            </w:tcBorders>
            <w:shd w:val="clear" w:color="auto" w:fill="auto"/>
            <w:noWrap/>
            <w:vAlign w:val="bottom"/>
            <w:hideMark/>
          </w:tcPr>
          <w:p w14:paraId="5815C27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TROMBONE, boîte</w:t>
            </w:r>
          </w:p>
        </w:tc>
        <w:tc>
          <w:tcPr>
            <w:tcW w:w="3561" w:type="dxa"/>
            <w:tcBorders>
              <w:top w:val="nil"/>
              <w:left w:val="nil"/>
              <w:bottom w:val="single" w:sz="4" w:space="0" w:color="auto"/>
              <w:right w:val="single" w:sz="4" w:space="0" w:color="auto"/>
            </w:tcBorders>
            <w:shd w:val="clear" w:color="auto" w:fill="auto"/>
            <w:noWrap/>
            <w:vAlign w:val="bottom"/>
            <w:hideMark/>
          </w:tcPr>
          <w:p w14:paraId="55D1C87C"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50 mm</w:t>
            </w:r>
          </w:p>
        </w:tc>
        <w:tc>
          <w:tcPr>
            <w:tcW w:w="1186" w:type="dxa"/>
            <w:tcBorders>
              <w:top w:val="nil"/>
              <w:left w:val="nil"/>
              <w:bottom w:val="single" w:sz="4" w:space="0" w:color="auto"/>
              <w:right w:val="single" w:sz="4" w:space="0" w:color="auto"/>
            </w:tcBorders>
            <w:shd w:val="clear" w:color="auto" w:fill="auto"/>
            <w:noWrap/>
            <w:vAlign w:val="bottom"/>
            <w:hideMark/>
          </w:tcPr>
          <w:p w14:paraId="6C052FE9"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20</w:t>
            </w:r>
          </w:p>
        </w:tc>
        <w:tc>
          <w:tcPr>
            <w:tcW w:w="2268" w:type="dxa"/>
            <w:tcBorders>
              <w:top w:val="nil"/>
              <w:left w:val="nil"/>
              <w:bottom w:val="single" w:sz="4" w:space="0" w:color="auto"/>
              <w:right w:val="single" w:sz="4" w:space="0" w:color="auto"/>
            </w:tcBorders>
            <w:shd w:val="clear" w:color="auto" w:fill="auto"/>
            <w:noWrap/>
            <w:vAlign w:val="bottom"/>
            <w:hideMark/>
          </w:tcPr>
          <w:p w14:paraId="1E0BE8F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49F4439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003946FF"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86A504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31</w:t>
            </w:r>
          </w:p>
        </w:tc>
        <w:tc>
          <w:tcPr>
            <w:tcW w:w="5003" w:type="dxa"/>
            <w:tcBorders>
              <w:top w:val="nil"/>
              <w:left w:val="nil"/>
              <w:bottom w:val="single" w:sz="4" w:space="0" w:color="auto"/>
              <w:right w:val="single" w:sz="4" w:space="0" w:color="auto"/>
            </w:tcBorders>
            <w:shd w:val="clear" w:color="auto" w:fill="auto"/>
            <w:noWrap/>
            <w:vAlign w:val="bottom"/>
            <w:hideMark/>
          </w:tcPr>
          <w:p w14:paraId="419623E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FARDE CHEMISE, carton,</w:t>
            </w:r>
          </w:p>
        </w:tc>
        <w:tc>
          <w:tcPr>
            <w:tcW w:w="3561" w:type="dxa"/>
            <w:tcBorders>
              <w:top w:val="nil"/>
              <w:left w:val="nil"/>
              <w:bottom w:val="single" w:sz="4" w:space="0" w:color="auto"/>
              <w:right w:val="single" w:sz="4" w:space="0" w:color="auto"/>
            </w:tcBorders>
            <w:shd w:val="clear" w:color="auto" w:fill="auto"/>
            <w:noWrap/>
            <w:vAlign w:val="bottom"/>
            <w:hideMark/>
          </w:tcPr>
          <w:p w14:paraId="37EC680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xml:space="preserve">240x320mm, 250g </w:t>
            </w:r>
          </w:p>
        </w:tc>
        <w:tc>
          <w:tcPr>
            <w:tcW w:w="1186" w:type="dxa"/>
            <w:tcBorders>
              <w:top w:val="nil"/>
              <w:left w:val="nil"/>
              <w:bottom w:val="single" w:sz="4" w:space="0" w:color="auto"/>
              <w:right w:val="single" w:sz="4" w:space="0" w:color="auto"/>
            </w:tcBorders>
            <w:shd w:val="clear" w:color="auto" w:fill="auto"/>
            <w:noWrap/>
            <w:vAlign w:val="bottom"/>
            <w:hideMark/>
          </w:tcPr>
          <w:p w14:paraId="035EB759"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90</w:t>
            </w:r>
          </w:p>
        </w:tc>
        <w:tc>
          <w:tcPr>
            <w:tcW w:w="2268" w:type="dxa"/>
            <w:tcBorders>
              <w:top w:val="nil"/>
              <w:left w:val="nil"/>
              <w:bottom w:val="single" w:sz="4" w:space="0" w:color="auto"/>
              <w:right w:val="single" w:sz="4" w:space="0" w:color="auto"/>
            </w:tcBorders>
            <w:shd w:val="clear" w:color="auto" w:fill="auto"/>
            <w:noWrap/>
            <w:vAlign w:val="bottom"/>
            <w:hideMark/>
          </w:tcPr>
          <w:p w14:paraId="63AC81A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6BF7104D"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4101D0C9"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065633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32</w:t>
            </w:r>
          </w:p>
        </w:tc>
        <w:tc>
          <w:tcPr>
            <w:tcW w:w="5003" w:type="dxa"/>
            <w:tcBorders>
              <w:top w:val="nil"/>
              <w:left w:val="nil"/>
              <w:bottom w:val="single" w:sz="4" w:space="0" w:color="auto"/>
              <w:right w:val="single" w:sz="4" w:space="0" w:color="auto"/>
            </w:tcBorders>
            <w:shd w:val="clear" w:color="auto" w:fill="auto"/>
            <w:noWrap/>
            <w:vAlign w:val="bottom"/>
            <w:hideMark/>
          </w:tcPr>
          <w:p w14:paraId="3C9B8F1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CLASSEUR A LEVIER,</w:t>
            </w:r>
          </w:p>
        </w:tc>
        <w:tc>
          <w:tcPr>
            <w:tcW w:w="3561" w:type="dxa"/>
            <w:tcBorders>
              <w:top w:val="nil"/>
              <w:left w:val="nil"/>
              <w:bottom w:val="single" w:sz="4" w:space="0" w:color="auto"/>
              <w:right w:val="single" w:sz="4" w:space="0" w:color="auto"/>
            </w:tcBorders>
            <w:shd w:val="clear" w:color="auto" w:fill="auto"/>
            <w:noWrap/>
            <w:vAlign w:val="bottom"/>
            <w:hideMark/>
          </w:tcPr>
          <w:p w14:paraId="36CC6AD9"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310 x 290 mm, dos 50 mm, blanc</w:t>
            </w:r>
          </w:p>
        </w:tc>
        <w:tc>
          <w:tcPr>
            <w:tcW w:w="1186" w:type="dxa"/>
            <w:tcBorders>
              <w:top w:val="nil"/>
              <w:left w:val="nil"/>
              <w:bottom w:val="single" w:sz="4" w:space="0" w:color="auto"/>
              <w:right w:val="single" w:sz="4" w:space="0" w:color="auto"/>
            </w:tcBorders>
            <w:shd w:val="clear" w:color="auto" w:fill="auto"/>
            <w:noWrap/>
            <w:vAlign w:val="bottom"/>
            <w:hideMark/>
          </w:tcPr>
          <w:p w14:paraId="5B2BE158"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105</w:t>
            </w:r>
          </w:p>
        </w:tc>
        <w:tc>
          <w:tcPr>
            <w:tcW w:w="2268" w:type="dxa"/>
            <w:tcBorders>
              <w:top w:val="nil"/>
              <w:left w:val="nil"/>
              <w:bottom w:val="single" w:sz="4" w:space="0" w:color="auto"/>
              <w:right w:val="single" w:sz="4" w:space="0" w:color="auto"/>
            </w:tcBorders>
            <w:shd w:val="clear" w:color="auto" w:fill="auto"/>
            <w:noWrap/>
            <w:vAlign w:val="bottom"/>
            <w:hideMark/>
          </w:tcPr>
          <w:p w14:paraId="3D70D6F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2CF4A8F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2974ADCF"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DB3817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33</w:t>
            </w:r>
          </w:p>
        </w:tc>
        <w:tc>
          <w:tcPr>
            <w:tcW w:w="5003" w:type="dxa"/>
            <w:tcBorders>
              <w:top w:val="nil"/>
              <w:left w:val="nil"/>
              <w:bottom w:val="single" w:sz="4" w:space="0" w:color="auto"/>
              <w:right w:val="single" w:sz="4" w:space="0" w:color="auto"/>
            </w:tcBorders>
            <w:shd w:val="clear" w:color="auto" w:fill="auto"/>
            <w:noWrap/>
            <w:vAlign w:val="bottom"/>
            <w:hideMark/>
          </w:tcPr>
          <w:p w14:paraId="6A799E6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CLASSEUR A LEVIER,</w:t>
            </w:r>
          </w:p>
        </w:tc>
        <w:tc>
          <w:tcPr>
            <w:tcW w:w="3561" w:type="dxa"/>
            <w:tcBorders>
              <w:top w:val="nil"/>
              <w:left w:val="nil"/>
              <w:bottom w:val="single" w:sz="4" w:space="0" w:color="auto"/>
              <w:right w:val="single" w:sz="4" w:space="0" w:color="auto"/>
            </w:tcBorders>
            <w:shd w:val="clear" w:color="auto" w:fill="auto"/>
            <w:noWrap/>
            <w:vAlign w:val="bottom"/>
            <w:hideMark/>
          </w:tcPr>
          <w:p w14:paraId="56BE7A8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xml:space="preserve">310 x 290x50mm, bleu </w:t>
            </w:r>
          </w:p>
        </w:tc>
        <w:tc>
          <w:tcPr>
            <w:tcW w:w="1186" w:type="dxa"/>
            <w:tcBorders>
              <w:top w:val="nil"/>
              <w:left w:val="nil"/>
              <w:bottom w:val="single" w:sz="4" w:space="0" w:color="auto"/>
              <w:right w:val="single" w:sz="4" w:space="0" w:color="auto"/>
            </w:tcBorders>
            <w:shd w:val="clear" w:color="auto" w:fill="auto"/>
            <w:noWrap/>
            <w:vAlign w:val="bottom"/>
            <w:hideMark/>
          </w:tcPr>
          <w:p w14:paraId="646EA3B1"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25</w:t>
            </w:r>
          </w:p>
        </w:tc>
        <w:tc>
          <w:tcPr>
            <w:tcW w:w="2268" w:type="dxa"/>
            <w:tcBorders>
              <w:top w:val="nil"/>
              <w:left w:val="nil"/>
              <w:bottom w:val="single" w:sz="4" w:space="0" w:color="auto"/>
              <w:right w:val="single" w:sz="4" w:space="0" w:color="auto"/>
            </w:tcBorders>
            <w:shd w:val="clear" w:color="auto" w:fill="auto"/>
            <w:noWrap/>
            <w:vAlign w:val="bottom"/>
            <w:hideMark/>
          </w:tcPr>
          <w:p w14:paraId="038AAEAC"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7A5BA92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1402BD6E"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C3CAF0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34</w:t>
            </w:r>
          </w:p>
        </w:tc>
        <w:tc>
          <w:tcPr>
            <w:tcW w:w="5003" w:type="dxa"/>
            <w:tcBorders>
              <w:top w:val="nil"/>
              <w:left w:val="nil"/>
              <w:bottom w:val="single" w:sz="4" w:space="0" w:color="auto"/>
              <w:right w:val="single" w:sz="4" w:space="0" w:color="auto"/>
            </w:tcBorders>
            <w:shd w:val="clear" w:color="auto" w:fill="auto"/>
            <w:noWrap/>
            <w:vAlign w:val="bottom"/>
            <w:hideMark/>
          </w:tcPr>
          <w:p w14:paraId="3F1438D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CLASSEUR A LEVIER,</w:t>
            </w:r>
          </w:p>
        </w:tc>
        <w:tc>
          <w:tcPr>
            <w:tcW w:w="3561" w:type="dxa"/>
            <w:tcBorders>
              <w:top w:val="nil"/>
              <w:left w:val="nil"/>
              <w:bottom w:val="single" w:sz="4" w:space="0" w:color="auto"/>
              <w:right w:val="single" w:sz="4" w:space="0" w:color="auto"/>
            </w:tcBorders>
            <w:shd w:val="clear" w:color="auto" w:fill="auto"/>
            <w:noWrap/>
            <w:vAlign w:val="bottom"/>
            <w:hideMark/>
          </w:tcPr>
          <w:p w14:paraId="05D4CC0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xml:space="preserve">310 x 290x75mm, rouge </w:t>
            </w:r>
          </w:p>
        </w:tc>
        <w:tc>
          <w:tcPr>
            <w:tcW w:w="1186" w:type="dxa"/>
            <w:tcBorders>
              <w:top w:val="nil"/>
              <w:left w:val="nil"/>
              <w:bottom w:val="single" w:sz="4" w:space="0" w:color="auto"/>
              <w:right w:val="single" w:sz="4" w:space="0" w:color="auto"/>
            </w:tcBorders>
            <w:shd w:val="clear" w:color="auto" w:fill="auto"/>
            <w:noWrap/>
            <w:vAlign w:val="bottom"/>
            <w:hideMark/>
          </w:tcPr>
          <w:p w14:paraId="4FA2CB34"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18</w:t>
            </w:r>
          </w:p>
        </w:tc>
        <w:tc>
          <w:tcPr>
            <w:tcW w:w="2268" w:type="dxa"/>
            <w:tcBorders>
              <w:top w:val="nil"/>
              <w:left w:val="nil"/>
              <w:bottom w:val="single" w:sz="4" w:space="0" w:color="auto"/>
              <w:right w:val="single" w:sz="4" w:space="0" w:color="auto"/>
            </w:tcBorders>
            <w:shd w:val="clear" w:color="auto" w:fill="auto"/>
            <w:noWrap/>
            <w:vAlign w:val="bottom"/>
            <w:hideMark/>
          </w:tcPr>
          <w:p w14:paraId="335A745D"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302EF1E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3D5C6087"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829D34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35</w:t>
            </w:r>
          </w:p>
        </w:tc>
        <w:tc>
          <w:tcPr>
            <w:tcW w:w="5003" w:type="dxa"/>
            <w:tcBorders>
              <w:top w:val="nil"/>
              <w:left w:val="nil"/>
              <w:bottom w:val="single" w:sz="4" w:space="0" w:color="auto"/>
              <w:right w:val="single" w:sz="4" w:space="0" w:color="auto"/>
            </w:tcBorders>
            <w:shd w:val="clear" w:color="auto" w:fill="auto"/>
            <w:noWrap/>
            <w:vAlign w:val="bottom"/>
            <w:hideMark/>
          </w:tcPr>
          <w:p w14:paraId="079ABB4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ECRITOIRE A PINCE</w:t>
            </w:r>
          </w:p>
        </w:tc>
        <w:tc>
          <w:tcPr>
            <w:tcW w:w="3561" w:type="dxa"/>
            <w:tcBorders>
              <w:top w:val="nil"/>
              <w:left w:val="nil"/>
              <w:bottom w:val="single" w:sz="4" w:space="0" w:color="auto"/>
              <w:right w:val="single" w:sz="4" w:space="0" w:color="auto"/>
            </w:tcBorders>
            <w:shd w:val="clear" w:color="auto" w:fill="auto"/>
            <w:noWrap/>
            <w:vAlign w:val="bottom"/>
            <w:hideMark/>
          </w:tcPr>
          <w:p w14:paraId="560FA25B"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avec rabat, a4  la piece</w:t>
            </w:r>
          </w:p>
        </w:tc>
        <w:tc>
          <w:tcPr>
            <w:tcW w:w="1186" w:type="dxa"/>
            <w:tcBorders>
              <w:top w:val="nil"/>
              <w:left w:val="nil"/>
              <w:bottom w:val="single" w:sz="4" w:space="0" w:color="auto"/>
              <w:right w:val="single" w:sz="4" w:space="0" w:color="auto"/>
            </w:tcBorders>
            <w:shd w:val="clear" w:color="auto" w:fill="auto"/>
            <w:noWrap/>
            <w:vAlign w:val="bottom"/>
            <w:hideMark/>
          </w:tcPr>
          <w:p w14:paraId="30D457CC"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50</w:t>
            </w:r>
          </w:p>
        </w:tc>
        <w:tc>
          <w:tcPr>
            <w:tcW w:w="2268" w:type="dxa"/>
            <w:tcBorders>
              <w:top w:val="nil"/>
              <w:left w:val="nil"/>
              <w:bottom w:val="single" w:sz="4" w:space="0" w:color="auto"/>
              <w:right w:val="single" w:sz="4" w:space="0" w:color="auto"/>
            </w:tcBorders>
            <w:shd w:val="clear" w:color="auto" w:fill="auto"/>
            <w:noWrap/>
            <w:vAlign w:val="bottom"/>
            <w:hideMark/>
          </w:tcPr>
          <w:p w14:paraId="5D3905AC"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6F9B8C2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4B2F6D3F"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BEFE2E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36</w:t>
            </w:r>
          </w:p>
        </w:tc>
        <w:tc>
          <w:tcPr>
            <w:tcW w:w="5003" w:type="dxa"/>
            <w:tcBorders>
              <w:top w:val="nil"/>
              <w:left w:val="nil"/>
              <w:bottom w:val="single" w:sz="4" w:space="0" w:color="auto"/>
              <w:right w:val="single" w:sz="4" w:space="0" w:color="auto"/>
            </w:tcBorders>
            <w:shd w:val="clear" w:color="auto" w:fill="auto"/>
            <w:noWrap/>
            <w:vAlign w:val="bottom"/>
            <w:hideMark/>
          </w:tcPr>
          <w:p w14:paraId="5CE072C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FICHE, INTERCALAIRE,</w:t>
            </w:r>
          </w:p>
        </w:tc>
        <w:tc>
          <w:tcPr>
            <w:tcW w:w="3561" w:type="dxa"/>
            <w:tcBorders>
              <w:top w:val="nil"/>
              <w:left w:val="nil"/>
              <w:bottom w:val="single" w:sz="4" w:space="0" w:color="auto"/>
              <w:right w:val="single" w:sz="4" w:space="0" w:color="auto"/>
            </w:tcBorders>
            <w:shd w:val="clear" w:color="auto" w:fill="auto"/>
            <w:noWrap/>
            <w:vAlign w:val="bottom"/>
            <w:hideMark/>
          </w:tcPr>
          <w:p w14:paraId="29A16690"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type numéro 1 à 20,   la piece</w:t>
            </w:r>
          </w:p>
        </w:tc>
        <w:tc>
          <w:tcPr>
            <w:tcW w:w="1186" w:type="dxa"/>
            <w:tcBorders>
              <w:top w:val="nil"/>
              <w:left w:val="nil"/>
              <w:bottom w:val="single" w:sz="4" w:space="0" w:color="auto"/>
              <w:right w:val="single" w:sz="4" w:space="0" w:color="auto"/>
            </w:tcBorders>
            <w:shd w:val="clear" w:color="auto" w:fill="auto"/>
            <w:noWrap/>
            <w:vAlign w:val="bottom"/>
            <w:hideMark/>
          </w:tcPr>
          <w:p w14:paraId="2FE8635A"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30</w:t>
            </w:r>
          </w:p>
        </w:tc>
        <w:tc>
          <w:tcPr>
            <w:tcW w:w="2268" w:type="dxa"/>
            <w:tcBorders>
              <w:top w:val="nil"/>
              <w:left w:val="nil"/>
              <w:bottom w:val="single" w:sz="4" w:space="0" w:color="auto"/>
              <w:right w:val="single" w:sz="4" w:space="0" w:color="auto"/>
            </w:tcBorders>
            <w:shd w:val="clear" w:color="auto" w:fill="auto"/>
            <w:noWrap/>
            <w:vAlign w:val="bottom"/>
            <w:hideMark/>
          </w:tcPr>
          <w:p w14:paraId="013840A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6614E8A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2901FE6F"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57EEFDC"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37</w:t>
            </w:r>
          </w:p>
        </w:tc>
        <w:tc>
          <w:tcPr>
            <w:tcW w:w="5003" w:type="dxa"/>
            <w:tcBorders>
              <w:top w:val="nil"/>
              <w:left w:val="nil"/>
              <w:bottom w:val="single" w:sz="4" w:space="0" w:color="auto"/>
              <w:right w:val="single" w:sz="4" w:space="0" w:color="auto"/>
            </w:tcBorders>
            <w:shd w:val="clear" w:color="auto" w:fill="auto"/>
            <w:noWrap/>
            <w:vAlign w:val="bottom"/>
            <w:hideMark/>
          </w:tcPr>
          <w:p w14:paraId="21C4D34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CORBEILLE à courrier</w:t>
            </w:r>
          </w:p>
        </w:tc>
        <w:tc>
          <w:tcPr>
            <w:tcW w:w="3561" w:type="dxa"/>
            <w:tcBorders>
              <w:top w:val="nil"/>
              <w:left w:val="nil"/>
              <w:bottom w:val="single" w:sz="4" w:space="0" w:color="auto"/>
              <w:right w:val="single" w:sz="4" w:space="0" w:color="auto"/>
            </w:tcBorders>
            <w:shd w:val="clear" w:color="auto" w:fill="auto"/>
            <w:noWrap/>
            <w:vAlign w:val="bottom"/>
            <w:hideMark/>
          </w:tcPr>
          <w:p w14:paraId="16EAAE3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1186" w:type="dxa"/>
            <w:tcBorders>
              <w:top w:val="nil"/>
              <w:left w:val="nil"/>
              <w:bottom w:val="single" w:sz="4" w:space="0" w:color="auto"/>
              <w:right w:val="single" w:sz="4" w:space="0" w:color="auto"/>
            </w:tcBorders>
            <w:shd w:val="clear" w:color="auto" w:fill="auto"/>
            <w:noWrap/>
            <w:vAlign w:val="bottom"/>
            <w:hideMark/>
          </w:tcPr>
          <w:p w14:paraId="4429BF15"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80</w:t>
            </w:r>
          </w:p>
        </w:tc>
        <w:tc>
          <w:tcPr>
            <w:tcW w:w="2268" w:type="dxa"/>
            <w:tcBorders>
              <w:top w:val="nil"/>
              <w:left w:val="nil"/>
              <w:bottom w:val="single" w:sz="4" w:space="0" w:color="auto"/>
              <w:right w:val="single" w:sz="4" w:space="0" w:color="auto"/>
            </w:tcBorders>
            <w:shd w:val="clear" w:color="auto" w:fill="auto"/>
            <w:noWrap/>
            <w:vAlign w:val="bottom"/>
            <w:hideMark/>
          </w:tcPr>
          <w:p w14:paraId="1094595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2633B70C"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1777F703"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C8AAF3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38</w:t>
            </w:r>
          </w:p>
        </w:tc>
        <w:tc>
          <w:tcPr>
            <w:tcW w:w="5003" w:type="dxa"/>
            <w:tcBorders>
              <w:top w:val="nil"/>
              <w:left w:val="nil"/>
              <w:bottom w:val="single" w:sz="4" w:space="0" w:color="auto"/>
              <w:right w:val="single" w:sz="4" w:space="0" w:color="auto"/>
            </w:tcBorders>
            <w:shd w:val="clear" w:color="auto" w:fill="auto"/>
            <w:noWrap/>
            <w:vAlign w:val="bottom"/>
            <w:hideMark/>
          </w:tcPr>
          <w:p w14:paraId="7F7057A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PAD, POST-IT, PAPER</w:t>
            </w:r>
          </w:p>
        </w:tc>
        <w:tc>
          <w:tcPr>
            <w:tcW w:w="3561" w:type="dxa"/>
            <w:tcBorders>
              <w:top w:val="nil"/>
              <w:left w:val="nil"/>
              <w:bottom w:val="single" w:sz="4" w:space="0" w:color="auto"/>
              <w:right w:val="single" w:sz="4" w:space="0" w:color="auto"/>
            </w:tcBorders>
            <w:shd w:val="clear" w:color="auto" w:fill="auto"/>
            <w:noWrap/>
            <w:vAlign w:val="bottom"/>
            <w:hideMark/>
          </w:tcPr>
          <w:p w14:paraId="13DF5B84"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75 x 75mm, jaune, self adh.la pqt de 3</w:t>
            </w:r>
          </w:p>
        </w:tc>
        <w:tc>
          <w:tcPr>
            <w:tcW w:w="1186" w:type="dxa"/>
            <w:tcBorders>
              <w:top w:val="nil"/>
              <w:left w:val="nil"/>
              <w:bottom w:val="single" w:sz="4" w:space="0" w:color="auto"/>
              <w:right w:val="single" w:sz="4" w:space="0" w:color="auto"/>
            </w:tcBorders>
            <w:shd w:val="clear" w:color="auto" w:fill="auto"/>
            <w:noWrap/>
            <w:vAlign w:val="bottom"/>
            <w:hideMark/>
          </w:tcPr>
          <w:p w14:paraId="7AC6931E"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80</w:t>
            </w:r>
          </w:p>
        </w:tc>
        <w:tc>
          <w:tcPr>
            <w:tcW w:w="2268" w:type="dxa"/>
            <w:tcBorders>
              <w:top w:val="nil"/>
              <w:left w:val="nil"/>
              <w:bottom w:val="single" w:sz="4" w:space="0" w:color="auto"/>
              <w:right w:val="single" w:sz="4" w:space="0" w:color="auto"/>
            </w:tcBorders>
            <w:shd w:val="clear" w:color="auto" w:fill="auto"/>
            <w:noWrap/>
            <w:vAlign w:val="bottom"/>
            <w:hideMark/>
          </w:tcPr>
          <w:p w14:paraId="2F06E0A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35E46EB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74C69C42"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04BFF1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39</w:t>
            </w:r>
          </w:p>
        </w:tc>
        <w:tc>
          <w:tcPr>
            <w:tcW w:w="5003" w:type="dxa"/>
            <w:tcBorders>
              <w:top w:val="nil"/>
              <w:left w:val="nil"/>
              <w:bottom w:val="single" w:sz="4" w:space="0" w:color="auto"/>
              <w:right w:val="single" w:sz="4" w:space="0" w:color="auto"/>
            </w:tcBorders>
            <w:shd w:val="clear" w:color="auto" w:fill="auto"/>
            <w:noWrap/>
            <w:vAlign w:val="bottom"/>
            <w:hideMark/>
          </w:tcPr>
          <w:p w14:paraId="2E85D66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PAD, POST-IT, PAPER</w:t>
            </w:r>
          </w:p>
        </w:tc>
        <w:tc>
          <w:tcPr>
            <w:tcW w:w="3561" w:type="dxa"/>
            <w:tcBorders>
              <w:top w:val="nil"/>
              <w:left w:val="nil"/>
              <w:bottom w:val="single" w:sz="4" w:space="0" w:color="auto"/>
              <w:right w:val="single" w:sz="4" w:space="0" w:color="auto"/>
            </w:tcBorders>
            <w:shd w:val="clear" w:color="auto" w:fill="auto"/>
            <w:noWrap/>
            <w:vAlign w:val="bottom"/>
            <w:hideMark/>
          </w:tcPr>
          <w:p w14:paraId="5F7EADA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en-US" w:eastAsia="nl-BE"/>
              </w:rPr>
              <w:t>76 x 76mm,  jaune , color 400 feuilles</w:t>
            </w:r>
          </w:p>
        </w:tc>
        <w:tc>
          <w:tcPr>
            <w:tcW w:w="1186" w:type="dxa"/>
            <w:tcBorders>
              <w:top w:val="nil"/>
              <w:left w:val="nil"/>
              <w:bottom w:val="single" w:sz="4" w:space="0" w:color="auto"/>
              <w:right w:val="single" w:sz="4" w:space="0" w:color="auto"/>
            </w:tcBorders>
            <w:shd w:val="clear" w:color="auto" w:fill="auto"/>
            <w:noWrap/>
            <w:vAlign w:val="bottom"/>
            <w:hideMark/>
          </w:tcPr>
          <w:p w14:paraId="19D85B53"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80</w:t>
            </w:r>
          </w:p>
        </w:tc>
        <w:tc>
          <w:tcPr>
            <w:tcW w:w="2268" w:type="dxa"/>
            <w:tcBorders>
              <w:top w:val="nil"/>
              <w:left w:val="nil"/>
              <w:bottom w:val="single" w:sz="4" w:space="0" w:color="auto"/>
              <w:right w:val="single" w:sz="4" w:space="0" w:color="auto"/>
            </w:tcBorders>
            <w:shd w:val="clear" w:color="auto" w:fill="auto"/>
            <w:noWrap/>
            <w:vAlign w:val="bottom"/>
            <w:hideMark/>
          </w:tcPr>
          <w:p w14:paraId="1C34447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1C333D6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4BFE7280"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265910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40</w:t>
            </w:r>
          </w:p>
        </w:tc>
        <w:tc>
          <w:tcPr>
            <w:tcW w:w="5003" w:type="dxa"/>
            <w:tcBorders>
              <w:top w:val="nil"/>
              <w:left w:val="nil"/>
              <w:bottom w:val="single" w:sz="4" w:space="0" w:color="auto"/>
              <w:right w:val="single" w:sz="4" w:space="0" w:color="auto"/>
            </w:tcBorders>
            <w:shd w:val="clear" w:color="auto" w:fill="auto"/>
            <w:noWrap/>
            <w:vAlign w:val="bottom"/>
            <w:hideMark/>
          </w:tcPr>
          <w:p w14:paraId="0D78A51D"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PAD, POST-IT, PAPER</w:t>
            </w:r>
          </w:p>
        </w:tc>
        <w:tc>
          <w:tcPr>
            <w:tcW w:w="3561" w:type="dxa"/>
            <w:tcBorders>
              <w:top w:val="nil"/>
              <w:left w:val="nil"/>
              <w:bottom w:val="single" w:sz="4" w:space="0" w:color="auto"/>
              <w:right w:val="single" w:sz="4" w:space="0" w:color="auto"/>
            </w:tcBorders>
            <w:shd w:val="clear" w:color="auto" w:fill="auto"/>
            <w:noWrap/>
            <w:vAlign w:val="bottom"/>
            <w:hideMark/>
          </w:tcPr>
          <w:p w14:paraId="6863038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75 x 100 mm,  jaune, 100 feuilles</w:t>
            </w:r>
          </w:p>
        </w:tc>
        <w:tc>
          <w:tcPr>
            <w:tcW w:w="1186" w:type="dxa"/>
            <w:tcBorders>
              <w:top w:val="nil"/>
              <w:left w:val="nil"/>
              <w:bottom w:val="single" w:sz="4" w:space="0" w:color="auto"/>
              <w:right w:val="single" w:sz="4" w:space="0" w:color="auto"/>
            </w:tcBorders>
            <w:shd w:val="clear" w:color="auto" w:fill="auto"/>
            <w:noWrap/>
            <w:vAlign w:val="bottom"/>
            <w:hideMark/>
          </w:tcPr>
          <w:p w14:paraId="398B5984"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80</w:t>
            </w:r>
          </w:p>
        </w:tc>
        <w:tc>
          <w:tcPr>
            <w:tcW w:w="2268" w:type="dxa"/>
            <w:tcBorders>
              <w:top w:val="nil"/>
              <w:left w:val="nil"/>
              <w:bottom w:val="single" w:sz="4" w:space="0" w:color="auto"/>
              <w:right w:val="single" w:sz="4" w:space="0" w:color="auto"/>
            </w:tcBorders>
            <w:shd w:val="clear" w:color="auto" w:fill="auto"/>
            <w:noWrap/>
            <w:vAlign w:val="bottom"/>
            <w:hideMark/>
          </w:tcPr>
          <w:p w14:paraId="31F5E00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409FC2BC"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755764A3"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B7B67EC"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41</w:t>
            </w:r>
          </w:p>
        </w:tc>
        <w:tc>
          <w:tcPr>
            <w:tcW w:w="5003" w:type="dxa"/>
            <w:tcBorders>
              <w:top w:val="nil"/>
              <w:left w:val="nil"/>
              <w:bottom w:val="single" w:sz="4" w:space="0" w:color="auto"/>
              <w:right w:val="single" w:sz="4" w:space="0" w:color="auto"/>
            </w:tcBorders>
            <w:shd w:val="clear" w:color="auto" w:fill="auto"/>
            <w:noWrap/>
            <w:vAlign w:val="bottom"/>
            <w:hideMark/>
          </w:tcPr>
          <w:p w14:paraId="484EB74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PAD, POST-IT, PAPER</w:t>
            </w:r>
          </w:p>
        </w:tc>
        <w:tc>
          <w:tcPr>
            <w:tcW w:w="3561" w:type="dxa"/>
            <w:tcBorders>
              <w:top w:val="nil"/>
              <w:left w:val="nil"/>
              <w:bottom w:val="single" w:sz="4" w:space="0" w:color="auto"/>
              <w:right w:val="single" w:sz="4" w:space="0" w:color="auto"/>
            </w:tcBorders>
            <w:shd w:val="clear" w:color="auto" w:fill="auto"/>
            <w:noWrap/>
            <w:vAlign w:val="bottom"/>
            <w:hideMark/>
          </w:tcPr>
          <w:p w14:paraId="0ED90F7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76 x 127 mm,  jaune, 400 feuilles</w:t>
            </w:r>
          </w:p>
        </w:tc>
        <w:tc>
          <w:tcPr>
            <w:tcW w:w="1186" w:type="dxa"/>
            <w:tcBorders>
              <w:top w:val="nil"/>
              <w:left w:val="nil"/>
              <w:bottom w:val="single" w:sz="4" w:space="0" w:color="auto"/>
              <w:right w:val="single" w:sz="4" w:space="0" w:color="auto"/>
            </w:tcBorders>
            <w:shd w:val="clear" w:color="auto" w:fill="auto"/>
            <w:noWrap/>
            <w:vAlign w:val="bottom"/>
            <w:hideMark/>
          </w:tcPr>
          <w:p w14:paraId="3832C2FC"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80</w:t>
            </w:r>
          </w:p>
        </w:tc>
        <w:tc>
          <w:tcPr>
            <w:tcW w:w="2268" w:type="dxa"/>
            <w:tcBorders>
              <w:top w:val="nil"/>
              <w:left w:val="nil"/>
              <w:bottom w:val="single" w:sz="4" w:space="0" w:color="auto"/>
              <w:right w:val="single" w:sz="4" w:space="0" w:color="auto"/>
            </w:tcBorders>
            <w:shd w:val="clear" w:color="auto" w:fill="auto"/>
            <w:noWrap/>
            <w:vAlign w:val="bottom"/>
            <w:hideMark/>
          </w:tcPr>
          <w:p w14:paraId="0E6F225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5884AFC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4AE7AB3D"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4BCC62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42</w:t>
            </w:r>
          </w:p>
        </w:tc>
        <w:tc>
          <w:tcPr>
            <w:tcW w:w="5003" w:type="dxa"/>
            <w:tcBorders>
              <w:top w:val="nil"/>
              <w:left w:val="nil"/>
              <w:bottom w:val="single" w:sz="4" w:space="0" w:color="auto"/>
              <w:right w:val="single" w:sz="4" w:space="0" w:color="auto"/>
            </w:tcBorders>
            <w:shd w:val="clear" w:color="auto" w:fill="auto"/>
            <w:noWrap/>
            <w:vAlign w:val="bottom"/>
            <w:hideMark/>
          </w:tcPr>
          <w:p w14:paraId="490A0F8C"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PAD, POST-IT, PAPER</w:t>
            </w:r>
          </w:p>
        </w:tc>
        <w:tc>
          <w:tcPr>
            <w:tcW w:w="3561" w:type="dxa"/>
            <w:tcBorders>
              <w:top w:val="nil"/>
              <w:left w:val="nil"/>
              <w:bottom w:val="single" w:sz="4" w:space="0" w:color="auto"/>
              <w:right w:val="single" w:sz="4" w:space="0" w:color="auto"/>
            </w:tcBorders>
            <w:shd w:val="clear" w:color="auto" w:fill="auto"/>
            <w:noWrap/>
            <w:vAlign w:val="bottom"/>
            <w:hideMark/>
          </w:tcPr>
          <w:p w14:paraId="220337B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1186" w:type="dxa"/>
            <w:tcBorders>
              <w:top w:val="nil"/>
              <w:left w:val="nil"/>
              <w:bottom w:val="single" w:sz="4" w:space="0" w:color="auto"/>
              <w:right w:val="single" w:sz="4" w:space="0" w:color="auto"/>
            </w:tcBorders>
            <w:shd w:val="clear" w:color="auto" w:fill="auto"/>
            <w:noWrap/>
            <w:vAlign w:val="bottom"/>
            <w:hideMark/>
          </w:tcPr>
          <w:p w14:paraId="707E2B3E"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80</w:t>
            </w:r>
          </w:p>
        </w:tc>
        <w:tc>
          <w:tcPr>
            <w:tcW w:w="2268" w:type="dxa"/>
            <w:tcBorders>
              <w:top w:val="nil"/>
              <w:left w:val="nil"/>
              <w:bottom w:val="single" w:sz="4" w:space="0" w:color="auto"/>
              <w:right w:val="single" w:sz="4" w:space="0" w:color="auto"/>
            </w:tcBorders>
            <w:shd w:val="clear" w:color="auto" w:fill="auto"/>
            <w:noWrap/>
            <w:vAlign w:val="bottom"/>
            <w:hideMark/>
          </w:tcPr>
          <w:p w14:paraId="334DE4B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4E4BBEE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5BEA4083"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4A11EA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43</w:t>
            </w:r>
          </w:p>
        </w:tc>
        <w:tc>
          <w:tcPr>
            <w:tcW w:w="5003" w:type="dxa"/>
            <w:tcBorders>
              <w:top w:val="nil"/>
              <w:left w:val="nil"/>
              <w:bottom w:val="single" w:sz="4" w:space="0" w:color="auto"/>
              <w:right w:val="single" w:sz="4" w:space="0" w:color="auto"/>
            </w:tcBorders>
            <w:shd w:val="clear" w:color="auto" w:fill="auto"/>
            <w:noWrap/>
            <w:vAlign w:val="bottom"/>
            <w:hideMark/>
          </w:tcPr>
          <w:p w14:paraId="242197D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CORRECTEUR LIQUIDE,</w:t>
            </w:r>
          </w:p>
        </w:tc>
        <w:tc>
          <w:tcPr>
            <w:tcW w:w="3561" w:type="dxa"/>
            <w:tcBorders>
              <w:top w:val="nil"/>
              <w:left w:val="nil"/>
              <w:bottom w:val="single" w:sz="4" w:space="0" w:color="auto"/>
              <w:right w:val="single" w:sz="4" w:space="0" w:color="auto"/>
            </w:tcBorders>
            <w:shd w:val="clear" w:color="auto" w:fill="auto"/>
            <w:noWrap/>
            <w:vAlign w:val="bottom"/>
            <w:hideMark/>
          </w:tcPr>
          <w:p w14:paraId="37CA6B7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20ml, blanc, la  btle</w:t>
            </w:r>
          </w:p>
        </w:tc>
        <w:tc>
          <w:tcPr>
            <w:tcW w:w="1186" w:type="dxa"/>
            <w:tcBorders>
              <w:top w:val="nil"/>
              <w:left w:val="nil"/>
              <w:bottom w:val="single" w:sz="4" w:space="0" w:color="auto"/>
              <w:right w:val="single" w:sz="4" w:space="0" w:color="auto"/>
            </w:tcBorders>
            <w:shd w:val="clear" w:color="auto" w:fill="auto"/>
            <w:noWrap/>
            <w:vAlign w:val="bottom"/>
            <w:hideMark/>
          </w:tcPr>
          <w:p w14:paraId="6B89B10F"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13</w:t>
            </w:r>
          </w:p>
        </w:tc>
        <w:tc>
          <w:tcPr>
            <w:tcW w:w="2268" w:type="dxa"/>
            <w:tcBorders>
              <w:top w:val="nil"/>
              <w:left w:val="nil"/>
              <w:bottom w:val="single" w:sz="4" w:space="0" w:color="auto"/>
              <w:right w:val="single" w:sz="4" w:space="0" w:color="auto"/>
            </w:tcBorders>
            <w:shd w:val="clear" w:color="auto" w:fill="auto"/>
            <w:noWrap/>
            <w:vAlign w:val="bottom"/>
            <w:hideMark/>
          </w:tcPr>
          <w:p w14:paraId="1C5A7DD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56998E0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5DA1E9E2"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4B9D49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44</w:t>
            </w:r>
          </w:p>
        </w:tc>
        <w:tc>
          <w:tcPr>
            <w:tcW w:w="5003" w:type="dxa"/>
            <w:tcBorders>
              <w:top w:val="nil"/>
              <w:left w:val="nil"/>
              <w:bottom w:val="single" w:sz="4" w:space="0" w:color="auto"/>
              <w:right w:val="single" w:sz="4" w:space="0" w:color="auto"/>
            </w:tcBorders>
            <w:shd w:val="clear" w:color="auto" w:fill="auto"/>
            <w:noWrap/>
            <w:vAlign w:val="bottom"/>
            <w:hideMark/>
          </w:tcPr>
          <w:p w14:paraId="281E112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MACHINE A RELIURE,</w:t>
            </w:r>
          </w:p>
        </w:tc>
        <w:tc>
          <w:tcPr>
            <w:tcW w:w="3561" w:type="dxa"/>
            <w:tcBorders>
              <w:top w:val="nil"/>
              <w:left w:val="nil"/>
              <w:bottom w:val="single" w:sz="4" w:space="0" w:color="auto"/>
              <w:right w:val="single" w:sz="4" w:space="0" w:color="auto"/>
            </w:tcBorders>
            <w:shd w:val="clear" w:color="auto" w:fill="auto"/>
            <w:noWrap/>
            <w:vAlign w:val="bottom"/>
            <w:hideMark/>
          </w:tcPr>
          <w:p w14:paraId="2485E78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1186" w:type="dxa"/>
            <w:tcBorders>
              <w:top w:val="nil"/>
              <w:left w:val="nil"/>
              <w:bottom w:val="single" w:sz="4" w:space="0" w:color="auto"/>
              <w:right w:val="single" w:sz="4" w:space="0" w:color="auto"/>
            </w:tcBorders>
            <w:shd w:val="clear" w:color="auto" w:fill="auto"/>
            <w:noWrap/>
            <w:vAlign w:val="bottom"/>
            <w:hideMark/>
          </w:tcPr>
          <w:p w14:paraId="400F18E1"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w:t>
            </w:r>
          </w:p>
        </w:tc>
        <w:tc>
          <w:tcPr>
            <w:tcW w:w="2268" w:type="dxa"/>
            <w:tcBorders>
              <w:top w:val="nil"/>
              <w:left w:val="nil"/>
              <w:bottom w:val="single" w:sz="4" w:space="0" w:color="auto"/>
              <w:right w:val="single" w:sz="4" w:space="0" w:color="auto"/>
            </w:tcBorders>
            <w:shd w:val="clear" w:color="auto" w:fill="auto"/>
            <w:noWrap/>
            <w:vAlign w:val="bottom"/>
            <w:hideMark/>
          </w:tcPr>
          <w:p w14:paraId="1E3A417D"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3BEF126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37E5DE99"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796759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45</w:t>
            </w:r>
          </w:p>
        </w:tc>
        <w:tc>
          <w:tcPr>
            <w:tcW w:w="5003" w:type="dxa"/>
            <w:tcBorders>
              <w:top w:val="nil"/>
              <w:left w:val="nil"/>
              <w:bottom w:val="single" w:sz="4" w:space="0" w:color="auto"/>
              <w:right w:val="single" w:sz="4" w:space="0" w:color="auto"/>
            </w:tcBorders>
            <w:shd w:val="clear" w:color="auto" w:fill="auto"/>
            <w:noWrap/>
            <w:vAlign w:val="bottom"/>
            <w:hideMark/>
          </w:tcPr>
          <w:p w14:paraId="522A10AC"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INTERCALAIRES,</w:t>
            </w:r>
          </w:p>
        </w:tc>
        <w:tc>
          <w:tcPr>
            <w:tcW w:w="3561" w:type="dxa"/>
            <w:tcBorders>
              <w:top w:val="nil"/>
              <w:left w:val="nil"/>
              <w:bottom w:val="single" w:sz="4" w:space="0" w:color="auto"/>
              <w:right w:val="single" w:sz="4" w:space="0" w:color="auto"/>
            </w:tcBorders>
            <w:shd w:val="clear" w:color="auto" w:fill="auto"/>
            <w:noWrap/>
            <w:vAlign w:val="bottom"/>
            <w:hideMark/>
          </w:tcPr>
          <w:p w14:paraId="32CE892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a4, 12 positions</w:t>
            </w:r>
          </w:p>
        </w:tc>
        <w:tc>
          <w:tcPr>
            <w:tcW w:w="1186" w:type="dxa"/>
            <w:tcBorders>
              <w:top w:val="nil"/>
              <w:left w:val="nil"/>
              <w:bottom w:val="single" w:sz="4" w:space="0" w:color="auto"/>
              <w:right w:val="single" w:sz="4" w:space="0" w:color="auto"/>
            </w:tcBorders>
            <w:shd w:val="clear" w:color="auto" w:fill="auto"/>
            <w:noWrap/>
            <w:vAlign w:val="bottom"/>
            <w:hideMark/>
          </w:tcPr>
          <w:p w14:paraId="386F6705"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13</w:t>
            </w:r>
          </w:p>
        </w:tc>
        <w:tc>
          <w:tcPr>
            <w:tcW w:w="2268" w:type="dxa"/>
            <w:tcBorders>
              <w:top w:val="nil"/>
              <w:left w:val="nil"/>
              <w:bottom w:val="single" w:sz="4" w:space="0" w:color="auto"/>
              <w:right w:val="single" w:sz="4" w:space="0" w:color="auto"/>
            </w:tcBorders>
            <w:shd w:val="clear" w:color="auto" w:fill="auto"/>
            <w:noWrap/>
            <w:vAlign w:val="bottom"/>
            <w:hideMark/>
          </w:tcPr>
          <w:p w14:paraId="24CFEEDA"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580AF85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35A2575F"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89967E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46</w:t>
            </w:r>
          </w:p>
        </w:tc>
        <w:tc>
          <w:tcPr>
            <w:tcW w:w="5003" w:type="dxa"/>
            <w:tcBorders>
              <w:top w:val="nil"/>
              <w:left w:val="nil"/>
              <w:bottom w:val="single" w:sz="4" w:space="0" w:color="auto"/>
              <w:right w:val="single" w:sz="4" w:space="0" w:color="auto"/>
            </w:tcBorders>
            <w:shd w:val="clear" w:color="auto" w:fill="auto"/>
            <w:noWrap/>
            <w:vAlign w:val="bottom"/>
            <w:hideMark/>
          </w:tcPr>
          <w:p w14:paraId="0032E37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TROMBONES, bôite</w:t>
            </w:r>
          </w:p>
        </w:tc>
        <w:tc>
          <w:tcPr>
            <w:tcW w:w="3561" w:type="dxa"/>
            <w:tcBorders>
              <w:top w:val="nil"/>
              <w:left w:val="nil"/>
              <w:bottom w:val="single" w:sz="4" w:space="0" w:color="auto"/>
              <w:right w:val="single" w:sz="4" w:space="0" w:color="auto"/>
            </w:tcBorders>
            <w:shd w:val="clear" w:color="auto" w:fill="auto"/>
            <w:noWrap/>
            <w:vAlign w:val="bottom"/>
            <w:hideMark/>
          </w:tcPr>
          <w:p w14:paraId="3B4D96C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28mm,</w:t>
            </w:r>
          </w:p>
        </w:tc>
        <w:tc>
          <w:tcPr>
            <w:tcW w:w="1186" w:type="dxa"/>
            <w:tcBorders>
              <w:top w:val="nil"/>
              <w:left w:val="nil"/>
              <w:bottom w:val="single" w:sz="4" w:space="0" w:color="auto"/>
              <w:right w:val="single" w:sz="4" w:space="0" w:color="auto"/>
            </w:tcBorders>
            <w:shd w:val="clear" w:color="auto" w:fill="auto"/>
            <w:noWrap/>
            <w:vAlign w:val="bottom"/>
            <w:hideMark/>
          </w:tcPr>
          <w:p w14:paraId="2A9D8FB5"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13</w:t>
            </w:r>
          </w:p>
        </w:tc>
        <w:tc>
          <w:tcPr>
            <w:tcW w:w="2268" w:type="dxa"/>
            <w:tcBorders>
              <w:top w:val="nil"/>
              <w:left w:val="nil"/>
              <w:bottom w:val="single" w:sz="4" w:space="0" w:color="auto"/>
              <w:right w:val="single" w:sz="4" w:space="0" w:color="auto"/>
            </w:tcBorders>
            <w:shd w:val="clear" w:color="auto" w:fill="auto"/>
            <w:noWrap/>
            <w:vAlign w:val="bottom"/>
            <w:hideMark/>
          </w:tcPr>
          <w:p w14:paraId="799EE4F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5FC2221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1826A268"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FFEA5E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47</w:t>
            </w:r>
          </w:p>
        </w:tc>
        <w:tc>
          <w:tcPr>
            <w:tcW w:w="5003" w:type="dxa"/>
            <w:tcBorders>
              <w:top w:val="nil"/>
              <w:left w:val="nil"/>
              <w:bottom w:val="single" w:sz="4" w:space="0" w:color="auto"/>
              <w:right w:val="single" w:sz="4" w:space="0" w:color="auto"/>
            </w:tcBorders>
            <w:shd w:val="clear" w:color="auto" w:fill="auto"/>
            <w:noWrap/>
            <w:vAlign w:val="bottom"/>
            <w:hideMark/>
          </w:tcPr>
          <w:p w14:paraId="572ECF2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SPIRALE DE RELIURE, plastique,</w:t>
            </w:r>
          </w:p>
        </w:tc>
        <w:tc>
          <w:tcPr>
            <w:tcW w:w="3561" w:type="dxa"/>
            <w:tcBorders>
              <w:top w:val="nil"/>
              <w:left w:val="nil"/>
              <w:bottom w:val="single" w:sz="4" w:space="0" w:color="auto"/>
              <w:right w:val="single" w:sz="4" w:space="0" w:color="auto"/>
            </w:tcBorders>
            <w:shd w:val="clear" w:color="auto" w:fill="auto"/>
            <w:noWrap/>
            <w:vAlign w:val="bottom"/>
            <w:hideMark/>
          </w:tcPr>
          <w:p w14:paraId="39CDF54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21 anneaux, 12 mm, l'unité</w:t>
            </w:r>
          </w:p>
        </w:tc>
        <w:tc>
          <w:tcPr>
            <w:tcW w:w="1186" w:type="dxa"/>
            <w:tcBorders>
              <w:top w:val="nil"/>
              <w:left w:val="nil"/>
              <w:bottom w:val="single" w:sz="4" w:space="0" w:color="auto"/>
              <w:right w:val="single" w:sz="4" w:space="0" w:color="auto"/>
            </w:tcBorders>
            <w:shd w:val="clear" w:color="auto" w:fill="auto"/>
            <w:noWrap/>
            <w:vAlign w:val="bottom"/>
            <w:hideMark/>
          </w:tcPr>
          <w:p w14:paraId="2D471356"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40</w:t>
            </w:r>
          </w:p>
        </w:tc>
        <w:tc>
          <w:tcPr>
            <w:tcW w:w="2268" w:type="dxa"/>
            <w:tcBorders>
              <w:top w:val="nil"/>
              <w:left w:val="nil"/>
              <w:bottom w:val="single" w:sz="4" w:space="0" w:color="auto"/>
              <w:right w:val="single" w:sz="4" w:space="0" w:color="auto"/>
            </w:tcBorders>
            <w:shd w:val="clear" w:color="auto" w:fill="auto"/>
            <w:noWrap/>
            <w:vAlign w:val="bottom"/>
            <w:hideMark/>
          </w:tcPr>
          <w:p w14:paraId="1ABD97B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767240A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22589EB5"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D31268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lastRenderedPageBreak/>
              <w:t>48</w:t>
            </w:r>
          </w:p>
        </w:tc>
        <w:tc>
          <w:tcPr>
            <w:tcW w:w="5003" w:type="dxa"/>
            <w:tcBorders>
              <w:top w:val="nil"/>
              <w:left w:val="nil"/>
              <w:bottom w:val="single" w:sz="4" w:space="0" w:color="auto"/>
              <w:right w:val="single" w:sz="4" w:space="0" w:color="auto"/>
            </w:tcBorders>
            <w:shd w:val="clear" w:color="auto" w:fill="auto"/>
            <w:noWrap/>
            <w:vAlign w:val="bottom"/>
            <w:hideMark/>
          </w:tcPr>
          <w:p w14:paraId="01A0E6F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CAHIER REGISTRE, FIS, ligné,</w:t>
            </w:r>
          </w:p>
        </w:tc>
        <w:tc>
          <w:tcPr>
            <w:tcW w:w="3561" w:type="dxa"/>
            <w:tcBorders>
              <w:top w:val="nil"/>
              <w:left w:val="nil"/>
              <w:bottom w:val="single" w:sz="4" w:space="0" w:color="auto"/>
              <w:right w:val="single" w:sz="4" w:space="0" w:color="auto"/>
            </w:tcBorders>
            <w:shd w:val="clear" w:color="auto" w:fill="auto"/>
            <w:noWrap/>
            <w:vAlign w:val="bottom"/>
            <w:hideMark/>
          </w:tcPr>
          <w:p w14:paraId="14C928E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210 x 330mm</w:t>
            </w:r>
          </w:p>
        </w:tc>
        <w:tc>
          <w:tcPr>
            <w:tcW w:w="1186" w:type="dxa"/>
            <w:tcBorders>
              <w:top w:val="nil"/>
              <w:left w:val="nil"/>
              <w:bottom w:val="single" w:sz="4" w:space="0" w:color="auto"/>
              <w:right w:val="single" w:sz="4" w:space="0" w:color="auto"/>
            </w:tcBorders>
            <w:shd w:val="clear" w:color="auto" w:fill="auto"/>
            <w:noWrap/>
            <w:vAlign w:val="bottom"/>
            <w:hideMark/>
          </w:tcPr>
          <w:p w14:paraId="043244D1"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18</w:t>
            </w:r>
          </w:p>
        </w:tc>
        <w:tc>
          <w:tcPr>
            <w:tcW w:w="2268" w:type="dxa"/>
            <w:tcBorders>
              <w:top w:val="nil"/>
              <w:left w:val="nil"/>
              <w:bottom w:val="single" w:sz="4" w:space="0" w:color="auto"/>
              <w:right w:val="single" w:sz="4" w:space="0" w:color="auto"/>
            </w:tcBorders>
            <w:shd w:val="clear" w:color="auto" w:fill="auto"/>
            <w:noWrap/>
            <w:vAlign w:val="bottom"/>
            <w:hideMark/>
          </w:tcPr>
          <w:p w14:paraId="1786B55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25E6CD2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3DAE67BE"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CCD3F9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49</w:t>
            </w:r>
          </w:p>
        </w:tc>
        <w:tc>
          <w:tcPr>
            <w:tcW w:w="5003" w:type="dxa"/>
            <w:tcBorders>
              <w:top w:val="nil"/>
              <w:left w:val="nil"/>
              <w:bottom w:val="single" w:sz="4" w:space="0" w:color="auto"/>
              <w:right w:val="single" w:sz="4" w:space="0" w:color="auto"/>
            </w:tcBorders>
            <w:shd w:val="clear" w:color="auto" w:fill="auto"/>
            <w:noWrap/>
            <w:vAlign w:val="bottom"/>
            <w:hideMark/>
          </w:tcPr>
          <w:p w14:paraId="290C432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FARDE à rabats &amp; élastiques,</w:t>
            </w:r>
          </w:p>
        </w:tc>
        <w:tc>
          <w:tcPr>
            <w:tcW w:w="3561" w:type="dxa"/>
            <w:tcBorders>
              <w:top w:val="nil"/>
              <w:left w:val="nil"/>
              <w:bottom w:val="single" w:sz="4" w:space="0" w:color="auto"/>
              <w:right w:val="single" w:sz="4" w:space="0" w:color="auto"/>
            </w:tcBorders>
            <w:shd w:val="clear" w:color="auto" w:fill="auto"/>
            <w:noWrap/>
            <w:vAlign w:val="bottom"/>
            <w:hideMark/>
          </w:tcPr>
          <w:p w14:paraId="5679FEF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plastique, 240x322mm, blue</w:t>
            </w:r>
          </w:p>
        </w:tc>
        <w:tc>
          <w:tcPr>
            <w:tcW w:w="1186" w:type="dxa"/>
            <w:tcBorders>
              <w:top w:val="nil"/>
              <w:left w:val="nil"/>
              <w:bottom w:val="single" w:sz="4" w:space="0" w:color="auto"/>
              <w:right w:val="single" w:sz="4" w:space="0" w:color="auto"/>
            </w:tcBorders>
            <w:shd w:val="clear" w:color="auto" w:fill="auto"/>
            <w:noWrap/>
            <w:vAlign w:val="bottom"/>
            <w:hideMark/>
          </w:tcPr>
          <w:p w14:paraId="21385AD3"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35</w:t>
            </w:r>
          </w:p>
        </w:tc>
        <w:tc>
          <w:tcPr>
            <w:tcW w:w="2268" w:type="dxa"/>
            <w:tcBorders>
              <w:top w:val="nil"/>
              <w:left w:val="nil"/>
              <w:bottom w:val="single" w:sz="4" w:space="0" w:color="auto"/>
              <w:right w:val="single" w:sz="4" w:space="0" w:color="auto"/>
            </w:tcBorders>
            <w:shd w:val="clear" w:color="auto" w:fill="auto"/>
            <w:noWrap/>
            <w:vAlign w:val="bottom"/>
            <w:hideMark/>
          </w:tcPr>
          <w:p w14:paraId="0A01107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65E2825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66E6BB3B"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6CEC9B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50</w:t>
            </w:r>
          </w:p>
        </w:tc>
        <w:tc>
          <w:tcPr>
            <w:tcW w:w="5003" w:type="dxa"/>
            <w:tcBorders>
              <w:top w:val="nil"/>
              <w:left w:val="nil"/>
              <w:bottom w:val="single" w:sz="4" w:space="0" w:color="auto"/>
              <w:right w:val="single" w:sz="4" w:space="0" w:color="auto"/>
            </w:tcBorders>
            <w:shd w:val="clear" w:color="auto" w:fill="auto"/>
            <w:noWrap/>
            <w:vAlign w:val="bottom"/>
            <w:hideMark/>
          </w:tcPr>
          <w:p w14:paraId="261CC48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CHEMISE perforée, A4,</w:t>
            </w:r>
          </w:p>
        </w:tc>
        <w:tc>
          <w:tcPr>
            <w:tcW w:w="3561" w:type="dxa"/>
            <w:tcBorders>
              <w:top w:val="nil"/>
              <w:left w:val="nil"/>
              <w:bottom w:val="single" w:sz="4" w:space="0" w:color="auto"/>
              <w:right w:val="single" w:sz="4" w:space="0" w:color="auto"/>
            </w:tcBorders>
            <w:shd w:val="clear" w:color="auto" w:fill="auto"/>
            <w:noWrap/>
            <w:vAlign w:val="bottom"/>
            <w:hideMark/>
          </w:tcPr>
          <w:p w14:paraId="38AC231E"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transp. plastique ouverte en haut</w:t>
            </w:r>
          </w:p>
        </w:tc>
        <w:tc>
          <w:tcPr>
            <w:tcW w:w="1186" w:type="dxa"/>
            <w:tcBorders>
              <w:top w:val="nil"/>
              <w:left w:val="nil"/>
              <w:bottom w:val="single" w:sz="4" w:space="0" w:color="auto"/>
              <w:right w:val="single" w:sz="4" w:space="0" w:color="auto"/>
            </w:tcBorders>
            <w:shd w:val="clear" w:color="auto" w:fill="auto"/>
            <w:noWrap/>
            <w:vAlign w:val="bottom"/>
            <w:hideMark/>
          </w:tcPr>
          <w:p w14:paraId="3ECC18F4"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90</w:t>
            </w:r>
          </w:p>
        </w:tc>
        <w:tc>
          <w:tcPr>
            <w:tcW w:w="2268" w:type="dxa"/>
            <w:tcBorders>
              <w:top w:val="nil"/>
              <w:left w:val="nil"/>
              <w:bottom w:val="single" w:sz="4" w:space="0" w:color="auto"/>
              <w:right w:val="single" w:sz="4" w:space="0" w:color="auto"/>
            </w:tcBorders>
            <w:shd w:val="clear" w:color="auto" w:fill="auto"/>
            <w:noWrap/>
            <w:vAlign w:val="bottom"/>
            <w:hideMark/>
          </w:tcPr>
          <w:p w14:paraId="36E6276D"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368351D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1A29EA1D"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CA9AD6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51</w:t>
            </w:r>
          </w:p>
        </w:tc>
        <w:tc>
          <w:tcPr>
            <w:tcW w:w="5003" w:type="dxa"/>
            <w:tcBorders>
              <w:top w:val="nil"/>
              <w:left w:val="nil"/>
              <w:bottom w:val="single" w:sz="4" w:space="0" w:color="auto"/>
              <w:right w:val="single" w:sz="4" w:space="0" w:color="auto"/>
            </w:tcBorders>
            <w:shd w:val="clear" w:color="auto" w:fill="auto"/>
            <w:noWrap/>
            <w:vAlign w:val="bottom"/>
            <w:hideMark/>
          </w:tcPr>
          <w:p w14:paraId="546D787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COLLE bâton,</w:t>
            </w:r>
          </w:p>
        </w:tc>
        <w:tc>
          <w:tcPr>
            <w:tcW w:w="3561" w:type="dxa"/>
            <w:tcBorders>
              <w:top w:val="nil"/>
              <w:left w:val="nil"/>
              <w:bottom w:val="single" w:sz="4" w:space="0" w:color="auto"/>
              <w:right w:val="single" w:sz="4" w:space="0" w:color="auto"/>
            </w:tcBorders>
            <w:shd w:val="clear" w:color="auto" w:fill="auto"/>
            <w:noWrap/>
            <w:vAlign w:val="bottom"/>
            <w:hideMark/>
          </w:tcPr>
          <w:p w14:paraId="06B374B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grand modèle</w:t>
            </w:r>
          </w:p>
        </w:tc>
        <w:tc>
          <w:tcPr>
            <w:tcW w:w="1186" w:type="dxa"/>
            <w:tcBorders>
              <w:top w:val="nil"/>
              <w:left w:val="nil"/>
              <w:bottom w:val="single" w:sz="4" w:space="0" w:color="auto"/>
              <w:right w:val="single" w:sz="4" w:space="0" w:color="auto"/>
            </w:tcBorders>
            <w:shd w:val="clear" w:color="auto" w:fill="auto"/>
            <w:noWrap/>
            <w:vAlign w:val="bottom"/>
            <w:hideMark/>
          </w:tcPr>
          <w:p w14:paraId="2D90E074"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60</w:t>
            </w:r>
          </w:p>
        </w:tc>
        <w:tc>
          <w:tcPr>
            <w:tcW w:w="2268" w:type="dxa"/>
            <w:tcBorders>
              <w:top w:val="nil"/>
              <w:left w:val="nil"/>
              <w:bottom w:val="single" w:sz="4" w:space="0" w:color="auto"/>
              <w:right w:val="single" w:sz="4" w:space="0" w:color="auto"/>
            </w:tcBorders>
            <w:shd w:val="clear" w:color="auto" w:fill="auto"/>
            <w:noWrap/>
            <w:vAlign w:val="bottom"/>
            <w:hideMark/>
          </w:tcPr>
          <w:p w14:paraId="29FF8B6C"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4B947A7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12D4012C"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50722B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52</w:t>
            </w:r>
          </w:p>
        </w:tc>
        <w:tc>
          <w:tcPr>
            <w:tcW w:w="5003" w:type="dxa"/>
            <w:tcBorders>
              <w:top w:val="nil"/>
              <w:left w:val="nil"/>
              <w:bottom w:val="single" w:sz="4" w:space="0" w:color="auto"/>
              <w:right w:val="single" w:sz="4" w:space="0" w:color="auto"/>
            </w:tcBorders>
            <w:shd w:val="clear" w:color="auto" w:fill="auto"/>
            <w:noWrap/>
            <w:vAlign w:val="bottom"/>
            <w:hideMark/>
          </w:tcPr>
          <w:p w14:paraId="0DCAB71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MARQUEUR indélébile,</w:t>
            </w:r>
          </w:p>
        </w:tc>
        <w:tc>
          <w:tcPr>
            <w:tcW w:w="3561" w:type="dxa"/>
            <w:tcBorders>
              <w:top w:val="nil"/>
              <w:left w:val="nil"/>
              <w:bottom w:val="single" w:sz="4" w:space="0" w:color="auto"/>
              <w:right w:val="single" w:sz="4" w:space="0" w:color="auto"/>
            </w:tcBorders>
            <w:shd w:val="clear" w:color="auto" w:fill="auto"/>
            <w:noWrap/>
            <w:vAlign w:val="bottom"/>
            <w:hideMark/>
          </w:tcPr>
          <w:p w14:paraId="34DDEE0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pointe biseautée, rouge</w:t>
            </w:r>
          </w:p>
        </w:tc>
        <w:tc>
          <w:tcPr>
            <w:tcW w:w="1186" w:type="dxa"/>
            <w:tcBorders>
              <w:top w:val="nil"/>
              <w:left w:val="nil"/>
              <w:bottom w:val="single" w:sz="4" w:space="0" w:color="auto"/>
              <w:right w:val="single" w:sz="4" w:space="0" w:color="auto"/>
            </w:tcBorders>
            <w:shd w:val="clear" w:color="auto" w:fill="auto"/>
            <w:noWrap/>
            <w:vAlign w:val="bottom"/>
            <w:hideMark/>
          </w:tcPr>
          <w:p w14:paraId="4102519F"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32</w:t>
            </w:r>
          </w:p>
        </w:tc>
        <w:tc>
          <w:tcPr>
            <w:tcW w:w="2268" w:type="dxa"/>
            <w:tcBorders>
              <w:top w:val="nil"/>
              <w:left w:val="nil"/>
              <w:bottom w:val="single" w:sz="4" w:space="0" w:color="auto"/>
              <w:right w:val="single" w:sz="4" w:space="0" w:color="auto"/>
            </w:tcBorders>
            <w:shd w:val="clear" w:color="auto" w:fill="auto"/>
            <w:noWrap/>
            <w:vAlign w:val="bottom"/>
            <w:hideMark/>
          </w:tcPr>
          <w:p w14:paraId="110225F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1A7843F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68902A35"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A3DAF6D"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53</w:t>
            </w:r>
          </w:p>
        </w:tc>
        <w:tc>
          <w:tcPr>
            <w:tcW w:w="5003" w:type="dxa"/>
            <w:tcBorders>
              <w:top w:val="nil"/>
              <w:left w:val="nil"/>
              <w:bottom w:val="single" w:sz="4" w:space="0" w:color="auto"/>
              <w:right w:val="single" w:sz="4" w:space="0" w:color="auto"/>
            </w:tcBorders>
            <w:shd w:val="clear" w:color="auto" w:fill="auto"/>
            <w:noWrap/>
            <w:vAlign w:val="bottom"/>
            <w:hideMark/>
          </w:tcPr>
          <w:p w14:paraId="5B7FDC8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PAPIER CARTON A4,</w:t>
            </w:r>
          </w:p>
        </w:tc>
        <w:tc>
          <w:tcPr>
            <w:tcW w:w="3561" w:type="dxa"/>
            <w:tcBorders>
              <w:top w:val="nil"/>
              <w:left w:val="nil"/>
              <w:bottom w:val="single" w:sz="4" w:space="0" w:color="auto"/>
              <w:right w:val="single" w:sz="4" w:space="0" w:color="auto"/>
            </w:tcBorders>
            <w:shd w:val="clear" w:color="auto" w:fill="auto"/>
            <w:noWrap/>
            <w:vAlign w:val="bottom"/>
            <w:hideMark/>
          </w:tcPr>
          <w:p w14:paraId="533B675A"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1186" w:type="dxa"/>
            <w:tcBorders>
              <w:top w:val="nil"/>
              <w:left w:val="nil"/>
              <w:bottom w:val="single" w:sz="4" w:space="0" w:color="auto"/>
              <w:right w:val="single" w:sz="4" w:space="0" w:color="auto"/>
            </w:tcBorders>
            <w:shd w:val="clear" w:color="auto" w:fill="auto"/>
            <w:noWrap/>
            <w:vAlign w:val="bottom"/>
            <w:hideMark/>
          </w:tcPr>
          <w:p w14:paraId="28F8D8C4"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27</w:t>
            </w:r>
          </w:p>
        </w:tc>
        <w:tc>
          <w:tcPr>
            <w:tcW w:w="2268" w:type="dxa"/>
            <w:tcBorders>
              <w:top w:val="nil"/>
              <w:left w:val="nil"/>
              <w:bottom w:val="single" w:sz="4" w:space="0" w:color="auto"/>
              <w:right w:val="single" w:sz="4" w:space="0" w:color="auto"/>
            </w:tcBorders>
            <w:shd w:val="clear" w:color="auto" w:fill="auto"/>
            <w:noWrap/>
            <w:vAlign w:val="bottom"/>
            <w:hideMark/>
          </w:tcPr>
          <w:p w14:paraId="6DA08E5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4381E08C"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6C960339"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DB01ACD"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54</w:t>
            </w:r>
          </w:p>
        </w:tc>
        <w:tc>
          <w:tcPr>
            <w:tcW w:w="5003" w:type="dxa"/>
            <w:tcBorders>
              <w:top w:val="nil"/>
              <w:left w:val="nil"/>
              <w:bottom w:val="single" w:sz="4" w:space="0" w:color="auto"/>
              <w:right w:val="single" w:sz="4" w:space="0" w:color="auto"/>
            </w:tcBorders>
            <w:shd w:val="clear" w:color="auto" w:fill="auto"/>
            <w:noWrap/>
            <w:vAlign w:val="bottom"/>
            <w:hideMark/>
          </w:tcPr>
          <w:p w14:paraId="68012BB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MARKER indélébile, Noir</w:t>
            </w:r>
          </w:p>
        </w:tc>
        <w:tc>
          <w:tcPr>
            <w:tcW w:w="3561" w:type="dxa"/>
            <w:tcBorders>
              <w:top w:val="nil"/>
              <w:left w:val="nil"/>
              <w:bottom w:val="single" w:sz="4" w:space="0" w:color="auto"/>
              <w:right w:val="single" w:sz="4" w:space="0" w:color="auto"/>
            </w:tcBorders>
            <w:shd w:val="clear" w:color="auto" w:fill="auto"/>
            <w:noWrap/>
            <w:vAlign w:val="bottom"/>
            <w:hideMark/>
          </w:tcPr>
          <w:p w14:paraId="0FF73ECA"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pointe biseautée</w:t>
            </w:r>
          </w:p>
        </w:tc>
        <w:tc>
          <w:tcPr>
            <w:tcW w:w="1186" w:type="dxa"/>
            <w:tcBorders>
              <w:top w:val="nil"/>
              <w:left w:val="nil"/>
              <w:bottom w:val="single" w:sz="4" w:space="0" w:color="auto"/>
              <w:right w:val="single" w:sz="4" w:space="0" w:color="auto"/>
            </w:tcBorders>
            <w:shd w:val="clear" w:color="auto" w:fill="auto"/>
            <w:noWrap/>
            <w:vAlign w:val="bottom"/>
            <w:hideMark/>
          </w:tcPr>
          <w:p w14:paraId="1B30720C"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27</w:t>
            </w:r>
          </w:p>
        </w:tc>
        <w:tc>
          <w:tcPr>
            <w:tcW w:w="2268" w:type="dxa"/>
            <w:tcBorders>
              <w:top w:val="nil"/>
              <w:left w:val="nil"/>
              <w:bottom w:val="single" w:sz="4" w:space="0" w:color="auto"/>
              <w:right w:val="single" w:sz="4" w:space="0" w:color="auto"/>
            </w:tcBorders>
            <w:shd w:val="clear" w:color="auto" w:fill="auto"/>
            <w:noWrap/>
            <w:vAlign w:val="bottom"/>
            <w:hideMark/>
          </w:tcPr>
          <w:p w14:paraId="2C9405B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45ABD84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7345B318"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206883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55</w:t>
            </w:r>
          </w:p>
        </w:tc>
        <w:tc>
          <w:tcPr>
            <w:tcW w:w="5003" w:type="dxa"/>
            <w:tcBorders>
              <w:top w:val="nil"/>
              <w:left w:val="nil"/>
              <w:bottom w:val="single" w:sz="4" w:space="0" w:color="auto"/>
              <w:right w:val="single" w:sz="4" w:space="0" w:color="auto"/>
            </w:tcBorders>
            <w:shd w:val="clear" w:color="auto" w:fill="auto"/>
            <w:noWrap/>
            <w:vAlign w:val="bottom"/>
            <w:hideMark/>
          </w:tcPr>
          <w:p w14:paraId="5FA445AC"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CAHIER, quadrillé</w:t>
            </w:r>
          </w:p>
        </w:tc>
        <w:tc>
          <w:tcPr>
            <w:tcW w:w="3561" w:type="dxa"/>
            <w:tcBorders>
              <w:top w:val="nil"/>
              <w:left w:val="nil"/>
              <w:bottom w:val="single" w:sz="4" w:space="0" w:color="auto"/>
              <w:right w:val="single" w:sz="4" w:space="0" w:color="auto"/>
            </w:tcBorders>
            <w:shd w:val="clear" w:color="auto" w:fill="auto"/>
            <w:noWrap/>
            <w:vAlign w:val="bottom"/>
            <w:hideMark/>
          </w:tcPr>
          <w:p w14:paraId="3C11D15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170x220mm, à spirale, 180 pages</w:t>
            </w:r>
          </w:p>
        </w:tc>
        <w:tc>
          <w:tcPr>
            <w:tcW w:w="1186" w:type="dxa"/>
            <w:tcBorders>
              <w:top w:val="nil"/>
              <w:left w:val="nil"/>
              <w:bottom w:val="single" w:sz="4" w:space="0" w:color="auto"/>
              <w:right w:val="single" w:sz="4" w:space="0" w:color="auto"/>
            </w:tcBorders>
            <w:shd w:val="clear" w:color="auto" w:fill="auto"/>
            <w:noWrap/>
            <w:vAlign w:val="bottom"/>
            <w:hideMark/>
          </w:tcPr>
          <w:p w14:paraId="1297F79B"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28</w:t>
            </w:r>
          </w:p>
        </w:tc>
        <w:tc>
          <w:tcPr>
            <w:tcW w:w="2268" w:type="dxa"/>
            <w:tcBorders>
              <w:top w:val="nil"/>
              <w:left w:val="nil"/>
              <w:bottom w:val="single" w:sz="4" w:space="0" w:color="auto"/>
              <w:right w:val="single" w:sz="4" w:space="0" w:color="auto"/>
            </w:tcBorders>
            <w:shd w:val="clear" w:color="auto" w:fill="auto"/>
            <w:noWrap/>
            <w:vAlign w:val="bottom"/>
            <w:hideMark/>
          </w:tcPr>
          <w:p w14:paraId="6B02AD5A"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60C150CD"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0241028F"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3F48BC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56</w:t>
            </w:r>
          </w:p>
        </w:tc>
        <w:tc>
          <w:tcPr>
            <w:tcW w:w="5003" w:type="dxa"/>
            <w:tcBorders>
              <w:top w:val="nil"/>
              <w:left w:val="nil"/>
              <w:bottom w:val="single" w:sz="4" w:space="0" w:color="auto"/>
              <w:right w:val="single" w:sz="4" w:space="0" w:color="auto"/>
            </w:tcBorders>
            <w:shd w:val="clear" w:color="auto" w:fill="auto"/>
            <w:noWrap/>
            <w:vAlign w:val="bottom"/>
            <w:hideMark/>
          </w:tcPr>
          <w:p w14:paraId="67A2B55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BLOC-NOTES, A4,</w:t>
            </w:r>
          </w:p>
        </w:tc>
        <w:tc>
          <w:tcPr>
            <w:tcW w:w="3561" w:type="dxa"/>
            <w:tcBorders>
              <w:top w:val="nil"/>
              <w:left w:val="nil"/>
              <w:bottom w:val="single" w:sz="4" w:space="0" w:color="auto"/>
              <w:right w:val="single" w:sz="4" w:space="0" w:color="auto"/>
            </w:tcBorders>
            <w:shd w:val="clear" w:color="auto" w:fill="auto"/>
            <w:noWrap/>
            <w:vAlign w:val="bottom"/>
            <w:hideMark/>
          </w:tcPr>
          <w:p w14:paraId="6813D45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quadrillé</w:t>
            </w:r>
          </w:p>
        </w:tc>
        <w:tc>
          <w:tcPr>
            <w:tcW w:w="1186" w:type="dxa"/>
            <w:tcBorders>
              <w:top w:val="nil"/>
              <w:left w:val="nil"/>
              <w:bottom w:val="single" w:sz="4" w:space="0" w:color="auto"/>
              <w:right w:val="single" w:sz="4" w:space="0" w:color="auto"/>
            </w:tcBorders>
            <w:shd w:val="clear" w:color="auto" w:fill="auto"/>
            <w:noWrap/>
            <w:vAlign w:val="bottom"/>
            <w:hideMark/>
          </w:tcPr>
          <w:p w14:paraId="5BC54872"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55</w:t>
            </w:r>
          </w:p>
        </w:tc>
        <w:tc>
          <w:tcPr>
            <w:tcW w:w="2268" w:type="dxa"/>
            <w:tcBorders>
              <w:top w:val="nil"/>
              <w:left w:val="nil"/>
              <w:bottom w:val="single" w:sz="4" w:space="0" w:color="auto"/>
              <w:right w:val="single" w:sz="4" w:space="0" w:color="auto"/>
            </w:tcBorders>
            <w:shd w:val="clear" w:color="auto" w:fill="auto"/>
            <w:noWrap/>
            <w:vAlign w:val="bottom"/>
            <w:hideMark/>
          </w:tcPr>
          <w:p w14:paraId="3A79248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547AB36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4872EDD8"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30BEBC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57</w:t>
            </w:r>
          </w:p>
        </w:tc>
        <w:tc>
          <w:tcPr>
            <w:tcW w:w="5003" w:type="dxa"/>
            <w:tcBorders>
              <w:top w:val="nil"/>
              <w:left w:val="nil"/>
              <w:bottom w:val="single" w:sz="4" w:space="0" w:color="auto"/>
              <w:right w:val="single" w:sz="4" w:space="0" w:color="auto"/>
            </w:tcBorders>
            <w:shd w:val="clear" w:color="auto" w:fill="auto"/>
            <w:noWrap/>
            <w:vAlign w:val="bottom"/>
            <w:hideMark/>
          </w:tcPr>
          <w:p w14:paraId="4B605A1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BLOC-NOTES, A5,</w:t>
            </w:r>
          </w:p>
        </w:tc>
        <w:tc>
          <w:tcPr>
            <w:tcW w:w="3561" w:type="dxa"/>
            <w:tcBorders>
              <w:top w:val="nil"/>
              <w:left w:val="nil"/>
              <w:bottom w:val="single" w:sz="4" w:space="0" w:color="auto"/>
              <w:right w:val="single" w:sz="4" w:space="0" w:color="auto"/>
            </w:tcBorders>
            <w:shd w:val="clear" w:color="auto" w:fill="auto"/>
            <w:noWrap/>
            <w:vAlign w:val="bottom"/>
            <w:hideMark/>
          </w:tcPr>
          <w:p w14:paraId="4A6C91A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quadrillél</w:t>
            </w:r>
          </w:p>
        </w:tc>
        <w:tc>
          <w:tcPr>
            <w:tcW w:w="1186" w:type="dxa"/>
            <w:tcBorders>
              <w:top w:val="nil"/>
              <w:left w:val="nil"/>
              <w:bottom w:val="single" w:sz="4" w:space="0" w:color="auto"/>
              <w:right w:val="single" w:sz="4" w:space="0" w:color="auto"/>
            </w:tcBorders>
            <w:shd w:val="clear" w:color="auto" w:fill="auto"/>
            <w:noWrap/>
            <w:vAlign w:val="bottom"/>
            <w:hideMark/>
          </w:tcPr>
          <w:p w14:paraId="421B713B"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550</w:t>
            </w:r>
          </w:p>
        </w:tc>
        <w:tc>
          <w:tcPr>
            <w:tcW w:w="2268" w:type="dxa"/>
            <w:tcBorders>
              <w:top w:val="nil"/>
              <w:left w:val="nil"/>
              <w:bottom w:val="single" w:sz="4" w:space="0" w:color="auto"/>
              <w:right w:val="single" w:sz="4" w:space="0" w:color="auto"/>
            </w:tcBorders>
            <w:shd w:val="clear" w:color="auto" w:fill="auto"/>
            <w:noWrap/>
            <w:vAlign w:val="bottom"/>
            <w:hideMark/>
          </w:tcPr>
          <w:p w14:paraId="31D3B09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21294CC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10DEA1DC"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C1B4DDC"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58</w:t>
            </w:r>
          </w:p>
        </w:tc>
        <w:tc>
          <w:tcPr>
            <w:tcW w:w="5003" w:type="dxa"/>
            <w:tcBorders>
              <w:top w:val="nil"/>
              <w:left w:val="nil"/>
              <w:bottom w:val="single" w:sz="4" w:space="0" w:color="auto"/>
              <w:right w:val="single" w:sz="4" w:space="0" w:color="auto"/>
            </w:tcBorders>
            <w:shd w:val="clear" w:color="auto" w:fill="auto"/>
            <w:noWrap/>
            <w:vAlign w:val="bottom"/>
            <w:hideMark/>
          </w:tcPr>
          <w:p w14:paraId="3E86DB52"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BLOC DE PAPIER autocollant (Post-it)</w:t>
            </w:r>
          </w:p>
        </w:tc>
        <w:tc>
          <w:tcPr>
            <w:tcW w:w="3561" w:type="dxa"/>
            <w:tcBorders>
              <w:top w:val="nil"/>
              <w:left w:val="nil"/>
              <w:bottom w:val="single" w:sz="4" w:space="0" w:color="auto"/>
              <w:right w:val="single" w:sz="4" w:space="0" w:color="auto"/>
            </w:tcBorders>
            <w:shd w:val="clear" w:color="auto" w:fill="auto"/>
            <w:noWrap/>
            <w:vAlign w:val="bottom"/>
            <w:hideMark/>
          </w:tcPr>
          <w:p w14:paraId="5698AFE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38x51mm, jaune</w:t>
            </w:r>
          </w:p>
        </w:tc>
        <w:tc>
          <w:tcPr>
            <w:tcW w:w="1186" w:type="dxa"/>
            <w:tcBorders>
              <w:top w:val="nil"/>
              <w:left w:val="nil"/>
              <w:bottom w:val="single" w:sz="4" w:space="0" w:color="auto"/>
              <w:right w:val="single" w:sz="4" w:space="0" w:color="auto"/>
            </w:tcBorders>
            <w:shd w:val="clear" w:color="auto" w:fill="auto"/>
            <w:noWrap/>
            <w:vAlign w:val="bottom"/>
            <w:hideMark/>
          </w:tcPr>
          <w:p w14:paraId="3AA220D1"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80</w:t>
            </w:r>
          </w:p>
        </w:tc>
        <w:tc>
          <w:tcPr>
            <w:tcW w:w="2268" w:type="dxa"/>
            <w:tcBorders>
              <w:top w:val="nil"/>
              <w:left w:val="nil"/>
              <w:bottom w:val="single" w:sz="4" w:space="0" w:color="auto"/>
              <w:right w:val="single" w:sz="4" w:space="0" w:color="auto"/>
            </w:tcBorders>
            <w:shd w:val="clear" w:color="auto" w:fill="auto"/>
            <w:noWrap/>
            <w:vAlign w:val="bottom"/>
            <w:hideMark/>
          </w:tcPr>
          <w:p w14:paraId="78D1C63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22AE397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186E1834"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7F4276C"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59</w:t>
            </w:r>
          </w:p>
        </w:tc>
        <w:tc>
          <w:tcPr>
            <w:tcW w:w="5003" w:type="dxa"/>
            <w:tcBorders>
              <w:top w:val="nil"/>
              <w:left w:val="nil"/>
              <w:bottom w:val="single" w:sz="4" w:space="0" w:color="auto"/>
              <w:right w:val="single" w:sz="4" w:space="0" w:color="auto"/>
            </w:tcBorders>
            <w:shd w:val="clear" w:color="auto" w:fill="auto"/>
            <w:noWrap/>
            <w:vAlign w:val="bottom"/>
            <w:hideMark/>
          </w:tcPr>
          <w:p w14:paraId="7C99446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ENVELOPPE BLANCHE, A5</w:t>
            </w:r>
          </w:p>
        </w:tc>
        <w:tc>
          <w:tcPr>
            <w:tcW w:w="3561" w:type="dxa"/>
            <w:tcBorders>
              <w:top w:val="nil"/>
              <w:left w:val="nil"/>
              <w:bottom w:val="single" w:sz="4" w:space="0" w:color="auto"/>
              <w:right w:val="single" w:sz="4" w:space="0" w:color="auto"/>
            </w:tcBorders>
            <w:shd w:val="clear" w:color="auto" w:fill="auto"/>
            <w:noWrap/>
            <w:vAlign w:val="bottom"/>
            <w:hideMark/>
          </w:tcPr>
          <w:p w14:paraId="1EE2326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Blanche, pcs</w:t>
            </w:r>
          </w:p>
        </w:tc>
        <w:tc>
          <w:tcPr>
            <w:tcW w:w="1186" w:type="dxa"/>
            <w:tcBorders>
              <w:top w:val="nil"/>
              <w:left w:val="nil"/>
              <w:bottom w:val="single" w:sz="4" w:space="0" w:color="auto"/>
              <w:right w:val="single" w:sz="4" w:space="0" w:color="auto"/>
            </w:tcBorders>
            <w:shd w:val="clear" w:color="auto" w:fill="auto"/>
            <w:noWrap/>
            <w:vAlign w:val="bottom"/>
            <w:hideMark/>
          </w:tcPr>
          <w:p w14:paraId="66B3A2F4"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700</w:t>
            </w:r>
          </w:p>
        </w:tc>
        <w:tc>
          <w:tcPr>
            <w:tcW w:w="2268" w:type="dxa"/>
            <w:tcBorders>
              <w:top w:val="nil"/>
              <w:left w:val="nil"/>
              <w:bottom w:val="single" w:sz="4" w:space="0" w:color="auto"/>
              <w:right w:val="single" w:sz="4" w:space="0" w:color="auto"/>
            </w:tcBorders>
            <w:shd w:val="clear" w:color="auto" w:fill="auto"/>
            <w:noWrap/>
            <w:vAlign w:val="bottom"/>
            <w:hideMark/>
          </w:tcPr>
          <w:p w14:paraId="147F642D"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7632DDA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31A3A9D6"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2A32FC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60</w:t>
            </w:r>
          </w:p>
        </w:tc>
        <w:tc>
          <w:tcPr>
            <w:tcW w:w="5003" w:type="dxa"/>
            <w:tcBorders>
              <w:top w:val="nil"/>
              <w:left w:val="nil"/>
              <w:bottom w:val="single" w:sz="4" w:space="0" w:color="auto"/>
              <w:right w:val="single" w:sz="4" w:space="0" w:color="auto"/>
            </w:tcBorders>
            <w:shd w:val="clear" w:color="auto" w:fill="auto"/>
            <w:noWrap/>
            <w:vAlign w:val="bottom"/>
            <w:hideMark/>
          </w:tcPr>
          <w:p w14:paraId="596C913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CAHIER REGISTRE,</w:t>
            </w:r>
          </w:p>
        </w:tc>
        <w:tc>
          <w:tcPr>
            <w:tcW w:w="3561" w:type="dxa"/>
            <w:tcBorders>
              <w:top w:val="nil"/>
              <w:left w:val="nil"/>
              <w:bottom w:val="single" w:sz="4" w:space="0" w:color="auto"/>
              <w:right w:val="single" w:sz="4" w:space="0" w:color="auto"/>
            </w:tcBorders>
            <w:shd w:val="clear" w:color="auto" w:fill="auto"/>
            <w:noWrap/>
            <w:vAlign w:val="bottom"/>
            <w:hideMark/>
          </w:tcPr>
          <w:p w14:paraId="350B3C4D"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200 feuilles, pcs</w:t>
            </w:r>
          </w:p>
        </w:tc>
        <w:tc>
          <w:tcPr>
            <w:tcW w:w="1186" w:type="dxa"/>
            <w:tcBorders>
              <w:top w:val="nil"/>
              <w:left w:val="nil"/>
              <w:bottom w:val="single" w:sz="4" w:space="0" w:color="auto"/>
              <w:right w:val="single" w:sz="4" w:space="0" w:color="auto"/>
            </w:tcBorders>
            <w:shd w:val="clear" w:color="auto" w:fill="auto"/>
            <w:noWrap/>
            <w:vAlign w:val="bottom"/>
            <w:hideMark/>
          </w:tcPr>
          <w:p w14:paraId="0B152999"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27</w:t>
            </w:r>
          </w:p>
        </w:tc>
        <w:tc>
          <w:tcPr>
            <w:tcW w:w="2268" w:type="dxa"/>
            <w:tcBorders>
              <w:top w:val="nil"/>
              <w:left w:val="nil"/>
              <w:bottom w:val="single" w:sz="4" w:space="0" w:color="auto"/>
              <w:right w:val="single" w:sz="4" w:space="0" w:color="auto"/>
            </w:tcBorders>
            <w:shd w:val="clear" w:color="auto" w:fill="auto"/>
            <w:noWrap/>
            <w:vAlign w:val="bottom"/>
            <w:hideMark/>
          </w:tcPr>
          <w:p w14:paraId="45E97AF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291F524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69315302"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EB733E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61</w:t>
            </w:r>
          </w:p>
        </w:tc>
        <w:tc>
          <w:tcPr>
            <w:tcW w:w="5003" w:type="dxa"/>
            <w:tcBorders>
              <w:top w:val="nil"/>
              <w:left w:val="nil"/>
              <w:bottom w:val="single" w:sz="4" w:space="0" w:color="auto"/>
              <w:right w:val="single" w:sz="4" w:space="0" w:color="auto"/>
            </w:tcBorders>
            <w:shd w:val="clear" w:color="auto" w:fill="auto"/>
            <w:noWrap/>
            <w:vAlign w:val="bottom"/>
            <w:hideMark/>
          </w:tcPr>
          <w:p w14:paraId="054E475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ENVELOPPE A5,</w:t>
            </w:r>
          </w:p>
        </w:tc>
        <w:tc>
          <w:tcPr>
            <w:tcW w:w="3561" w:type="dxa"/>
            <w:tcBorders>
              <w:top w:val="nil"/>
              <w:left w:val="nil"/>
              <w:bottom w:val="single" w:sz="4" w:space="0" w:color="auto"/>
              <w:right w:val="single" w:sz="4" w:space="0" w:color="auto"/>
            </w:tcBorders>
            <w:shd w:val="clear" w:color="auto" w:fill="auto"/>
            <w:noWrap/>
            <w:vAlign w:val="bottom"/>
            <w:hideMark/>
          </w:tcPr>
          <w:p w14:paraId="271366D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Kaki, pcs</w:t>
            </w:r>
          </w:p>
        </w:tc>
        <w:tc>
          <w:tcPr>
            <w:tcW w:w="1186" w:type="dxa"/>
            <w:tcBorders>
              <w:top w:val="nil"/>
              <w:left w:val="nil"/>
              <w:bottom w:val="single" w:sz="4" w:space="0" w:color="auto"/>
              <w:right w:val="single" w:sz="4" w:space="0" w:color="auto"/>
            </w:tcBorders>
            <w:shd w:val="clear" w:color="auto" w:fill="auto"/>
            <w:noWrap/>
            <w:vAlign w:val="bottom"/>
            <w:hideMark/>
          </w:tcPr>
          <w:p w14:paraId="2E5C18B9"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720</w:t>
            </w:r>
          </w:p>
        </w:tc>
        <w:tc>
          <w:tcPr>
            <w:tcW w:w="2268" w:type="dxa"/>
            <w:tcBorders>
              <w:top w:val="nil"/>
              <w:left w:val="nil"/>
              <w:bottom w:val="single" w:sz="4" w:space="0" w:color="auto"/>
              <w:right w:val="single" w:sz="4" w:space="0" w:color="auto"/>
            </w:tcBorders>
            <w:shd w:val="clear" w:color="auto" w:fill="auto"/>
            <w:noWrap/>
            <w:vAlign w:val="bottom"/>
            <w:hideMark/>
          </w:tcPr>
          <w:p w14:paraId="1E2D3EE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48D331F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4C37B485"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44A51FD"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62</w:t>
            </w:r>
          </w:p>
        </w:tc>
        <w:tc>
          <w:tcPr>
            <w:tcW w:w="5003" w:type="dxa"/>
            <w:tcBorders>
              <w:top w:val="nil"/>
              <w:left w:val="nil"/>
              <w:bottom w:val="single" w:sz="4" w:space="0" w:color="auto"/>
              <w:right w:val="single" w:sz="4" w:space="0" w:color="auto"/>
            </w:tcBorders>
            <w:shd w:val="clear" w:color="auto" w:fill="auto"/>
            <w:noWrap/>
            <w:vAlign w:val="bottom"/>
            <w:hideMark/>
          </w:tcPr>
          <w:p w14:paraId="52381DB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RUBAN adhésif,</w:t>
            </w:r>
          </w:p>
        </w:tc>
        <w:tc>
          <w:tcPr>
            <w:tcW w:w="3561" w:type="dxa"/>
            <w:tcBorders>
              <w:top w:val="nil"/>
              <w:left w:val="nil"/>
              <w:bottom w:val="single" w:sz="4" w:space="0" w:color="auto"/>
              <w:right w:val="single" w:sz="4" w:space="0" w:color="auto"/>
            </w:tcBorders>
            <w:shd w:val="clear" w:color="auto" w:fill="auto"/>
            <w:noWrap/>
            <w:vAlign w:val="bottom"/>
            <w:hideMark/>
          </w:tcPr>
          <w:p w14:paraId="4DD8E84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19mmx33m, invisible,</w:t>
            </w:r>
          </w:p>
        </w:tc>
        <w:tc>
          <w:tcPr>
            <w:tcW w:w="1186" w:type="dxa"/>
            <w:tcBorders>
              <w:top w:val="nil"/>
              <w:left w:val="nil"/>
              <w:bottom w:val="single" w:sz="4" w:space="0" w:color="auto"/>
              <w:right w:val="single" w:sz="4" w:space="0" w:color="auto"/>
            </w:tcBorders>
            <w:shd w:val="clear" w:color="auto" w:fill="auto"/>
            <w:noWrap/>
            <w:vAlign w:val="bottom"/>
            <w:hideMark/>
          </w:tcPr>
          <w:p w14:paraId="15538366"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20</w:t>
            </w:r>
          </w:p>
        </w:tc>
        <w:tc>
          <w:tcPr>
            <w:tcW w:w="2268" w:type="dxa"/>
            <w:tcBorders>
              <w:top w:val="nil"/>
              <w:left w:val="nil"/>
              <w:bottom w:val="single" w:sz="4" w:space="0" w:color="auto"/>
              <w:right w:val="single" w:sz="4" w:space="0" w:color="auto"/>
            </w:tcBorders>
            <w:shd w:val="clear" w:color="auto" w:fill="auto"/>
            <w:noWrap/>
            <w:vAlign w:val="bottom"/>
            <w:hideMark/>
          </w:tcPr>
          <w:p w14:paraId="3FE49BD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403BABB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6978C6DA"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01523C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63</w:t>
            </w:r>
          </w:p>
        </w:tc>
        <w:tc>
          <w:tcPr>
            <w:tcW w:w="5003" w:type="dxa"/>
            <w:tcBorders>
              <w:top w:val="nil"/>
              <w:left w:val="nil"/>
              <w:bottom w:val="single" w:sz="4" w:space="0" w:color="auto"/>
              <w:right w:val="single" w:sz="4" w:space="0" w:color="auto"/>
            </w:tcBorders>
            <w:shd w:val="clear" w:color="auto" w:fill="auto"/>
            <w:noWrap/>
            <w:vAlign w:val="bottom"/>
            <w:hideMark/>
          </w:tcPr>
          <w:p w14:paraId="1609DAB1"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KIT CORRECTEUR avec diluant, le kit</w:t>
            </w:r>
          </w:p>
        </w:tc>
        <w:tc>
          <w:tcPr>
            <w:tcW w:w="3561" w:type="dxa"/>
            <w:tcBorders>
              <w:top w:val="nil"/>
              <w:left w:val="nil"/>
              <w:bottom w:val="single" w:sz="4" w:space="0" w:color="auto"/>
              <w:right w:val="single" w:sz="4" w:space="0" w:color="auto"/>
            </w:tcBorders>
            <w:shd w:val="clear" w:color="auto" w:fill="auto"/>
            <w:noWrap/>
            <w:vAlign w:val="bottom"/>
            <w:hideMark/>
          </w:tcPr>
          <w:p w14:paraId="13176C87"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 </w:t>
            </w:r>
          </w:p>
        </w:tc>
        <w:tc>
          <w:tcPr>
            <w:tcW w:w="1186" w:type="dxa"/>
            <w:tcBorders>
              <w:top w:val="nil"/>
              <w:left w:val="nil"/>
              <w:bottom w:val="single" w:sz="4" w:space="0" w:color="auto"/>
              <w:right w:val="single" w:sz="4" w:space="0" w:color="auto"/>
            </w:tcBorders>
            <w:shd w:val="clear" w:color="auto" w:fill="auto"/>
            <w:noWrap/>
            <w:vAlign w:val="bottom"/>
            <w:hideMark/>
          </w:tcPr>
          <w:p w14:paraId="04AB41AD"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10</w:t>
            </w:r>
          </w:p>
        </w:tc>
        <w:tc>
          <w:tcPr>
            <w:tcW w:w="2268" w:type="dxa"/>
            <w:tcBorders>
              <w:top w:val="nil"/>
              <w:left w:val="nil"/>
              <w:bottom w:val="single" w:sz="4" w:space="0" w:color="auto"/>
              <w:right w:val="single" w:sz="4" w:space="0" w:color="auto"/>
            </w:tcBorders>
            <w:shd w:val="clear" w:color="auto" w:fill="auto"/>
            <w:noWrap/>
            <w:vAlign w:val="bottom"/>
            <w:hideMark/>
          </w:tcPr>
          <w:p w14:paraId="39033A0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4BD5F08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69BF09B0"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9717D4C"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64</w:t>
            </w:r>
          </w:p>
        </w:tc>
        <w:tc>
          <w:tcPr>
            <w:tcW w:w="5003" w:type="dxa"/>
            <w:tcBorders>
              <w:top w:val="nil"/>
              <w:left w:val="nil"/>
              <w:bottom w:val="single" w:sz="4" w:space="0" w:color="auto"/>
              <w:right w:val="single" w:sz="4" w:space="0" w:color="auto"/>
            </w:tcBorders>
            <w:shd w:val="clear" w:color="auto" w:fill="auto"/>
            <w:noWrap/>
            <w:vAlign w:val="bottom"/>
            <w:hideMark/>
          </w:tcPr>
          <w:p w14:paraId="71E0C03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PAPIER, A4,</w:t>
            </w:r>
          </w:p>
        </w:tc>
        <w:tc>
          <w:tcPr>
            <w:tcW w:w="3561" w:type="dxa"/>
            <w:tcBorders>
              <w:top w:val="nil"/>
              <w:left w:val="nil"/>
              <w:bottom w:val="single" w:sz="4" w:space="0" w:color="auto"/>
              <w:right w:val="single" w:sz="4" w:space="0" w:color="auto"/>
            </w:tcBorders>
            <w:shd w:val="clear" w:color="auto" w:fill="auto"/>
            <w:noWrap/>
            <w:vAlign w:val="bottom"/>
            <w:hideMark/>
          </w:tcPr>
          <w:p w14:paraId="563B2EF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jaune, 80g ( la rame)</w:t>
            </w:r>
          </w:p>
        </w:tc>
        <w:tc>
          <w:tcPr>
            <w:tcW w:w="1186" w:type="dxa"/>
            <w:tcBorders>
              <w:top w:val="nil"/>
              <w:left w:val="nil"/>
              <w:bottom w:val="single" w:sz="4" w:space="0" w:color="auto"/>
              <w:right w:val="single" w:sz="4" w:space="0" w:color="auto"/>
            </w:tcBorders>
            <w:shd w:val="clear" w:color="auto" w:fill="auto"/>
            <w:noWrap/>
            <w:vAlign w:val="bottom"/>
            <w:hideMark/>
          </w:tcPr>
          <w:p w14:paraId="37856EB5"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16</w:t>
            </w:r>
          </w:p>
        </w:tc>
        <w:tc>
          <w:tcPr>
            <w:tcW w:w="2268" w:type="dxa"/>
            <w:tcBorders>
              <w:top w:val="nil"/>
              <w:left w:val="nil"/>
              <w:bottom w:val="single" w:sz="4" w:space="0" w:color="auto"/>
              <w:right w:val="single" w:sz="4" w:space="0" w:color="auto"/>
            </w:tcBorders>
            <w:shd w:val="clear" w:color="auto" w:fill="auto"/>
            <w:noWrap/>
            <w:vAlign w:val="bottom"/>
            <w:hideMark/>
          </w:tcPr>
          <w:p w14:paraId="14F4D95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1042B24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138158B3"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0E39D5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65</w:t>
            </w:r>
          </w:p>
        </w:tc>
        <w:tc>
          <w:tcPr>
            <w:tcW w:w="5003" w:type="dxa"/>
            <w:tcBorders>
              <w:top w:val="nil"/>
              <w:left w:val="nil"/>
              <w:bottom w:val="single" w:sz="4" w:space="0" w:color="auto"/>
              <w:right w:val="single" w:sz="4" w:space="0" w:color="auto"/>
            </w:tcBorders>
            <w:shd w:val="clear" w:color="auto" w:fill="auto"/>
            <w:noWrap/>
            <w:vAlign w:val="bottom"/>
            <w:hideMark/>
          </w:tcPr>
          <w:p w14:paraId="1718353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POCHETTE,</w:t>
            </w:r>
          </w:p>
        </w:tc>
        <w:tc>
          <w:tcPr>
            <w:tcW w:w="3561" w:type="dxa"/>
            <w:tcBorders>
              <w:top w:val="nil"/>
              <w:left w:val="nil"/>
              <w:bottom w:val="single" w:sz="4" w:space="0" w:color="auto"/>
              <w:right w:val="single" w:sz="4" w:space="0" w:color="auto"/>
            </w:tcBorders>
            <w:shd w:val="clear" w:color="auto" w:fill="auto"/>
            <w:noWrap/>
            <w:vAlign w:val="bottom"/>
            <w:hideMark/>
          </w:tcPr>
          <w:p w14:paraId="16BDC583"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de plastification à chaud,  a4 , 125 mic,</w:t>
            </w:r>
          </w:p>
        </w:tc>
        <w:tc>
          <w:tcPr>
            <w:tcW w:w="1186" w:type="dxa"/>
            <w:tcBorders>
              <w:top w:val="nil"/>
              <w:left w:val="nil"/>
              <w:bottom w:val="single" w:sz="4" w:space="0" w:color="auto"/>
              <w:right w:val="single" w:sz="4" w:space="0" w:color="auto"/>
            </w:tcBorders>
            <w:shd w:val="clear" w:color="auto" w:fill="auto"/>
            <w:noWrap/>
            <w:vAlign w:val="bottom"/>
            <w:hideMark/>
          </w:tcPr>
          <w:p w14:paraId="094F0038"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6</w:t>
            </w:r>
          </w:p>
        </w:tc>
        <w:tc>
          <w:tcPr>
            <w:tcW w:w="2268" w:type="dxa"/>
            <w:tcBorders>
              <w:top w:val="nil"/>
              <w:left w:val="nil"/>
              <w:bottom w:val="single" w:sz="4" w:space="0" w:color="auto"/>
              <w:right w:val="single" w:sz="4" w:space="0" w:color="auto"/>
            </w:tcBorders>
            <w:shd w:val="clear" w:color="auto" w:fill="auto"/>
            <w:noWrap/>
            <w:vAlign w:val="bottom"/>
            <w:hideMark/>
          </w:tcPr>
          <w:p w14:paraId="36C81EB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364F191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447A21F4"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434955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66</w:t>
            </w:r>
          </w:p>
        </w:tc>
        <w:tc>
          <w:tcPr>
            <w:tcW w:w="5003" w:type="dxa"/>
            <w:tcBorders>
              <w:top w:val="nil"/>
              <w:left w:val="nil"/>
              <w:bottom w:val="single" w:sz="4" w:space="0" w:color="auto"/>
              <w:right w:val="single" w:sz="4" w:space="0" w:color="auto"/>
            </w:tcBorders>
            <w:shd w:val="clear" w:color="auto" w:fill="auto"/>
            <w:noWrap/>
            <w:vAlign w:val="bottom"/>
            <w:hideMark/>
          </w:tcPr>
          <w:p w14:paraId="5052A51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PAPIER, A4</w:t>
            </w:r>
          </w:p>
        </w:tc>
        <w:tc>
          <w:tcPr>
            <w:tcW w:w="3561" w:type="dxa"/>
            <w:tcBorders>
              <w:top w:val="nil"/>
              <w:left w:val="nil"/>
              <w:bottom w:val="single" w:sz="4" w:space="0" w:color="auto"/>
              <w:right w:val="single" w:sz="4" w:space="0" w:color="auto"/>
            </w:tcBorders>
            <w:shd w:val="clear" w:color="auto" w:fill="auto"/>
            <w:noWrap/>
            <w:vAlign w:val="bottom"/>
            <w:hideMark/>
          </w:tcPr>
          <w:p w14:paraId="0D9445D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orange, 80g ( la rame)</w:t>
            </w:r>
          </w:p>
        </w:tc>
        <w:tc>
          <w:tcPr>
            <w:tcW w:w="1186" w:type="dxa"/>
            <w:tcBorders>
              <w:top w:val="nil"/>
              <w:left w:val="nil"/>
              <w:bottom w:val="single" w:sz="4" w:space="0" w:color="auto"/>
              <w:right w:val="single" w:sz="4" w:space="0" w:color="auto"/>
            </w:tcBorders>
            <w:shd w:val="clear" w:color="auto" w:fill="auto"/>
            <w:noWrap/>
            <w:vAlign w:val="bottom"/>
            <w:hideMark/>
          </w:tcPr>
          <w:p w14:paraId="0C4709F8"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15</w:t>
            </w:r>
          </w:p>
        </w:tc>
        <w:tc>
          <w:tcPr>
            <w:tcW w:w="2268" w:type="dxa"/>
            <w:tcBorders>
              <w:top w:val="nil"/>
              <w:left w:val="nil"/>
              <w:bottom w:val="single" w:sz="4" w:space="0" w:color="auto"/>
              <w:right w:val="single" w:sz="4" w:space="0" w:color="auto"/>
            </w:tcBorders>
            <w:shd w:val="clear" w:color="auto" w:fill="auto"/>
            <w:noWrap/>
            <w:vAlign w:val="bottom"/>
            <w:hideMark/>
          </w:tcPr>
          <w:p w14:paraId="1C56148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2D5F84E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62EB8910"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C75628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67</w:t>
            </w:r>
          </w:p>
        </w:tc>
        <w:tc>
          <w:tcPr>
            <w:tcW w:w="5003" w:type="dxa"/>
            <w:tcBorders>
              <w:top w:val="nil"/>
              <w:left w:val="nil"/>
              <w:bottom w:val="single" w:sz="4" w:space="0" w:color="auto"/>
              <w:right w:val="single" w:sz="4" w:space="0" w:color="auto"/>
            </w:tcBorders>
            <w:shd w:val="clear" w:color="auto" w:fill="auto"/>
            <w:noWrap/>
            <w:vAlign w:val="bottom"/>
            <w:hideMark/>
          </w:tcPr>
          <w:p w14:paraId="5E51F3E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SCOTCH,</w:t>
            </w:r>
          </w:p>
        </w:tc>
        <w:tc>
          <w:tcPr>
            <w:tcW w:w="3561" w:type="dxa"/>
            <w:tcBorders>
              <w:top w:val="nil"/>
              <w:left w:val="nil"/>
              <w:bottom w:val="single" w:sz="4" w:space="0" w:color="auto"/>
              <w:right w:val="single" w:sz="4" w:space="0" w:color="auto"/>
            </w:tcBorders>
            <w:shd w:val="clear" w:color="auto" w:fill="auto"/>
            <w:noWrap/>
            <w:vAlign w:val="bottom"/>
            <w:hideMark/>
          </w:tcPr>
          <w:p w14:paraId="09064EA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xml:space="preserve">blanc, grand format, </w:t>
            </w:r>
          </w:p>
        </w:tc>
        <w:tc>
          <w:tcPr>
            <w:tcW w:w="1186" w:type="dxa"/>
            <w:tcBorders>
              <w:top w:val="nil"/>
              <w:left w:val="nil"/>
              <w:bottom w:val="single" w:sz="4" w:space="0" w:color="auto"/>
              <w:right w:val="single" w:sz="4" w:space="0" w:color="auto"/>
            </w:tcBorders>
            <w:shd w:val="clear" w:color="auto" w:fill="auto"/>
            <w:noWrap/>
            <w:vAlign w:val="bottom"/>
            <w:hideMark/>
          </w:tcPr>
          <w:p w14:paraId="5204AB9E"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14</w:t>
            </w:r>
          </w:p>
        </w:tc>
        <w:tc>
          <w:tcPr>
            <w:tcW w:w="2268" w:type="dxa"/>
            <w:tcBorders>
              <w:top w:val="nil"/>
              <w:left w:val="nil"/>
              <w:bottom w:val="single" w:sz="4" w:space="0" w:color="auto"/>
              <w:right w:val="single" w:sz="4" w:space="0" w:color="auto"/>
            </w:tcBorders>
            <w:shd w:val="clear" w:color="auto" w:fill="auto"/>
            <w:noWrap/>
            <w:vAlign w:val="bottom"/>
            <w:hideMark/>
          </w:tcPr>
          <w:p w14:paraId="1838C0C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5447D60D"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0BFA21E1"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0F60A9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68</w:t>
            </w:r>
          </w:p>
        </w:tc>
        <w:tc>
          <w:tcPr>
            <w:tcW w:w="5003" w:type="dxa"/>
            <w:tcBorders>
              <w:top w:val="nil"/>
              <w:left w:val="nil"/>
              <w:bottom w:val="single" w:sz="4" w:space="0" w:color="auto"/>
              <w:right w:val="single" w:sz="4" w:space="0" w:color="auto"/>
            </w:tcBorders>
            <w:shd w:val="clear" w:color="auto" w:fill="auto"/>
            <w:noWrap/>
            <w:vAlign w:val="bottom"/>
            <w:hideMark/>
          </w:tcPr>
          <w:p w14:paraId="7A00621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REGISTRE, A4,</w:t>
            </w:r>
          </w:p>
        </w:tc>
        <w:tc>
          <w:tcPr>
            <w:tcW w:w="3561" w:type="dxa"/>
            <w:tcBorders>
              <w:top w:val="nil"/>
              <w:left w:val="nil"/>
              <w:bottom w:val="single" w:sz="4" w:space="0" w:color="auto"/>
              <w:right w:val="single" w:sz="4" w:space="0" w:color="auto"/>
            </w:tcBorders>
            <w:shd w:val="clear" w:color="auto" w:fill="auto"/>
            <w:noWrap/>
            <w:vAlign w:val="bottom"/>
            <w:hideMark/>
          </w:tcPr>
          <w:p w14:paraId="7BC12C5B"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quadrillé, broché, couv.cartonnée,180 pages</w:t>
            </w:r>
          </w:p>
        </w:tc>
        <w:tc>
          <w:tcPr>
            <w:tcW w:w="1186" w:type="dxa"/>
            <w:tcBorders>
              <w:top w:val="nil"/>
              <w:left w:val="nil"/>
              <w:bottom w:val="single" w:sz="4" w:space="0" w:color="auto"/>
              <w:right w:val="single" w:sz="4" w:space="0" w:color="auto"/>
            </w:tcBorders>
            <w:shd w:val="clear" w:color="auto" w:fill="auto"/>
            <w:noWrap/>
            <w:vAlign w:val="bottom"/>
            <w:hideMark/>
          </w:tcPr>
          <w:p w14:paraId="3CCF966B"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27</w:t>
            </w:r>
          </w:p>
        </w:tc>
        <w:tc>
          <w:tcPr>
            <w:tcW w:w="2268" w:type="dxa"/>
            <w:tcBorders>
              <w:top w:val="nil"/>
              <w:left w:val="nil"/>
              <w:bottom w:val="single" w:sz="4" w:space="0" w:color="auto"/>
              <w:right w:val="single" w:sz="4" w:space="0" w:color="auto"/>
            </w:tcBorders>
            <w:shd w:val="clear" w:color="auto" w:fill="auto"/>
            <w:noWrap/>
            <w:vAlign w:val="bottom"/>
            <w:hideMark/>
          </w:tcPr>
          <w:p w14:paraId="02CA6E5A"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2AF8204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02D36B7D"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5F26B1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69</w:t>
            </w:r>
          </w:p>
        </w:tc>
        <w:tc>
          <w:tcPr>
            <w:tcW w:w="5003" w:type="dxa"/>
            <w:tcBorders>
              <w:top w:val="nil"/>
              <w:left w:val="nil"/>
              <w:bottom w:val="single" w:sz="4" w:space="0" w:color="auto"/>
              <w:right w:val="single" w:sz="4" w:space="0" w:color="auto"/>
            </w:tcBorders>
            <w:shd w:val="clear" w:color="auto" w:fill="auto"/>
            <w:noWrap/>
            <w:vAlign w:val="bottom"/>
            <w:hideMark/>
          </w:tcPr>
          <w:p w14:paraId="100212BE"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(boîte pour fiches) INTERCALAIRE, A4 paysage, A-Z, jeu de 10</w:t>
            </w:r>
          </w:p>
        </w:tc>
        <w:tc>
          <w:tcPr>
            <w:tcW w:w="3561" w:type="dxa"/>
            <w:tcBorders>
              <w:top w:val="nil"/>
              <w:left w:val="nil"/>
              <w:bottom w:val="single" w:sz="4" w:space="0" w:color="auto"/>
              <w:right w:val="single" w:sz="4" w:space="0" w:color="auto"/>
            </w:tcBorders>
            <w:shd w:val="clear" w:color="auto" w:fill="auto"/>
            <w:noWrap/>
            <w:vAlign w:val="bottom"/>
            <w:hideMark/>
          </w:tcPr>
          <w:p w14:paraId="3A95B2E7"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paysage, a-z, jeu de 10</w:t>
            </w:r>
          </w:p>
        </w:tc>
        <w:tc>
          <w:tcPr>
            <w:tcW w:w="1186" w:type="dxa"/>
            <w:tcBorders>
              <w:top w:val="nil"/>
              <w:left w:val="nil"/>
              <w:bottom w:val="single" w:sz="4" w:space="0" w:color="auto"/>
              <w:right w:val="single" w:sz="4" w:space="0" w:color="auto"/>
            </w:tcBorders>
            <w:shd w:val="clear" w:color="auto" w:fill="auto"/>
            <w:noWrap/>
            <w:vAlign w:val="bottom"/>
            <w:hideMark/>
          </w:tcPr>
          <w:p w14:paraId="1BFD2462"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19</w:t>
            </w:r>
          </w:p>
        </w:tc>
        <w:tc>
          <w:tcPr>
            <w:tcW w:w="2268" w:type="dxa"/>
            <w:tcBorders>
              <w:top w:val="nil"/>
              <w:left w:val="nil"/>
              <w:bottom w:val="single" w:sz="4" w:space="0" w:color="auto"/>
              <w:right w:val="single" w:sz="4" w:space="0" w:color="auto"/>
            </w:tcBorders>
            <w:shd w:val="clear" w:color="auto" w:fill="auto"/>
            <w:noWrap/>
            <w:vAlign w:val="bottom"/>
            <w:hideMark/>
          </w:tcPr>
          <w:p w14:paraId="59697C9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3EDEC25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548AE1C7"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3CF5E0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70</w:t>
            </w:r>
          </w:p>
        </w:tc>
        <w:tc>
          <w:tcPr>
            <w:tcW w:w="5003" w:type="dxa"/>
            <w:tcBorders>
              <w:top w:val="nil"/>
              <w:left w:val="nil"/>
              <w:bottom w:val="single" w:sz="4" w:space="0" w:color="auto"/>
              <w:right w:val="single" w:sz="4" w:space="0" w:color="auto"/>
            </w:tcBorders>
            <w:shd w:val="clear" w:color="auto" w:fill="auto"/>
            <w:noWrap/>
            <w:vAlign w:val="bottom"/>
            <w:hideMark/>
          </w:tcPr>
          <w:p w14:paraId="4555D35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ENVELOPPE, blanche</w:t>
            </w:r>
          </w:p>
        </w:tc>
        <w:tc>
          <w:tcPr>
            <w:tcW w:w="3561" w:type="dxa"/>
            <w:tcBorders>
              <w:top w:val="nil"/>
              <w:left w:val="nil"/>
              <w:bottom w:val="single" w:sz="4" w:space="0" w:color="auto"/>
              <w:right w:val="single" w:sz="4" w:space="0" w:color="auto"/>
            </w:tcBorders>
            <w:shd w:val="clear" w:color="auto" w:fill="auto"/>
            <w:noWrap/>
            <w:vAlign w:val="bottom"/>
            <w:hideMark/>
          </w:tcPr>
          <w:p w14:paraId="0899509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110x220mm, 80g, autocollante,</w:t>
            </w:r>
          </w:p>
        </w:tc>
        <w:tc>
          <w:tcPr>
            <w:tcW w:w="1186" w:type="dxa"/>
            <w:tcBorders>
              <w:top w:val="nil"/>
              <w:left w:val="nil"/>
              <w:bottom w:val="single" w:sz="4" w:space="0" w:color="auto"/>
              <w:right w:val="single" w:sz="4" w:space="0" w:color="auto"/>
            </w:tcBorders>
            <w:shd w:val="clear" w:color="auto" w:fill="auto"/>
            <w:noWrap/>
            <w:vAlign w:val="bottom"/>
            <w:hideMark/>
          </w:tcPr>
          <w:p w14:paraId="7CB590E9"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10</w:t>
            </w:r>
          </w:p>
        </w:tc>
        <w:tc>
          <w:tcPr>
            <w:tcW w:w="2268" w:type="dxa"/>
            <w:tcBorders>
              <w:top w:val="nil"/>
              <w:left w:val="nil"/>
              <w:bottom w:val="single" w:sz="4" w:space="0" w:color="auto"/>
              <w:right w:val="single" w:sz="4" w:space="0" w:color="auto"/>
            </w:tcBorders>
            <w:shd w:val="clear" w:color="auto" w:fill="auto"/>
            <w:noWrap/>
            <w:vAlign w:val="bottom"/>
            <w:hideMark/>
          </w:tcPr>
          <w:p w14:paraId="5C85359A"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7D6631A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48B493E4"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F04658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71</w:t>
            </w:r>
          </w:p>
        </w:tc>
        <w:tc>
          <w:tcPr>
            <w:tcW w:w="5003" w:type="dxa"/>
            <w:tcBorders>
              <w:top w:val="nil"/>
              <w:left w:val="nil"/>
              <w:bottom w:val="single" w:sz="4" w:space="0" w:color="auto"/>
              <w:right w:val="single" w:sz="4" w:space="0" w:color="auto"/>
            </w:tcBorders>
            <w:shd w:val="clear" w:color="auto" w:fill="auto"/>
            <w:noWrap/>
            <w:vAlign w:val="bottom"/>
            <w:hideMark/>
          </w:tcPr>
          <w:p w14:paraId="16B8153C"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Agrafes 23/15,</w:t>
            </w:r>
          </w:p>
        </w:tc>
        <w:tc>
          <w:tcPr>
            <w:tcW w:w="3561" w:type="dxa"/>
            <w:tcBorders>
              <w:top w:val="nil"/>
              <w:left w:val="nil"/>
              <w:bottom w:val="single" w:sz="4" w:space="0" w:color="auto"/>
              <w:right w:val="single" w:sz="4" w:space="0" w:color="auto"/>
            </w:tcBorders>
            <w:shd w:val="clear" w:color="auto" w:fill="auto"/>
            <w:noWrap/>
            <w:vAlign w:val="bottom"/>
            <w:hideMark/>
          </w:tcPr>
          <w:p w14:paraId="2F1357F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boite de 1000</w:t>
            </w:r>
          </w:p>
        </w:tc>
        <w:tc>
          <w:tcPr>
            <w:tcW w:w="1186" w:type="dxa"/>
            <w:tcBorders>
              <w:top w:val="nil"/>
              <w:left w:val="nil"/>
              <w:bottom w:val="single" w:sz="4" w:space="0" w:color="auto"/>
              <w:right w:val="single" w:sz="4" w:space="0" w:color="auto"/>
            </w:tcBorders>
            <w:shd w:val="clear" w:color="auto" w:fill="auto"/>
            <w:noWrap/>
            <w:vAlign w:val="bottom"/>
            <w:hideMark/>
          </w:tcPr>
          <w:p w14:paraId="14228F47"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4</w:t>
            </w:r>
          </w:p>
        </w:tc>
        <w:tc>
          <w:tcPr>
            <w:tcW w:w="2268" w:type="dxa"/>
            <w:tcBorders>
              <w:top w:val="nil"/>
              <w:left w:val="nil"/>
              <w:bottom w:val="single" w:sz="4" w:space="0" w:color="auto"/>
              <w:right w:val="single" w:sz="4" w:space="0" w:color="auto"/>
            </w:tcBorders>
            <w:shd w:val="clear" w:color="auto" w:fill="auto"/>
            <w:noWrap/>
            <w:vAlign w:val="bottom"/>
            <w:hideMark/>
          </w:tcPr>
          <w:p w14:paraId="0CDF438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6C2E566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2CC46DBC"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29A64C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72</w:t>
            </w:r>
          </w:p>
        </w:tc>
        <w:tc>
          <w:tcPr>
            <w:tcW w:w="5003" w:type="dxa"/>
            <w:tcBorders>
              <w:top w:val="nil"/>
              <w:left w:val="nil"/>
              <w:bottom w:val="single" w:sz="4" w:space="0" w:color="auto"/>
              <w:right w:val="single" w:sz="4" w:space="0" w:color="auto"/>
            </w:tcBorders>
            <w:shd w:val="clear" w:color="auto" w:fill="auto"/>
            <w:noWrap/>
            <w:vAlign w:val="bottom"/>
            <w:hideMark/>
          </w:tcPr>
          <w:p w14:paraId="0818DCB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AGRAFES 24/6,</w:t>
            </w:r>
          </w:p>
        </w:tc>
        <w:tc>
          <w:tcPr>
            <w:tcW w:w="3561" w:type="dxa"/>
            <w:tcBorders>
              <w:top w:val="nil"/>
              <w:left w:val="nil"/>
              <w:bottom w:val="single" w:sz="4" w:space="0" w:color="auto"/>
              <w:right w:val="single" w:sz="4" w:space="0" w:color="auto"/>
            </w:tcBorders>
            <w:shd w:val="clear" w:color="auto" w:fill="auto"/>
            <w:noWrap/>
            <w:vAlign w:val="bottom"/>
            <w:hideMark/>
          </w:tcPr>
          <w:p w14:paraId="3CD7473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boite de 1000</w:t>
            </w:r>
          </w:p>
        </w:tc>
        <w:tc>
          <w:tcPr>
            <w:tcW w:w="1186" w:type="dxa"/>
            <w:tcBorders>
              <w:top w:val="nil"/>
              <w:left w:val="nil"/>
              <w:bottom w:val="single" w:sz="4" w:space="0" w:color="auto"/>
              <w:right w:val="single" w:sz="4" w:space="0" w:color="auto"/>
            </w:tcBorders>
            <w:shd w:val="clear" w:color="auto" w:fill="auto"/>
            <w:noWrap/>
            <w:vAlign w:val="bottom"/>
            <w:hideMark/>
          </w:tcPr>
          <w:p w14:paraId="29D31B4A"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w:t>
            </w:r>
          </w:p>
        </w:tc>
        <w:tc>
          <w:tcPr>
            <w:tcW w:w="2268" w:type="dxa"/>
            <w:tcBorders>
              <w:top w:val="nil"/>
              <w:left w:val="nil"/>
              <w:bottom w:val="single" w:sz="4" w:space="0" w:color="auto"/>
              <w:right w:val="single" w:sz="4" w:space="0" w:color="auto"/>
            </w:tcBorders>
            <w:shd w:val="clear" w:color="auto" w:fill="auto"/>
            <w:noWrap/>
            <w:vAlign w:val="bottom"/>
            <w:hideMark/>
          </w:tcPr>
          <w:p w14:paraId="22CA9C5C"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51DD2AE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2865C99E"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6B2A28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73</w:t>
            </w:r>
          </w:p>
        </w:tc>
        <w:tc>
          <w:tcPr>
            <w:tcW w:w="5003" w:type="dxa"/>
            <w:tcBorders>
              <w:top w:val="nil"/>
              <w:left w:val="nil"/>
              <w:bottom w:val="single" w:sz="4" w:space="0" w:color="auto"/>
              <w:right w:val="single" w:sz="4" w:space="0" w:color="auto"/>
            </w:tcBorders>
            <w:shd w:val="clear" w:color="auto" w:fill="auto"/>
            <w:noWrap/>
            <w:vAlign w:val="bottom"/>
            <w:hideMark/>
          </w:tcPr>
          <w:p w14:paraId="0E112D9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MAGNET - AIMANT,</w:t>
            </w:r>
          </w:p>
        </w:tc>
        <w:tc>
          <w:tcPr>
            <w:tcW w:w="3561" w:type="dxa"/>
            <w:tcBorders>
              <w:top w:val="nil"/>
              <w:left w:val="nil"/>
              <w:bottom w:val="single" w:sz="4" w:space="0" w:color="auto"/>
              <w:right w:val="single" w:sz="4" w:space="0" w:color="auto"/>
            </w:tcBorders>
            <w:shd w:val="clear" w:color="auto" w:fill="auto"/>
            <w:noWrap/>
            <w:vAlign w:val="bottom"/>
            <w:hideMark/>
          </w:tcPr>
          <w:p w14:paraId="440DF36F"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pour tableau blanc, la pièce</w:t>
            </w:r>
          </w:p>
        </w:tc>
        <w:tc>
          <w:tcPr>
            <w:tcW w:w="1186" w:type="dxa"/>
            <w:tcBorders>
              <w:top w:val="nil"/>
              <w:left w:val="nil"/>
              <w:bottom w:val="single" w:sz="4" w:space="0" w:color="auto"/>
              <w:right w:val="single" w:sz="4" w:space="0" w:color="auto"/>
            </w:tcBorders>
            <w:shd w:val="clear" w:color="auto" w:fill="auto"/>
            <w:noWrap/>
            <w:vAlign w:val="bottom"/>
            <w:hideMark/>
          </w:tcPr>
          <w:p w14:paraId="6640C868"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80</w:t>
            </w:r>
          </w:p>
        </w:tc>
        <w:tc>
          <w:tcPr>
            <w:tcW w:w="2268" w:type="dxa"/>
            <w:tcBorders>
              <w:top w:val="nil"/>
              <w:left w:val="nil"/>
              <w:bottom w:val="single" w:sz="4" w:space="0" w:color="auto"/>
              <w:right w:val="single" w:sz="4" w:space="0" w:color="auto"/>
            </w:tcBorders>
            <w:shd w:val="clear" w:color="auto" w:fill="auto"/>
            <w:noWrap/>
            <w:vAlign w:val="bottom"/>
            <w:hideMark/>
          </w:tcPr>
          <w:p w14:paraId="5E552AE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045ABF3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656E8B7E"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3F46DD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lastRenderedPageBreak/>
              <w:t>74</w:t>
            </w:r>
          </w:p>
        </w:tc>
        <w:tc>
          <w:tcPr>
            <w:tcW w:w="5003" w:type="dxa"/>
            <w:tcBorders>
              <w:top w:val="nil"/>
              <w:left w:val="nil"/>
              <w:bottom w:val="single" w:sz="4" w:space="0" w:color="auto"/>
              <w:right w:val="single" w:sz="4" w:space="0" w:color="auto"/>
            </w:tcBorders>
            <w:shd w:val="clear" w:color="auto" w:fill="auto"/>
            <w:noWrap/>
            <w:vAlign w:val="bottom"/>
            <w:hideMark/>
          </w:tcPr>
          <w:p w14:paraId="3325C65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BAGUETTE DE RELIURE,</w:t>
            </w:r>
          </w:p>
        </w:tc>
        <w:tc>
          <w:tcPr>
            <w:tcW w:w="3561" w:type="dxa"/>
            <w:tcBorders>
              <w:top w:val="nil"/>
              <w:left w:val="nil"/>
              <w:bottom w:val="single" w:sz="4" w:space="0" w:color="auto"/>
              <w:right w:val="single" w:sz="4" w:space="0" w:color="auto"/>
            </w:tcBorders>
            <w:shd w:val="clear" w:color="auto" w:fill="auto"/>
            <w:noWrap/>
            <w:vAlign w:val="bottom"/>
            <w:hideMark/>
          </w:tcPr>
          <w:p w14:paraId="4B36C22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un document de 40 pages</w:t>
            </w:r>
          </w:p>
        </w:tc>
        <w:tc>
          <w:tcPr>
            <w:tcW w:w="1186" w:type="dxa"/>
            <w:tcBorders>
              <w:top w:val="nil"/>
              <w:left w:val="nil"/>
              <w:bottom w:val="single" w:sz="4" w:space="0" w:color="auto"/>
              <w:right w:val="single" w:sz="4" w:space="0" w:color="auto"/>
            </w:tcBorders>
            <w:shd w:val="clear" w:color="auto" w:fill="auto"/>
            <w:noWrap/>
            <w:vAlign w:val="bottom"/>
            <w:hideMark/>
          </w:tcPr>
          <w:p w14:paraId="0EC36E79"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70</w:t>
            </w:r>
          </w:p>
        </w:tc>
        <w:tc>
          <w:tcPr>
            <w:tcW w:w="2268" w:type="dxa"/>
            <w:tcBorders>
              <w:top w:val="nil"/>
              <w:left w:val="nil"/>
              <w:bottom w:val="single" w:sz="4" w:space="0" w:color="auto"/>
              <w:right w:val="single" w:sz="4" w:space="0" w:color="auto"/>
            </w:tcBorders>
            <w:shd w:val="clear" w:color="auto" w:fill="auto"/>
            <w:noWrap/>
            <w:vAlign w:val="bottom"/>
            <w:hideMark/>
          </w:tcPr>
          <w:p w14:paraId="7A71C7A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7A06797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0AA46243"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CEA42B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75</w:t>
            </w:r>
          </w:p>
        </w:tc>
        <w:tc>
          <w:tcPr>
            <w:tcW w:w="5003" w:type="dxa"/>
            <w:tcBorders>
              <w:top w:val="nil"/>
              <w:left w:val="nil"/>
              <w:bottom w:val="single" w:sz="4" w:space="0" w:color="auto"/>
              <w:right w:val="single" w:sz="4" w:space="0" w:color="auto"/>
            </w:tcBorders>
            <w:shd w:val="clear" w:color="auto" w:fill="auto"/>
            <w:noWrap/>
            <w:vAlign w:val="bottom"/>
            <w:hideMark/>
          </w:tcPr>
          <w:p w14:paraId="220DDCBE"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BINDER CLIPS, pour attacher les étiquettes, Btes de 12 pcs</w:t>
            </w:r>
          </w:p>
        </w:tc>
        <w:tc>
          <w:tcPr>
            <w:tcW w:w="3561" w:type="dxa"/>
            <w:tcBorders>
              <w:top w:val="nil"/>
              <w:left w:val="nil"/>
              <w:bottom w:val="single" w:sz="4" w:space="0" w:color="auto"/>
              <w:right w:val="single" w:sz="4" w:space="0" w:color="auto"/>
            </w:tcBorders>
            <w:shd w:val="clear" w:color="auto" w:fill="auto"/>
            <w:noWrap/>
            <w:vAlign w:val="bottom"/>
            <w:hideMark/>
          </w:tcPr>
          <w:p w14:paraId="08DA2757"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pour attacher les étiquettes, btes de 12 pcs</w:t>
            </w:r>
          </w:p>
        </w:tc>
        <w:tc>
          <w:tcPr>
            <w:tcW w:w="1186" w:type="dxa"/>
            <w:tcBorders>
              <w:top w:val="nil"/>
              <w:left w:val="nil"/>
              <w:bottom w:val="single" w:sz="4" w:space="0" w:color="auto"/>
              <w:right w:val="single" w:sz="4" w:space="0" w:color="auto"/>
            </w:tcBorders>
            <w:shd w:val="clear" w:color="auto" w:fill="auto"/>
            <w:noWrap/>
            <w:vAlign w:val="bottom"/>
            <w:hideMark/>
          </w:tcPr>
          <w:p w14:paraId="3423DE91"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13</w:t>
            </w:r>
          </w:p>
        </w:tc>
        <w:tc>
          <w:tcPr>
            <w:tcW w:w="2268" w:type="dxa"/>
            <w:tcBorders>
              <w:top w:val="nil"/>
              <w:left w:val="nil"/>
              <w:bottom w:val="single" w:sz="4" w:space="0" w:color="auto"/>
              <w:right w:val="single" w:sz="4" w:space="0" w:color="auto"/>
            </w:tcBorders>
            <w:shd w:val="clear" w:color="auto" w:fill="auto"/>
            <w:noWrap/>
            <w:vAlign w:val="bottom"/>
            <w:hideMark/>
          </w:tcPr>
          <w:p w14:paraId="5F1E2FB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2419BE4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31A842AC"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F5A62FA"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76</w:t>
            </w:r>
          </w:p>
        </w:tc>
        <w:tc>
          <w:tcPr>
            <w:tcW w:w="5003" w:type="dxa"/>
            <w:tcBorders>
              <w:top w:val="nil"/>
              <w:left w:val="nil"/>
              <w:bottom w:val="single" w:sz="4" w:space="0" w:color="auto"/>
              <w:right w:val="single" w:sz="4" w:space="0" w:color="auto"/>
            </w:tcBorders>
            <w:shd w:val="clear" w:color="auto" w:fill="auto"/>
            <w:noWrap/>
            <w:vAlign w:val="bottom"/>
            <w:hideMark/>
          </w:tcPr>
          <w:p w14:paraId="29940B5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Enveloppe - Americaine</w:t>
            </w:r>
          </w:p>
        </w:tc>
        <w:tc>
          <w:tcPr>
            <w:tcW w:w="3561" w:type="dxa"/>
            <w:tcBorders>
              <w:top w:val="nil"/>
              <w:left w:val="nil"/>
              <w:bottom w:val="single" w:sz="4" w:space="0" w:color="auto"/>
              <w:right w:val="single" w:sz="4" w:space="0" w:color="auto"/>
            </w:tcBorders>
            <w:shd w:val="clear" w:color="auto" w:fill="auto"/>
            <w:noWrap/>
            <w:vAlign w:val="bottom"/>
            <w:hideMark/>
          </w:tcPr>
          <w:p w14:paraId="2F836EA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110 x 220 mm, blanche, pcs</w:t>
            </w:r>
          </w:p>
        </w:tc>
        <w:tc>
          <w:tcPr>
            <w:tcW w:w="1186" w:type="dxa"/>
            <w:tcBorders>
              <w:top w:val="nil"/>
              <w:left w:val="nil"/>
              <w:bottom w:val="single" w:sz="4" w:space="0" w:color="auto"/>
              <w:right w:val="single" w:sz="4" w:space="0" w:color="auto"/>
            </w:tcBorders>
            <w:shd w:val="clear" w:color="auto" w:fill="auto"/>
            <w:noWrap/>
            <w:vAlign w:val="bottom"/>
            <w:hideMark/>
          </w:tcPr>
          <w:p w14:paraId="6039E8E5"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240</w:t>
            </w:r>
          </w:p>
        </w:tc>
        <w:tc>
          <w:tcPr>
            <w:tcW w:w="2268" w:type="dxa"/>
            <w:tcBorders>
              <w:top w:val="nil"/>
              <w:left w:val="nil"/>
              <w:bottom w:val="single" w:sz="4" w:space="0" w:color="auto"/>
              <w:right w:val="single" w:sz="4" w:space="0" w:color="auto"/>
            </w:tcBorders>
            <w:shd w:val="clear" w:color="auto" w:fill="auto"/>
            <w:noWrap/>
            <w:vAlign w:val="bottom"/>
            <w:hideMark/>
          </w:tcPr>
          <w:p w14:paraId="28A8714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610FAE8D"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2FD0B46E"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F12861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77</w:t>
            </w:r>
          </w:p>
        </w:tc>
        <w:tc>
          <w:tcPr>
            <w:tcW w:w="5003" w:type="dxa"/>
            <w:tcBorders>
              <w:top w:val="nil"/>
              <w:left w:val="nil"/>
              <w:bottom w:val="single" w:sz="4" w:space="0" w:color="auto"/>
              <w:right w:val="single" w:sz="4" w:space="0" w:color="auto"/>
            </w:tcBorders>
            <w:shd w:val="clear" w:color="auto" w:fill="auto"/>
            <w:noWrap/>
            <w:vAlign w:val="bottom"/>
            <w:hideMark/>
          </w:tcPr>
          <w:p w14:paraId="24AF16B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ENVELOPPE, blanche</w:t>
            </w:r>
          </w:p>
        </w:tc>
        <w:tc>
          <w:tcPr>
            <w:tcW w:w="3561" w:type="dxa"/>
            <w:tcBorders>
              <w:top w:val="nil"/>
              <w:left w:val="nil"/>
              <w:bottom w:val="single" w:sz="4" w:space="0" w:color="auto"/>
              <w:right w:val="single" w:sz="4" w:space="0" w:color="auto"/>
            </w:tcBorders>
            <w:shd w:val="clear" w:color="auto" w:fill="auto"/>
            <w:noWrap/>
            <w:vAlign w:val="bottom"/>
            <w:hideMark/>
          </w:tcPr>
          <w:p w14:paraId="6C08508F"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220 x 330 mm, autocollante 80 g / a4, pcs</w:t>
            </w:r>
          </w:p>
        </w:tc>
        <w:tc>
          <w:tcPr>
            <w:tcW w:w="1186" w:type="dxa"/>
            <w:tcBorders>
              <w:top w:val="nil"/>
              <w:left w:val="nil"/>
              <w:bottom w:val="single" w:sz="4" w:space="0" w:color="auto"/>
              <w:right w:val="single" w:sz="4" w:space="0" w:color="auto"/>
            </w:tcBorders>
            <w:shd w:val="clear" w:color="auto" w:fill="auto"/>
            <w:noWrap/>
            <w:vAlign w:val="bottom"/>
            <w:hideMark/>
          </w:tcPr>
          <w:p w14:paraId="1607807A"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240</w:t>
            </w:r>
          </w:p>
        </w:tc>
        <w:tc>
          <w:tcPr>
            <w:tcW w:w="2268" w:type="dxa"/>
            <w:tcBorders>
              <w:top w:val="nil"/>
              <w:left w:val="nil"/>
              <w:bottom w:val="single" w:sz="4" w:space="0" w:color="auto"/>
              <w:right w:val="single" w:sz="4" w:space="0" w:color="auto"/>
            </w:tcBorders>
            <w:shd w:val="clear" w:color="auto" w:fill="auto"/>
            <w:noWrap/>
            <w:vAlign w:val="bottom"/>
            <w:hideMark/>
          </w:tcPr>
          <w:p w14:paraId="38D88BF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667EF6D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34BA1920"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4A6B26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78</w:t>
            </w:r>
          </w:p>
        </w:tc>
        <w:tc>
          <w:tcPr>
            <w:tcW w:w="5003" w:type="dxa"/>
            <w:tcBorders>
              <w:top w:val="nil"/>
              <w:left w:val="nil"/>
              <w:bottom w:val="single" w:sz="4" w:space="0" w:color="auto"/>
              <w:right w:val="single" w:sz="4" w:space="0" w:color="auto"/>
            </w:tcBorders>
            <w:shd w:val="clear" w:color="auto" w:fill="auto"/>
            <w:noWrap/>
            <w:vAlign w:val="bottom"/>
            <w:hideMark/>
          </w:tcPr>
          <w:p w14:paraId="3A162BF3"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Farde à devis à tringle,</w:t>
            </w:r>
          </w:p>
        </w:tc>
        <w:tc>
          <w:tcPr>
            <w:tcW w:w="3561" w:type="dxa"/>
            <w:tcBorders>
              <w:top w:val="nil"/>
              <w:left w:val="nil"/>
              <w:bottom w:val="single" w:sz="4" w:space="0" w:color="auto"/>
              <w:right w:val="single" w:sz="4" w:space="0" w:color="auto"/>
            </w:tcBorders>
            <w:shd w:val="clear" w:color="auto" w:fill="auto"/>
            <w:noWrap/>
            <w:vAlign w:val="bottom"/>
            <w:hideMark/>
          </w:tcPr>
          <w:p w14:paraId="7FA0D4BA"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tringle plastique</w:t>
            </w:r>
          </w:p>
        </w:tc>
        <w:tc>
          <w:tcPr>
            <w:tcW w:w="1186" w:type="dxa"/>
            <w:tcBorders>
              <w:top w:val="nil"/>
              <w:left w:val="nil"/>
              <w:bottom w:val="single" w:sz="4" w:space="0" w:color="auto"/>
              <w:right w:val="single" w:sz="4" w:space="0" w:color="auto"/>
            </w:tcBorders>
            <w:shd w:val="clear" w:color="auto" w:fill="auto"/>
            <w:noWrap/>
            <w:vAlign w:val="bottom"/>
            <w:hideMark/>
          </w:tcPr>
          <w:p w14:paraId="580DE066"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27</w:t>
            </w:r>
          </w:p>
        </w:tc>
        <w:tc>
          <w:tcPr>
            <w:tcW w:w="2268" w:type="dxa"/>
            <w:tcBorders>
              <w:top w:val="nil"/>
              <w:left w:val="nil"/>
              <w:bottom w:val="single" w:sz="4" w:space="0" w:color="auto"/>
              <w:right w:val="single" w:sz="4" w:space="0" w:color="auto"/>
            </w:tcBorders>
            <w:shd w:val="clear" w:color="auto" w:fill="auto"/>
            <w:noWrap/>
            <w:vAlign w:val="bottom"/>
            <w:hideMark/>
          </w:tcPr>
          <w:p w14:paraId="27669A9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2644B40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5B643D33"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262B22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79</w:t>
            </w:r>
          </w:p>
        </w:tc>
        <w:tc>
          <w:tcPr>
            <w:tcW w:w="5003" w:type="dxa"/>
            <w:tcBorders>
              <w:top w:val="nil"/>
              <w:left w:val="nil"/>
              <w:bottom w:val="single" w:sz="4" w:space="0" w:color="auto"/>
              <w:right w:val="single" w:sz="4" w:space="0" w:color="auto"/>
            </w:tcBorders>
            <w:shd w:val="clear" w:color="auto" w:fill="auto"/>
            <w:noWrap/>
            <w:vAlign w:val="bottom"/>
            <w:hideMark/>
          </w:tcPr>
          <w:p w14:paraId="7F59274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FEUILLE DE GARDE CARTONNEE</w:t>
            </w:r>
          </w:p>
        </w:tc>
        <w:tc>
          <w:tcPr>
            <w:tcW w:w="3561" w:type="dxa"/>
            <w:tcBorders>
              <w:top w:val="nil"/>
              <w:left w:val="nil"/>
              <w:bottom w:val="single" w:sz="4" w:space="0" w:color="auto"/>
              <w:right w:val="single" w:sz="4" w:space="0" w:color="auto"/>
            </w:tcBorders>
            <w:shd w:val="clear" w:color="auto" w:fill="auto"/>
            <w:noWrap/>
            <w:vAlign w:val="bottom"/>
            <w:hideMark/>
          </w:tcPr>
          <w:p w14:paraId="1A43E57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a4</w:t>
            </w:r>
          </w:p>
        </w:tc>
        <w:tc>
          <w:tcPr>
            <w:tcW w:w="1186" w:type="dxa"/>
            <w:tcBorders>
              <w:top w:val="nil"/>
              <w:left w:val="nil"/>
              <w:bottom w:val="single" w:sz="4" w:space="0" w:color="auto"/>
              <w:right w:val="single" w:sz="4" w:space="0" w:color="auto"/>
            </w:tcBorders>
            <w:shd w:val="clear" w:color="auto" w:fill="auto"/>
            <w:noWrap/>
            <w:vAlign w:val="bottom"/>
            <w:hideMark/>
          </w:tcPr>
          <w:p w14:paraId="39C61191"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40</w:t>
            </w:r>
          </w:p>
        </w:tc>
        <w:tc>
          <w:tcPr>
            <w:tcW w:w="2268" w:type="dxa"/>
            <w:tcBorders>
              <w:top w:val="nil"/>
              <w:left w:val="nil"/>
              <w:bottom w:val="single" w:sz="4" w:space="0" w:color="auto"/>
              <w:right w:val="single" w:sz="4" w:space="0" w:color="auto"/>
            </w:tcBorders>
            <w:shd w:val="clear" w:color="auto" w:fill="auto"/>
            <w:noWrap/>
            <w:vAlign w:val="bottom"/>
            <w:hideMark/>
          </w:tcPr>
          <w:p w14:paraId="7E9CC8A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5FC9CA5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04DBC038"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F8CC65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80</w:t>
            </w:r>
          </w:p>
        </w:tc>
        <w:tc>
          <w:tcPr>
            <w:tcW w:w="5003" w:type="dxa"/>
            <w:tcBorders>
              <w:top w:val="nil"/>
              <w:left w:val="nil"/>
              <w:bottom w:val="single" w:sz="4" w:space="0" w:color="auto"/>
              <w:right w:val="single" w:sz="4" w:space="0" w:color="auto"/>
            </w:tcBorders>
            <w:shd w:val="clear" w:color="auto" w:fill="auto"/>
            <w:noWrap/>
            <w:vAlign w:val="bottom"/>
            <w:hideMark/>
          </w:tcPr>
          <w:p w14:paraId="46A0BD69"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KIT DE NETTOYAGE pour tableau blanc (éponge + produit), le kit</w:t>
            </w:r>
          </w:p>
        </w:tc>
        <w:tc>
          <w:tcPr>
            <w:tcW w:w="3561" w:type="dxa"/>
            <w:tcBorders>
              <w:top w:val="nil"/>
              <w:left w:val="nil"/>
              <w:bottom w:val="single" w:sz="4" w:space="0" w:color="auto"/>
              <w:right w:val="single" w:sz="4" w:space="0" w:color="auto"/>
            </w:tcBorders>
            <w:shd w:val="clear" w:color="auto" w:fill="auto"/>
            <w:noWrap/>
            <w:vAlign w:val="bottom"/>
            <w:hideMark/>
          </w:tcPr>
          <w:p w14:paraId="1F8F3086"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 </w:t>
            </w:r>
          </w:p>
        </w:tc>
        <w:tc>
          <w:tcPr>
            <w:tcW w:w="1186" w:type="dxa"/>
            <w:tcBorders>
              <w:top w:val="nil"/>
              <w:left w:val="nil"/>
              <w:bottom w:val="single" w:sz="4" w:space="0" w:color="auto"/>
              <w:right w:val="single" w:sz="4" w:space="0" w:color="auto"/>
            </w:tcBorders>
            <w:shd w:val="clear" w:color="auto" w:fill="auto"/>
            <w:noWrap/>
            <w:vAlign w:val="bottom"/>
            <w:hideMark/>
          </w:tcPr>
          <w:p w14:paraId="5345542E"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26</w:t>
            </w:r>
          </w:p>
        </w:tc>
        <w:tc>
          <w:tcPr>
            <w:tcW w:w="2268" w:type="dxa"/>
            <w:tcBorders>
              <w:top w:val="nil"/>
              <w:left w:val="nil"/>
              <w:bottom w:val="single" w:sz="4" w:space="0" w:color="auto"/>
              <w:right w:val="single" w:sz="4" w:space="0" w:color="auto"/>
            </w:tcBorders>
            <w:shd w:val="clear" w:color="auto" w:fill="auto"/>
            <w:noWrap/>
            <w:vAlign w:val="bottom"/>
            <w:hideMark/>
          </w:tcPr>
          <w:p w14:paraId="25BB37D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1A59DF6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6D19538A"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D69E35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81</w:t>
            </w:r>
          </w:p>
        </w:tc>
        <w:tc>
          <w:tcPr>
            <w:tcW w:w="5003" w:type="dxa"/>
            <w:tcBorders>
              <w:top w:val="nil"/>
              <w:left w:val="nil"/>
              <w:bottom w:val="single" w:sz="4" w:space="0" w:color="auto"/>
              <w:right w:val="single" w:sz="4" w:space="0" w:color="auto"/>
            </w:tcBorders>
            <w:shd w:val="clear" w:color="auto" w:fill="auto"/>
            <w:noWrap/>
            <w:vAlign w:val="bottom"/>
            <w:hideMark/>
          </w:tcPr>
          <w:p w14:paraId="6244110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MACHINE PLASTIFIEUSE , l'unité</w:t>
            </w:r>
          </w:p>
        </w:tc>
        <w:tc>
          <w:tcPr>
            <w:tcW w:w="3561" w:type="dxa"/>
            <w:tcBorders>
              <w:top w:val="nil"/>
              <w:left w:val="nil"/>
              <w:bottom w:val="single" w:sz="4" w:space="0" w:color="auto"/>
              <w:right w:val="single" w:sz="4" w:space="0" w:color="auto"/>
            </w:tcBorders>
            <w:shd w:val="clear" w:color="auto" w:fill="auto"/>
            <w:noWrap/>
            <w:vAlign w:val="bottom"/>
            <w:hideMark/>
          </w:tcPr>
          <w:p w14:paraId="684EBDE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1186" w:type="dxa"/>
            <w:tcBorders>
              <w:top w:val="nil"/>
              <w:left w:val="nil"/>
              <w:bottom w:val="single" w:sz="4" w:space="0" w:color="auto"/>
              <w:right w:val="single" w:sz="4" w:space="0" w:color="auto"/>
            </w:tcBorders>
            <w:shd w:val="clear" w:color="auto" w:fill="auto"/>
            <w:noWrap/>
            <w:vAlign w:val="bottom"/>
            <w:hideMark/>
          </w:tcPr>
          <w:p w14:paraId="2FD8C1EE"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w:t>
            </w:r>
          </w:p>
        </w:tc>
        <w:tc>
          <w:tcPr>
            <w:tcW w:w="2268" w:type="dxa"/>
            <w:tcBorders>
              <w:top w:val="nil"/>
              <w:left w:val="nil"/>
              <w:bottom w:val="single" w:sz="4" w:space="0" w:color="auto"/>
              <w:right w:val="single" w:sz="4" w:space="0" w:color="auto"/>
            </w:tcBorders>
            <w:shd w:val="clear" w:color="auto" w:fill="auto"/>
            <w:noWrap/>
            <w:vAlign w:val="bottom"/>
            <w:hideMark/>
          </w:tcPr>
          <w:p w14:paraId="29948DF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43173A0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3C71F9BF"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FA6B5C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82</w:t>
            </w:r>
          </w:p>
        </w:tc>
        <w:tc>
          <w:tcPr>
            <w:tcW w:w="5003" w:type="dxa"/>
            <w:tcBorders>
              <w:top w:val="nil"/>
              <w:left w:val="nil"/>
              <w:bottom w:val="single" w:sz="4" w:space="0" w:color="auto"/>
              <w:right w:val="single" w:sz="4" w:space="0" w:color="auto"/>
            </w:tcBorders>
            <w:shd w:val="clear" w:color="auto" w:fill="auto"/>
            <w:noWrap/>
            <w:vAlign w:val="bottom"/>
            <w:hideMark/>
          </w:tcPr>
          <w:p w14:paraId="3998EC8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PAPIER PHOTO,</w:t>
            </w:r>
          </w:p>
        </w:tc>
        <w:tc>
          <w:tcPr>
            <w:tcW w:w="3561" w:type="dxa"/>
            <w:tcBorders>
              <w:top w:val="nil"/>
              <w:left w:val="nil"/>
              <w:bottom w:val="single" w:sz="4" w:space="0" w:color="auto"/>
              <w:right w:val="single" w:sz="4" w:space="0" w:color="auto"/>
            </w:tcBorders>
            <w:shd w:val="clear" w:color="auto" w:fill="auto"/>
            <w:noWrap/>
            <w:vAlign w:val="bottom"/>
            <w:hideMark/>
          </w:tcPr>
          <w:p w14:paraId="3AB6273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brillant, a4,</w:t>
            </w:r>
          </w:p>
        </w:tc>
        <w:tc>
          <w:tcPr>
            <w:tcW w:w="1186" w:type="dxa"/>
            <w:tcBorders>
              <w:top w:val="nil"/>
              <w:left w:val="nil"/>
              <w:bottom w:val="single" w:sz="4" w:space="0" w:color="auto"/>
              <w:right w:val="single" w:sz="4" w:space="0" w:color="auto"/>
            </w:tcBorders>
            <w:shd w:val="clear" w:color="auto" w:fill="auto"/>
            <w:noWrap/>
            <w:vAlign w:val="bottom"/>
            <w:hideMark/>
          </w:tcPr>
          <w:p w14:paraId="790C6490"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25</w:t>
            </w:r>
          </w:p>
        </w:tc>
        <w:tc>
          <w:tcPr>
            <w:tcW w:w="2268" w:type="dxa"/>
            <w:tcBorders>
              <w:top w:val="nil"/>
              <w:left w:val="nil"/>
              <w:bottom w:val="single" w:sz="4" w:space="0" w:color="auto"/>
              <w:right w:val="single" w:sz="4" w:space="0" w:color="auto"/>
            </w:tcBorders>
            <w:shd w:val="clear" w:color="auto" w:fill="auto"/>
            <w:noWrap/>
            <w:vAlign w:val="bottom"/>
            <w:hideMark/>
          </w:tcPr>
          <w:p w14:paraId="6B7AEFD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6650950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626C80EA"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B86E3C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83</w:t>
            </w:r>
          </w:p>
        </w:tc>
        <w:tc>
          <w:tcPr>
            <w:tcW w:w="5003" w:type="dxa"/>
            <w:tcBorders>
              <w:top w:val="nil"/>
              <w:left w:val="nil"/>
              <w:bottom w:val="single" w:sz="4" w:space="0" w:color="auto"/>
              <w:right w:val="single" w:sz="4" w:space="0" w:color="auto"/>
            </w:tcBorders>
            <w:shd w:val="clear" w:color="auto" w:fill="auto"/>
            <w:noWrap/>
            <w:vAlign w:val="bottom"/>
            <w:hideMark/>
          </w:tcPr>
          <w:p w14:paraId="00DE6AB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PAPIER, A4, Bleu,</w:t>
            </w:r>
          </w:p>
        </w:tc>
        <w:tc>
          <w:tcPr>
            <w:tcW w:w="3561" w:type="dxa"/>
            <w:tcBorders>
              <w:top w:val="nil"/>
              <w:left w:val="nil"/>
              <w:bottom w:val="single" w:sz="4" w:space="0" w:color="auto"/>
              <w:right w:val="single" w:sz="4" w:space="0" w:color="auto"/>
            </w:tcBorders>
            <w:shd w:val="clear" w:color="auto" w:fill="auto"/>
            <w:noWrap/>
            <w:vAlign w:val="bottom"/>
            <w:hideMark/>
          </w:tcPr>
          <w:p w14:paraId="6FB0EBA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80g (rame)</w:t>
            </w:r>
          </w:p>
        </w:tc>
        <w:tc>
          <w:tcPr>
            <w:tcW w:w="1186" w:type="dxa"/>
            <w:tcBorders>
              <w:top w:val="nil"/>
              <w:left w:val="nil"/>
              <w:bottom w:val="single" w:sz="4" w:space="0" w:color="auto"/>
              <w:right w:val="single" w:sz="4" w:space="0" w:color="auto"/>
            </w:tcBorders>
            <w:shd w:val="clear" w:color="auto" w:fill="auto"/>
            <w:noWrap/>
            <w:vAlign w:val="bottom"/>
            <w:hideMark/>
          </w:tcPr>
          <w:p w14:paraId="714E866B"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5</w:t>
            </w:r>
          </w:p>
        </w:tc>
        <w:tc>
          <w:tcPr>
            <w:tcW w:w="2268" w:type="dxa"/>
            <w:tcBorders>
              <w:top w:val="nil"/>
              <w:left w:val="nil"/>
              <w:bottom w:val="single" w:sz="4" w:space="0" w:color="auto"/>
              <w:right w:val="single" w:sz="4" w:space="0" w:color="auto"/>
            </w:tcBorders>
            <w:shd w:val="clear" w:color="auto" w:fill="auto"/>
            <w:noWrap/>
            <w:vAlign w:val="bottom"/>
            <w:hideMark/>
          </w:tcPr>
          <w:p w14:paraId="6C87A73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2B25C11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637B6675"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79A85B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84</w:t>
            </w:r>
          </w:p>
        </w:tc>
        <w:tc>
          <w:tcPr>
            <w:tcW w:w="5003" w:type="dxa"/>
            <w:tcBorders>
              <w:top w:val="nil"/>
              <w:left w:val="nil"/>
              <w:bottom w:val="single" w:sz="4" w:space="0" w:color="auto"/>
              <w:right w:val="single" w:sz="4" w:space="0" w:color="auto"/>
            </w:tcBorders>
            <w:shd w:val="clear" w:color="auto" w:fill="auto"/>
            <w:noWrap/>
            <w:vAlign w:val="bottom"/>
            <w:hideMark/>
          </w:tcPr>
          <w:p w14:paraId="7E09CA1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PAPIER, A4, Vert,</w:t>
            </w:r>
          </w:p>
        </w:tc>
        <w:tc>
          <w:tcPr>
            <w:tcW w:w="3561" w:type="dxa"/>
            <w:tcBorders>
              <w:top w:val="nil"/>
              <w:left w:val="nil"/>
              <w:bottom w:val="single" w:sz="4" w:space="0" w:color="auto"/>
              <w:right w:val="single" w:sz="4" w:space="0" w:color="auto"/>
            </w:tcBorders>
            <w:shd w:val="clear" w:color="auto" w:fill="auto"/>
            <w:noWrap/>
            <w:vAlign w:val="bottom"/>
            <w:hideMark/>
          </w:tcPr>
          <w:p w14:paraId="589A251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80g (rame)</w:t>
            </w:r>
          </w:p>
        </w:tc>
        <w:tc>
          <w:tcPr>
            <w:tcW w:w="1186" w:type="dxa"/>
            <w:tcBorders>
              <w:top w:val="nil"/>
              <w:left w:val="nil"/>
              <w:bottom w:val="single" w:sz="4" w:space="0" w:color="auto"/>
              <w:right w:val="single" w:sz="4" w:space="0" w:color="auto"/>
            </w:tcBorders>
            <w:shd w:val="clear" w:color="auto" w:fill="auto"/>
            <w:noWrap/>
            <w:vAlign w:val="bottom"/>
            <w:hideMark/>
          </w:tcPr>
          <w:p w14:paraId="2C8D3294"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5</w:t>
            </w:r>
          </w:p>
        </w:tc>
        <w:tc>
          <w:tcPr>
            <w:tcW w:w="2268" w:type="dxa"/>
            <w:tcBorders>
              <w:top w:val="nil"/>
              <w:left w:val="nil"/>
              <w:bottom w:val="single" w:sz="4" w:space="0" w:color="auto"/>
              <w:right w:val="single" w:sz="4" w:space="0" w:color="auto"/>
            </w:tcBorders>
            <w:shd w:val="clear" w:color="auto" w:fill="auto"/>
            <w:noWrap/>
            <w:vAlign w:val="bottom"/>
            <w:hideMark/>
          </w:tcPr>
          <w:p w14:paraId="3FDA281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2F40C96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77FB24FB"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01681E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85</w:t>
            </w:r>
          </w:p>
        </w:tc>
        <w:tc>
          <w:tcPr>
            <w:tcW w:w="5003" w:type="dxa"/>
            <w:tcBorders>
              <w:top w:val="nil"/>
              <w:left w:val="nil"/>
              <w:bottom w:val="single" w:sz="4" w:space="0" w:color="auto"/>
              <w:right w:val="single" w:sz="4" w:space="0" w:color="auto"/>
            </w:tcBorders>
            <w:shd w:val="clear" w:color="auto" w:fill="auto"/>
            <w:noWrap/>
            <w:vAlign w:val="bottom"/>
            <w:hideMark/>
          </w:tcPr>
          <w:p w14:paraId="4A81536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PERFORATEUR,</w:t>
            </w:r>
          </w:p>
        </w:tc>
        <w:tc>
          <w:tcPr>
            <w:tcW w:w="3561" w:type="dxa"/>
            <w:tcBorders>
              <w:top w:val="nil"/>
              <w:left w:val="nil"/>
              <w:bottom w:val="single" w:sz="4" w:space="0" w:color="auto"/>
              <w:right w:val="single" w:sz="4" w:space="0" w:color="auto"/>
            </w:tcBorders>
            <w:shd w:val="clear" w:color="auto" w:fill="auto"/>
            <w:noWrap/>
            <w:vAlign w:val="bottom"/>
            <w:hideMark/>
          </w:tcPr>
          <w:p w14:paraId="5E68846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avec guide, 60 feuilles</w:t>
            </w:r>
          </w:p>
        </w:tc>
        <w:tc>
          <w:tcPr>
            <w:tcW w:w="1186" w:type="dxa"/>
            <w:tcBorders>
              <w:top w:val="nil"/>
              <w:left w:val="nil"/>
              <w:bottom w:val="single" w:sz="4" w:space="0" w:color="auto"/>
              <w:right w:val="single" w:sz="4" w:space="0" w:color="auto"/>
            </w:tcBorders>
            <w:shd w:val="clear" w:color="auto" w:fill="auto"/>
            <w:noWrap/>
            <w:vAlign w:val="bottom"/>
            <w:hideMark/>
          </w:tcPr>
          <w:p w14:paraId="6AAB7CC4"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6</w:t>
            </w:r>
          </w:p>
        </w:tc>
        <w:tc>
          <w:tcPr>
            <w:tcW w:w="2268" w:type="dxa"/>
            <w:tcBorders>
              <w:top w:val="nil"/>
              <w:left w:val="nil"/>
              <w:bottom w:val="single" w:sz="4" w:space="0" w:color="auto"/>
              <w:right w:val="single" w:sz="4" w:space="0" w:color="auto"/>
            </w:tcBorders>
            <w:shd w:val="clear" w:color="auto" w:fill="auto"/>
            <w:noWrap/>
            <w:vAlign w:val="bottom"/>
            <w:hideMark/>
          </w:tcPr>
          <w:p w14:paraId="4FDE4AE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1DEBBE9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610F8D83"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8C69CA1"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86</w:t>
            </w:r>
          </w:p>
        </w:tc>
        <w:tc>
          <w:tcPr>
            <w:tcW w:w="5003" w:type="dxa"/>
            <w:tcBorders>
              <w:top w:val="nil"/>
              <w:left w:val="nil"/>
              <w:bottom w:val="single" w:sz="4" w:space="0" w:color="auto"/>
              <w:right w:val="single" w:sz="4" w:space="0" w:color="auto"/>
            </w:tcBorders>
            <w:shd w:val="clear" w:color="auto" w:fill="auto"/>
            <w:noWrap/>
            <w:vAlign w:val="bottom"/>
            <w:hideMark/>
          </w:tcPr>
          <w:p w14:paraId="7673B89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Ruban adhésif</w:t>
            </w:r>
          </w:p>
        </w:tc>
        <w:tc>
          <w:tcPr>
            <w:tcW w:w="3561" w:type="dxa"/>
            <w:tcBorders>
              <w:top w:val="nil"/>
              <w:left w:val="nil"/>
              <w:bottom w:val="single" w:sz="4" w:space="0" w:color="auto"/>
              <w:right w:val="single" w:sz="4" w:space="0" w:color="auto"/>
            </w:tcBorders>
            <w:shd w:val="clear" w:color="auto" w:fill="auto"/>
            <w:noWrap/>
            <w:vAlign w:val="bottom"/>
            <w:hideMark/>
          </w:tcPr>
          <w:p w14:paraId="507E16B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kaki,</w:t>
            </w:r>
          </w:p>
        </w:tc>
        <w:tc>
          <w:tcPr>
            <w:tcW w:w="1186" w:type="dxa"/>
            <w:tcBorders>
              <w:top w:val="nil"/>
              <w:left w:val="nil"/>
              <w:bottom w:val="single" w:sz="4" w:space="0" w:color="auto"/>
              <w:right w:val="single" w:sz="4" w:space="0" w:color="auto"/>
            </w:tcBorders>
            <w:shd w:val="clear" w:color="auto" w:fill="auto"/>
            <w:noWrap/>
            <w:vAlign w:val="bottom"/>
            <w:hideMark/>
          </w:tcPr>
          <w:p w14:paraId="1039F619"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25</w:t>
            </w:r>
          </w:p>
        </w:tc>
        <w:tc>
          <w:tcPr>
            <w:tcW w:w="2268" w:type="dxa"/>
            <w:tcBorders>
              <w:top w:val="nil"/>
              <w:left w:val="nil"/>
              <w:bottom w:val="single" w:sz="4" w:space="0" w:color="auto"/>
              <w:right w:val="single" w:sz="4" w:space="0" w:color="auto"/>
            </w:tcBorders>
            <w:shd w:val="clear" w:color="auto" w:fill="auto"/>
            <w:noWrap/>
            <w:vAlign w:val="bottom"/>
            <w:hideMark/>
          </w:tcPr>
          <w:p w14:paraId="1AA2D67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740AE56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24AC2C0F"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CB4C66A"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87</w:t>
            </w:r>
          </w:p>
        </w:tc>
        <w:tc>
          <w:tcPr>
            <w:tcW w:w="5003" w:type="dxa"/>
            <w:tcBorders>
              <w:top w:val="nil"/>
              <w:left w:val="nil"/>
              <w:bottom w:val="single" w:sz="4" w:space="0" w:color="auto"/>
              <w:right w:val="single" w:sz="4" w:space="0" w:color="auto"/>
            </w:tcBorders>
            <w:shd w:val="clear" w:color="auto" w:fill="auto"/>
            <w:noWrap/>
            <w:vAlign w:val="bottom"/>
            <w:hideMark/>
          </w:tcPr>
          <w:p w14:paraId="2E2C929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Ruban adhésif transparent,</w:t>
            </w:r>
          </w:p>
        </w:tc>
        <w:tc>
          <w:tcPr>
            <w:tcW w:w="3561" w:type="dxa"/>
            <w:tcBorders>
              <w:top w:val="nil"/>
              <w:left w:val="nil"/>
              <w:bottom w:val="single" w:sz="4" w:space="0" w:color="auto"/>
              <w:right w:val="single" w:sz="4" w:space="0" w:color="auto"/>
            </w:tcBorders>
            <w:shd w:val="clear" w:color="auto" w:fill="auto"/>
            <w:noWrap/>
            <w:vAlign w:val="bottom"/>
            <w:hideMark/>
          </w:tcPr>
          <w:p w14:paraId="7F00B2F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19mm x 66m</w:t>
            </w:r>
          </w:p>
        </w:tc>
        <w:tc>
          <w:tcPr>
            <w:tcW w:w="1186" w:type="dxa"/>
            <w:tcBorders>
              <w:top w:val="nil"/>
              <w:left w:val="nil"/>
              <w:bottom w:val="single" w:sz="4" w:space="0" w:color="auto"/>
              <w:right w:val="single" w:sz="4" w:space="0" w:color="auto"/>
            </w:tcBorders>
            <w:shd w:val="clear" w:color="auto" w:fill="auto"/>
            <w:noWrap/>
            <w:vAlign w:val="bottom"/>
            <w:hideMark/>
          </w:tcPr>
          <w:p w14:paraId="58DFE269"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25</w:t>
            </w:r>
          </w:p>
        </w:tc>
        <w:tc>
          <w:tcPr>
            <w:tcW w:w="2268" w:type="dxa"/>
            <w:tcBorders>
              <w:top w:val="nil"/>
              <w:left w:val="nil"/>
              <w:bottom w:val="single" w:sz="4" w:space="0" w:color="auto"/>
              <w:right w:val="single" w:sz="4" w:space="0" w:color="auto"/>
            </w:tcBorders>
            <w:shd w:val="clear" w:color="auto" w:fill="auto"/>
            <w:noWrap/>
            <w:vAlign w:val="bottom"/>
            <w:hideMark/>
          </w:tcPr>
          <w:p w14:paraId="1FFDC71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65CA806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1DEE904D"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C2309F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88</w:t>
            </w:r>
          </w:p>
        </w:tc>
        <w:tc>
          <w:tcPr>
            <w:tcW w:w="5003" w:type="dxa"/>
            <w:tcBorders>
              <w:top w:val="nil"/>
              <w:left w:val="nil"/>
              <w:bottom w:val="single" w:sz="4" w:space="0" w:color="auto"/>
              <w:right w:val="single" w:sz="4" w:space="0" w:color="auto"/>
            </w:tcBorders>
            <w:shd w:val="clear" w:color="auto" w:fill="auto"/>
            <w:noWrap/>
            <w:vAlign w:val="bottom"/>
            <w:hideMark/>
          </w:tcPr>
          <w:p w14:paraId="67427D1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Ruban adhésif transparent,</w:t>
            </w:r>
          </w:p>
        </w:tc>
        <w:tc>
          <w:tcPr>
            <w:tcW w:w="3561" w:type="dxa"/>
            <w:tcBorders>
              <w:top w:val="nil"/>
              <w:left w:val="nil"/>
              <w:bottom w:val="single" w:sz="4" w:space="0" w:color="auto"/>
              <w:right w:val="single" w:sz="4" w:space="0" w:color="auto"/>
            </w:tcBorders>
            <w:shd w:val="clear" w:color="auto" w:fill="auto"/>
            <w:noWrap/>
            <w:vAlign w:val="bottom"/>
            <w:hideMark/>
          </w:tcPr>
          <w:p w14:paraId="7CC5708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largeur 50mm</w:t>
            </w:r>
          </w:p>
        </w:tc>
        <w:tc>
          <w:tcPr>
            <w:tcW w:w="1186" w:type="dxa"/>
            <w:tcBorders>
              <w:top w:val="nil"/>
              <w:left w:val="nil"/>
              <w:bottom w:val="single" w:sz="4" w:space="0" w:color="auto"/>
              <w:right w:val="single" w:sz="4" w:space="0" w:color="auto"/>
            </w:tcBorders>
            <w:shd w:val="clear" w:color="auto" w:fill="auto"/>
            <w:noWrap/>
            <w:vAlign w:val="bottom"/>
            <w:hideMark/>
          </w:tcPr>
          <w:p w14:paraId="3D7C074D"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5</w:t>
            </w:r>
          </w:p>
        </w:tc>
        <w:tc>
          <w:tcPr>
            <w:tcW w:w="2268" w:type="dxa"/>
            <w:tcBorders>
              <w:top w:val="nil"/>
              <w:left w:val="nil"/>
              <w:bottom w:val="single" w:sz="4" w:space="0" w:color="auto"/>
              <w:right w:val="single" w:sz="4" w:space="0" w:color="auto"/>
            </w:tcBorders>
            <w:shd w:val="clear" w:color="auto" w:fill="auto"/>
            <w:noWrap/>
            <w:vAlign w:val="bottom"/>
            <w:hideMark/>
          </w:tcPr>
          <w:p w14:paraId="5A30D76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1EC59B9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40DD3BE9"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422A66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89</w:t>
            </w:r>
          </w:p>
        </w:tc>
        <w:tc>
          <w:tcPr>
            <w:tcW w:w="5003" w:type="dxa"/>
            <w:tcBorders>
              <w:top w:val="nil"/>
              <w:left w:val="nil"/>
              <w:bottom w:val="single" w:sz="4" w:space="0" w:color="auto"/>
              <w:right w:val="single" w:sz="4" w:space="0" w:color="auto"/>
            </w:tcBorders>
            <w:shd w:val="clear" w:color="auto" w:fill="auto"/>
            <w:noWrap/>
            <w:vAlign w:val="bottom"/>
            <w:hideMark/>
          </w:tcPr>
          <w:p w14:paraId="20567B6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SIGNATAIRE</w:t>
            </w:r>
          </w:p>
        </w:tc>
        <w:tc>
          <w:tcPr>
            <w:tcW w:w="3561" w:type="dxa"/>
            <w:tcBorders>
              <w:top w:val="nil"/>
              <w:left w:val="nil"/>
              <w:bottom w:val="single" w:sz="4" w:space="0" w:color="auto"/>
              <w:right w:val="single" w:sz="4" w:space="0" w:color="auto"/>
            </w:tcBorders>
            <w:shd w:val="clear" w:color="auto" w:fill="auto"/>
            <w:noWrap/>
            <w:vAlign w:val="bottom"/>
            <w:hideMark/>
          </w:tcPr>
          <w:p w14:paraId="30C840C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20 cpts,</w:t>
            </w:r>
          </w:p>
        </w:tc>
        <w:tc>
          <w:tcPr>
            <w:tcW w:w="1186" w:type="dxa"/>
            <w:tcBorders>
              <w:top w:val="nil"/>
              <w:left w:val="nil"/>
              <w:bottom w:val="single" w:sz="4" w:space="0" w:color="auto"/>
              <w:right w:val="single" w:sz="4" w:space="0" w:color="auto"/>
            </w:tcBorders>
            <w:shd w:val="clear" w:color="auto" w:fill="auto"/>
            <w:noWrap/>
            <w:vAlign w:val="bottom"/>
            <w:hideMark/>
          </w:tcPr>
          <w:p w14:paraId="0D692A5F"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20</w:t>
            </w:r>
          </w:p>
        </w:tc>
        <w:tc>
          <w:tcPr>
            <w:tcW w:w="2268" w:type="dxa"/>
            <w:tcBorders>
              <w:top w:val="nil"/>
              <w:left w:val="nil"/>
              <w:bottom w:val="single" w:sz="4" w:space="0" w:color="auto"/>
              <w:right w:val="single" w:sz="4" w:space="0" w:color="auto"/>
            </w:tcBorders>
            <w:shd w:val="clear" w:color="auto" w:fill="auto"/>
            <w:noWrap/>
            <w:vAlign w:val="bottom"/>
            <w:hideMark/>
          </w:tcPr>
          <w:p w14:paraId="168B347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7568645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586BBF33"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250346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90</w:t>
            </w:r>
          </w:p>
        </w:tc>
        <w:tc>
          <w:tcPr>
            <w:tcW w:w="5003" w:type="dxa"/>
            <w:tcBorders>
              <w:top w:val="nil"/>
              <w:left w:val="nil"/>
              <w:bottom w:val="single" w:sz="4" w:space="0" w:color="auto"/>
              <w:right w:val="single" w:sz="4" w:space="0" w:color="auto"/>
            </w:tcBorders>
            <w:shd w:val="clear" w:color="auto" w:fill="auto"/>
            <w:noWrap/>
            <w:vAlign w:val="bottom"/>
            <w:hideMark/>
          </w:tcPr>
          <w:p w14:paraId="59F66C2A"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TABLEAU BLANC,</w:t>
            </w:r>
          </w:p>
        </w:tc>
        <w:tc>
          <w:tcPr>
            <w:tcW w:w="3561" w:type="dxa"/>
            <w:tcBorders>
              <w:top w:val="nil"/>
              <w:left w:val="nil"/>
              <w:bottom w:val="single" w:sz="4" w:space="0" w:color="auto"/>
              <w:right w:val="single" w:sz="4" w:space="0" w:color="auto"/>
            </w:tcBorders>
            <w:shd w:val="clear" w:color="auto" w:fill="auto"/>
            <w:noWrap/>
            <w:vAlign w:val="bottom"/>
            <w:hideMark/>
          </w:tcPr>
          <w:p w14:paraId="5DA07BEC"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120 x 90 cm</w:t>
            </w:r>
          </w:p>
        </w:tc>
        <w:tc>
          <w:tcPr>
            <w:tcW w:w="1186" w:type="dxa"/>
            <w:tcBorders>
              <w:top w:val="nil"/>
              <w:left w:val="nil"/>
              <w:bottom w:val="single" w:sz="4" w:space="0" w:color="auto"/>
              <w:right w:val="single" w:sz="4" w:space="0" w:color="auto"/>
            </w:tcBorders>
            <w:shd w:val="clear" w:color="auto" w:fill="auto"/>
            <w:noWrap/>
            <w:vAlign w:val="bottom"/>
            <w:hideMark/>
          </w:tcPr>
          <w:p w14:paraId="70BEF675"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3</w:t>
            </w:r>
          </w:p>
        </w:tc>
        <w:tc>
          <w:tcPr>
            <w:tcW w:w="2268" w:type="dxa"/>
            <w:tcBorders>
              <w:top w:val="nil"/>
              <w:left w:val="nil"/>
              <w:bottom w:val="single" w:sz="4" w:space="0" w:color="auto"/>
              <w:right w:val="single" w:sz="4" w:space="0" w:color="auto"/>
            </w:tcBorders>
            <w:shd w:val="clear" w:color="auto" w:fill="auto"/>
            <w:noWrap/>
            <w:vAlign w:val="bottom"/>
            <w:hideMark/>
          </w:tcPr>
          <w:p w14:paraId="6901CBA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04EECE4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76A1373B"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892DFB8"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91</w:t>
            </w:r>
          </w:p>
        </w:tc>
        <w:tc>
          <w:tcPr>
            <w:tcW w:w="5003" w:type="dxa"/>
            <w:tcBorders>
              <w:top w:val="nil"/>
              <w:left w:val="nil"/>
              <w:bottom w:val="single" w:sz="4" w:space="0" w:color="auto"/>
              <w:right w:val="single" w:sz="4" w:space="0" w:color="auto"/>
            </w:tcBorders>
            <w:shd w:val="clear" w:color="auto" w:fill="auto"/>
            <w:noWrap/>
            <w:vAlign w:val="bottom"/>
            <w:hideMark/>
          </w:tcPr>
          <w:p w14:paraId="759D67AA"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TABLEAU D'AFFICHAGE,</w:t>
            </w:r>
          </w:p>
        </w:tc>
        <w:tc>
          <w:tcPr>
            <w:tcW w:w="3561" w:type="dxa"/>
            <w:tcBorders>
              <w:top w:val="nil"/>
              <w:left w:val="nil"/>
              <w:bottom w:val="single" w:sz="4" w:space="0" w:color="auto"/>
              <w:right w:val="single" w:sz="4" w:space="0" w:color="auto"/>
            </w:tcBorders>
            <w:shd w:val="clear" w:color="auto" w:fill="auto"/>
            <w:noWrap/>
            <w:vAlign w:val="bottom"/>
            <w:hideMark/>
          </w:tcPr>
          <w:p w14:paraId="329ECC1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90 x70cm</w:t>
            </w:r>
          </w:p>
        </w:tc>
        <w:tc>
          <w:tcPr>
            <w:tcW w:w="1186" w:type="dxa"/>
            <w:tcBorders>
              <w:top w:val="nil"/>
              <w:left w:val="nil"/>
              <w:bottom w:val="single" w:sz="4" w:space="0" w:color="auto"/>
              <w:right w:val="single" w:sz="4" w:space="0" w:color="auto"/>
            </w:tcBorders>
            <w:shd w:val="clear" w:color="auto" w:fill="auto"/>
            <w:noWrap/>
            <w:vAlign w:val="bottom"/>
            <w:hideMark/>
          </w:tcPr>
          <w:p w14:paraId="11082E0E"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5</w:t>
            </w:r>
          </w:p>
        </w:tc>
        <w:tc>
          <w:tcPr>
            <w:tcW w:w="2268" w:type="dxa"/>
            <w:tcBorders>
              <w:top w:val="nil"/>
              <w:left w:val="nil"/>
              <w:bottom w:val="single" w:sz="4" w:space="0" w:color="auto"/>
              <w:right w:val="single" w:sz="4" w:space="0" w:color="auto"/>
            </w:tcBorders>
            <w:shd w:val="clear" w:color="auto" w:fill="auto"/>
            <w:noWrap/>
            <w:vAlign w:val="bottom"/>
            <w:hideMark/>
          </w:tcPr>
          <w:p w14:paraId="01DB7C3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5C384AFA"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46B6A5CF"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1D0BE2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92</w:t>
            </w:r>
          </w:p>
        </w:tc>
        <w:tc>
          <w:tcPr>
            <w:tcW w:w="5003" w:type="dxa"/>
            <w:tcBorders>
              <w:top w:val="nil"/>
              <w:left w:val="nil"/>
              <w:bottom w:val="single" w:sz="4" w:space="0" w:color="auto"/>
              <w:right w:val="single" w:sz="4" w:space="0" w:color="auto"/>
            </w:tcBorders>
            <w:shd w:val="clear" w:color="auto" w:fill="auto"/>
            <w:noWrap/>
            <w:vAlign w:val="bottom"/>
            <w:hideMark/>
          </w:tcPr>
          <w:p w14:paraId="601CCC5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GOMME COLLANTE, pqt</w:t>
            </w:r>
          </w:p>
        </w:tc>
        <w:tc>
          <w:tcPr>
            <w:tcW w:w="3561" w:type="dxa"/>
            <w:tcBorders>
              <w:top w:val="nil"/>
              <w:left w:val="nil"/>
              <w:bottom w:val="single" w:sz="4" w:space="0" w:color="auto"/>
              <w:right w:val="single" w:sz="4" w:space="0" w:color="auto"/>
            </w:tcBorders>
            <w:shd w:val="clear" w:color="auto" w:fill="auto"/>
            <w:noWrap/>
            <w:vAlign w:val="bottom"/>
            <w:hideMark/>
          </w:tcPr>
          <w:p w14:paraId="4BD8197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1186" w:type="dxa"/>
            <w:tcBorders>
              <w:top w:val="nil"/>
              <w:left w:val="nil"/>
              <w:bottom w:val="single" w:sz="4" w:space="0" w:color="auto"/>
              <w:right w:val="single" w:sz="4" w:space="0" w:color="auto"/>
            </w:tcBorders>
            <w:shd w:val="clear" w:color="auto" w:fill="auto"/>
            <w:noWrap/>
            <w:vAlign w:val="bottom"/>
            <w:hideMark/>
          </w:tcPr>
          <w:p w14:paraId="3C54FD36"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50</w:t>
            </w:r>
          </w:p>
        </w:tc>
        <w:tc>
          <w:tcPr>
            <w:tcW w:w="2268" w:type="dxa"/>
            <w:tcBorders>
              <w:top w:val="nil"/>
              <w:left w:val="nil"/>
              <w:bottom w:val="single" w:sz="4" w:space="0" w:color="auto"/>
              <w:right w:val="single" w:sz="4" w:space="0" w:color="auto"/>
            </w:tcBorders>
            <w:shd w:val="clear" w:color="auto" w:fill="auto"/>
            <w:noWrap/>
            <w:vAlign w:val="bottom"/>
            <w:hideMark/>
          </w:tcPr>
          <w:p w14:paraId="2382CF7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6C5CFF2F"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60BEDE6E"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803DA3A"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93</w:t>
            </w:r>
          </w:p>
        </w:tc>
        <w:tc>
          <w:tcPr>
            <w:tcW w:w="5003" w:type="dxa"/>
            <w:tcBorders>
              <w:top w:val="nil"/>
              <w:left w:val="nil"/>
              <w:bottom w:val="single" w:sz="4" w:space="0" w:color="auto"/>
              <w:right w:val="single" w:sz="4" w:space="0" w:color="auto"/>
            </w:tcBorders>
            <w:shd w:val="clear" w:color="auto" w:fill="auto"/>
            <w:noWrap/>
            <w:vAlign w:val="bottom"/>
            <w:hideMark/>
          </w:tcPr>
          <w:p w14:paraId="76D7CFB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FARDE, Plastique, A4,</w:t>
            </w:r>
          </w:p>
        </w:tc>
        <w:tc>
          <w:tcPr>
            <w:tcW w:w="3561" w:type="dxa"/>
            <w:tcBorders>
              <w:top w:val="nil"/>
              <w:left w:val="nil"/>
              <w:bottom w:val="single" w:sz="4" w:space="0" w:color="auto"/>
              <w:right w:val="single" w:sz="4" w:space="0" w:color="auto"/>
            </w:tcBorders>
            <w:shd w:val="clear" w:color="auto" w:fill="auto"/>
            <w:noWrap/>
            <w:vAlign w:val="bottom"/>
            <w:hideMark/>
          </w:tcPr>
          <w:p w14:paraId="504887DB" w14:textId="77777777" w:rsidR="00402773" w:rsidRPr="001C2656" w:rsidRDefault="00402773" w:rsidP="007F165B">
            <w:pPr>
              <w:spacing w:after="0" w:line="240" w:lineRule="auto"/>
              <w:rPr>
                <w:rFonts w:ascii="Aptos Narrow" w:eastAsia="Times New Roman" w:hAnsi="Aptos Narrow"/>
                <w:color w:val="000000"/>
                <w:sz w:val="22"/>
                <w:lang w:val="fr-FR" w:eastAsia="nl-BE"/>
              </w:rPr>
            </w:pPr>
            <w:r w:rsidRPr="001C2656">
              <w:rPr>
                <w:rFonts w:ascii="Aptos Narrow" w:eastAsia="Times New Roman" w:hAnsi="Aptos Narrow"/>
                <w:color w:val="000000"/>
                <w:sz w:val="22"/>
                <w:lang w:val="fr-FR" w:eastAsia="nl-BE"/>
              </w:rPr>
              <w:t>à lamelle, pour feuilles perforées</w:t>
            </w:r>
          </w:p>
        </w:tc>
        <w:tc>
          <w:tcPr>
            <w:tcW w:w="1186" w:type="dxa"/>
            <w:tcBorders>
              <w:top w:val="nil"/>
              <w:left w:val="nil"/>
              <w:bottom w:val="single" w:sz="4" w:space="0" w:color="auto"/>
              <w:right w:val="single" w:sz="4" w:space="0" w:color="auto"/>
            </w:tcBorders>
            <w:shd w:val="clear" w:color="auto" w:fill="auto"/>
            <w:noWrap/>
            <w:vAlign w:val="bottom"/>
            <w:hideMark/>
          </w:tcPr>
          <w:p w14:paraId="0990B773"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55</w:t>
            </w:r>
          </w:p>
        </w:tc>
        <w:tc>
          <w:tcPr>
            <w:tcW w:w="2268" w:type="dxa"/>
            <w:tcBorders>
              <w:top w:val="nil"/>
              <w:left w:val="nil"/>
              <w:bottom w:val="single" w:sz="4" w:space="0" w:color="auto"/>
              <w:right w:val="single" w:sz="4" w:space="0" w:color="auto"/>
            </w:tcBorders>
            <w:shd w:val="clear" w:color="auto" w:fill="auto"/>
            <w:noWrap/>
            <w:vAlign w:val="bottom"/>
            <w:hideMark/>
          </w:tcPr>
          <w:p w14:paraId="0FDA76E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4B10DB6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5E0F7E69"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568092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94</w:t>
            </w:r>
          </w:p>
        </w:tc>
        <w:tc>
          <w:tcPr>
            <w:tcW w:w="5003" w:type="dxa"/>
            <w:tcBorders>
              <w:top w:val="nil"/>
              <w:left w:val="nil"/>
              <w:bottom w:val="single" w:sz="4" w:space="0" w:color="auto"/>
              <w:right w:val="single" w:sz="4" w:space="0" w:color="auto"/>
            </w:tcBorders>
            <w:shd w:val="clear" w:color="auto" w:fill="auto"/>
            <w:noWrap/>
            <w:vAlign w:val="bottom"/>
            <w:hideMark/>
          </w:tcPr>
          <w:p w14:paraId="53336220"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Chevalet (trepier)</w:t>
            </w:r>
          </w:p>
        </w:tc>
        <w:tc>
          <w:tcPr>
            <w:tcW w:w="3561" w:type="dxa"/>
            <w:tcBorders>
              <w:top w:val="nil"/>
              <w:left w:val="nil"/>
              <w:bottom w:val="single" w:sz="4" w:space="0" w:color="auto"/>
              <w:right w:val="single" w:sz="4" w:space="0" w:color="auto"/>
            </w:tcBorders>
            <w:shd w:val="clear" w:color="auto" w:fill="auto"/>
            <w:noWrap/>
            <w:vAlign w:val="bottom"/>
            <w:hideMark/>
          </w:tcPr>
          <w:p w14:paraId="75483A5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1186" w:type="dxa"/>
            <w:tcBorders>
              <w:top w:val="nil"/>
              <w:left w:val="nil"/>
              <w:bottom w:val="single" w:sz="4" w:space="0" w:color="auto"/>
              <w:right w:val="single" w:sz="4" w:space="0" w:color="auto"/>
            </w:tcBorders>
            <w:shd w:val="clear" w:color="auto" w:fill="auto"/>
            <w:noWrap/>
            <w:vAlign w:val="bottom"/>
            <w:hideMark/>
          </w:tcPr>
          <w:p w14:paraId="6EF412B2"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17</w:t>
            </w:r>
          </w:p>
        </w:tc>
        <w:tc>
          <w:tcPr>
            <w:tcW w:w="2268" w:type="dxa"/>
            <w:tcBorders>
              <w:top w:val="nil"/>
              <w:left w:val="nil"/>
              <w:bottom w:val="single" w:sz="4" w:space="0" w:color="auto"/>
              <w:right w:val="single" w:sz="4" w:space="0" w:color="auto"/>
            </w:tcBorders>
            <w:shd w:val="clear" w:color="auto" w:fill="auto"/>
            <w:noWrap/>
            <w:vAlign w:val="bottom"/>
            <w:hideMark/>
          </w:tcPr>
          <w:p w14:paraId="247E1BE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1500E2F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0EEE99EE"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3715ED5"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95</w:t>
            </w:r>
          </w:p>
        </w:tc>
        <w:tc>
          <w:tcPr>
            <w:tcW w:w="5003" w:type="dxa"/>
            <w:tcBorders>
              <w:top w:val="nil"/>
              <w:left w:val="nil"/>
              <w:bottom w:val="single" w:sz="4" w:space="0" w:color="auto"/>
              <w:right w:val="single" w:sz="4" w:space="0" w:color="auto"/>
            </w:tcBorders>
            <w:shd w:val="clear" w:color="auto" w:fill="auto"/>
            <w:noWrap/>
            <w:vAlign w:val="bottom"/>
            <w:hideMark/>
          </w:tcPr>
          <w:p w14:paraId="7F4FDF4D"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Plie Crayon</w:t>
            </w:r>
          </w:p>
        </w:tc>
        <w:tc>
          <w:tcPr>
            <w:tcW w:w="3561" w:type="dxa"/>
            <w:tcBorders>
              <w:top w:val="nil"/>
              <w:left w:val="nil"/>
              <w:bottom w:val="single" w:sz="4" w:space="0" w:color="auto"/>
              <w:right w:val="single" w:sz="4" w:space="0" w:color="auto"/>
            </w:tcBorders>
            <w:shd w:val="clear" w:color="auto" w:fill="auto"/>
            <w:noWrap/>
            <w:vAlign w:val="bottom"/>
            <w:hideMark/>
          </w:tcPr>
          <w:p w14:paraId="36368994"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AA paire</w:t>
            </w:r>
          </w:p>
        </w:tc>
        <w:tc>
          <w:tcPr>
            <w:tcW w:w="1186" w:type="dxa"/>
            <w:tcBorders>
              <w:top w:val="nil"/>
              <w:left w:val="nil"/>
              <w:bottom w:val="single" w:sz="4" w:space="0" w:color="auto"/>
              <w:right w:val="single" w:sz="4" w:space="0" w:color="auto"/>
            </w:tcBorders>
            <w:shd w:val="clear" w:color="auto" w:fill="auto"/>
            <w:noWrap/>
            <w:vAlign w:val="bottom"/>
            <w:hideMark/>
          </w:tcPr>
          <w:p w14:paraId="6548CF4D"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110</w:t>
            </w:r>
          </w:p>
        </w:tc>
        <w:tc>
          <w:tcPr>
            <w:tcW w:w="2268" w:type="dxa"/>
            <w:tcBorders>
              <w:top w:val="nil"/>
              <w:left w:val="nil"/>
              <w:bottom w:val="single" w:sz="4" w:space="0" w:color="auto"/>
              <w:right w:val="single" w:sz="4" w:space="0" w:color="auto"/>
            </w:tcBorders>
            <w:shd w:val="clear" w:color="auto" w:fill="auto"/>
            <w:noWrap/>
            <w:vAlign w:val="bottom"/>
            <w:hideMark/>
          </w:tcPr>
          <w:p w14:paraId="3545A35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4B9785A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5B388A5E"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293FF86"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96</w:t>
            </w:r>
          </w:p>
        </w:tc>
        <w:tc>
          <w:tcPr>
            <w:tcW w:w="5003" w:type="dxa"/>
            <w:tcBorders>
              <w:top w:val="nil"/>
              <w:left w:val="nil"/>
              <w:bottom w:val="single" w:sz="4" w:space="0" w:color="auto"/>
              <w:right w:val="single" w:sz="4" w:space="0" w:color="auto"/>
            </w:tcBorders>
            <w:shd w:val="clear" w:color="auto" w:fill="auto"/>
            <w:noWrap/>
            <w:vAlign w:val="bottom"/>
            <w:hideMark/>
          </w:tcPr>
          <w:p w14:paraId="32BE9D2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Plie Crayon</w:t>
            </w:r>
          </w:p>
        </w:tc>
        <w:tc>
          <w:tcPr>
            <w:tcW w:w="3561" w:type="dxa"/>
            <w:tcBorders>
              <w:top w:val="nil"/>
              <w:left w:val="nil"/>
              <w:bottom w:val="single" w:sz="4" w:space="0" w:color="auto"/>
              <w:right w:val="single" w:sz="4" w:space="0" w:color="auto"/>
            </w:tcBorders>
            <w:shd w:val="clear" w:color="auto" w:fill="auto"/>
            <w:noWrap/>
            <w:vAlign w:val="bottom"/>
            <w:hideMark/>
          </w:tcPr>
          <w:p w14:paraId="559EF917"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AAA paire</w:t>
            </w:r>
          </w:p>
        </w:tc>
        <w:tc>
          <w:tcPr>
            <w:tcW w:w="1186" w:type="dxa"/>
            <w:tcBorders>
              <w:top w:val="nil"/>
              <w:left w:val="nil"/>
              <w:bottom w:val="single" w:sz="4" w:space="0" w:color="auto"/>
              <w:right w:val="single" w:sz="4" w:space="0" w:color="auto"/>
            </w:tcBorders>
            <w:shd w:val="clear" w:color="auto" w:fill="auto"/>
            <w:noWrap/>
            <w:vAlign w:val="bottom"/>
            <w:hideMark/>
          </w:tcPr>
          <w:p w14:paraId="4EC6DC18"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30</w:t>
            </w:r>
          </w:p>
        </w:tc>
        <w:tc>
          <w:tcPr>
            <w:tcW w:w="2268" w:type="dxa"/>
            <w:tcBorders>
              <w:top w:val="nil"/>
              <w:left w:val="nil"/>
              <w:bottom w:val="single" w:sz="4" w:space="0" w:color="auto"/>
              <w:right w:val="single" w:sz="4" w:space="0" w:color="auto"/>
            </w:tcBorders>
            <w:shd w:val="clear" w:color="auto" w:fill="auto"/>
            <w:noWrap/>
            <w:vAlign w:val="bottom"/>
            <w:hideMark/>
          </w:tcPr>
          <w:p w14:paraId="3DF65E69"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2F90A5E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423CCF8D" w14:textId="77777777" w:rsidTr="00C07BC2">
        <w:trPr>
          <w:gridAfter w:val="1"/>
          <w:wAfter w:w="146" w:type="dxa"/>
          <w:trHeight w:val="289"/>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3212BFD"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97</w:t>
            </w:r>
          </w:p>
        </w:tc>
        <w:tc>
          <w:tcPr>
            <w:tcW w:w="5003" w:type="dxa"/>
            <w:tcBorders>
              <w:top w:val="nil"/>
              <w:left w:val="nil"/>
              <w:bottom w:val="single" w:sz="4" w:space="0" w:color="auto"/>
              <w:right w:val="single" w:sz="4" w:space="0" w:color="auto"/>
            </w:tcBorders>
            <w:shd w:val="clear" w:color="auto" w:fill="auto"/>
            <w:noWrap/>
            <w:vAlign w:val="bottom"/>
            <w:hideMark/>
          </w:tcPr>
          <w:p w14:paraId="4AA15BB5" w14:textId="77777777" w:rsidR="00402773" w:rsidRPr="001C2656" w:rsidRDefault="00402773" w:rsidP="007F165B">
            <w:pPr>
              <w:spacing w:after="0" w:line="240" w:lineRule="auto"/>
              <w:rPr>
                <w:rFonts w:ascii="Aptos Narrow" w:eastAsia="Times New Roman" w:hAnsi="Aptos Narrow"/>
                <w:color w:val="000000"/>
                <w:sz w:val="22"/>
                <w:lang w:val="en-US" w:eastAsia="nl-BE"/>
              </w:rPr>
            </w:pPr>
            <w:r w:rsidRPr="001C2656">
              <w:rPr>
                <w:rFonts w:ascii="Aptos Narrow" w:eastAsia="Times New Roman" w:hAnsi="Aptos Narrow"/>
                <w:color w:val="000000"/>
                <w:sz w:val="22"/>
                <w:lang w:val="en-US" w:eastAsia="nl-BE"/>
              </w:rPr>
              <w:t>Tack Acid-free (Patte modelée )</w:t>
            </w:r>
          </w:p>
        </w:tc>
        <w:tc>
          <w:tcPr>
            <w:tcW w:w="3561" w:type="dxa"/>
            <w:tcBorders>
              <w:top w:val="nil"/>
              <w:left w:val="nil"/>
              <w:bottom w:val="single" w:sz="4" w:space="0" w:color="auto"/>
              <w:right w:val="single" w:sz="4" w:space="0" w:color="auto"/>
            </w:tcBorders>
            <w:shd w:val="clear" w:color="auto" w:fill="auto"/>
            <w:noWrap/>
            <w:vAlign w:val="bottom"/>
            <w:hideMark/>
          </w:tcPr>
          <w:p w14:paraId="2B47FD94" w14:textId="77777777" w:rsidR="00402773" w:rsidRPr="001C2656" w:rsidRDefault="00402773" w:rsidP="007F165B">
            <w:pPr>
              <w:spacing w:after="0" w:line="240" w:lineRule="auto"/>
              <w:rPr>
                <w:rFonts w:ascii="Aptos Narrow" w:eastAsia="Times New Roman" w:hAnsi="Aptos Narrow"/>
                <w:color w:val="000000"/>
                <w:sz w:val="22"/>
                <w:lang w:val="en-US" w:eastAsia="nl-BE"/>
              </w:rPr>
            </w:pPr>
            <w:r w:rsidRPr="001C2656">
              <w:rPr>
                <w:rFonts w:ascii="Aptos Narrow" w:eastAsia="Times New Roman" w:hAnsi="Aptos Narrow"/>
                <w:color w:val="000000"/>
                <w:sz w:val="22"/>
                <w:lang w:val="en-US" w:eastAsia="nl-BE"/>
              </w:rPr>
              <w:t> </w:t>
            </w:r>
          </w:p>
        </w:tc>
        <w:tc>
          <w:tcPr>
            <w:tcW w:w="1186" w:type="dxa"/>
            <w:tcBorders>
              <w:top w:val="nil"/>
              <w:left w:val="nil"/>
              <w:bottom w:val="single" w:sz="4" w:space="0" w:color="auto"/>
              <w:right w:val="single" w:sz="4" w:space="0" w:color="auto"/>
            </w:tcBorders>
            <w:shd w:val="clear" w:color="auto" w:fill="auto"/>
            <w:noWrap/>
            <w:vAlign w:val="bottom"/>
            <w:hideMark/>
          </w:tcPr>
          <w:p w14:paraId="03D7F3E8" w14:textId="77777777" w:rsidR="00402773" w:rsidRPr="001C2656" w:rsidRDefault="00402773" w:rsidP="007F165B">
            <w:pPr>
              <w:spacing w:after="0" w:line="240" w:lineRule="auto"/>
              <w:jc w:val="right"/>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67</w:t>
            </w:r>
          </w:p>
        </w:tc>
        <w:tc>
          <w:tcPr>
            <w:tcW w:w="2268" w:type="dxa"/>
            <w:tcBorders>
              <w:top w:val="nil"/>
              <w:left w:val="nil"/>
              <w:bottom w:val="single" w:sz="4" w:space="0" w:color="auto"/>
              <w:right w:val="single" w:sz="4" w:space="0" w:color="auto"/>
            </w:tcBorders>
            <w:shd w:val="clear" w:color="auto" w:fill="auto"/>
            <w:noWrap/>
            <w:vAlign w:val="bottom"/>
            <w:hideMark/>
          </w:tcPr>
          <w:p w14:paraId="0EB4B64B"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45C218C3"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551877BC" w14:textId="77777777" w:rsidTr="00C07BC2">
        <w:trPr>
          <w:gridAfter w:val="1"/>
          <w:wAfter w:w="146" w:type="dxa"/>
          <w:trHeight w:val="709"/>
        </w:trPr>
        <w:tc>
          <w:tcPr>
            <w:tcW w:w="10490" w:type="dxa"/>
            <w:gridSpan w:val="4"/>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31F31E7A" w14:textId="77777777" w:rsidR="00402773" w:rsidRPr="001C2656" w:rsidRDefault="00402773" w:rsidP="007F165B">
            <w:pPr>
              <w:spacing w:after="0" w:line="240" w:lineRule="auto"/>
              <w:jc w:val="center"/>
              <w:rPr>
                <w:rFonts w:ascii="Aptos Narrow" w:eastAsia="Times New Roman" w:hAnsi="Aptos Narrow"/>
                <w:b/>
                <w:bCs/>
                <w:color w:val="000000"/>
                <w:sz w:val="22"/>
                <w:lang w:val="nl-BE" w:eastAsia="nl-BE"/>
              </w:rPr>
            </w:pPr>
            <w:r w:rsidRPr="001C2656">
              <w:rPr>
                <w:rFonts w:ascii="Aptos Narrow" w:eastAsia="Times New Roman" w:hAnsi="Aptos Narrow"/>
                <w:b/>
                <w:bCs/>
                <w:color w:val="000000"/>
                <w:sz w:val="22"/>
                <w:lang w:val="nl-BE" w:eastAsia="nl-BE"/>
              </w:rPr>
              <w:lastRenderedPageBreak/>
              <w:t>Total Lot 1 : Fournitures de bureau (HTVA)</w:t>
            </w:r>
          </w:p>
        </w:tc>
        <w:tc>
          <w:tcPr>
            <w:tcW w:w="2268" w:type="dxa"/>
            <w:tcBorders>
              <w:top w:val="nil"/>
              <w:left w:val="nil"/>
              <w:bottom w:val="single" w:sz="4" w:space="0" w:color="auto"/>
              <w:right w:val="single" w:sz="4" w:space="0" w:color="auto"/>
            </w:tcBorders>
            <w:shd w:val="clear" w:color="auto" w:fill="auto"/>
            <w:noWrap/>
            <w:vAlign w:val="bottom"/>
            <w:hideMark/>
          </w:tcPr>
          <w:p w14:paraId="56E50862"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c>
          <w:tcPr>
            <w:tcW w:w="2075" w:type="dxa"/>
            <w:tcBorders>
              <w:top w:val="nil"/>
              <w:left w:val="nil"/>
              <w:bottom w:val="single" w:sz="4" w:space="0" w:color="auto"/>
              <w:right w:val="single" w:sz="4" w:space="0" w:color="auto"/>
            </w:tcBorders>
            <w:shd w:val="clear" w:color="auto" w:fill="auto"/>
            <w:noWrap/>
            <w:vAlign w:val="bottom"/>
            <w:hideMark/>
          </w:tcPr>
          <w:p w14:paraId="2B7F7E2E" w14:textId="77777777" w:rsidR="00402773" w:rsidRPr="001C2656" w:rsidRDefault="00402773" w:rsidP="007F165B">
            <w:pPr>
              <w:spacing w:after="0" w:line="240" w:lineRule="auto"/>
              <w:rPr>
                <w:rFonts w:ascii="Aptos Narrow" w:eastAsia="Times New Roman" w:hAnsi="Aptos Narrow"/>
                <w:color w:val="000000"/>
                <w:sz w:val="22"/>
                <w:lang w:val="nl-BE" w:eastAsia="nl-BE"/>
              </w:rPr>
            </w:pPr>
            <w:r w:rsidRPr="001C2656">
              <w:rPr>
                <w:rFonts w:ascii="Aptos Narrow" w:eastAsia="Times New Roman" w:hAnsi="Aptos Narrow"/>
                <w:color w:val="000000"/>
                <w:sz w:val="22"/>
                <w:lang w:val="nl-BE" w:eastAsia="nl-BE"/>
              </w:rPr>
              <w:t> </w:t>
            </w:r>
          </w:p>
        </w:tc>
      </w:tr>
      <w:tr w:rsidR="00402773" w:rsidRPr="001C2656" w14:paraId="3D1AFD47" w14:textId="77777777" w:rsidTr="00C07BC2">
        <w:trPr>
          <w:gridAfter w:val="1"/>
          <w:wAfter w:w="146" w:type="dxa"/>
          <w:trHeight w:val="408"/>
        </w:trPr>
        <w:tc>
          <w:tcPr>
            <w:tcW w:w="14833" w:type="dxa"/>
            <w:gridSpan w:val="6"/>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6B65D03" w14:textId="77777777" w:rsidR="00402773" w:rsidRPr="001C2656" w:rsidRDefault="00402773" w:rsidP="007F165B">
            <w:pPr>
              <w:spacing w:after="0" w:line="240" w:lineRule="auto"/>
              <w:rPr>
                <w:rFonts w:ascii="Aptos Narrow" w:eastAsia="Times New Roman" w:hAnsi="Aptos Narrow"/>
                <w:b/>
                <w:bCs/>
                <w:color w:val="000000"/>
                <w:sz w:val="22"/>
                <w:lang w:val="nl-BE" w:eastAsia="nl-BE"/>
              </w:rPr>
            </w:pPr>
            <w:r w:rsidRPr="001C2656">
              <w:rPr>
                <w:rFonts w:ascii="Aptos Narrow" w:eastAsia="Times New Roman" w:hAnsi="Aptos Narrow"/>
                <w:b/>
                <w:bCs/>
                <w:color w:val="000000"/>
                <w:sz w:val="22"/>
                <w:lang w:val="nl-BE" w:eastAsia="nl-BE"/>
              </w:rPr>
              <w:t>Total en toutes lettres :</w:t>
            </w:r>
          </w:p>
        </w:tc>
      </w:tr>
      <w:tr w:rsidR="00402773" w:rsidRPr="001C2656" w14:paraId="2EED868A" w14:textId="77777777" w:rsidTr="00C07BC2">
        <w:trPr>
          <w:trHeight w:val="649"/>
        </w:trPr>
        <w:tc>
          <w:tcPr>
            <w:tcW w:w="14833" w:type="dxa"/>
            <w:gridSpan w:val="6"/>
            <w:vMerge/>
            <w:tcBorders>
              <w:top w:val="single" w:sz="4" w:space="0" w:color="auto"/>
              <w:left w:val="single" w:sz="4" w:space="0" w:color="auto"/>
              <w:bottom w:val="single" w:sz="4" w:space="0" w:color="auto"/>
              <w:right w:val="single" w:sz="4" w:space="0" w:color="auto"/>
            </w:tcBorders>
            <w:vAlign w:val="center"/>
            <w:hideMark/>
          </w:tcPr>
          <w:p w14:paraId="4F7367AE" w14:textId="77777777" w:rsidR="00402773" w:rsidRPr="001C2656" w:rsidRDefault="00402773" w:rsidP="007F165B">
            <w:pPr>
              <w:spacing w:after="0" w:line="240" w:lineRule="auto"/>
              <w:rPr>
                <w:rFonts w:ascii="Aptos Narrow" w:eastAsia="Times New Roman" w:hAnsi="Aptos Narrow"/>
                <w:b/>
                <w:bCs/>
                <w:color w:val="000000"/>
                <w:sz w:val="22"/>
                <w:lang w:val="nl-BE" w:eastAsia="nl-BE"/>
              </w:rPr>
            </w:pPr>
          </w:p>
        </w:tc>
        <w:tc>
          <w:tcPr>
            <w:tcW w:w="146" w:type="dxa"/>
            <w:tcBorders>
              <w:top w:val="nil"/>
              <w:left w:val="nil"/>
              <w:bottom w:val="nil"/>
              <w:right w:val="nil"/>
            </w:tcBorders>
            <w:shd w:val="clear" w:color="auto" w:fill="auto"/>
            <w:noWrap/>
            <w:vAlign w:val="bottom"/>
            <w:hideMark/>
          </w:tcPr>
          <w:p w14:paraId="195D64B7" w14:textId="77777777" w:rsidR="00402773" w:rsidRPr="001C2656" w:rsidRDefault="00402773" w:rsidP="007F165B">
            <w:pPr>
              <w:spacing w:after="0" w:line="240" w:lineRule="auto"/>
              <w:rPr>
                <w:rFonts w:ascii="Aptos Narrow" w:eastAsia="Times New Roman" w:hAnsi="Aptos Narrow"/>
                <w:b/>
                <w:bCs/>
                <w:color w:val="000000"/>
                <w:sz w:val="22"/>
                <w:lang w:val="nl-BE" w:eastAsia="nl-BE"/>
              </w:rPr>
            </w:pPr>
          </w:p>
        </w:tc>
      </w:tr>
      <w:tr w:rsidR="00402773" w:rsidRPr="001C2656" w14:paraId="044499AD" w14:textId="77777777" w:rsidTr="00C07BC2">
        <w:trPr>
          <w:trHeight w:val="289"/>
        </w:trPr>
        <w:tc>
          <w:tcPr>
            <w:tcW w:w="14833"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F2F9A" w14:textId="77777777" w:rsidR="00402773" w:rsidRPr="001C2656" w:rsidRDefault="00402773" w:rsidP="007F165B">
            <w:pPr>
              <w:spacing w:after="0" w:line="240" w:lineRule="auto"/>
              <w:rPr>
                <w:rFonts w:ascii="Aptos Narrow" w:eastAsia="Times New Roman" w:hAnsi="Aptos Narrow"/>
                <w:b/>
                <w:bCs/>
                <w:color w:val="000000"/>
                <w:sz w:val="22"/>
                <w:lang w:val="nl-BE" w:eastAsia="nl-BE"/>
              </w:rPr>
            </w:pPr>
            <w:r w:rsidRPr="001C2656">
              <w:rPr>
                <w:rFonts w:ascii="Aptos Narrow" w:eastAsia="Times New Roman" w:hAnsi="Aptos Narrow"/>
                <w:b/>
                <w:bCs/>
                <w:color w:val="000000"/>
                <w:sz w:val="22"/>
                <w:lang w:val="nl-BE" w:eastAsia="nl-BE"/>
              </w:rPr>
              <w:t xml:space="preserve">Délai de livraion : </w:t>
            </w:r>
          </w:p>
        </w:tc>
        <w:tc>
          <w:tcPr>
            <w:tcW w:w="146" w:type="dxa"/>
            <w:vAlign w:val="center"/>
            <w:hideMark/>
          </w:tcPr>
          <w:p w14:paraId="1DE20E20" w14:textId="77777777" w:rsidR="00402773" w:rsidRPr="001C2656" w:rsidRDefault="00402773" w:rsidP="007F165B">
            <w:pPr>
              <w:spacing w:after="0" w:line="240" w:lineRule="auto"/>
              <w:rPr>
                <w:rFonts w:ascii="Times New Roman" w:eastAsia="Times New Roman" w:hAnsi="Times New Roman"/>
                <w:color w:val="auto"/>
                <w:sz w:val="20"/>
                <w:szCs w:val="20"/>
                <w:lang w:val="nl-BE" w:eastAsia="nl-BE"/>
              </w:rPr>
            </w:pPr>
          </w:p>
        </w:tc>
      </w:tr>
      <w:tr w:rsidR="00402773" w:rsidRPr="001C2656" w14:paraId="659D917A" w14:textId="77777777" w:rsidTr="00C07BC2">
        <w:trPr>
          <w:trHeight w:val="289"/>
        </w:trPr>
        <w:tc>
          <w:tcPr>
            <w:tcW w:w="14833" w:type="dxa"/>
            <w:gridSpan w:val="6"/>
            <w:vMerge/>
            <w:tcBorders>
              <w:top w:val="single" w:sz="4" w:space="0" w:color="auto"/>
              <w:left w:val="single" w:sz="4" w:space="0" w:color="auto"/>
              <w:bottom w:val="single" w:sz="4" w:space="0" w:color="auto"/>
              <w:right w:val="single" w:sz="4" w:space="0" w:color="auto"/>
            </w:tcBorders>
            <w:vAlign w:val="center"/>
            <w:hideMark/>
          </w:tcPr>
          <w:p w14:paraId="56C8303A" w14:textId="77777777" w:rsidR="00402773" w:rsidRPr="001C2656" w:rsidRDefault="00402773" w:rsidP="007F165B">
            <w:pPr>
              <w:spacing w:after="0" w:line="240" w:lineRule="auto"/>
              <w:rPr>
                <w:rFonts w:ascii="Aptos Narrow" w:eastAsia="Times New Roman" w:hAnsi="Aptos Narrow"/>
                <w:b/>
                <w:bCs/>
                <w:color w:val="000000"/>
                <w:sz w:val="22"/>
                <w:lang w:val="nl-BE" w:eastAsia="nl-BE"/>
              </w:rPr>
            </w:pPr>
          </w:p>
        </w:tc>
        <w:tc>
          <w:tcPr>
            <w:tcW w:w="146" w:type="dxa"/>
            <w:tcBorders>
              <w:top w:val="nil"/>
              <w:left w:val="nil"/>
              <w:bottom w:val="nil"/>
              <w:right w:val="nil"/>
            </w:tcBorders>
            <w:shd w:val="clear" w:color="auto" w:fill="auto"/>
            <w:noWrap/>
            <w:vAlign w:val="bottom"/>
            <w:hideMark/>
          </w:tcPr>
          <w:p w14:paraId="58EF0B9E" w14:textId="77777777" w:rsidR="00402773" w:rsidRPr="001C2656" w:rsidRDefault="00402773" w:rsidP="007F165B">
            <w:pPr>
              <w:spacing w:after="0" w:line="240" w:lineRule="auto"/>
              <w:rPr>
                <w:rFonts w:ascii="Aptos Narrow" w:eastAsia="Times New Roman" w:hAnsi="Aptos Narrow"/>
                <w:b/>
                <w:bCs/>
                <w:color w:val="000000"/>
                <w:sz w:val="22"/>
                <w:lang w:val="nl-BE" w:eastAsia="nl-BE"/>
              </w:rPr>
            </w:pPr>
          </w:p>
        </w:tc>
      </w:tr>
      <w:tr w:rsidR="00402773" w:rsidRPr="001C2656" w14:paraId="521E8135" w14:textId="77777777" w:rsidTr="00C07BC2">
        <w:trPr>
          <w:trHeight w:val="289"/>
        </w:trPr>
        <w:tc>
          <w:tcPr>
            <w:tcW w:w="14833" w:type="dxa"/>
            <w:gridSpan w:val="6"/>
            <w:vMerge/>
            <w:tcBorders>
              <w:top w:val="single" w:sz="4" w:space="0" w:color="auto"/>
              <w:left w:val="single" w:sz="4" w:space="0" w:color="auto"/>
              <w:bottom w:val="single" w:sz="4" w:space="0" w:color="auto"/>
              <w:right w:val="single" w:sz="4" w:space="0" w:color="auto"/>
            </w:tcBorders>
            <w:vAlign w:val="center"/>
            <w:hideMark/>
          </w:tcPr>
          <w:p w14:paraId="68E2D06E" w14:textId="77777777" w:rsidR="00402773" w:rsidRPr="001C2656" w:rsidRDefault="00402773" w:rsidP="007F165B">
            <w:pPr>
              <w:spacing w:after="0" w:line="240" w:lineRule="auto"/>
              <w:rPr>
                <w:rFonts w:ascii="Aptos Narrow" w:eastAsia="Times New Roman" w:hAnsi="Aptos Narrow"/>
                <w:b/>
                <w:bCs/>
                <w:color w:val="000000"/>
                <w:sz w:val="22"/>
                <w:lang w:val="nl-BE" w:eastAsia="nl-BE"/>
              </w:rPr>
            </w:pPr>
          </w:p>
        </w:tc>
        <w:tc>
          <w:tcPr>
            <w:tcW w:w="146" w:type="dxa"/>
            <w:tcBorders>
              <w:top w:val="nil"/>
              <w:left w:val="nil"/>
              <w:bottom w:val="nil"/>
              <w:right w:val="nil"/>
            </w:tcBorders>
            <w:shd w:val="clear" w:color="auto" w:fill="auto"/>
            <w:noWrap/>
            <w:vAlign w:val="bottom"/>
            <w:hideMark/>
          </w:tcPr>
          <w:p w14:paraId="6063075E" w14:textId="77777777" w:rsidR="00402773" w:rsidRPr="001C2656" w:rsidRDefault="00402773" w:rsidP="007F165B">
            <w:pPr>
              <w:spacing w:after="0" w:line="240" w:lineRule="auto"/>
              <w:rPr>
                <w:rFonts w:ascii="Times New Roman" w:eastAsia="Times New Roman" w:hAnsi="Times New Roman"/>
                <w:color w:val="auto"/>
                <w:sz w:val="20"/>
                <w:szCs w:val="20"/>
                <w:lang w:val="nl-BE" w:eastAsia="nl-BE"/>
              </w:rPr>
            </w:pPr>
          </w:p>
        </w:tc>
      </w:tr>
    </w:tbl>
    <w:p w14:paraId="47D78CFD" w14:textId="77777777" w:rsidR="003B6AA2" w:rsidRDefault="003B6AA2" w:rsidP="003E004A">
      <w:pPr>
        <w:rPr>
          <w:lang w:val="fr-FR"/>
        </w:rPr>
      </w:pPr>
    </w:p>
    <w:p w14:paraId="49489C55" w14:textId="59BE1A04" w:rsidR="003E004A" w:rsidRPr="008D56DD" w:rsidRDefault="003E004A" w:rsidP="003E004A">
      <w:pPr>
        <w:pStyle w:val="Heading3"/>
        <w:rPr>
          <w:lang w:val="fr-FR"/>
        </w:rPr>
      </w:pPr>
      <w:bookmarkStart w:id="194" w:name="_Toc170999687"/>
      <w:r w:rsidRPr="008D56DD">
        <w:rPr>
          <w:lang w:val="fr-FR"/>
        </w:rPr>
        <w:t xml:space="preserve">Lot 2 : </w:t>
      </w:r>
      <w:r w:rsidR="00012CD4">
        <w:rPr>
          <w:lang w:val="fr-FR"/>
        </w:rPr>
        <w:t>Consommables informatiques</w:t>
      </w:r>
      <w:r w:rsidRPr="008D56DD">
        <w:rPr>
          <w:lang w:val="fr-FR"/>
        </w:rPr>
        <w:t xml:space="preserve"> pour les bureaux de</w:t>
      </w:r>
      <w:r w:rsidR="00012CD4">
        <w:rPr>
          <w:lang w:val="fr-FR"/>
        </w:rPr>
        <w:t xml:space="preserve"> Lubumbashi et de</w:t>
      </w:r>
      <w:r w:rsidRPr="008D56DD">
        <w:rPr>
          <w:lang w:val="fr-FR"/>
        </w:rPr>
        <w:t xml:space="preserve"> Kolwezi</w:t>
      </w:r>
      <w:bookmarkEnd w:id="194"/>
      <w:r w:rsidRPr="008D56DD">
        <w:rPr>
          <w:lang w:val="fr-FR"/>
        </w:rPr>
        <w:t xml:space="preserve">  </w:t>
      </w:r>
    </w:p>
    <w:tbl>
      <w:tblPr>
        <w:tblW w:w="14760" w:type="dxa"/>
        <w:tblCellMar>
          <w:top w:w="15" w:type="dxa"/>
          <w:left w:w="70" w:type="dxa"/>
          <w:right w:w="70" w:type="dxa"/>
        </w:tblCellMar>
        <w:tblLook w:val="04A0" w:firstRow="1" w:lastRow="0" w:firstColumn="1" w:lastColumn="0" w:noHBand="0" w:noVBand="1"/>
      </w:tblPr>
      <w:tblGrid>
        <w:gridCol w:w="956"/>
        <w:gridCol w:w="3998"/>
        <w:gridCol w:w="2539"/>
        <w:gridCol w:w="1557"/>
        <w:gridCol w:w="2569"/>
        <w:gridCol w:w="3105"/>
        <w:gridCol w:w="146"/>
      </w:tblGrid>
      <w:tr w:rsidR="00402773" w:rsidRPr="00402773" w14:paraId="2174EB08" w14:textId="77777777" w:rsidTr="00402773">
        <w:trPr>
          <w:gridAfter w:val="1"/>
          <w:wAfter w:w="36" w:type="dxa"/>
          <w:trHeight w:val="870"/>
        </w:trPr>
        <w:tc>
          <w:tcPr>
            <w:tcW w:w="956"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0A041F2D" w14:textId="77777777" w:rsidR="00402773" w:rsidRPr="00402773" w:rsidRDefault="00402773" w:rsidP="00402773">
            <w:pPr>
              <w:spacing w:after="0" w:line="240" w:lineRule="auto"/>
              <w:jc w:val="center"/>
              <w:rPr>
                <w:rFonts w:ascii="Aptos Narrow" w:eastAsia="Times New Roman" w:hAnsi="Aptos Narrow"/>
                <w:b/>
                <w:bCs/>
                <w:color w:val="000000"/>
                <w:sz w:val="22"/>
                <w:lang w:val="nl-BE" w:eastAsia="nl-BE"/>
              </w:rPr>
            </w:pPr>
            <w:r w:rsidRPr="00402773">
              <w:rPr>
                <w:rFonts w:ascii="Aptos Narrow" w:eastAsia="Times New Roman" w:hAnsi="Aptos Narrow"/>
                <w:b/>
                <w:bCs/>
                <w:color w:val="000000"/>
                <w:sz w:val="22"/>
                <w:lang w:val="nl-BE" w:eastAsia="nl-BE"/>
              </w:rPr>
              <w:t>N°</w:t>
            </w:r>
          </w:p>
        </w:tc>
        <w:tc>
          <w:tcPr>
            <w:tcW w:w="3998" w:type="dxa"/>
            <w:tcBorders>
              <w:top w:val="single" w:sz="4" w:space="0" w:color="auto"/>
              <w:left w:val="nil"/>
              <w:bottom w:val="single" w:sz="4" w:space="0" w:color="auto"/>
              <w:right w:val="single" w:sz="4" w:space="0" w:color="auto"/>
            </w:tcBorders>
            <w:shd w:val="clear" w:color="000000" w:fill="BFBFBF"/>
            <w:vAlign w:val="bottom"/>
            <w:hideMark/>
          </w:tcPr>
          <w:p w14:paraId="5B2CA6A9" w14:textId="77777777" w:rsidR="00402773" w:rsidRPr="00402773" w:rsidRDefault="00402773" w:rsidP="00402773">
            <w:pPr>
              <w:spacing w:after="0" w:line="240" w:lineRule="auto"/>
              <w:jc w:val="center"/>
              <w:rPr>
                <w:rFonts w:ascii="Aptos Narrow" w:eastAsia="Times New Roman" w:hAnsi="Aptos Narrow"/>
                <w:b/>
                <w:bCs/>
                <w:color w:val="000000"/>
                <w:sz w:val="22"/>
                <w:lang w:val="nl-BE" w:eastAsia="nl-BE"/>
              </w:rPr>
            </w:pPr>
            <w:r w:rsidRPr="00402773">
              <w:rPr>
                <w:rFonts w:ascii="Aptos Narrow" w:eastAsia="Times New Roman" w:hAnsi="Aptos Narrow"/>
                <w:b/>
                <w:bCs/>
                <w:color w:val="000000"/>
                <w:sz w:val="22"/>
                <w:lang w:val="nl-BE" w:eastAsia="nl-BE"/>
              </w:rPr>
              <w:t>Item</w:t>
            </w:r>
          </w:p>
        </w:tc>
        <w:tc>
          <w:tcPr>
            <w:tcW w:w="2539" w:type="dxa"/>
            <w:tcBorders>
              <w:top w:val="single" w:sz="4" w:space="0" w:color="auto"/>
              <w:left w:val="nil"/>
              <w:bottom w:val="single" w:sz="4" w:space="0" w:color="auto"/>
              <w:right w:val="single" w:sz="4" w:space="0" w:color="auto"/>
            </w:tcBorders>
            <w:shd w:val="clear" w:color="000000" w:fill="BFBFBF"/>
            <w:vAlign w:val="bottom"/>
            <w:hideMark/>
          </w:tcPr>
          <w:p w14:paraId="5B028CC4" w14:textId="77777777" w:rsidR="00402773" w:rsidRPr="00402773" w:rsidRDefault="00402773" w:rsidP="00402773">
            <w:pPr>
              <w:spacing w:after="0" w:line="240" w:lineRule="auto"/>
              <w:jc w:val="center"/>
              <w:rPr>
                <w:rFonts w:ascii="Aptos Narrow" w:eastAsia="Times New Roman" w:hAnsi="Aptos Narrow"/>
                <w:b/>
                <w:bCs/>
                <w:color w:val="000000"/>
                <w:sz w:val="22"/>
                <w:lang w:val="nl-BE" w:eastAsia="nl-BE"/>
              </w:rPr>
            </w:pPr>
            <w:r w:rsidRPr="00402773">
              <w:rPr>
                <w:rFonts w:ascii="Aptos Narrow" w:eastAsia="Times New Roman" w:hAnsi="Aptos Narrow"/>
                <w:b/>
                <w:bCs/>
                <w:color w:val="000000"/>
                <w:sz w:val="22"/>
                <w:lang w:val="nl-BE" w:eastAsia="nl-BE"/>
              </w:rPr>
              <w:t>Descritption</w:t>
            </w:r>
          </w:p>
        </w:tc>
        <w:tc>
          <w:tcPr>
            <w:tcW w:w="1557" w:type="dxa"/>
            <w:tcBorders>
              <w:top w:val="single" w:sz="4" w:space="0" w:color="auto"/>
              <w:left w:val="nil"/>
              <w:bottom w:val="single" w:sz="4" w:space="0" w:color="auto"/>
              <w:right w:val="single" w:sz="4" w:space="0" w:color="auto"/>
            </w:tcBorders>
            <w:shd w:val="clear" w:color="000000" w:fill="BFBFBF"/>
            <w:vAlign w:val="bottom"/>
            <w:hideMark/>
          </w:tcPr>
          <w:p w14:paraId="0BDF2036" w14:textId="77777777" w:rsidR="00402773" w:rsidRPr="00402773" w:rsidRDefault="00402773" w:rsidP="00402773">
            <w:pPr>
              <w:spacing w:after="0" w:line="240" w:lineRule="auto"/>
              <w:jc w:val="center"/>
              <w:rPr>
                <w:rFonts w:ascii="Aptos Narrow" w:eastAsia="Times New Roman" w:hAnsi="Aptos Narrow"/>
                <w:b/>
                <w:bCs/>
                <w:color w:val="000000"/>
                <w:sz w:val="22"/>
                <w:lang w:val="nl-BE" w:eastAsia="nl-BE"/>
              </w:rPr>
            </w:pPr>
            <w:r w:rsidRPr="00402773">
              <w:rPr>
                <w:rFonts w:ascii="Aptos Narrow" w:eastAsia="Times New Roman" w:hAnsi="Aptos Narrow"/>
                <w:b/>
                <w:bCs/>
                <w:color w:val="000000"/>
                <w:sz w:val="22"/>
                <w:lang w:val="nl-BE" w:eastAsia="nl-BE"/>
              </w:rPr>
              <w:t>Quantités Présumées</w:t>
            </w:r>
          </w:p>
        </w:tc>
        <w:tc>
          <w:tcPr>
            <w:tcW w:w="2569" w:type="dxa"/>
            <w:tcBorders>
              <w:top w:val="single" w:sz="4" w:space="0" w:color="auto"/>
              <w:left w:val="nil"/>
              <w:bottom w:val="single" w:sz="4" w:space="0" w:color="auto"/>
              <w:right w:val="single" w:sz="4" w:space="0" w:color="auto"/>
            </w:tcBorders>
            <w:shd w:val="clear" w:color="000000" w:fill="BFBFBF"/>
            <w:vAlign w:val="bottom"/>
            <w:hideMark/>
          </w:tcPr>
          <w:p w14:paraId="09E36567" w14:textId="77777777" w:rsidR="00402773" w:rsidRPr="00402773" w:rsidRDefault="00402773" w:rsidP="00402773">
            <w:pPr>
              <w:spacing w:after="0" w:line="240" w:lineRule="auto"/>
              <w:jc w:val="center"/>
              <w:rPr>
                <w:rFonts w:ascii="Aptos Narrow" w:eastAsia="Times New Roman" w:hAnsi="Aptos Narrow"/>
                <w:b/>
                <w:bCs/>
                <w:color w:val="000000"/>
                <w:sz w:val="22"/>
                <w:lang w:val="nl-BE" w:eastAsia="nl-BE"/>
              </w:rPr>
            </w:pPr>
            <w:r w:rsidRPr="00402773">
              <w:rPr>
                <w:rFonts w:ascii="Aptos Narrow" w:eastAsia="Times New Roman" w:hAnsi="Aptos Narrow"/>
                <w:b/>
                <w:bCs/>
                <w:color w:val="000000"/>
                <w:sz w:val="22"/>
                <w:lang w:val="nl-BE" w:eastAsia="nl-BE"/>
              </w:rPr>
              <w:t>Prix Unitaire € (HTVA)</w:t>
            </w:r>
          </w:p>
        </w:tc>
        <w:tc>
          <w:tcPr>
            <w:tcW w:w="3105" w:type="dxa"/>
            <w:tcBorders>
              <w:top w:val="single" w:sz="4" w:space="0" w:color="auto"/>
              <w:left w:val="nil"/>
              <w:bottom w:val="single" w:sz="4" w:space="0" w:color="auto"/>
              <w:right w:val="single" w:sz="4" w:space="0" w:color="auto"/>
            </w:tcBorders>
            <w:shd w:val="clear" w:color="000000" w:fill="BFBFBF"/>
            <w:vAlign w:val="bottom"/>
            <w:hideMark/>
          </w:tcPr>
          <w:p w14:paraId="73B5D337" w14:textId="77777777" w:rsidR="00402773" w:rsidRPr="00402773" w:rsidRDefault="00402773" w:rsidP="00402773">
            <w:pPr>
              <w:spacing w:after="0" w:line="240" w:lineRule="auto"/>
              <w:jc w:val="center"/>
              <w:rPr>
                <w:rFonts w:ascii="Aptos Narrow" w:eastAsia="Times New Roman" w:hAnsi="Aptos Narrow"/>
                <w:b/>
                <w:bCs/>
                <w:color w:val="000000"/>
                <w:sz w:val="22"/>
                <w:lang w:val="nl-BE" w:eastAsia="nl-BE"/>
              </w:rPr>
            </w:pPr>
            <w:r w:rsidRPr="00402773">
              <w:rPr>
                <w:rFonts w:ascii="Aptos Narrow" w:eastAsia="Times New Roman" w:hAnsi="Aptos Narrow"/>
                <w:b/>
                <w:bCs/>
                <w:color w:val="000000"/>
                <w:sz w:val="22"/>
                <w:lang w:val="nl-BE" w:eastAsia="nl-BE"/>
              </w:rPr>
              <w:t>Prix total € (HTVA)</w:t>
            </w:r>
          </w:p>
        </w:tc>
      </w:tr>
      <w:tr w:rsidR="00402773" w:rsidRPr="00402773" w14:paraId="239BEB6B" w14:textId="77777777" w:rsidTr="00402773">
        <w:trPr>
          <w:gridAfter w:val="1"/>
          <w:wAfter w:w="36" w:type="dxa"/>
          <w:trHeight w:val="29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1D6943BC" w14:textId="77777777" w:rsidR="00402773" w:rsidRPr="00402773" w:rsidRDefault="00402773" w:rsidP="00402773">
            <w:pPr>
              <w:spacing w:after="0" w:line="240" w:lineRule="auto"/>
              <w:rPr>
                <w:rFonts w:ascii="Aptos Narrow" w:eastAsia="Times New Roman" w:hAnsi="Aptos Narrow"/>
                <w:color w:val="000000"/>
                <w:sz w:val="22"/>
                <w:lang w:val="nl-BE" w:eastAsia="nl-BE"/>
              </w:rPr>
            </w:pPr>
            <w:r w:rsidRPr="00402773">
              <w:rPr>
                <w:rFonts w:ascii="Aptos Narrow" w:eastAsia="Times New Roman" w:hAnsi="Aptos Narrow"/>
                <w:color w:val="000000"/>
                <w:sz w:val="22"/>
                <w:lang w:val="nl-BE" w:eastAsia="nl-BE"/>
              </w:rPr>
              <w:t> </w:t>
            </w:r>
          </w:p>
        </w:tc>
        <w:tc>
          <w:tcPr>
            <w:tcW w:w="3998" w:type="dxa"/>
            <w:tcBorders>
              <w:top w:val="nil"/>
              <w:left w:val="nil"/>
              <w:bottom w:val="single" w:sz="4" w:space="0" w:color="auto"/>
              <w:right w:val="single" w:sz="4" w:space="0" w:color="auto"/>
            </w:tcBorders>
            <w:shd w:val="clear" w:color="auto" w:fill="auto"/>
            <w:noWrap/>
            <w:vAlign w:val="bottom"/>
            <w:hideMark/>
          </w:tcPr>
          <w:p w14:paraId="6A58551E" w14:textId="77777777" w:rsidR="00402773" w:rsidRPr="00402773" w:rsidRDefault="00402773" w:rsidP="00402773">
            <w:pPr>
              <w:spacing w:after="0" w:line="240" w:lineRule="auto"/>
              <w:rPr>
                <w:rFonts w:ascii="Aptos Narrow" w:eastAsia="Times New Roman" w:hAnsi="Aptos Narrow"/>
                <w:color w:val="000000"/>
                <w:sz w:val="22"/>
                <w:lang w:val="nl-BE" w:eastAsia="nl-BE"/>
              </w:rPr>
            </w:pPr>
            <w:r w:rsidRPr="00402773">
              <w:rPr>
                <w:rFonts w:ascii="Aptos Narrow" w:eastAsia="Times New Roman" w:hAnsi="Aptos Narrow"/>
                <w:color w:val="000000"/>
                <w:sz w:val="22"/>
                <w:lang w:val="nl-BE" w:eastAsia="nl-BE"/>
              </w:rPr>
              <w:t>Toner canon c-exv 53</w:t>
            </w:r>
          </w:p>
        </w:tc>
        <w:tc>
          <w:tcPr>
            <w:tcW w:w="2539" w:type="dxa"/>
            <w:tcBorders>
              <w:top w:val="nil"/>
              <w:left w:val="nil"/>
              <w:bottom w:val="single" w:sz="4" w:space="0" w:color="auto"/>
              <w:right w:val="single" w:sz="4" w:space="0" w:color="auto"/>
            </w:tcBorders>
            <w:shd w:val="clear" w:color="auto" w:fill="auto"/>
            <w:noWrap/>
            <w:vAlign w:val="bottom"/>
            <w:hideMark/>
          </w:tcPr>
          <w:p w14:paraId="59C64739" w14:textId="77777777" w:rsidR="00402773" w:rsidRPr="00402773" w:rsidRDefault="00402773" w:rsidP="00402773">
            <w:pPr>
              <w:spacing w:after="0" w:line="240" w:lineRule="auto"/>
              <w:rPr>
                <w:rFonts w:ascii="Aptos Narrow" w:eastAsia="Times New Roman" w:hAnsi="Aptos Narrow"/>
                <w:color w:val="000000"/>
                <w:sz w:val="22"/>
                <w:lang w:val="nl-BE" w:eastAsia="nl-BE"/>
              </w:rPr>
            </w:pPr>
            <w:r w:rsidRPr="00402773">
              <w:rPr>
                <w:rFonts w:ascii="Aptos Narrow" w:eastAsia="Times New Roman" w:hAnsi="Aptos Narrow"/>
                <w:color w:val="000000"/>
                <w:sz w:val="22"/>
                <w:lang w:val="nl-BE" w:eastAsia="nl-BE"/>
              </w:rPr>
              <w:t>kit</w:t>
            </w:r>
          </w:p>
        </w:tc>
        <w:tc>
          <w:tcPr>
            <w:tcW w:w="1557" w:type="dxa"/>
            <w:tcBorders>
              <w:top w:val="nil"/>
              <w:left w:val="nil"/>
              <w:bottom w:val="single" w:sz="4" w:space="0" w:color="auto"/>
              <w:right w:val="single" w:sz="4" w:space="0" w:color="auto"/>
            </w:tcBorders>
            <w:shd w:val="clear" w:color="auto" w:fill="auto"/>
            <w:noWrap/>
            <w:vAlign w:val="bottom"/>
            <w:hideMark/>
          </w:tcPr>
          <w:p w14:paraId="26A7420E" w14:textId="77777777" w:rsidR="00402773" w:rsidRPr="00402773" w:rsidRDefault="00402773" w:rsidP="00402773">
            <w:pPr>
              <w:spacing w:after="0" w:line="240" w:lineRule="auto"/>
              <w:jc w:val="right"/>
              <w:rPr>
                <w:rFonts w:ascii="Aptos Narrow" w:eastAsia="Times New Roman" w:hAnsi="Aptos Narrow"/>
                <w:color w:val="000000"/>
                <w:sz w:val="22"/>
                <w:lang w:val="nl-BE" w:eastAsia="nl-BE"/>
              </w:rPr>
            </w:pPr>
            <w:r w:rsidRPr="00402773">
              <w:rPr>
                <w:rFonts w:ascii="Aptos Narrow" w:eastAsia="Times New Roman" w:hAnsi="Aptos Narrow"/>
                <w:color w:val="000000"/>
                <w:sz w:val="22"/>
                <w:lang w:val="nl-BE" w:eastAsia="nl-BE"/>
              </w:rPr>
              <w:t>2</w:t>
            </w:r>
          </w:p>
        </w:tc>
        <w:tc>
          <w:tcPr>
            <w:tcW w:w="2569" w:type="dxa"/>
            <w:tcBorders>
              <w:top w:val="nil"/>
              <w:left w:val="nil"/>
              <w:bottom w:val="single" w:sz="4" w:space="0" w:color="auto"/>
              <w:right w:val="single" w:sz="4" w:space="0" w:color="auto"/>
            </w:tcBorders>
            <w:shd w:val="clear" w:color="auto" w:fill="auto"/>
            <w:noWrap/>
            <w:vAlign w:val="bottom"/>
            <w:hideMark/>
          </w:tcPr>
          <w:p w14:paraId="799DDF96" w14:textId="77777777" w:rsidR="00402773" w:rsidRPr="00402773" w:rsidRDefault="00402773" w:rsidP="00402773">
            <w:pPr>
              <w:spacing w:after="0" w:line="240" w:lineRule="auto"/>
              <w:rPr>
                <w:rFonts w:ascii="Aptos Narrow" w:eastAsia="Times New Roman" w:hAnsi="Aptos Narrow"/>
                <w:color w:val="000000"/>
                <w:sz w:val="22"/>
                <w:lang w:val="nl-BE" w:eastAsia="nl-BE"/>
              </w:rPr>
            </w:pPr>
            <w:r w:rsidRPr="00402773">
              <w:rPr>
                <w:rFonts w:ascii="Aptos Narrow" w:eastAsia="Times New Roman" w:hAnsi="Aptos Narrow"/>
                <w:color w:val="000000"/>
                <w:sz w:val="22"/>
                <w:lang w:val="nl-BE" w:eastAsia="nl-BE"/>
              </w:rPr>
              <w:t> </w:t>
            </w:r>
          </w:p>
        </w:tc>
        <w:tc>
          <w:tcPr>
            <w:tcW w:w="3105" w:type="dxa"/>
            <w:tcBorders>
              <w:top w:val="nil"/>
              <w:left w:val="nil"/>
              <w:bottom w:val="single" w:sz="4" w:space="0" w:color="auto"/>
              <w:right w:val="single" w:sz="4" w:space="0" w:color="auto"/>
            </w:tcBorders>
            <w:shd w:val="clear" w:color="auto" w:fill="auto"/>
            <w:noWrap/>
            <w:vAlign w:val="bottom"/>
            <w:hideMark/>
          </w:tcPr>
          <w:p w14:paraId="389768CA" w14:textId="77777777" w:rsidR="00402773" w:rsidRPr="00402773" w:rsidRDefault="00402773" w:rsidP="00402773">
            <w:pPr>
              <w:spacing w:after="0" w:line="240" w:lineRule="auto"/>
              <w:rPr>
                <w:rFonts w:ascii="Aptos Narrow" w:eastAsia="Times New Roman" w:hAnsi="Aptos Narrow"/>
                <w:color w:val="000000"/>
                <w:sz w:val="22"/>
                <w:lang w:val="nl-BE" w:eastAsia="nl-BE"/>
              </w:rPr>
            </w:pPr>
            <w:r w:rsidRPr="00402773">
              <w:rPr>
                <w:rFonts w:ascii="Aptos Narrow" w:eastAsia="Times New Roman" w:hAnsi="Aptos Narrow"/>
                <w:color w:val="000000"/>
                <w:sz w:val="22"/>
                <w:lang w:val="nl-BE" w:eastAsia="nl-BE"/>
              </w:rPr>
              <w:t> </w:t>
            </w:r>
          </w:p>
        </w:tc>
      </w:tr>
      <w:tr w:rsidR="00402773" w:rsidRPr="00402773" w14:paraId="0B028FC7" w14:textId="77777777" w:rsidTr="00402773">
        <w:trPr>
          <w:gridAfter w:val="1"/>
          <w:wAfter w:w="36" w:type="dxa"/>
          <w:trHeight w:val="29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2FA34023" w14:textId="77777777" w:rsidR="00402773" w:rsidRPr="00402773" w:rsidRDefault="00402773" w:rsidP="00402773">
            <w:pPr>
              <w:spacing w:after="0" w:line="240" w:lineRule="auto"/>
              <w:rPr>
                <w:rFonts w:ascii="Aptos Narrow" w:eastAsia="Times New Roman" w:hAnsi="Aptos Narrow"/>
                <w:color w:val="000000"/>
                <w:sz w:val="22"/>
                <w:lang w:val="nl-BE" w:eastAsia="nl-BE"/>
              </w:rPr>
            </w:pPr>
            <w:r w:rsidRPr="00402773">
              <w:rPr>
                <w:rFonts w:ascii="Aptos Narrow" w:eastAsia="Times New Roman" w:hAnsi="Aptos Narrow"/>
                <w:color w:val="000000"/>
                <w:sz w:val="22"/>
                <w:lang w:val="nl-BE" w:eastAsia="nl-BE"/>
              </w:rPr>
              <w:t> </w:t>
            </w:r>
          </w:p>
        </w:tc>
        <w:tc>
          <w:tcPr>
            <w:tcW w:w="3998" w:type="dxa"/>
            <w:tcBorders>
              <w:top w:val="nil"/>
              <w:left w:val="nil"/>
              <w:bottom w:val="single" w:sz="4" w:space="0" w:color="auto"/>
              <w:right w:val="single" w:sz="4" w:space="0" w:color="auto"/>
            </w:tcBorders>
            <w:shd w:val="clear" w:color="auto" w:fill="auto"/>
            <w:noWrap/>
            <w:vAlign w:val="bottom"/>
            <w:hideMark/>
          </w:tcPr>
          <w:p w14:paraId="24E05782" w14:textId="77777777" w:rsidR="00402773" w:rsidRPr="00402773" w:rsidRDefault="00402773" w:rsidP="00402773">
            <w:pPr>
              <w:spacing w:after="0" w:line="240" w:lineRule="auto"/>
              <w:rPr>
                <w:rFonts w:ascii="Aptos Narrow" w:eastAsia="Times New Roman" w:hAnsi="Aptos Narrow"/>
                <w:color w:val="000000"/>
                <w:sz w:val="22"/>
                <w:lang w:val="nl-BE" w:eastAsia="nl-BE"/>
              </w:rPr>
            </w:pPr>
            <w:r w:rsidRPr="00402773">
              <w:rPr>
                <w:rFonts w:ascii="Aptos Narrow" w:eastAsia="Times New Roman" w:hAnsi="Aptos Narrow"/>
                <w:color w:val="000000"/>
                <w:sz w:val="22"/>
                <w:lang w:val="nl-BE" w:eastAsia="nl-BE"/>
              </w:rPr>
              <w:t>Toner canon c-exv 057</w:t>
            </w:r>
          </w:p>
        </w:tc>
        <w:tc>
          <w:tcPr>
            <w:tcW w:w="2539" w:type="dxa"/>
            <w:tcBorders>
              <w:top w:val="nil"/>
              <w:left w:val="nil"/>
              <w:bottom w:val="single" w:sz="4" w:space="0" w:color="auto"/>
              <w:right w:val="single" w:sz="4" w:space="0" w:color="auto"/>
            </w:tcBorders>
            <w:shd w:val="clear" w:color="auto" w:fill="auto"/>
            <w:noWrap/>
            <w:vAlign w:val="bottom"/>
            <w:hideMark/>
          </w:tcPr>
          <w:p w14:paraId="4D89D311" w14:textId="77777777" w:rsidR="00402773" w:rsidRPr="00402773" w:rsidRDefault="00402773" w:rsidP="00402773">
            <w:pPr>
              <w:spacing w:after="0" w:line="240" w:lineRule="auto"/>
              <w:rPr>
                <w:rFonts w:ascii="Aptos Narrow" w:eastAsia="Times New Roman" w:hAnsi="Aptos Narrow"/>
                <w:color w:val="000000"/>
                <w:sz w:val="22"/>
                <w:lang w:val="nl-BE" w:eastAsia="nl-BE"/>
              </w:rPr>
            </w:pPr>
            <w:r w:rsidRPr="00402773">
              <w:rPr>
                <w:rFonts w:ascii="Aptos Narrow" w:eastAsia="Times New Roman" w:hAnsi="Aptos Narrow"/>
                <w:color w:val="000000"/>
                <w:sz w:val="22"/>
                <w:lang w:val="nl-BE" w:eastAsia="nl-BE"/>
              </w:rPr>
              <w:t>kit</w:t>
            </w:r>
          </w:p>
        </w:tc>
        <w:tc>
          <w:tcPr>
            <w:tcW w:w="1557" w:type="dxa"/>
            <w:tcBorders>
              <w:top w:val="nil"/>
              <w:left w:val="nil"/>
              <w:bottom w:val="single" w:sz="4" w:space="0" w:color="auto"/>
              <w:right w:val="single" w:sz="4" w:space="0" w:color="auto"/>
            </w:tcBorders>
            <w:shd w:val="clear" w:color="auto" w:fill="auto"/>
            <w:noWrap/>
            <w:vAlign w:val="bottom"/>
            <w:hideMark/>
          </w:tcPr>
          <w:p w14:paraId="3B731FE6" w14:textId="77777777" w:rsidR="00402773" w:rsidRPr="00402773" w:rsidRDefault="00402773" w:rsidP="00402773">
            <w:pPr>
              <w:spacing w:after="0" w:line="240" w:lineRule="auto"/>
              <w:jc w:val="right"/>
              <w:rPr>
                <w:rFonts w:ascii="Aptos Narrow" w:eastAsia="Times New Roman" w:hAnsi="Aptos Narrow"/>
                <w:color w:val="000000"/>
                <w:sz w:val="22"/>
                <w:lang w:val="nl-BE" w:eastAsia="nl-BE"/>
              </w:rPr>
            </w:pPr>
            <w:r w:rsidRPr="00402773">
              <w:rPr>
                <w:rFonts w:ascii="Aptos Narrow" w:eastAsia="Times New Roman" w:hAnsi="Aptos Narrow"/>
                <w:color w:val="000000"/>
                <w:sz w:val="22"/>
                <w:lang w:val="nl-BE" w:eastAsia="nl-BE"/>
              </w:rPr>
              <w:t>9</w:t>
            </w:r>
          </w:p>
        </w:tc>
        <w:tc>
          <w:tcPr>
            <w:tcW w:w="2569" w:type="dxa"/>
            <w:tcBorders>
              <w:top w:val="nil"/>
              <w:left w:val="nil"/>
              <w:bottom w:val="single" w:sz="4" w:space="0" w:color="auto"/>
              <w:right w:val="single" w:sz="4" w:space="0" w:color="auto"/>
            </w:tcBorders>
            <w:shd w:val="clear" w:color="auto" w:fill="auto"/>
            <w:noWrap/>
            <w:vAlign w:val="bottom"/>
            <w:hideMark/>
          </w:tcPr>
          <w:p w14:paraId="4A9B8389" w14:textId="77777777" w:rsidR="00402773" w:rsidRPr="00402773" w:rsidRDefault="00402773" w:rsidP="00402773">
            <w:pPr>
              <w:spacing w:after="0" w:line="240" w:lineRule="auto"/>
              <w:rPr>
                <w:rFonts w:ascii="Aptos Narrow" w:eastAsia="Times New Roman" w:hAnsi="Aptos Narrow"/>
                <w:color w:val="000000"/>
                <w:sz w:val="22"/>
                <w:lang w:val="nl-BE" w:eastAsia="nl-BE"/>
              </w:rPr>
            </w:pPr>
            <w:r w:rsidRPr="00402773">
              <w:rPr>
                <w:rFonts w:ascii="Aptos Narrow" w:eastAsia="Times New Roman" w:hAnsi="Aptos Narrow"/>
                <w:color w:val="000000"/>
                <w:sz w:val="22"/>
                <w:lang w:val="nl-BE" w:eastAsia="nl-BE"/>
              </w:rPr>
              <w:t> </w:t>
            </w:r>
          </w:p>
        </w:tc>
        <w:tc>
          <w:tcPr>
            <w:tcW w:w="3105" w:type="dxa"/>
            <w:tcBorders>
              <w:top w:val="nil"/>
              <w:left w:val="nil"/>
              <w:bottom w:val="single" w:sz="4" w:space="0" w:color="auto"/>
              <w:right w:val="single" w:sz="4" w:space="0" w:color="auto"/>
            </w:tcBorders>
            <w:shd w:val="clear" w:color="auto" w:fill="auto"/>
            <w:noWrap/>
            <w:vAlign w:val="bottom"/>
            <w:hideMark/>
          </w:tcPr>
          <w:p w14:paraId="4B11F576" w14:textId="77777777" w:rsidR="00402773" w:rsidRPr="00402773" w:rsidRDefault="00402773" w:rsidP="00402773">
            <w:pPr>
              <w:spacing w:after="0" w:line="240" w:lineRule="auto"/>
              <w:rPr>
                <w:rFonts w:ascii="Aptos Narrow" w:eastAsia="Times New Roman" w:hAnsi="Aptos Narrow"/>
                <w:color w:val="000000"/>
                <w:sz w:val="22"/>
                <w:lang w:val="nl-BE" w:eastAsia="nl-BE"/>
              </w:rPr>
            </w:pPr>
            <w:r w:rsidRPr="00402773">
              <w:rPr>
                <w:rFonts w:ascii="Aptos Narrow" w:eastAsia="Times New Roman" w:hAnsi="Aptos Narrow"/>
                <w:color w:val="000000"/>
                <w:sz w:val="22"/>
                <w:lang w:val="nl-BE" w:eastAsia="nl-BE"/>
              </w:rPr>
              <w:t> </w:t>
            </w:r>
          </w:p>
        </w:tc>
      </w:tr>
      <w:tr w:rsidR="00402773" w:rsidRPr="00402773" w14:paraId="2E5BB9C4" w14:textId="77777777" w:rsidTr="00402773">
        <w:trPr>
          <w:gridAfter w:val="1"/>
          <w:wAfter w:w="36" w:type="dxa"/>
          <w:trHeight w:val="29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7C528BF2" w14:textId="77777777" w:rsidR="00402773" w:rsidRPr="00402773" w:rsidRDefault="00402773" w:rsidP="00402773">
            <w:pPr>
              <w:spacing w:after="0" w:line="240" w:lineRule="auto"/>
              <w:rPr>
                <w:rFonts w:ascii="Aptos Narrow" w:eastAsia="Times New Roman" w:hAnsi="Aptos Narrow"/>
                <w:color w:val="000000"/>
                <w:sz w:val="22"/>
                <w:lang w:val="nl-BE" w:eastAsia="nl-BE"/>
              </w:rPr>
            </w:pPr>
            <w:r w:rsidRPr="00402773">
              <w:rPr>
                <w:rFonts w:ascii="Aptos Narrow" w:eastAsia="Times New Roman" w:hAnsi="Aptos Narrow"/>
                <w:color w:val="000000"/>
                <w:sz w:val="22"/>
                <w:lang w:val="nl-BE" w:eastAsia="nl-BE"/>
              </w:rPr>
              <w:t> </w:t>
            </w:r>
          </w:p>
        </w:tc>
        <w:tc>
          <w:tcPr>
            <w:tcW w:w="3998" w:type="dxa"/>
            <w:tcBorders>
              <w:top w:val="nil"/>
              <w:left w:val="nil"/>
              <w:bottom w:val="single" w:sz="4" w:space="0" w:color="auto"/>
              <w:right w:val="single" w:sz="4" w:space="0" w:color="auto"/>
            </w:tcBorders>
            <w:shd w:val="clear" w:color="auto" w:fill="auto"/>
            <w:noWrap/>
            <w:vAlign w:val="bottom"/>
            <w:hideMark/>
          </w:tcPr>
          <w:p w14:paraId="05CFCE22" w14:textId="77777777" w:rsidR="00402773" w:rsidRPr="00402773" w:rsidRDefault="00402773" w:rsidP="00402773">
            <w:pPr>
              <w:spacing w:after="0" w:line="240" w:lineRule="auto"/>
              <w:rPr>
                <w:rFonts w:ascii="Aptos Narrow" w:eastAsia="Times New Roman" w:hAnsi="Aptos Narrow"/>
                <w:color w:val="000000"/>
                <w:sz w:val="22"/>
                <w:lang w:val="en-US" w:eastAsia="nl-BE"/>
              </w:rPr>
            </w:pPr>
            <w:r w:rsidRPr="00402773">
              <w:rPr>
                <w:rFonts w:ascii="Aptos Narrow" w:eastAsia="Times New Roman" w:hAnsi="Aptos Narrow"/>
                <w:color w:val="000000"/>
                <w:sz w:val="22"/>
                <w:lang w:val="en-US" w:eastAsia="nl-BE"/>
              </w:rPr>
              <w:t>Toner hp 650a noir  og</w:t>
            </w:r>
          </w:p>
        </w:tc>
        <w:tc>
          <w:tcPr>
            <w:tcW w:w="2539" w:type="dxa"/>
            <w:tcBorders>
              <w:top w:val="nil"/>
              <w:left w:val="nil"/>
              <w:bottom w:val="single" w:sz="4" w:space="0" w:color="auto"/>
              <w:right w:val="single" w:sz="4" w:space="0" w:color="auto"/>
            </w:tcBorders>
            <w:shd w:val="clear" w:color="auto" w:fill="auto"/>
            <w:noWrap/>
            <w:vAlign w:val="bottom"/>
            <w:hideMark/>
          </w:tcPr>
          <w:p w14:paraId="1023B4B6" w14:textId="77777777" w:rsidR="00402773" w:rsidRPr="00402773" w:rsidRDefault="00402773" w:rsidP="00402773">
            <w:pPr>
              <w:spacing w:after="0" w:line="240" w:lineRule="auto"/>
              <w:rPr>
                <w:rFonts w:ascii="Aptos Narrow" w:eastAsia="Times New Roman" w:hAnsi="Aptos Narrow"/>
                <w:color w:val="000000"/>
                <w:sz w:val="22"/>
                <w:lang w:val="nl-BE" w:eastAsia="nl-BE"/>
              </w:rPr>
            </w:pPr>
            <w:r w:rsidRPr="00402773">
              <w:rPr>
                <w:rFonts w:ascii="Aptos Narrow" w:eastAsia="Times New Roman" w:hAnsi="Aptos Narrow"/>
                <w:color w:val="000000"/>
                <w:sz w:val="22"/>
                <w:lang w:val="nl-BE" w:eastAsia="nl-BE"/>
              </w:rPr>
              <w:t>Kit</w:t>
            </w:r>
          </w:p>
        </w:tc>
        <w:tc>
          <w:tcPr>
            <w:tcW w:w="1557" w:type="dxa"/>
            <w:tcBorders>
              <w:top w:val="nil"/>
              <w:left w:val="nil"/>
              <w:bottom w:val="single" w:sz="4" w:space="0" w:color="auto"/>
              <w:right w:val="single" w:sz="4" w:space="0" w:color="auto"/>
            </w:tcBorders>
            <w:shd w:val="clear" w:color="auto" w:fill="auto"/>
            <w:noWrap/>
            <w:vAlign w:val="bottom"/>
            <w:hideMark/>
          </w:tcPr>
          <w:p w14:paraId="44D87319" w14:textId="77777777" w:rsidR="00402773" w:rsidRPr="00402773" w:rsidRDefault="00402773" w:rsidP="00402773">
            <w:pPr>
              <w:spacing w:after="0" w:line="240" w:lineRule="auto"/>
              <w:jc w:val="right"/>
              <w:rPr>
                <w:rFonts w:ascii="Aptos Narrow" w:eastAsia="Times New Roman" w:hAnsi="Aptos Narrow"/>
                <w:color w:val="000000"/>
                <w:sz w:val="22"/>
                <w:lang w:val="nl-BE" w:eastAsia="nl-BE"/>
              </w:rPr>
            </w:pPr>
            <w:r w:rsidRPr="00402773">
              <w:rPr>
                <w:rFonts w:ascii="Aptos Narrow" w:eastAsia="Times New Roman" w:hAnsi="Aptos Narrow"/>
                <w:color w:val="000000"/>
                <w:sz w:val="22"/>
                <w:lang w:val="nl-BE" w:eastAsia="nl-BE"/>
              </w:rPr>
              <w:t>2</w:t>
            </w:r>
          </w:p>
        </w:tc>
        <w:tc>
          <w:tcPr>
            <w:tcW w:w="2569" w:type="dxa"/>
            <w:tcBorders>
              <w:top w:val="nil"/>
              <w:left w:val="nil"/>
              <w:bottom w:val="single" w:sz="4" w:space="0" w:color="auto"/>
              <w:right w:val="single" w:sz="4" w:space="0" w:color="auto"/>
            </w:tcBorders>
            <w:shd w:val="clear" w:color="auto" w:fill="auto"/>
            <w:noWrap/>
            <w:vAlign w:val="bottom"/>
            <w:hideMark/>
          </w:tcPr>
          <w:p w14:paraId="3EC45CC6" w14:textId="77777777" w:rsidR="00402773" w:rsidRPr="00402773" w:rsidRDefault="00402773" w:rsidP="00402773">
            <w:pPr>
              <w:spacing w:after="0" w:line="240" w:lineRule="auto"/>
              <w:rPr>
                <w:rFonts w:ascii="Aptos Narrow" w:eastAsia="Times New Roman" w:hAnsi="Aptos Narrow"/>
                <w:color w:val="000000"/>
                <w:sz w:val="22"/>
                <w:lang w:val="nl-BE" w:eastAsia="nl-BE"/>
              </w:rPr>
            </w:pPr>
            <w:r w:rsidRPr="00402773">
              <w:rPr>
                <w:rFonts w:ascii="Aptos Narrow" w:eastAsia="Times New Roman" w:hAnsi="Aptos Narrow"/>
                <w:color w:val="000000"/>
                <w:sz w:val="22"/>
                <w:lang w:val="nl-BE" w:eastAsia="nl-BE"/>
              </w:rPr>
              <w:t> </w:t>
            </w:r>
          </w:p>
        </w:tc>
        <w:tc>
          <w:tcPr>
            <w:tcW w:w="3105" w:type="dxa"/>
            <w:tcBorders>
              <w:top w:val="nil"/>
              <w:left w:val="nil"/>
              <w:bottom w:val="single" w:sz="4" w:space="0" w:color="auto"/>
              <w:right w:val="single" w:sz="4" w:space="0" w:color="auto"/>
            </w:tcBorders>
            <w:shd w:val="clear" w:color="auto" w:fill="auto"/>
            <w:noWrap/>
            <w:vAlign w:val="bottom"/>
            <w:hideMark/>
          </w:tcPr>
          <w:p w14:paraId="0E27F7D7" w14:textId="77777777" w:rsidR="00402773" w:rsidRPr="00402773" w:rsidRDefault="00402773" w:rsidP="00402773">
            <w:pPr>
              <w:spacing w:after="0" w:line="240" w:lineRule="auto"/>
              <w:rPr>
                <w:rFonts w:ascii="Aptos Narrow" w:eastAsia="Times New Roman" w:hAnsi="Aptos Narrow"/>
                <w:color w:val="000000"/>
                <w:sz w:val="22"/>
                <w:lang w:val="nl-BE" w:eastAsia="nl-BE"/>
              </w:rPr>
            </w:pPr>
            <w:r w:rsidRPr="00402773">
              <w:rPr>
                <w:rFonts w:ascii="Aptos Narrow" w:eastAsia="Times New Roman" w:hAnsi="Aptos Narrow"/>
                <w:color w:val="000000"/>
                <w:sz w:val="22"/>
                <w:lang w:val="nl-BE" w:eastAsia="nl-BE"/>
              </w:rPr>
              <w:t> </w:t>
            </w:r>
          </w:p>
        </w:tc>
      </w:tr>
      <w:tr w:rsidR="00402773" w:rsidRPr="00402773" w14:paraId="155028D6" w14:textId="77777777" w:rsidTr="00402773">
        <w:trPr>
          <w:gridAfter w:val="1"/>
          <w:wAfter w:w="36" w:type="dxa"/>
          <w:trHeight w:val="290"/>
        </w:trPr>
        <w:tc>
          <w:tcPr>
            <w:tcW w:w="956" w:type="dxa"/>
            <w:tcBorders>
              <w:top w:val="nil"/>
              <w:left w:val="single" w:sz="4" w:space="0" w:color="auto"/>
              <w:bottom w:val="single" w:sz="4" w:space="0" w:color="auto"/>
              <w:right w:val="single" w:sz="4" w:space="0" w:color="auto"/>
            </w:tcBorders>
            <w:shd w:val="clear" w:color="auto" w:fill="auto"/>
            <w:noWrap/>
            <w:vAlign w:val="bottom"/>
            <w:hideMark/>
          </w:tcPr>
          <w:p w14:paraId="0FF252B2" w14:textId="77777777" w:rsidR="00402773" w:rsidRPr="00402773" w:rsidRDefault="00402773" w:rsidP="00402773">
            <w:pPr>
              <w:spacing w:after="0" w:line="240" w:lineRule="auto"/>
              <w:rPr>
                <w:rFonts w:ascii="Aptos Narrow" w:eastAsia="Times New Roman" w:hAnsi="Aptos Narrow"/>
                <w:color w:val="000000"/>
                <w:sz w:val="22"/>
                <w:lang w:val="nl-BE" w:eastAsia="nl-BE"/>
              </w:rPr>
            </w:pPr>
            <w:r w:rsidRPr="00402773">
              <w:rPr>
                <w:rFonts w:ascii="Aptos Narrow" w:eastAsia="Times New Roman" w:hAnsi="Aptos Narrow"/>
                <w:color w:val="000000"/>
                <w:sz w:val="22"/>
                <w:lang w:val="nl-BE" w:eastAsia="nl-BE"/>
              </w:rPr>
              <w:t> </w:t>
            </w:r>
          </w:p>
        </w:tc>
        <w:tc>
          <w:tcPr>
            <w:tcW w:w="3998" w:type="dxa"/>
            <w:tcBorders>
              <w:top w:val="nil"/>
              <w:left w:val="nil"/>
              <w:bottom w:val="single" w:sz="4" w:space="0" w:color="auto"/>
              <w:right w:val="single" w:sz="4" w:space="0" w:color="auto"/>
            </w:tcBorders>
            <w:shd w:val="clear" w:color="auto" w:fill="auto"/>
            <w:noWrap/>
            <w:vAlign w:val="bottom"/>
            <w:hideMark/>
          </w:tcPr>
          <w:p w14:paraId="5E5B3CDF" w14:textId="77777777" w:rsidR="00402773" w:rsidRPr="00402773" w:rsidRDefault="00402773" w:rsidP="00402773">
            <w:pPr>
              <w:spacing w:after="0" w:line="240" w:lineRule="auto"/>
              <w:rPr>
                <w:rFonts w:ascii="Aptos Narrow" w:eastAsia="Times New Roman" w:hAnsi="Aptos Narrow"/>
                <w:color w:val="000000"/>
                <w:sz w:val="22"/>
                <w:lang w:val="en-US" w:eastAsia="nl-BE"/>
              </w:rPr>
            </w:pPr>
            <w:r w:rsidRPr="00402773">
              <w:rPr>
                <w:rFonts w:ascii="Aptos Narrow" w:eastAsia="Times New Roman" w:hAnsi="Aptos Narrow"/>
                <w:color w:val="000000"/>
                <w:sz w:val="22"/>
                <w:lang w:val="en-US" w:eastAsia="nl-BE"/>
              </w:rPr>
              <w:t>Toner hp 415a cyan, yellow et magenta og</w:t>
            </w:r>
          </w:p>
        </w:tc>
        <w:tc>
          <w:tcPr>
            <w:tcW w:w="2539" w:type="dxa"/>
            <w:tcBorders>
              <w:top w:val="nil"/>
              <w:left w:val="nil"/>
              <w:bottom w:val="single" w:sz="4" w:space="0" w:color="auto"/>
              <w:right w:val="single" w:sz="4" w:space="0" w:color="auto"/>
            </w:tcBorders>
            <w:shd w:val="clear" w:color="auto" w:fill="auto"/>
            <w:noWrap/>
            <w:vAlign w:val="bottom"/>
            <w:hideMark/>
          </w:tcPr>
          <w:p w14:paraId="6D3B186B" w14:textId="77777777" w:rsidR="00402773" w:rsidRPr="00402773" w:rsidRDefault="00402773" w:rsidP="00402773">
            <w:pPr>
              <w:spacing w:after="0" w:line="240" w:lineRule="auto"/>
              <w:rPr>
                <w:rFonts w:ascii="Aptos Narrow" w:eastAsia="Times New Roman" w:hAnsi="Aptos Narrow"/>
                <w:color w:val="000000"/>
                <w:sz w:val="22"/>
                <w:lang w:val="nl-BE" w:eastAsia="nl-BE"/>
              </w:rPr>
            </w:pPr>
            <w:r w:rsidRPr="00402773">
              <w:rPr>
                <w:rFonts w:ascii="Aptos Narrow" w:eastAsia="Times New Roman" w:hAnsi="Aptos Narrow"/>
                <w:color w:val="000000"/>
                <w:sz w:val="22"/>
                <w:lang w:val="nl-BE" w:eastAsia="nl-BE"/>
              </w:rPr>
              <w:t>Gamme : Kit de 4 couleurs</w:t>
            </w:r>
          </w:p>
        </w:tc>
        <w:tc>
          <w:tcPr>
            <w:tcW w:w="1557" w:type="dxa"/>
            <w:tcBorders>
              <w:top w:val="nil"/>
              <w:left w:val="nil"/>
              <w:bottom w:val="single" w:sz="4" w:space="0" w:color="auto"/>
              <w:right w:val="single" w:sz="4" w:space="0" w:color="auto"/>
            </w:tcBorders>
            <w:shd w:val="clear" w:color="auto" w:fill="auto"/>
            <w:noWrap/>
            <w:vAlign w:val="bottom"/>
            <w:hideMark/>
          </w:tcPr>
          <w:p w14:paraId="0F249FCF" w14:textId="77777777" w:rsidR="00402773" w:rsidRPr="00402773" w:rsidRDefault="00402773" w:rsidP="00402773">
            <w:pPr>
              <w:spacing w:after="0" w:line="240" w:lineRule="auto"/>
              <w:jc w:val="right"/>
              <w:rPr>
                <w:rFonts w:ascii="Aptos Narrow" w:eastAsia="Times New Roman" w:hAnsi="Aptos Narrow"/>
                <w:color w:val="000000"/>
                <w:sz w:val="22"/>
                <w:lang w:val="nl-BE" w:eastAsia="nl-BE"/>
              </w:rPr>
            </w:pPr>
            <w:r w:rsidRPr="00402773">
              <w:rPr>
                <w:rFonts w:ascii="Aptos Narrow" w:eastAsia="Times New Roman" w:hAnsi="Aptos Narrow"/>
                <w:color w:val="000000"/>
                <w:sz w:val="22"/>
                <w:lang w:val="nl-BE" w:eastAsia="nl-BE"/>
              </w:rPr>
              <w:t>36</w:t>
            </w:r>
          </w:p>
        </w:tc>
        <w:tc>
          <w:tcPr>
            <w:tcW w:w="2569" w:type="dxa"/>
            <w:tcBorders>
              <w:top w:val="nil"/>
              <w:left w:val="nil"/>
              <w:bottom w:val="single" w:sz="4" w:space="0" w:color="auto"/>
              <w:right w:val="single" w:sz="4" w:space="0" w:color="auto"/>
            </w:tcBorders>
            <w:shd w:val="clear" w:color="auto" w:fill="auto"/>
            <w:noWrap/>
            <w:vAlign w:val="bottom"/>
            <w:hideMark/>
          </w:tcPr>
          <w:p w14:paraId="0B138113" w14:textId="77777777" w:rsidR="00402773" w:rsidRPr="00402773" w:rsidRDefault="00402773" w:rsidP="00402773">
            <w:pPr>
              <w:spacing w:after="0" w:line="240" w:lineRule="auto"/>
              <w:rPr>
                <w:rFonts w:ascii="Aptos Narrow" w:eastAsia="Times New Roman" w:hAnsi="Aptos Narrow"/>
                <w:color w:val="000000"/>
                <w:sz w:val="22"/>
                <w:lang w:val="nl-BE" w:eastAsia="nl-BE"/>
              </w:rPr>
            </w:pPr>
            <w:r w:rsidRPr="00402773">
              <w:rPr>
                <w:rFonts w:ascii="Aptos Narrow" w:eastAsia="Times New Roman" w:hAnsi="Aptos Narrow"/>
                <w:color w:val="000000"/>
                <w:sz w:val="22"/>
                <w:lang w:val="nl-BE" w:eastAsia="nl-BE"/>
              </w:rPr>
              <w:t> </w:t>
            </w:r>
          </w:p>
        </w:tc>
        <w:tc>
          <w:tcPr>
            <w:tcW w:w="3105" w:type="dxa"/>
            <w:tcBorders>
              <w:top w:val="nil"/>
              <w:left w:val="nil"/>
              <w:bottom w:val="single" w:sz="4" w:space="0" w:color="auto"/>
              <w:right w:val="single" w:sz="4" w:space="0" w:color="auto"/>
            </w:tcBorders>
            <w:shd w:val="clear" w:color="auto" w:fill="auto"/>
            <w:noWrap/>
            <w:vAlign w:val="bottom"/>
            <w:hideMark/>
          </w:tcPr>
          <w:p w14:paraId="064B6436" w14:textId="77777777" w:rsidR="00402773" w:rsidRPr="00402773" w:rsidRDefault="00402773" w:rsidP="00402773">
            <w:pPr>
              <w:spacing w:after="0" w:line="240" w:lineRule="auto"/>
              <w:rPr>
                <w:rFonts w:ascii="Aptos Narrow" w:eastAsia="Times New Roman" w:hAnsi="Aptos Narrow"/>
                <w:color w:val="000000"/>
                <w:sz w:val="22"/>
                <w:lang w:val="nl-BE" w:eastAsia="nl-BE"/>
              </w:rPr>
            </w:pPr>
            <w:r w:rsidRPr="00402773">
              <w:rPr>
                <w:rFonts w:ascii="Aptos Narrow" w:eastAsia="Times New Roman" w:hAnsi="Aptos Narrow"/>
                <w:color w:val="000000"/>
                <w:sz w:val="22"/>
                <w:lang w:val="nl-BE" w:eastAsia="nl-BE"/>
              </w:rPr>
              <w:t> </w:t>
            </w:r>
          </w:p>
        </w:tc>
      </w:tr>
      <w:tr w:rsidR="00402773" w:rsidRPr="00402773" w14:paraId="4FEDB743" w14:textId="77777777" w:rsidTr="00402773">
        <w:trPr>
          <w:gridAfter w:val="1"/>
          <w:wAfter w:w="36" w:type="dxa"/>
          <w:trHeight w:val="290"/>
        </w:trPr>
        <w:tc>
          <w:tcPr>
            <w:tcW w:w="9050" w:type="dxa"/>
            <w:gridSpan w:val="4"/>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3F3B5C94" w14:textId="77777777" w:rsidR="00402773" w:rsidRPr="00402773" w:rsidRDefault="00402773" w:rsidP="00402773">
            <w:pPr>
              <w:spacing w:after="0" w:line="240" w:lineRule="auto"/>
              <w:jc w:val="center"/>
              <w:rPr>
                <w:rFonts w:ascii="Aptos Narrow" w:eastAsia="Times New Roman" w:hAnsi="Aptos Narrow"/>
                <w:b/>
                <w:bCs/>
                <w:color w:val="000000"/>
                <w:sz w:val="22"/>
                <w:lang w:val="fr-FR" w:eastAsia="nl-BE"/>
              </w:rPr>
            </w:pPr>
            <w:r w:rsidRPr="00402773">
              <w:rPr>
                <w:rFonts w:ascii="Aptos Narrow" w:eastAsia="Times New Roman" w:hAnsi="Aptos Narrow"/>
                <w:b/>
                <w:bCs/>
                <w:color w:val="000000"/>
                <w:sz w:val="22"/>
                <w:lang w:val="fr-FR" w:eastAsia="nl-BE"/>
              </w:rPr>
              <w:t>Total Lot 2 : Consommables informatiques (HTVA)</w:t>
            </w:r>
          </w:p>
        </w:tc>
        <w:tc>
          <w:tcPr>
            <w:tcW w:w="2569" w:type="dxa"/>
            <w:tcBorders>
              <w:top w:val="nil"/>
              <w:left w:val="nil"/>
              <w:bottom w:val="single" w:sz="4" w:space="0" w:color="auto"/>
              <w:right w:val="single" w:sz="4" w:space="0" w:color="auto"/>
            </w:tcBorders>
            <w:shd w:val="clear" w:color="auto" w:fill="auto"/>
            <w:noWrap/>
            <w:vAlign w:val="bottom"/>
            <w:hideMark/>
          </w:tcPr>
          <w:p w14:paraId="635B7481" w14:textId="77777777" w:rsidR="00402773" w:rsidRPr="00402773" w:rsidRDefault="00402773" w:rsidP="00402773">
            <w:pPr>
              <w:spacing w:after="0" w:line="240" w:lineRule="auto"/>
              <w:rPr>
                <w:rFonts w:ascii="Aptos Narrow" w:eastAsia="Times New Roman" w:hAnsi="Aptos Narrow"/>
                <w:color w:val="000000"/>
                <w:sz w:val="22"/>
                <w:lang w:val="fr-FR" w:eastAsia="nl-BE"/>
              </w:rPr>
            </w:pPr>
            <w:r w:rsidRPr="00402773">
              <w:rPr>
                <w:rFonts w:ascii="Aptos Narrow" w:eastAsia="Times New Roman" w:hAnsi="Aptos Narrow"/>
                <w:color w:val="000000"/>
                <w:sz w:val="22"/>
                <w:lang w:val="fr-FR" w:eastAsia="nl-BE"/>
              </w:rPr>
              <w:t> </w:t>
            </w:r>
          </w:p>
        </w:tc>
        <w:tc>
          <w:tcPr>
            <w:tcW w:w="3105" w:type="dxa"/>
            <w:tcBorders>
              <w:top w:val="nil"/>
              <w:left w:val="nil"/>
              <w:bottom w:val="single" w:sz="4" w:space="0" w:color="auto"/>
              <w:right w:val="single" w:sz="4" w:space="0" w:color="auto"/>
            </w:tcBorders>
            <w:shd w:val="clear" w:color="auto" w:fill="auto"/>
            <w:noWrap/>
            <w:vAlign w:val="bottom"/>
            <w:hideMark/>
          </w:tcPr>
          <w:p w14:paraId="4691516E" w14:textId="77777777" w:rsidR="00402773" w:rsidRPr="00402773" w:rsidRDefault="00402773" w:rsidP="00402773">
            <w:pPr>
              <w:spacing w:after="0" w:line="240" w:lineRule="auto"/>
              <w:rPr>
                <w:rFonts w:ascii="Aptos Narrow" w:eastAsia="Times New Roman" w:hAnsi="Aptos Narrow"/>
                <w:color w:val="000000"/>
                <w:sz w:val="22"/>
                <w:lang w:val="fr-FR" w:eastAsia="nl-BE"/>
              </w:rPr>
            </w:pPr>
            <w:r w:rsidRPr="00402773">
              <w:rPr>
                <w:rFonts w:ascii="Aptos Narrow" w:eastAsia="Times New Roman" w:hAnsi="Aptos Narrow"/>
                <w:color w:val="000000"/>
                <w:sz w:val="22"/>
                <w:lang w:val="fr-FR" w:eastAsia="nl-BE"/>
              </w:rPr>
              <w:t> </w:t>
            </w:r>
          </w:p>
        </w:tc>
      </w:tr>
      <w:tr w:rsidR="00402773" w:rsidRPr="00402773" w14:paraId="21EB25AC" w14:textId="77777777" w:rsidTr="00402773">
        <w:trPr>
          <w:gridAfter w:val="1"/>
          <w:wAfter w:w="36" w:type="dxa"/>
          <w:trHeight w:val="290"/>
        </w:trPr>
        <w:tc>
          <w:tcPr>
            <w:tcW w:w="14724" w:type="dxa"/>
            <w:gridSpan w:val="6"/>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D9C580F" w14:textId="77777777" w:rsidR="00402773" w:rsidRPr="00402773" w:rsidRDefault="00402773" w:rsidP="00402773">
            <w:pPr>
              <w:spacing w:after="0" w:line="240" w:lineRule="auto"/>
              <w:rPr>
                <w:rFonts w:ascii="Aptos Narrow" w:eastAsia="Times New Roman" w:hAnsi="Aptos Narrow"/>
                <w:b/>
                <w:bCs/>
                <w:color w:val="000000"/>
                <w:sz w:val="22"/>
                <w:lang w:val="nl-BE" w:eastAsia="nl-BE"/>
              </w:rPr>
            </w:pPr>
            <w:r w:rsidRPr="00402773">
              <w:rPr>
                <w:rFonts w:ascii="Aptos Narrow" w:eastAsia="Times New Roman" w:hAnsi="Aptos Narrow"/>
                <w:b/>
                <w:bCs/>
                <w:color w:val="000000"/>
                <w:sz w:val="22"/>
                <w:lang w:val="nl-BE" w:eastAsia="nl-BE"/>
              </w:rPr>
              <w:t>Total en toutes lettres :</w:t>
            </w:r>
          </w:p>
        </w:tc>
      </w:tr>
      <w:tr w:rsidR="00402773" w:rsidRPr="00402773" w14:paraId="4CA00317" w14:textId="77777777" w:rsidTr="00402773">
        <w:trPr>
          <w:trHeight w:val="290"/>
        </w:trPr>
        <w:tc>
          <w:tcPr>
            <w:tcW w:w="14724" w:type="dxa"/>
            <w:gridSpan w:val="6"/>
            <w:vMerge/>
            <w:tcBorders>
              <w:top w:val="single" w:sz="4" w:space="0" w:color="auto"/>
              <w:left w:val="single" w:sz="4" w:space="0" w:color="auto"/>
              <w:bottom w:val="single" w:sz="4" w:space="0" w:color="auto"/>
              <w:right w:val="single" w:sz="4" w:space="0" w:color="auto"/>
            </w:tcBorders>
            <w:vAlign w:val="center"/>
            <w:hideMark/>
          </w:tcPr>
          <w:p w14:paraId="5510F274" w14:textId="77777777" w:rsidR="00402773" w:rsidRPr="00402773" w:rsidRDefault="00402773" w:rsidP="00402773">
            <w:pPr>
              <w:spacing w:after="0" w:line="240" w:lineRule="auto"/>
              <w:rPr>
                <w:rFonts w:ascii="Aptos Narrow" w:eastAsia="Times New Roman" w:hAnsi="Aptos Narrow"/>
                <w:b/>
                <w:bCs/>
                <w:color w:val="000000"/>
                <w:sz w:val="22"/>
                <w:lang w:val="nl-BE" w:eastAsia="nl-BE"/>
              </w:rPr>
            </w:pPr>
          </w:p>
        </w:tc>
        <w:tc>
          <w:tcPr>
            <w:tcW w:w="36" w:type="dxa"/>
            <w:tcBorders>
              <w:top w:val="nil"/>
              <w:left w:val="nil"/>
              <w:bottom w:val="nil"/>
              <w:right w:val="nil"/>
            </w:tcBorders>
            <w:shd w:val="clear" w:color="auto" w:fill="auto"/>
            <w:noWrap/>
            <w:vAlign w:val="bottom"/>
            <w:hideMark/>
          </w:tcPr>
          <w:p w14:paraId="0632241C" w14:textId="77777777" w:rsidR="00402773" w:rsidRPr="00402773" w:rsidRDefault="00402773" w:rsidP="00402773">
            <w:pPr>
              <w:spacing w:after="0" w:line="240" w:lineRule="auto"/>
              <w:rPr>
                <w:rFonts w:ascii="Aptos Narrow" w:eastAsia="Times New Roman" w:hAnsi="Aptos Narrow"/>
                <w:b/>
                <w:bCs/>
                <w:color w:val="000000"/>
                <w:sz w:val="22"/>
                <w:lang w:val="nl-BE" w:eastAsia="nl-BE"/>
              </w:rPr>
            </w:pPr>
          </w:p>
        </w:tc>
      </w:tr>
      <w:tr w:rsidR="00402773" w:rsidRPr="00402773" w14:paraId="7BB84563" w14:textId="77777777" w:rsidTr="00402773">
        <w:trPr>
          <w:trHeight w:val="290"/>
        </w:trPr>
        <w:tc>
          <w:tcPr>
            <w:tcW w:w="14724" w:type="dxa"/>
            <w:gridSpan w:val="6"/>
            <w:vMerge/>
            <w:tcBorders>
              <w:top w:val="single" w:sz="4" w:space="0" w:color="auto"/>
              <w:left w:val="single" w:sz="4" w:space="0" w:color="auto"/>
              <w:bottom w:val="single" w:sz="4" w:space="0" w:color="auto"/>
              <w:right w:val="single" w:sz="4" w:space="0" w:color="auto"/>
            </w:tcBorders>
            <w:vAlign w:val="center"/>
            <w:hideMark/>
          </w:tcPr>
          <w:p w14:paraId="31A356AF" w14:textId="77777777" w:rsidR="00402773" w:rsidRPr="00402773" w:rsidRDefault="00402773" w:rsidP="00402773">
            <w:pPr>
              <w:spacing w:after="0" w:line="240" w:lineRule="auto"/>
              <w:rPr>
                <w:rFonts w:ascii="Aptos Narrow" w:eastAsia="Times New Roman" w:hAnsi="Aptos Narrow"/>
                <w:b/>
                <w:bCs/>
                <w:color w:val="000000"/>
                <w:sz w:val="22"/>
                <w:lang w:val="nl-BE" w:eastAsia="nl-BE"/>
              </w:rPr>
            </w:pPr>
          </w:p>
        </w:tc>
        <w:tc>
          <w:tcPr>
            <w:tcW w:w="36" w:type="dxa"/>
            <w:tcBorders>
              <w:top w:val="nil"/>
              <w:left w:val="nil"/>
              <w:bottom w:val="nil"/>
              <w:right w:val="nil"/>
            </w:tcBorders>
            <w:shd w:val="clear" w:color="auto" w:fill="auto"/>
            <w:noWrap/>
            <w:vAlign w:val="bottom"/>
            <w:hideMark/>
          </w:tcPr>
          <w:p w14:paraId="62413C6E" w14:textId="77777777" w:rsidR="00402773" w:rsidRPr="00402773" w:rsidRDefault="00402773" w:rsidP="00402773">
            <w:pPr>
              <w:spacing w:after="0" w:line="240" w:lineRule="auto"/>
              <w:rPr>
                <w:rFonts w:ascii="Times New Roman" w:eastAsia="Times New Roman" w:hAnsi="Times New Roman"/>
                <w:color w:val="auto"/>
                <w:sz w:val="20"/>
                <w:szCs w:val="20"/>
                <w:lang w:val="nl-BE" w:eastAsia="nl-BE"/>
              </w:rPr>
            </w:pPr>
          </w:p>
        </w:tc>
      </w:tr>
      <w:tr w:rsidR="00402773" w:rsidRPr="00402773" w14:paraId="31C0BCCA" w14:textId="77777777" w:rsidTr="00402773">
        <w:trPr>
          <w:trHeight w:val="290"/>
        </w:trPr>
        <w:tc>
          <w:tcPr>
            <w:tcW w:w="14724"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AE9B6" w14:textId="77777777" w:rsidR="00402773" w:rsidRPr="00402773" w:rsidRDefault="00402773" w:rsidP="00402773">
            <w:pPr>
              <w:spacing w:after="0" w:line="240" w:lineRule="auto"/>
              <w:rPr>
                <w:rFonts w:ascii="Aptos Narrow" w:eastAsia="Times New Roman" w:hAnsi="Aptos Narrow"/>
                <w:b/>
                <w:bCs/>
                <w:color w:val="000000"/>
                <w:sz w:val="22"/>
                <w:lang w:val="nl-BE" w:eastAsia="nl-BE"/>
              </w:rPr>
            </w:pPr>
            <w:r w:rsidRPr="00402773">
              <w:rPr>
                <w:rFonts w:ascii="Aptos Narrow" w:eastAsia="Times New Roman" w:hAnsi="Aptos Narrow"/>
                <w:b/>
                <w:bCs/>
                <w:color w:val="000000"/>
                <w:sz w:val="22"/>
                <w:lang w:val="nl-BE" w:eastAsia="nl-BE"/>
              </w:rPr>
              <w:t xml:space="preserve">Délai de livraion : </w:t>
            </w:r>
          </w:p>
        </w:tc>
        <w:tc>
          <w:tcPr>
            <w:tcW w:w="36" w:type="dxa"/>
            <w:vAlign w:val="center"/>
            <w:hideMark/>
          </w:tcPr>
          <w:p w14:paraId="3FF4E9F9" w14:textId="77777777" w:rsidR="00402773" w:rsidRPr="00402773" w:rsidRDefault="00402773" w:rsidP="00402773">
            <w:pPr>
              <w:spacing w:after="0" w:line="240" w:lineRule="auto"/>
              <w:rPr>
                <w:rFonts w:ascii="Times New Roman" w:eastAsia="Times New Roman" w:hAnsi="Times New Roman"/>
                <w:color w:val="auto"/>
                <w:sz w:val="20"/>
                <w:szCs w:val="20"/>
                <w:lang w:val="nl-BE" w:eastAsia="nl-BE"/>
              </w:rPr>
            </w:pPr>
          </w:p>
        </w:tc>
      </w:tr>
      <w:tr w:rsidR="00402773" w:rsidRPr="00402773" w14:paraId="2DE74601" w14:textId="77777777" w:rsidTr="00402773">
        <w:trPr>
          <w:trHeight w:val="290"/>
        </w:trPr>
        <w:tc>
          <w:tcPr>
            <w:tcW w:w="14724" w:type="dxa"/>
            <w:gridSpan w:val="6"/>
            <w:vMerge/>
            <w:tcBorders>
              <w:top w:val="single" w:sz="4" w:space="0" w:color="auto"/>
              <w:left w:val="single" w:sz="4" w:space="0" w:color="auto"/>
              <w:bottom w:val="single" w:sz="4" w:space="0" w:color="auto"/>
              <w:right w:val="single" w:sz="4" w:space="0" w:color="auto"/>
            </w:tcBorders>
            <w:vAlign w:val="center"/>
            <w:hideMark/>
          </w:tcPr>
          <w:p w14:paraId="4A176839" w14:textId="77777777" w:rsidR="00402773" w:rsidRPr="00402773" w:rsidRDefault="00402773" w:rsidP="00402773">
            <w:pPr>
              <w:spacing w:after="0" w:line="240" w:lineRule="auto"/>
              <w:rPr>
                <w:rFonts w:ascii="Aptos Narrow" w:eastAsia="Times New Roman" w:hAnsi="Aptos Narrow"/>
                <w:b/>
                <w:bCs/>
                <w:color w:val="000000"/>
                <w:sz w:val="22"/>
                <w:lang w:val="nl-BE" w:eastAsia="nl-BE"/>
              </w:rPr>
            </w:pPr>
          </w:p>
        </w:tc>
        <w:tc>
          <w:tcPr>
            <w:tcW w:w="36" w:type="dxa"/>
            <w:tcBorders>
              <w:top w:val="nil"/>
              <w:left w:val="nil"/>
              <w:bottom w:val="nil"/>
              <w:right w:val="nil"/>
            </w:tcBorders>
            <w:shd w:val="clear" w:color="auto" w:fill="auto"/>
            <w:noWrap/>
            <w:vAlign w:val="bottom"/>
            <w:hideMark/>
          </w:tcPr>
          <w:p w14:paraId="7F06408C" w14:textId="77777777" w:rsidR="00402773" w:rsidRPr="00402773" w:rsidRDefault="00402773" w:rsidP="00402773">
            <w:pPr>
              <w:spacing w:after="0" w:line="240" w:lineRule="auto"/>
              <w:rPr>
                <w:rFonts w:ascii="Aptos Narrow" w:eastAsia="Times New Roman" w:hAnsi="Aptos Narrow"/>
                <w:b/>
                <w:bCs/>
                <w:color w:val="000000"/>
                <w:sz w:val="22"/>
                <w:lang w:val="nl-BE" w:eastAsia="nl-BE"/>
              </w:rPr>
            </w:pPr>
          </w:p>
        </w:tc>
      </w:tr>
      <w:tr w:rsidR="00402773" w:rsidRPr="00402773" w14:paraId="1FD20A69" w14:textId="77777777" w:rsidTr="00402773">
        <w:trPr>
          <w:trHeight w:val="290"/>
        </w:trPr>
        <w:tc>
          <w:tcPr>
            <w:tcW w:w="14724" w:type="dxa"/>
            <w:gridSpan w:val="6"/>
            <w:vMerge/>
            <w:tcBorders>
              <w:top w:val="single" w:sz="4" w:space="0" w:color="auto"/>
              <w:left w:val="single" w:sz="4" w:space="0" w:color="auto"/>
              <w:bottom w:val="single" w:sz="4" w:space="0" w:color="auto"/>
              <w:right w:val="single" w:sz="4" w:space="0" w:color="auto"/>
            </w:tcBorders>
            <w:vAlign w:val="center"/>
            <w:hideMark/>
          </w:tcPr>
          <w:p w14:paraId="1C7553AE" w14:textId="77777777" w:rsidR="00402773" w:rsidRPr="00402773" w:rsidRDefault="00402773" w:rsidP="00402773">
            <w:pPr>
              <w:spacing w:after="0" w:line="240" w:lineRule="auto"/>
              <w:rPr>
                <w:rFonts w:ascii="Aptos Narrow" w:eastAsia="Times New Roman" w:hAnsi="Aptos Narrow"/>
                <w:b/>
                <w:bCs/>
                <w:color w:val="000000"/>
                <w:sz w:val="22"/>
                <w:lang w:val="nl-BE" w:eastAsia="nl-BE"/>
              </w:rPr>
            </w:pPr>
          </w:p>
        </w:tc>
        <w:tc>
          <w:tcPr>
            <w:tcW w:w="36" w:type="dxa"/>
            <w:tcBorders>
              <w:top w:val="nil"/>
              <w:left w:val="nil"/>
              <w:bottom w:val="nil"/>
              <w:right w:val="nil"/>
            </w:tcBorders>
            <w:shd w:val="clear" w:color="auto" w:fill="auto"/>
            <w:noWrap/>
            <w:vAlign w:val="bottom"/>
            <w:hideMark/>
          </w:tcPr>
          <w:p w14:paraId="5C180058" w14:textId="77777777" w:rsidR="00402773" w:rsidRPr="00402773" w:rsidRDefault="00402773" w:rsidP="00402773">
            <w:pPr>
              <w:spacing w:after="0" w:line="240" w:lineRule="auto"/>
              <w:rPr>
                <w:rFonts w:ascii="Times New Roman" w:eastAsia="Times New Roman" w:hAnsi="Times New Roman"/>
                <w:color w:val="auto"/>
                <w:sz w:val="20"/>
                <w:szCs w:val="20"/>
                <w:lang w:val="nl-BE" w:eastAsia="nl-BE"/>
              </w:rPr>
            </w:pPr>
          </w:p>
        </w:tc>
      </w:tr>
    </w:tbl>
    <w:p w14:paraId="369F8D34" w14:textId="77777777" w:rsidR="003E004A" w:rsidRDefault="003E004A" w:rsidP="007433AA">
      <w:pPr>
        <w:sectPr w:rsidR="003E004A" w:rsidSect="007A7862">
          <w:pgSz w:w="16838" w:h="11906" w:orient="landscape"/>
          <w:pgMar w:top="1871" w:right="1418" w:bottom="1531" w:left="1418" w:header="709" w:footer="709" w:gutter="0"/>
          <w:pgNumType w:start="2"/>
          <w:cols w:space="708"/>
          <w:docGrid w:linePitch="360"/>
        </w:sectPr>
      </w:pPr>
    </w:p>
    <w:p w14:paraId="751B07A6" w14:textId="40FF80CD" w:rsidR="008819FC" w:rsidRDefault="008819FC" w:rsidP="008819FC">
      <w:pPr>
        <w:pStyle w:val="Heading2"/>
      </w:pPr>
      <w:bookmarkStart w:id="195" w:name="_Toc170999688"/>
      <w:bookmarkStart w:id="196" w:name="_Toc52268503"/>
      <w:r w:rsidRPr="008819FC">
        <w:lastRenderedPageBreak/>
        <w:t>BORDEREAU DES PRIX – VARIANTE </w:t>
      </w:r>
      <w:bookmarkEnd w:id="195"/>
      <w:r w:rsidRPr="008819FC">
        <w:t> </w:t>
      </w:r>
    </w:p>
    <w:p w14:paraId="6E5A664D" w14:textId="38400CE8" w:rsidR="008819FC" w:rsidRPr="00622C37" w:rsidRDefault="00622C37" w:rsidP="00622C37">
      <w:pPr>
        <w:pStyle w:val="Heading3"/>
      </w:pPr>
      <w:bookmarkStart w:id="197" w:name="_Toc170999689"/>
      <w:r w:rsidRPr="00622C37">
        <w:t xml:space="preserve">Lot 1 : </w:t>
      </w:r>
      <w:r w:rsidRPr="00622C37">
        <w:rPr>
          <w:lang w:val="fr-FR"/>
        </w:rPr>
        <w:t>Fournitures</w:t>
      </w:r>
      <w:r w:rsidRPr="00622C37">
        <w:t xml:space="preserve"> de bureau</w:t>
      </w:r>
      <w:bookmarkEnd w:id="197"/>
    </w:p>
    <w:tbl>
      <w:tblPr>
        <w:tblW w:w="9765" w:type="dxa"/>
        <w:tblCellMar>
          <w:left w:w="70" w:type="dxa"/>
          <w:right w:w="70" w:type="dxa"/>
        </w:tblCellMar>
        <w:tblLook w:val="04A0" w:firstRow="1" w:lastRow="0" w:firstColumn="1" w:lastColumn="0" w:noHBand="0" w:noVBand="1"/>
      </w:tblPr>
      <w:tblGrid>
        <w:gridCol w:w="960"/>
        <w:gridCol w:w="6483"/>
        <w:gridCol w:w="2322"/>
      </w:tblGrid>
      <w:tr w:rsidR="008819FC" w:rsidRPr="008819FC" w14:paraId="1E503C0D" w14:textId="77777777" w:rsidTr="008819FC">
        <w:trPr>
          <w:gridAfter w:val="2"/>
          <w:wAfter w:w="8805" w:type="dxa"/>
          <w:trHeight w:val="290"/>
        </w:trPr>
        <w:tc>
          <w:tcPr>
            <w:tcW w:w="960" w:type="dxa"/>
            <w:tcBorders>
              <w:top w:val="nil"/>
              <w:left w:val="nil"/>
              <w:bottom w:val="nil"/>
              <w:right w:val="nil"/>
            </w:tcBorders>
            <w:shd w:val="clear" w:color="auto" w:fill="auto"/>
            <w:noWrap/>
            <w:vAlign w:val="bottom"/>
            <w:hideMark/>
          </w:tcPr>
          <w:p w14:paraId="1777E691" w14:textId="77777777" w:rsidR="008819FC" w:rsidRPr="008819FC" w:rsidRDefault="008819FC" w:rsidP="008819FC">
            <w:pPr>
              <w:spacing w:after="0" w:line="240" w:lineRule="auto"/>
              <w:rPr>
                <w:rFonts w:ascii="Times New Roman" w:eastAsia="Times New Roman" w:hAnsi="Times New Roman"/>
                <w:color w:val="auto"/>
                <w:sz w:val="20"/>
                <w:szCs w:val="20"/>
                <w:lang w:val="nl-BE" w:eastAsia="nl-BE"/>
              </w:rPr>
            </w:pPr>
          </w:p>
        </w:tc>
      </w:tr>
      <w:tr w:rsidR="008819FC" w:rsidRPr="008819FC" w14:paraId="001FFF62" w14:textId="77777777" w:rsidTr="008819FC">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71C77E6" w14:textId="77777777" w:rsidR="008819FC" w:rsidRPr="008819FC" w:rsidRDefault="008819FC" w:rsidP="008819FC">
            <w:pPr>
              <w:spacing w:after="0" w:line="240" w:lineRule="auto"/>
              <w:jc w:val="center"/>
              <w:rPr>
                <w:rFonts w:ascii="Aptos Narrow" w:eastAsia="Times New Roman" w:hAnsi="Aptos Narrow"/>
                <w:b/>
                <w:bCs/>
                <w:color w:val="000000"/>
                <w:sz w:val="22"/>
                <w:lang w:val="nl-BE" w:eastAsia="nl-BE"/>
              </w:rPr>
            </w:pPr>
            <w:r w:rsidRPr="008819FC">
              <w:rPr>
                <w:rFonts w:ascii="Aptos Narrow" w:eastAsia="Times New Roman" w:hAnsi="Aptos Narrow"/>
                <w:b/>
                <w:bCs/>
                <w:color w:val="000000"/>
                <w:sz w:val="22"/>
                <w:lang w:val="nl-BE" w:eastAsia="nl-BE"/>
              </w:rPr>
              <w:t>N°</w:t>
            </w:r>
          </w:p>
        </w:tc>
        <w:tc>
          <w:tcPr>
            <w:tcW w:w="6483" w:type="dxa"/>
            <w:tcBorders>
              <w:top w:val="single" w:sz="4" w:space="0" w:color="auto"/>
              <w:left w:val="nil"/>
              <w:bottom w:val="single" w:sz="4" w:space="0" w:color="auto"/>
              <w:right w:val="single" w:sz="4" w:space="0" w:color="auto"/>
            </w:tcBorders>
            <w:shd w:val="clear" w:color="000000" w:fill="BFBFBF"/>
            <w:noWrap/>
            <w:vAlign w:val="bottom"/>
            <w:hideMark/>
          </w:tcPr>
          <w:p w14:paraId="6A30565E" w14:textId="77777777" w:rsidR="008819FC" w:rsidRPr="008819FC" w:rsidRDefault="008819FC" w:rsidP="008819FC">
            <w:pPr>
              <w:spacing w:after="0" w:line="240" w:lineRule="auto"/>
              <w:jc w:val="center"/>
              <w:rPr>
                <w:rFonts w:ascii="Aptos Narrow" w:eastAsia="Times New Roman" w:hAnsi="Aptos Narrow"/>
                <w:b/>
                <w:bCs/>
                <w:color w:val="000000"/>
                <w:sz w:val="22"/>
                <w:lang w:val="nl-BE" w:eastAsia="nl-BE"/>
              </w:rPr>
            </w:pPr>
            <w:r w:rsidRPr="008819FC">
              <w:rPr>
                <w:rFonts w:ascii="Aptos Narrow" w:eastAsia="Times New Roman" w:hAnsi="Aptos Narrow"/>
                <w:b/>
                <w:bCs/>
                <w:color w:val="000000"/>
                <w:sz w:val="22"/>
                <w:lang w:val="nl-BE" w:eastAsia="nl-BE"/>
              </w:rPr>
              <w:t>Item</w:t>
            </w:r>
          </w:p>
        </w:tc>
        <w:tc>
          <w:tcPr>
            <w:tcW w:w="2322" w:type="dxa"/>
            <w:tcBorders>
              <w:top w:val="single" w:sz="4" w:space="0" w:color="auto"/>
              <w:left w:val="nil"/>
              <w:bottom w:val="single" w:sz="4" w:space="0" w:color="auto"/>
              <w:right w:val="single" w:sz="4" w:space="0" w:color="auto"/>
            </w:tcBorders>
            <w:shd w:val="clear" w:color="000000" w:fill="BFBFBF"/>
            <w:noWrap/>
            <w:vAlign w:val="bottom"/>
            <w:hideMark/>
          </w:tcPr>
          <w:p w14:paraId="31A41E02" w14:textId="4426592D" w:rsidR="008819FC" w:rsidRPr="008819FC" w:rsidRDefault="008819FC" w:rsidP="008819FC">
            <w:pPr>
              <w:spacing w:after="0" w:line="240" w:lineRule="auto"/>
              <w:jc w:val="center"/>
              <w:rPr>
                <w:rFonts w:ascii="Aptos Narrow" w:eastAsia="Times New Roman" w:hAnsi="Aptos Narrow"/>
                <w:b/>
                <w:bCs/>
                <w:color w:val="000000"/>
                <w:sz w:val="22"/>
                <w:lang w:val="nl-BE" w:eastAsia="nl-BE"/>
              </w:rPr>
            </w:pPr>
            <w:r>
              <w:rPr>
                <w:rFonts w:ascii="Aptos Narrow" w:eastAsia="Times New Roman" w:hAnsi="Aptos Narrow"/>
                <w:b/>
                <w:bCs/>
                <w:color w:val="000000"/>
                <w:sz w:val="22"/>
                <w:lang w:val="nl-BE" w:eastAsia="nl-BE"/>
              </w:rPr>
              <w:t>PU € (HTVA)  Kolwezi</w:t>
            </w:r>
          </w:p>
        </w:tc>
      </w:tr>
      <w:tr w:rsidR="008819FC" w:rsidRPr="008819FC" w14:paraId="4E517EB7"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94FF1B"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1</w:t>
            </w:r>
          </w:p>
        </w:tc>
        <w:tc>
          <w:tcPr>
            <w:tcW w:w="6483" w:type="dxa"/>
            <w:tcBorders>
              <w:top w:val="nil"/>
              <w:left w:val="nil"/>
              <w:bottom w:val="single" w:sz="4" w:space="0" w:color="auto"/>
              <w:right w:val="single" w:sz="4" w:space="0" w:color="auto"/>
            </w:tcBorders>
            <w:shd w:val="clear" w:color="auto" w:fill="auto"/>
            <w:noWrap/>
            <w:vAlign w:val="bottom"/>
            <w:hideMark/>
          </w:tcPr>
          <w:p w14:paraId="7D0BAAF6"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POST IT</w:t>
            </w:r>
          </w:p>
        </w:tc>
        <w:tc>
          <w:tcPr>
            <w:tcW w:w="2322" w:type="dxa"/>
            <w:tcBorders>
              <w:top w:val="nil"/>
              <w:left w:val="nil"/>
              <w:bottom w:val="single" w:sz="4" w:space="0" w:color="auto"/>
              <w:right w:val="single" w:sz="4" w:space="0" w:color="auto"/>
            </w:tcBorders>
            <w:shd w:val="clear" w:color="auto" w:fill="auto"/>
            <w:noWrap/>
            <w:vAlign w:val="bottom"/>
            <w:hideMark/>
          </w:tcPr>
          <w:p w14:paraId="05C0BE4F" w14:textId="7861BA6F"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4B429577"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771E27"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2</w:t>
            </w:r>
          </w:p>
        </w:tc>
        <w:tc>
          <w:tcPr>
            <w:tcW w:w="6483" w:type="dxa"/>
            <w:tcBorders>
              <w:top w:val="nil"/>
              <w:left w:val="nil"/>
              <w:bottom w:val="single" w:sz="4" w:space="0" w:color="auto"/>
              <w:right w:val="single" w:sz="4" w:space="0" w:color="auto"/>
            </w:tcBorders>
            <w:shd w:val="clear" w:color="auto" w:fill="auto"/>
            <w:noWrap/>
            <w:vAlign w:val="bottom"/>
            <w:hideMark/>
          </w:tcPr>
          <w:p w14:paraId="1FCC98AF"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STYLO NOIR</w:t>
            </w:r>
          </w:p>
        </w:tc>
        <w:tc>
          <w:tcPr>
            <w:tcW w:w="2322" w:type="dxa"/>
            <w:tcBorders>
              <w:top w:val="nil"/>
              <w:left w:val="nil"/>
              <w:bottom w:val="single" w:sz="4" w:space="0" w:color="auto"/>
              <w:right w:val="single" w:sz="4" w:space="0" w:color="auto"/>
            </w:tcBorders>
            <w:shd w:val="clear" w:color="auto" w:fill="auto"/>
            <w:noWrap/>
            <w:vAlign w:val="bottom"/>
          </w:tcPr>
          <w:p w14:paraId="2DA91976" w14:textId="3AA50AB7"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7FF3E19A"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6CC8A7"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3</w:t>
            </w:r>
          </w:p>
        </w:tc>
        <w:tc>
          <w:tcPr>
            <w:tcW w:w="6483" w:type="dxa"/>
            <w:tcBorders>
              <w:top w:val="nil"/>
              <w:left w:val="nil"/>
              <w:bottom w:val="single" w:sz="4" w:space="0" w:color="auto"/>
              <w:right w:val="single" w:sz="4" w:space="0" w:color="auto"/>
            </w:tcBorders>
            <w:shd w:val="clear" w:color="auto" w:fill="auto"/>
            <w:noWrap/>
            <w:vAlign w:val="bottom"/>
            <w:hideMark/>
          </w:tcPr>
          <w:p w14:paraId="6C5A8103"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STYLO VERT</w:t>
            </w:r>
          </w:p>
        </w:tc>
        <w:tc>
          <w:tcPr>
            <w:tcW w:w="2322" w:type="dxa"/>
            <w:tcBorders>
              <w:top w:val="nil"/>
              <w:left w:val="nil"/>
              <w:bottom w:val="single" w:sz="4" w:space="0" w:color="auto"/>
              <w:right w:val="single" w:sz="4" w:space="0" w:color="auto"/>
            </w:tcBorders>
            <w:shd w:val="clear" w:color="auto" w:fill="auto"/>
            <w:noWrap/>
            <w:vAlign w:val="bottom"/>
          </w:tcPr>
          <w:p w14:paraId="0F2E5808" w14:textId="6898E219"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1E865AEA"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22C1B6"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4</w:t>
            </w:r>
          </w:p>
        </w:tc>
        <w:tc>
          <w:tcPr>
            <w:tcW w:w="6483" w:type="dxa"/>
            <w:tcBorders>
              <w:top w:val="nil"/>
              <w:left w:val="nil"/>
              <w:bottom w:val="single" w:sz="4" w:space="0" w:color="auto"/>
              <w:right w:val="single" w:sz="4" w:space="0" w:color="auto"/>
            </w:tcBorders>
            <w:shd w:val="clear" w:color="auto" w:fill="auto"/>
            <w:noWrap/>
            <w:vAlign w:val="bottom"/>
            <w:hideMark/>
          </w:tcPr>
          <w:p w14:paraId="326E4B32"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STYLO BLEU</w:t>
            </w:r>
          </w:p>
        </w:tc>
        <w:tc>
          <w:tcPr>
            <w:tcW w:w="2322" w:type="dxa"/>
            <w:tcBorders>
              <w:top w:val="nil"/>
              <w:left w:val="nil"/>
              <w:bottom w:val="single" w:sz="4" w:space="0" w:color="auto"/>
              <w:right w:val="single" w:sz="4" w:space="0" w:color="auto"/>
            </w:tcBorders>
            <w:shd w:val="clear" w:color="auto" w:fill="auto"/>
            <w:noWrap/>
            <w:vAlign w:val="bottom"/>
          </w:tcPr>
          <w:p w14:paraId="6D70E176" w14:textId="4C26CE32"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272F0ED5"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5A7DFA"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5</w:t>
            </w:r>
          </w:p>
        </w:tc>
        <w:tc>
          <w:tcPr>
            <w:tcW w:w="6483" w:type="dxa"/>
            <w:tcBorders>
              <w:top w:val="nil"/>
              <w:left w:val="nil"/>
              <w:bottom w:val="single" w:sz="4" w:space="0" w:color="auto"/>
              <w:right w:val="single" w:sz="4" w:space="0" w:color="auto"/>
            </w:tcBorders>
            <w:shd w:val="clear" w:color="auto" w:fill="auto"/>
            <w:noWrap/>
            <w:vAlign w:val="bottom"/>
            <w:hideMark/>
          </w:tcPr>
          <w:p w14:paraId="619FB7C9"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STYLO ROUGE</w:t>
            </w:r>
          </w:p>
        </w:tc>
        <w:tc>
          <w:tcPr>
            <w:tcW w:w="2322" w:type="dxa"/>
            <w:tcBorders>
              <w:top w:val="nil"/>
              <w:left w:val="nil"/>
              <w:bottom w:val="single" w:sz="4" w:space="0" w:color="auto"/>
              <w:right w:val="single" w:sz="4" w:space="0" w:color="auto"/>
            </w:tcBorders>
            <w:shd w:val="clear" w:color="auto" w:fill="auto"/>
            <w:noWrap/>
            <w:vAlign w:val="bottom"/>
          </w:tcPr>
          <w:p w14:paraId="7585C04C" w14:textId="07C12A56"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40748622"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58D885"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6</w:t>
            </w:r>
          </w:p>
        </w:tc>
        <w:tc>
          <w:tcPr>
            <w:tcW w:w="6483" w:type="dxa"/>
            <w:tcBorders>
              <w:top w:val="nil"/>
              <w:left w:val="nil"/>
              <w:bottom w:val="single" w:sz="4" w:space="0" w:color="auto"/>
              <w:right w:val="single" w:sz="4" w:space="0" w:color="auto"/>
            </w:tcBorders>
            <w:shd w:val="clear" w:color="auto" w:fill="auto"/>
            <w:noWrap/>
            <w:vAlign w:val="bottom"/>
            <w:hideMark/>
          </w:tcPr>
          <w:p w14:paraId="127749AD"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CRAYON</w:t>
            </w:r>
          </w:p>
        </w:tc>
        <w:tc>
          <w:tcPr>
            <w:tcW w:w="2322" w:type="dxa"/>
            <w:tcBorders>
              <w:top w:val="nil"/>
              <w:left w:val="nil"/>
              <w:bottom w:val="single" w:sz="4" w:space="0" w:color="auto"/>
              <w:right w:val="single" w:sz="4" w:space="0" w:color="auto"/>
            </w:tcBorders>
            <w:shd w:val="clear" w:color="auto" w:fill="auto"/>
            <w:noWrap/>
            <w:vAlign w:val="bottom"/>
          </w:tcPr>
          <w:p w14:paraId="3A99FC65" w14:textId="1881D460"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622C37" w14:paraId="6529DDE7"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4A9F37"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7</w:t>
            </w:r>
          </w:p>
        </w:tc>
        <w:tc>
          <w:tcPr>
            <w:tcW w:w="6483" w:type="dxa"/>
            <w:tcBorders>
              <w:top w:val="nil"/>
              <w:left w:val="nil"/>
              <w:bottom w:val="single" w:sz="4" w:space="0" w:color="auto"/>
              <w:right w:val="single" w:sz="4" w:space="0" w:color="auto"/>
            </w:tcBorders>
            <w:shd w:val="clear" w:color="auto" w:fill="auto"/>
            <w:noWrap/>
            <w:vAlign w:val="bottom"/>
            <w:hideMark/>
          </w:tcPr>
          <w:p w14:paraId="36CAEB28" w14:textId="77777777" w:rsidR="008819FC" w:rsidRPr="008819FC" w:rsidRDefault="008819FC" w:rsidP="008819FC">
            <w:pPr>
              <w:spacing w:after="0" w:line="240" w:lineRule="auto"/>
              <w:rPr>
                <w:rFonts w:ascii="Aptos Narrow" w:eastAsia="Times New Roman" w:hAnsi="Aptos Narrow"/>
                <w:color w:val="000000"/>
                <w:sz w:val="22"/>
                <w:lang w:val="fr-FR" w:eastAsia="nl-BE"/>
              </w:rPr>
            </w:pPr>
            <w:r w:rsidRPr="008819FC">
              <w:rPr>
                <w:rFonts w:ascii="Aptos Narrow" w:eastAsia="Times New Roman" w:hAnsi="Aptos Narrow"/>
                <w:color w:val="000000"/>
                <w:sz w:val="22"/>
                <w:lang w:val="fr-FR" w:eastAsia="nl-BE"/>
              </w:rPr>
              <w:t>MARQUER TABLEAU BLANC effaçable, noir, pce</w:t>
            </w:r>
          </w:p>
        </w:tc>
        <w:tc>
          <w:tcPr>
            <w:tcW w:w="2322" w:type="dxa"/>
            <w:tcBorders>
              <w:top w:val="nil"/>
              <w:left w:val="nil"/>
              <w:bottom w:val="single" w:sz="4" w:space="0" w:color="auto"/>
              <w:right w:val="single" w:sz="4" w:space="0" w:color="auto"/>
            </w:tcBorders>
            <w:shd w:val="clear" w:color="auto" w:fill="auto"/>
            <w:noWrap/>
            <w:vAlign w:val="bottom"/>
          </w:tcPr>
          <w:p w14:paraId="634B91EB" w14:textId="47BD2404" w:rsidR="008819FC" w:rsidRPr="008819FC" w:rsidRDefault="008819FC" w:rsidP="008819FC">
            <w:pPr>
              <w:spacing w:after="0" w:line="240" w:lineRule="auto"/>
              <w:jc w:val="right"/>
              <w:rPr>
                <w:rFonts w:ascii="Aptos Narrow" w:eastAsia="Times New Roman" w:hAnsi="Aptos Narrow"/>
                <w:color w:val="000000"/>
                <w:sz w:val="22"/>
                <w:lang w:val="fr-FR" w:eastAsia="nl-BE"/>
              </w:rPr>
            </w:pPr>
          </w:p>
        </w:tc>
      </w:tr>
      <w:tr w:rsidR="008819FC" w:rsidRPr="00622C37" w14:paraId="4C5D426C"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32D896"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8</w:t>
            </w:r>
          </w:p>
        </w:tc>
        <w:tc>
          <w:tcPr>
            <w:tcW w:w="6483" w:type="dxa"/>
            <w:tcBorders>
              <w:top w:val="nil"/>
              <w:left w:val="nil"/>
              <w:bottom w:val="single" w:sz="4" w:space="0" w:color="auto"/>
              <w:right w:val="single" w:sz="4" w:space="0" w:color="auto"/>
            </w:tcBorders>
            <w:shd w:val="clear" w:color="auto" w:fill="auto"/>
            <w:noWrap/>
            <w:vAlign w:val="bottom"/>
            <w:hideMark/>
          </w:tcPr>
          <w:p w14:paraId="43ABBB06" w14:textId="77777777" w:rsidR="008819FC" w:rsidRPr="008819FC" w:rsidRDefault="008819FC" w:rsidP="008819FC">
            <w:pPr>
              <w:spacing w:after="0" w:line="240" w:lineRule="auto"/>
              <w:rPr>
                <w:rFonts w:ascii="Aptos Narrow" w:eastAsia="Times New Roman" w:hAnsi="Aptos Narrow"/>
                <w:color w:val="000000"/>
                <w:sz w:val="22"/>
                <w:lang w:val="fr-FR" w:eastAsia="nl-BE"/>
              </w:rPr>
            </w:pPr>
            <w:r w:rsidRPr="008819FC">
              <w:rPr>
                <w:rFonts w:ascii="Aptos Narrow" w:eastAsia="Times New Roman" w:hAnsi="Aptos Narrow"/>
                <w:color w:val="000000"/>
                <w:sz w:val="22"/>
                <w:lang w:val="fr-FR" w:eastAsia="nl-BE"/>
              </w:rPr>
              <w:t>MARQUEUR TABLEAU BLANC effaçable, vert, pce</w:t>
            </w:r>
          </w:p>
        </w:tc>
        <w:tc>
          <w:tcPr>
            <w:tcW w:w="2322" w:type="dxa"/>
            <w:tcBorders>
              <w:top w:val="nil"/>
              <w:left w:val="nil"/>
              <w:bottom w:val="single" w:sz="4" w:space="0" w:color="auto"/>
              <w:right w:val="single" w:sz="4" w:space="0" w:color="auto"/>
            </w:tcBorders>
            <w:shd w:val="clear" w:color="auto" w:fill="auto"/>
            <w:noWrap/>
            <w:vAlign w:val="bottom"/>
          </w:tcPr>
          <w:p w14:paraId="68742FDE" w14:textId="3E1B8FAF" w:rsidR="008819FC" w:rsidRPr="008819FC" w:rsidRDefault="008819FC" w:rsidP="008819FC">
            <w:pPr>
              <w:spacing w:after="0" w:line="240" w:lineRule="auto"/>
              <w:jc w:val="right"/>
              <w:rPr>
                <w:rFonts w:ascii="Aptos Narrow" w:eastAsia="Times New Roman" w:hAnsi="Aptos Narrow"/>
                <w:color w:val="000000"/>
                <w:sz w:val="22"/>
                <w:lang w:val="fr-FR" w:eastAsia="nl-BE"/>
              </w:rPr>
            </w:pPr>
          </w:p>
        </w:tc>
      </w:tr>
      <w:tr w:rsidR="008819FC" w:rsidRPr="00622C37" w14:paraId="4A37A295"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C9FCDB"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9</w:t>
            </w:r>
          </w:p>
        </w:tc>
        <w:tc>
          <w:tcPr>
            <w:tcW w:w="6483" w:type="dxa"/>
            <w:tcBorders>
              <w:top w:val="nil"/>
              <w:left w:val="nil"/>
              <w:bottom w:val="single" w:sz="4" w:space="0" w:color="auto"/>
              <w:right w:val="single" w:sz="4" w:space="0" w:color="auto"/>
            </w:tcBorders>
            <w:shd w:val="clear" w:color="auto" w:fill="auto"/>
            <w:noWrap/>
            <w:vAlign w:val="bottom"/>
            <w:hideMark/>
          </w:tcPr>
          <w:p w14:paraId="4FF62C4F" w14:textId="77777777" w:rsidR="008819FC" w:rsidRPr="008819FC" w:rsidRDefault="008819FC" w:rsidP="008819FC">
            <w:pPr>
              <w:spacing w:after="0" w:line="240" w:lineRule="auto"/>
              <w:rPr>
                <w:rFonts w:ascii="Aptos Narrow" w:eastAsia="Times New Roman" w:hAnsi="Aptos Narrow"/>
                <w:color w:val="000000"/>
                <w:sz w:val="22"/>
                <w:lang w:val="fr-FR" w:eastAsia="nl-BE"/>
              </w:rPr>
            </w:pPr>
            <w:r w:rsidRPr="008819FC">
              <w:rPr>
                <w:rFonts w:ascii="Aptos Narrow" w:eastAsia="Times New Roman" w:hAnsi="Aptos Narrow"/>
                <w:color w:val="000000"/>
                <w:sz w:val="22"/>
                <w:lang w:val="fr-FR" w:eastAsia="nl-BE"/>
              </w:rPr>
              <w:t>MARQUER TABLEAU BLANC effaçable, bleu, pce</w:t>
            </w:r>
          </w:p>
        </w:tc>
        <w:tc>
          <w:tcPr>
            <w:tcW w:w="2322" w:type="dxa"/>
            <w:tcBorders>
              <w:top w:val="nil"/>
              <w:left w:val="nil"/>
              <w:bottom w:val="single" w:sz="4" w:space="0" w:color="auto"/>
              <w:right w:val="single" w:sz="4" w:space="0" w:color="auto"/>
            </w:tcBorders>
            <w:shd w:val="clear" w:color="auto" w:fill="auto"/>
            <w:noWrap/>
            <w:vAlign w:val="bottom"/>
          </w:tcPr>
          <w:p w14:paraId="77712223" w14:textId="42640B6F" w:rsidR="008819FC" w:rsidRPr="008819FC" w:rsidRDefault="008819FC" w:rsidP="008819FC">
            <w:pPr>
              <w:spacing w:after="0" w:line="240" w:lineRule="auto"/>
              <w:jc w:val="right"/>
              <w:rPr>
                <w:rFonts w:ascii="Aptos Narrow" w:eastAsia="Times New Roman" w:hAnsi="Aptos Narrow"/>
                <w:color w:val="000000"/>
                <w:sz w:val="22"/>
                <w:lang w:val="fr-FR" w:eastAsia="nl-BE"/>
              </w:rPr>
            </w:pPr>
          </w:p>
        </w:tc>
      </w:tr>
      <w:tr w:rsidR="008819FC" w:rsidRPr="00622C37" w14:paraId="7D62D17E"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65105C"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10</w:t>
            </w:r>
          </w:p>
        </w:tc>
        <w:tc>
          <w:tcPr>
            <w:tcW w:w="6483" w:type="dxa"/>
            <w:tcBorders>
              <w:top w:val="nil"/>
              <w:left w:val="nil"/>
              <w:bottom w:val="single" w:sz="4" w:space="0" w:color="auto"/>
              <w:right w:val="single" w:sz="4" w:space="0" w:color="auto"/>
            </w:tcBorders>
            <w:shd w:val="clear" w:color="auto" w:fill="auto"/>
            <w:noWrap/>
            <w:vAlign w:val="bottom"/>
            <w:hideMark/>
          </w:tcPr>
          <w:p w14:paraId="67317847" w14:textId="77777777" w:rsidR="008819FC" w:rsidRPr="008819FC" w:rsidRDefault="008819FC" w:rsidP="008819FC">
            <w:pPr>
              <w:spacing w:after="0" w:line="240" w:lineRule="auto"/>
              <w:rPr>
                <w:rFonts w:ascii="Aptos Narrow" w:eastAsia="Times New Roman" w:hAnsi="Aptos Narrow"/>
                <w:color w:val="000000"/>
                <w:sz w:val="22"/>
                <w:lang w:val="fr-FR" w:eastAsia="nl-BE"/>
              </w:rPr>
            </w:pPr>
            <w:r w:rsidRPr="008819FC">
              <w:rPr>
                <w:rFonts w:ascii="Aptos Narrow" w:eastAsia="Times New Roman" w:hAnsi="Aptos Narrow"/>
                <w:color w:val="000000"/>
                <w:sz w:val="22"/>
                <w:lang w:val="fr-FR" w:eastAsia="nl-BE"/>
              </w:rPr>
              <w:t>MARQUER TABLEAU BLANC effaçable, rouge, pce</w:t>
            </w:r>
          </w:p>
        </w:tc>
        <w:tc>
          <w:tcPr>
            <w:tcW w:w="2322" w:type="dxa"/>
            <w:tcBorders>
              <w:top w:val="nil"/>
              <w:left w:val="nil"/>
              <w:bottom w:val="single" w:sz="4" w:space="0" w:color="auto"/>
              <w:right w:val="single" w:sz="4" w:space="0" w:color="auto"/>
            </w:tcBorders>
            <w:shd w:val="clear" w:color="auto" w:fill="auto"/>
            <w:noWrap/>
            <w:vAlign w:val="bottom"/>
          </w:tcPr>
          <w:p w14:paraId="082B3A28" w14:textId="13177985" w:rsidR="008819FC" w:rsidRPr="008819FC" w:rsidRDefault="008819FC" w:rsidP="008819FC">
            <w:pPr>
              <w:spacing w:after="0" w:line="240" w:lineRule="auto"/>
              <w:jc w:val="right"/>
              <w:rPr>
                <w:rFonts w:ascii="Aptos Narrow" w:eastAsia="Times New Roman" w:hAnsi="Aptos Narrow"/>
                <w:color w:val="000000"/>
                <w:sz w:val="22"/>
                <w:lang w:val="fr-FR" w:eastAsia="nl-BE"/>
              </w:rPr>
            </w:pPr>
          </w:p>
        </w:tc>
      </w:tr>
      <w:tr w:rsidR="008819FC" w:rsidRPr="008819FC" w14:paraId="23988E6C"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0BBB1E"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11</w:t>
            </w:r>
          </w:p>
        </w:tc>
        <w:tc>
          <w:tcPr>
            <w:tcW w:w="6483" w:type="dxa"/>
            <w:tcBorders>
              <w:top w:val="nil"/>
              <w:left w:val="nil"/>
              <w:bottom w:val="single" w:sz="4" w:space="0" w:color="auto"/>
              <w:right w:val="single" w:sz="4" w:space="0" w:color="auto"/>
            </w:tcBorders>
            <w:shd w:val="clear" w:color="auto" w:fill="auto"/>
            <w:noWrap/>
            <w:vAlign w:val="bottom"/>
            <w:hideMark/>
          </w:tcPr>
          <w:p w14:paraId="041660EB"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MARQUEUR indélébile,</w:t>
            </w:r>
          </w:p>
        </w:tc>
        <w:tc>
          <w:tcPr>
            <w:tcW w:w="2322" w:type="dxa"/>
            <w:tcBorders>
              <w:top w:val="nil"/>
              <w:left w:val="nil"/>
              <w:bottom w:val="single" w:sz="4" w:space="0" w:color="auto"/>
              <w:right w:val="single" w:sz="4" w:space="0" w:color="auto"/>
            </w:tcBorders>
            <w:shd w:val="clear" w:color="auto" w:fill="auto"/>
            <w:noWrap/>
            <w:vAlign w:val="bottom"/>
          </w:tcPr>
          <w:p w14:paraId="71B76487" w14:textId="069D8EC7"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1A37F65C"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9C96FC"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12</w:t>
            </w:r>
          </w:p>
        </w:tc>
        <w:tc>
          <w:tcPr>
            <w:tcW w:w="6483" w:type="dxa"/>
            <w:tcBorders>
              <w:top w:val="nil"/>
              <w:left w:val="nil"/>
              <w:bottom w:val="single" w:sz="4" w:space="0" w:color="auto"/>
              <w:right w:val="single" w:sz="4" w:space="0" w:color="auto"/>
            </w:tcBorders>
            <w:shd w:val="clear" w:color="auto" w:fill="auto"/>
            <w:noWrap/>
            <w:vAlign w:val="bottom"/>
            <w:hideMark/>
          </w:tcPr>
          <w:p w14:paraId="4858FB8B"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MARQUEUR indélébile,</w:t>
            </w:r>
          </w:p>
        </w:tc>
        <w:tc>
          <w:tcPr>
            <w:tcW w:w="2322" w:type="dxa"/>
            <w:tcBorders>
              <w:top w:val="nil"/>
              <w:left w:val="nil"/>
              <w:bottom w:val="single" w:sz="4" w:space="0" w:color="auto"/>
              <w:right w:val="single" w:sz="4" w:space="0" w:color="auto"/>
            </w:tcBorders>
            <w:shd w:val="clear" w:color="auto" w:fill="auto"/>
            <w:noWrap/>
            <w:vAlign w:val="bottom"/>
          </w:tcPr>
          <w:p w14:paraId="37FA5913" w14:textId="657B2941"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1BA86F81"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F2F3B2"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13</w:t>
            </w:r>
          </w:p>
        </w:tc>
        <w:tc>
          <w:tcPr>
            <w:tcW w:w="6483" w:type="dxa"/>
            <w:tcBorders>
              <w:top w:val="nil"/>
              <w:left w:val="nil"/>
              <w:bottom w:val="single" w:sz="4" w:space="0" w:color="auto"/>
              <w:right w:val="single" w:sz="4" w:space="0" w:color="auto"/>
            </w:tcBorders>
            <w:shd w:val="clear" w:color="auto" w:fill="auto"/>
            <w:noWrap/>
            <w:vAlign w:val="bottom"/>
            <w:hideMark/>
          </w:tcPr>
          <w:p w14:paraId="567BF06B"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PUNAISES,</w:t>
            </w:r>
          </w:p>
        </w:tc>
        <w:tc>
          <w:tcPr>
            <w:tcW w:w="2322" w:type="dxa"/>
            <w:tcBorders>
              <w:top w:val="nil"/>
              <w:left w:val="nil"/>
              <w:bottom w:val="single" w:sz="4" w:space="0" w:color="auto"/>
              <w:right w:val="single" w:sz="4" w:space="0" w:color="auto"/>
            </w:tcBorders>
            <w:shd w:val="clear" w:color="auto" w:fill="auto"/>
            <w:noWrap/>
            <w:vAlign w:val="bottom"/>
          </w:tcPr>
          <w:p w14:paraId="382FC514" w14:textId="40EA8EF6"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7C4ED543"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CA562C"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14</w:t>
            </w:r>
          </w:p>
        </w:tc>
        <w:tc>
          <w:tcPr>
            <w:tcW w:w="6483" w:type="dxa"/>
            <w:tcBorders>
              <w:top w:val="nil"/>
              <w:left w:val="nil"/>
              <w:bottom w:val="single" w:sz="4" w:space="0" w:color="auto"/>
              <w:right w:val="single" w:sz="4" w:space="0" w:color="auto"/>
            </w:tcBorders>
            <w:shd w:val="clear" w:color="auto" w:fill="auto"/>
            <w:noWrap/>
            <w:vAlign w:val="bottom"/>
            <w:hideMark/>
          </w:tcPr>
          <w:p w14:paraId="18589334"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PORTE-CLES</w:t>
            </w:r>
          </w:p>
        </w:tc>
        <w:tc>
          <w:tcPr>
            <w:tcW w:w="2322" w:type="dxa"/>
            <w:tcBorders>
              <w:top w:val="nil"/>
              <w:left w:val="nil"/>
              <w:bottom w:val="single" w:sz="4" w:space="0" w:color="auto"/>
              <w:right w:val="single" w:sz="4" w:space="0" w:color="auto"/>
            </w:tcBorders>
            <w:shd w:val="clear" w:color="auto" w:fill="auto"/>
            <w:noWrap/>
            <w:vAlign w:val="bottom"/>
          </w:tcPr>
          <w:p w14:paraId="2DA05E4F" w14:textId="017B3FE0"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567A3372"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586000"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15</w:t>
            </w:r>
          </w:p>
        </w:tc>
        <w:tc>
          <w:tcPr>
            <w:tcW w:w="6483" w:type="dxa"/>
            <w:tcBorders>
              <w:top w:val="nil"/>
              <w:left w:val="nil"/>
              <w:bottom w:val="single" w:sz="4" w:space="0" w:color="auto"/>
              <w:right w:val="single" w:sz="4" w:space="0" w:color="auto"/>
            </w:tcBorders>
            <w:shd w:val="clear" w:color="auto" w:fill="auto"/>
            <w:noWrap/>
            <w:vAlign w:val="bottom"/>
            <w:hideMark/>
          </w:tcPr>
          <w:p w14:paraId="1467D929"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REGLE 30cm</w:t>
            </w:r>
          </w:p>
        </w:tc>
        <w:tc>
          <w:tcPr>
            <w:tcW w:w="2322" w:type="dxa"/>
            <w:tcBorders>
              <w:top w:val="nil"/>
              <w:left w:val="nil"/>
              <w:bottom w:val="single" w:sz="4" w:space="0" w:color="auto"/>
              <w:right w:val="single" w:sz="4" w:space="0" w:color="auto"/>
            </w:tcBorders>
            <w:shd w:val="clear" w:color="auto" w:fill="auto"/>
            <w:noWrap/>
            <w:vAlign w:val="bottom"/>
          </w:tcPr>
          <w:p w14:paraId="58DDF7D9" w14:textId="704E12F1"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7F91F10D"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1480AB"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16</w:t>
            </w:r>
          </w:p>
        </w:tc>
        <w:tc>
          <w:tcPr>
            <w:tcW w:w="6483" w:type="dxa"/>
            <w:tcBorders>
              <w:top w:val="nil"/>
              <w:left w:val="nil"/>
              <w:bottom w:val="single" w:sz="4" w:space="0" w:color="auto"/>
              <w:right w:val="single" w:sz="4" w:space="0" w:color="auto"/>
            </w:tcBorders>
            <w:shd w:val="clear" w:color="auto" w:fill="auto"/>
            <w:noWrap/>
            <w:vAlign w:val="bottom"/>
            <w:hideMark/>
          </w:tcPr>
          <w:p w14:paraId="1298FB50"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CISEAUX,</w:t>
            </w:r>
          </w:p>
        </w:tc>
        <w:tc>
          <w:tcPr>
            <w:tcW w:w="2322" w:type="dxa"/>
            <w:tcBorders>
              <w:top w:val="nil"/>
              <w:left w:val="nil"/>
              <w:bottom w:val="single" w:sz="4" w:space="0" w:color="auto"/>
              <w:right w:val="single" w:sz="4" w:space="0" w:color="auto"/>
            </w:tcBorders>
            <w:shd w:val="clear" w:color="auto" w:fill="auto"/>
            <w:noWrap/>
            <w:vAlign w:val="bottom"/>
          </w:tcPr>
          <w:p w14:paraId="6DF8DF0D" w14:textId="7E39ABF2"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2AC3AF70"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CD97F54"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17</w:t>
            </w:r>
          </w:p>
        </w:tc>
        <w:tc>
          <w:tcPr>
            <w:tcW w:w="6483" w:type="dxa"/>
            <w:tcBorders>
              <w:top w:val="nil"/>
              <w:left w:val="nil"/>
              <w:bottom w:val="single" w:sz="4" w:space="0" w:color="auto"/>
              <w:right w:val="single" w:sz="4" w:space="0" w:color="auto"/>
            </w:tcBorders>
            <w:shd w:val="clear" w:color="auto" w:fill="auto"/>
            <w:noWrap/>
            <w:vAlign w:val="bottom"/>
            <w:hideMark/>
          </w:tcPr>
          <w:p w14:paraId="5EF679E1"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AGRAFEUSE</w:t>
            </w:r>
          </w:p>
        </w:tc>
        <w:tc>
          <w:tcPr>
            <w:tcW w:w="2322" w:type="dxa"/>
            <w:tcBorders>
              <w:top w:val="nil"/>
              <w:left w:val="nil"/>
              <w:bottom w:val="single" w:sz="4" w:space="0" w:color="auto"/>
              <w:right w:val="single" w:sz="4" w:space="0" w:color="auto"/>
            </w:tcBorders>
            <w:shd w:val="clear" w:color="auto" w:fill="auto"/>
            <w:noWrap/>
            <w:vAlign w:val="bottom"/>
          </w:tcPr>
          <w:p w14:paraId="3298CB80" w14:textId="05866D29"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17B6E544"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2E2F89"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18</w:t>
            </w:r>
          </w:p>
        </w:tc>
        <w:tc>
          <w:tcPr>
            <w:tcW w:w="6483" w:type="dxa"/>
            <w:tcBorders>
              <w:top w:val="nil"/>
              <w:left w:val="nil"/>
              <w:bottom w:val="single" w:sz="4" w:space="0" w:color="auto"/>
              <w:right w:val="single" w:sz="4" w:space="0" w:color="auto"/>
            </w:tcBorders>
            <w:shd w:val="clear" w:color="auto" w:fill="auto"/>
            <w:noWrap/>
            <w:vAlign w:val="bottom"/>
            <w:hideMark/>
          </w:tcPr>
          <w:p w14:paraId="76E2580F"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Enveloppe - Ordinaire,</w:t>
            </w:r>
          </w:p>
        </w:tc>
        <w:tc>
          <w:tcPr>
            <w:tcW w:w="2322" w:type="dxa"/>
            <w:tcBorders>
              <w:top w:val="nil"/>
              <w:left w:val="nil"/>
              <w:bottom w:val="single" w:sz="4" w:space="0" w:color="auto"/>
              <w:right w:val="single" w:sz="4" w:space="0" w:color="auto"/>
            </w:tcBorders>
            <w:shd w:val="clear" w:color="auto" w:fill="auto"/>
            <w:noWrap/>
            <w:vAlign w:val="bottom"/>
          </w:tcPr>
          <w:p w14:paraId="4B51AF17" w14:textId="11167652"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6BE879B7"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86285C"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19</w:t>
            </w:r>
          </w:p>
        </w:tc>
        <w:tc>
          <w:tcPr>
            <w:tcW w:w="6483" w:type="dxa"/>
            <w:tcBorders>
              <w:top w:val="nil"/>
              <w:left w:val="nil"/>
              <w:bottom w:val="single" w:sz="4" w:space="0" w:color="auto"/>
              <w:right w:val="single" w:sz="4" w:space="0" w:color="auto"/>
            </w:tcBorders>
            <w:shd w:val="clear" w:color="auto" w:fill="auto"/>
            <w:noWrap/>
            <w:vAlign w:val="bottom"/>
            <w:hideMark/>
          </w:tcPr>
          <w:p w14:paraId="5BC73646"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Rouleau papier collant</w:t>
            </w:r>
          </w:p>
        </w:tc>
        <w:tc>
          <w:tcPr>
            <w:tcW w:w="2322" w:type="dxa"/>
            <w:tcBorders>
              <w:top w:val="nil"/>
              <w:left w:val="nil"/>
              <w:bottom w:val="single" w:sz="4" w:space="0" w:color="auto"/>
              <w:right w:val="single" w:sz="4" w:space="0" w:color="auto"/>
            </w:tcBorders>
            <w:shd w:val="clear" w:color="auto" w:fill="auto"/>
            <w:noWrap/>
            <w:vAlign w:val="bottom"/>
          </w:tcPr>
          <w:p w14:paraId="5891C968" w14:textId="25C5D2A6"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5E09163F"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9240A4"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20</w:t>
            </w:r>
          </w:p>
        </w:tc>
        <w:tc>
          <w:tcPr>
            <w:tcW w:w="6483" w:type="dxa"/>
            <w:tcBorders>
              <w:top w:val="nil"/>
              <w:left w:val="nil"/>
              <w:bottom w:val="single" w:sz="4" w:space="0" w:color="auto"/>
              <w:right w:val="single" w:sz="4" w:space="0" w:color="auto"/>
            </w:tcBorders>
            <w:shd w:val="clear" w:color="auto" w:fill="auto"/>
            <w:noWrap/>
            <w:vAlign w:val="bottom"/>
            <w:hideMark/>
          </w:tcPr>
          <w:p w14:paraId="15C6A16E"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Colle</w:t>
            </w:r>
          </w:p>
        </w:tc>
        <w:tc>
          <w:tcPr>
            <w:tcW w:w="2322" w:type="dxa"/>
            <w:tcBorders>
              <w:top w:val="nil"/>
              <w:left w:val="nil"/>
              <w:bottom w:val="single" w:sz="4" w:space="0" w:color="auto"/>
              <w:right w:val="single" w:sz="4" w:space="0" w:color="auto"/>
            </w:tcBorders>
            <w:shd w:val="clear" w:color="auto" w:fill="auto"/>
            <w:noWrap/>
            <w:vAlign w:val="bottom"/>
          </w:tcPr>
          <w:p w14:paraId="2AAD8662" w14:textId="312F0040"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401503EA"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A76367"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21</w:t>
            </w:r>
          </w:p>
        </w:tc>
        <w:tc>
          <w:tcPr>
            <w:tcW w:w="6483" w:type="dxa"/>
            <w:tcBorders>
              <w:top w:val="nil"/>
              <w:left w:val="nil"/>
              <w:bottom w:val="single" w:sz="4" w:space="0" w:color="auto"/>
              <w:right w:val="single" w:sz="4" w:space="0" w:color="auto"/>
            </w:tcBorders>
            <w:shd w:val="clear" w:color="auto" w:fill="auto"/>
            <w:noWrap/>
            <w:vAlign w:val="bottom"/>
            <w:hideMark/>
          </w:tcPr>
          <w:p w14:paraId="399D2B34"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FLIP - CHART,</w:t>
            </w:r>
          </w:p>
        </w:tc>
        <w:tc>
          <w:tcPr>
            <w:tcW w:w="2322" w:type="dxa"/>
            <w:tcBorders>
              <w:top w:val="nil"/>
              <w:left w:val="nil"/>
              <w:bottom w:val="single" w:sz="4" w:space="0" w:color="auto"/>
              <w:right w:val="single" w:sz="4" w:space="0" w:color="auto"/>
            </w:tcBorders>
            <w:shd w:val="clear" w:color="auto" w:fill="auto"/>
            <w:noWrap/>
            <w:vAlign w:val="bottom"/>
          </w:tcPr>
          <w:p w14:paraId="5AB07F6B" w14:textId="732957D6"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70DADD00"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43EBE6"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22</w:t>
            </w:r>
          </w:p>
        </w:tc>
        <w:tc>
          <w:tcPr>
            <w:tcW w:w="6483" w:type="dxa"/>
            <w:tcBorders>
              <w:top w:val="nil"/>
              <w:left w:val="nil"/>
              <w:bottom w:val="single" w:sz="4" w:space="0" w:color="auto"/>
              <w:right w:val="single" w:sz="4" w:space="0" w:color="auto"/>
            </w:tcBorders>
            <w:shd w:val="clear" w:color="auto" w:fill="auto"/>
            <w:noWrap/>
            <w:vAlign w:val="bottom"/>
            <w:hideMark/>
          </w:tcPr>
          <w:p w14:paraId="25BD7966"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ENVELOPPE A3,</w:t>
            </w:r>
          </w:p>
        </w:tc>
        <w:tc>
          <w:tcPr>
            <w:tcW w:w="2322" w:type="dxa"/>
            <w:tcBorders>
              <w:top w:val="nil"/>
              <w:left w:val="nil"/>
              <w:bottom w:val="single" w:sz="4" w:space="0" w:color="auto"/>
              <w:right w:val="single" w:sz="4" w:space="0" w:color="auto"/>
            </w:tcBorders>
            <w:shd w:val="clear" w:color="auto" w:fill="auto"/>
            <w:noWrap/>
            <w:vAlign w:val="bottom"/>
          </w:tcPr>
          <w:p w14:paraId="69760CED" w14:textId="141B9C9D"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2B1708A1"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5D4156"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23</w:t>
            </w:r>
          </w:p>
        </w:tc>
        <w:tc>
          <w:tcPr>
            <w:tcW w:w="6483" w:type="dxa"/>
            <w:tcBorders>
              <w:top w:val="nil"/>
              <w:left w:val="nil"/>
              <w:bottom w:val="single" w:sz="4" w:space="0" w:color="auto"/>
              <w:right w:val="single" w:sz="4" w:space="0" w:color="auto"/>
            </w:tcBorders>
            <w:shd w:val="clear" w:color="auto" w:fill="auto"/>
            <w:noWrap/>
            <w:vAlign w:val="bottom"/>
            <w:hideMark/>
          </w:tcPr>
          <w:p w14:paraId="6FA04F4A"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ENVELOPPE A4,</w:t>
            </w:r>
          </w:p>
        </w:tc>
        <w:tc>
          <w:tcPr>
            <w:tcW w:w="2322" w:type="dxa"/>
            <w:tcBorders>
              <w:top w:val="nil"/>
              <w:left w:val="nil"/>
              <w:bottom w:val="single" w:sz="4" w:space="0" w:color="auto"/>
              <w:right w:val="single" w:sz="4" w:space="0" w:color="auto"/>
            </w:tcBorders>
            <w:shd w:val="clear" w:color="auto" w:fill="auto"/>
            <w:noWrap/>
            <w:vAlign w:val="bottom"/>
          </w:tcPr>
          <w:p w14:paraId="744C3841" w14:textId="0253EDDC"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5B217B54"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B2DB6F"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24</w:t>
            </w:r>
          </w:p>
        </w:tc>
        <w:tc>
          <w:tcPr>
            <w:tcW w:w="6483" w:type="dxa"/>
            <w:tcBorders>
              <w:top w:val="nil"/>
              <w:left w:val="nil"/>
              <w:bottom w:val="single" w:sz="4" w:space="0" w:color="auto"/>
              <w:right w:val="single" w:sz="4" w:space="0" w:color="auto"/>
            </w:tcBorders>
            <w:shd w:val="clear" w:color="auto" w:fill="auto"/>
            <w:noWrap/>
            <w:vAlign w:val="bottom"/>
            <w:hideMark/>
          </w:tcPr>
          <w:p w14:paraId="41990E16"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TABLEAU LIEGE,</w:t>
            </w:r>
          </w:p>
        </w:tc>
        <w:tc>
          <w:tcPr>
            <w:tcW w:w="2322" w:type="dxa"/>
            <w:tcBorders>
              <w:top w:val="nil"/>
              <w:left w:val="nil"/>
              <w:bottom w:val="single" w:sz="4" w:space="0" w:color="auto"/>
              <w:right w:val="single" w:sz="4" w:space="0" w:color="auto"/>
            </w:tcBorders>
            <w:shd w:val="clear" w:color="auto" w:fill="auto"/>
            <w:noWrap/>
            <w:vAlign w:val="bottom"/>
          </w:tcPr>
          <w:p w14:paraId="474C7496" w14:textId="68D8B496"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7E773C06"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852161"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25</w:t>
            </w:r>
          </w:p>
        </w:tc>
        <w:tc>
          <w:tcPr>
            <w:tcW w:w="6483" w:type="dxa"/>
            <w:tcBorders>
              <w:top w:val="nil"/>
              <w:left w:val="nil"/>
              <w:bottom w:val="single" w:sz="4" w:space="0" w:color="auto"/>
              <w:right w:val="single" w:sz="4" w:space="0" w:color="auto"/>
            </w:tcBorders>
            <w:shd w:val="clear" w:color="auto" w:fill="auto"/>
            <w:noWrap/>
            <w:vAlign w:val="bottom"/>
            <w:hideMark/>
          </w:tcPr>
          <w:p w14:paraId="445E543D"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FIL MACARON,</w:t>
            </w:r>
          </w:p>
        </w:tc>
        <w:tc>
          <w:tcPr>
            <w:tcW w:w="2322" w:type="dxa"/>
            <w:tcBorders>
              <w:top w:val="nil"/>
              <w:left w:val="nil"/>
              <w:bottom w:val="single" w:sz="4" w:space="0" w:color="auto"/>
              <w:right w:val="single" w:sz="4" w:space="0" w:color="auto"/>
            </w:tcBorders>
            <w:shd w:val="clear" w:color="auto" w:fill="auto"/>
            <w:noWrap/>
            <w:vAlign w:val="bottom"/>
          </w:tcPr>
          <w:p w14:paraId="345365DA" w14:textId="5C94CA04"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27132056"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46BE98"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26</w:t>
            </w:r>
          </w:p>
        </w:tc>
        <w:tc>
          <w:tcPr>
            <w:tcW w:w="6483" w:type="dxa"/>
            <w:tcBorders>
              <w:top w:val="nil"/>
              <w:left w:val="nil"/>
              <w:bottom w:val="single" w:sz="4" w:space="0" w:color="auto"/>
              <w:right w:val="single" w:sz="4" w:space="0" w:color="auto"/>
            </w:tcBorders>
            <w:shd w:val="clear" w:color="auto" w:fill="auto"/>
            <w:noWrap/>
            <w:vAlign w:val="bottom"/>
            <w:hideMark/>
          </w:tcPr>
          <w:p w14:paraId="180AB659"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(tampon encreur) Noir</w:t>
            </w:r>
          </w:p>
        </w:tc>
        <w:tc>
          <w:tcPr>
            <w:tcW w:w="2322" w:type="dxa"/>
            <w:tcBorders>
              <w:top w:val="nil"/>
              <w:left w:val="nil"/>
              <w:bottom w:val="single" w:sz="4" w:space="0" w:color="auto"/>
              <w:right w:val="single" w:sz="4" w:space="0" w:color="auto"/>
            </w:tcBorders>
            <w:shd w:val="clear" w:color="auto" w:fill="auto"/>
            <w:noWrap/>
            <w:vAlign w:val="bottom"/>
          </w:tcPr>
          <w:p w14:paraId="62D52C58" w14:textId="5316DF08"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215C9E44"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CC3A17"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27</w:t>
            </w:r>
          </w:p>
        </w:tc>
        <w:tc>
          <w:tcPr>
            <w:tcW w:w="6483" w:type="dxa"/>
            <w:tcBorders>
              <w:top w:val="nil"/>
              <w:left w:val="nil"/>
              <w:bottom w:val="single" w:sz="4" w:space="0" w:color="auto"/>
              <w:right w:val="single" w:sz="4" w:space="0" w:color="auto"/>
            </w:tcBorders>
            <w:shd w:val="clear" w:color="auto" w:fill="auto"/>
            <w:noWrap/>
            <w:vAlign w:val="bottom"/>
            <w:hideMark/>
          </w:tcPr>
          <w:p w14:paraId="6CDD5CB2"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(tampon encreur) Rouge</w:t>
            </w:r>
          </w:p>
        </w:tc>
        <w:tc>
          <w:tcPr>
            <w:tcW w:w="2322" w:type="dxa"/>
            <w:tcBorders>
              <w:top w:val="nil"/>
              <w:left w:val="nil"/>
              <w:bottom w:val="single" w:sz="4" w:space="0" w:color="auto"/>
              <w:right w:val="single" w:sz="4" w:space="0" w:color="auto"/>
            </w:tcBorders>
            <w:shd w:val="clear" w:color="auto" w:fill="auto"/>
            <w:noWrap/>
            <w:vAlign w:val="bottom"/>
          </w:tcPr>
          <w:p w14:paraId="61FC2677" w14:textId="2F771F1B"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6A2F6E64"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306AEB"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28</w:t>
            </w:r>
          </w:p>
        </w:tc>
        <w:tc>
          <w:tcPr>
            <w:tcW w:w="6483" w:type="dxa"/>
            <w:tcBorders>
              <w:top w:val="nil"/>
              <w:left w:val="nil"/>
              <w:bottom w:val="single" w:sz="4" w:space="0" w:color="auto"/>
              <w:right w:val="single" w:sz="4" w:space="0" w:color="auto"/>
            </w:tcBorders>
            <w:shd w:val="clear" w:color="auto" w:fill="auto"/>
            <w:noWrap/>
            <w:vAlign w:val="bottom"/>
            <w:hideMark/>
          </w:tcPr>
          <w:p w14:paraId="5182BFDE"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Cahier quadrillé</w:t>
            </w:r>
          </w:p>
        </w:tc>
        <w:tc>
          <w:tcPr>
            <w:tcW w:w="2322" w:type="dxa"/>
            <w:tcBorders>
              <w:top w:val="nil"/>
              <w:left w:val="nil"/>
              <w:bottom w:val="single" w:sz="4" w:space="0" w:color="auto"/>
              <w:right w:val="single" w:sz="4" w:space="0" w:color="auto"/>
            </w:tcBorders>
            <w:shd w:val="clear" w:color="auto" w:fill="auto"/>
            <w:noWrap/>
            <w:vAlign w:val="bottom"/>
          </w:tcPr>
          <w:p w14:paraId="5B4466FA" w14:textId="07F1298D"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187B95D1"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8AAEFE9"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29</w:t>
            </w:r>
          </w:p>
        </w:tc>
        <w:tc>
          <w:tcPr>
            <w:tcW w:w="6483" w:type="dxa"/>
            <w:tcBorders>
              <w:top w:val="nil"/>
              <w:left w:val="nil"/>
              <w:bottom w:val="single" w:sz="4" w:space="0" w:color="auto"/>
              <w:right w:val="single" w:sz="4" w:space="0" w:color="auto"/>
            </w:tcBorders>
            <w:shd w:val="clear" w:color="auto" w:fill="auto"/>
            <w:noWrap/>
            <w:vAlign w:val="bottom"/>
            <w:hideMark/>
          </w:tcPr>
          <w:p w14:paraId="10C2819C"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BINDER lever-arch,</w:t>
            </w:r>
          </w:p>
        </w:tc>
        <w:tc>
          <w:tcPr>
            <w:tcW w:w="2322" w:type="dxa"/>
            <w:tcBorders>
              <w:top w:val="nil"/>
              <w:left w:val="nil"/>
              <w:bottom w:val="single" w:sz="4" w:space="0" w:color="auto"/>
              <w:right w:val="single" w:sz="4" w:space="0" w:color="auto"/>
            </w:tcBorders>
            <w:shd w:val="clear" w:color="auto" w:fill="auto"/>
            <w:noWrap/>
            <w:vAlign w:val="bottom"/>
          </w:tcPr>
          <w:p w14:paraId="51A74129" w14:textId="49D3B86D"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0C628C72"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2F372F"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30</w:t>
            </w:r>
          </w:p>
        </w:tc>
        <w:tc>
          <w:tcPr>
            <w:tcW w:w="6483" w:type="dxa"/>
            <w:tcBorders>
              <w:top w:val="nil"/>
              <w:left w:val="nil"/>
              <w:bottom w:val="single" w:sz="4" w:space="0" w:color="auto"/>
              <w:right w:val="single" w:sz="4" w:space="0" w:color="auto"/>
            </w:tcBorders>
            <w:shd w:val="clear" w:color="auto" w:fill="auto"/>
            <w:noWrap/>
            <w:vAlign w:val="bottom"/>
            <w:hideMark/>
          </w:tcPr>
          <w:p w14:paraId="2664F21F"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TROMBONE, boîte</w:t>
            </w:r>
          </w:p>
        </w:tc>
        <w:tc>
          <w:tcPr>
            <w:tcW w:w="2322" w:type="dxa"/>
            <w:tcBorders>
              <w:top w:val="nil"/>
              <w:left w:val="nil"/>
              <w:bottom w:val="single" w:sz="4" w:space="0" w:color="auto"/>
              <w:right w:val="single" w:sz="4" w:space="0" w:color="auto"/>
            </w:tcBorders>
            <w:shd w:val="clear" w:color="auto" w:fill="auto"/>
            <w:noWrap/>
            <w:vAlign w:val="bottom"/>
          </w:tcPr>
          <w:p w14:paraId="42C4A108" w14:textId="5A56FBE5"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7EF12776"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B2B167"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31</w:t>
            </w:r>
          </w:p>
        </w:tc>
        <w:tc>
          <w:tcPr>
            <w:tcW w:w="6483" w:type="dxa"/>
            <w:tcBorders>
              <w:top w:val="nil"/>
              <w:left w:val="nil"/>
              <w:bottom w:val="single" w:sz="4" w:space="0" w:color="auto"/>
              <w:right w:val="single" w:sz="4" w:space="0" w:color="auto"/>
            </w:tcBorders>
            <w:shd w:val="clear" w:color="auto" w:fill="auto"/>
            <w:noWrap/>
            <w:vAlign w:val="bottom"/>
            <w:hideMark/>
          </w:tcPr>
          <w:p w14:paraId="514C9AE7"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FARDE CHEMISE, carton,</w:t>
            </w:r>
          </w:p>
        </w:tc>
        <w:tc>
          <w:tcPr>
            <w:tcW w:w="2322" w:type="dxa"/>
            <w:tcBorders>
              <w:top w:val="nil"/>
              <w:left w:val="nil"/>
              <w:bottom w:val="single" w:sz="4" w:space="0" w:color="auto"/>
              <w:right w:val="single" w:sz="4" w:space="0" w:color="auto"/>
            </w:tcBorders>
            <w:shd w:val="clear" w:color="auto" w:fill="auto"/>
            <w:noWrap/>
            <w:vAlign w:val="bottom"/>
          </w:tcPr>
          <w:p w14:paraId="5030E5EA" w14:textId="560A7946"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4250E1AE"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83C877"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32</w:t>
            </w:r>
          </w:p>
        </w:tc>
        <w:tc>
          <w:tcPr>
            <w:tcW w:w="6483" w:type="dxa"/>
            <w:tcBorders>
              <w:top w:val="nil"/>
              <w:left w:val="nil"/>
              <w:bottom w:val="single" w:sz="4" w:space="0" w:color="auto"/>
              <w:right w:val="single" w:sz="4" w:space="0" w:color="auto"/>
            </w:tcBorders>
            <w:shd w:val="clear" w:color="auto" w:fill="auto"/>
            <w:noWrap/>
            <w:vAlign w:val="bottom"/>
            <w:hideMark/>
          </w:tcPr>
          <w:p w14:paraId="4EAE349A"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CLASSEUR A LEVIER,</w:t>
            </w:r>
          </w:p>
        </w:tc>
        <w:tc>
          <w:tcPr>
            <w:tcW w:w="2322" w:type="dxa"/>
            <w:tcBorders>
              <w:top w:val="nil"/>
              <w:left w:val="nil"/>
              <w:bottom w:val="single" w:sz="4" w:space="0" w:color="auto"/>
              <w:right w:val="single" w:sz="4" w:space="0" w:color="auto"/>
            </w:tcBorders>
            <w:shd w:val="clear" w:color="auto" w:fill="auto"/>
            <w:noWrap/>
            <w:vAlign w:val="bottom"/>
          </w:tcPr>
          <w:p w14:paraId="7CE6EE4C" w14:textId="6ADB60A6"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2F7BCBBF"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EEA4A8"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33</w:t>
            </w:r>
          </w:p>
        </w:tc>
        <w:tc>
          <w:tcPr>
            <w:tcW w:w="6483" w:type="dxa"/>
            <w:tcBorders>
              <w:top w:val="nil"/>
              <w:left w:val="nil"/>
              <w:bottom w:val="single" w:sz="4" w:space="0" w:color="auto"/>
              <w:right w:val="single" w:sz="4" w:space="0" w:color="auto"/>
            </w:tcBorders>
            <w:shd w:val="clear" w:color="auto" w:fill="auto"/>
            <w:noWrap/>
            <w:vAlign w:val="bottom"/>
            <w:hideMark/>
          </w:tcPr>
          <w:p w14:paraId="652F8FB4"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CLASSEUR A LEVIER,</w:t>
            </w:r>
          </w:p>
        </w:tc>
        <w:tc>
          <w:tcPr>
            <w:tcW w:w="2322" w:type="dxa"/>
            <w:tcBorders>
              <w:top w:val="nil"/>
              <w:left w:val="nil"/>
              <w:bottom w:val="single" w:sz="4" w:space="0" w:color="auto"/>
              <w:right w:val="single" w:sz="4" w:space="0" w:color="auto"/>
            </w:tcBorders>
            <w:shd w:val="clear" w:color="auto" w:fill="auto"/>
            <w:noWrap/>
            <w:vAlign w:val="bottom"/>
          </w:tcPr>
          <w:p w14:paraId="25F12742" w14:textId="7D17A18F"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661C92CB"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441DC7"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34</w:t>
            </w:r>
          </w:p>
        </w:tc>
        <w:tc>
          <w:tcPr>
            <w:tcW w:w="6483" w:type="dxa"/>
            <w:tcBorders>
              <w:top w:val="nil"/>
              <w:left w:val="nil"/>
              <w:bottom w:val="single" w:sz="4" w:space="0" w:color="auto"/>
              <w:right w:val="single" w:sz="4" w:space="0" w:color="auto"/>
            </w:tcBorders>
            <w:shd w:val="clear" w:color="auto" w:fill="auto"/>
            <w:noWrap/>
            <w:vAlign w:val="bottom"/>
            <w:hideMark/>
          </w:tcPr>
          <w:p w14:paraId="3F372865"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CLASSEUR A LEVIER,</w:t>
            </w:r>
          </w:p>
        </w:tc>
        <w:tc>
          <w:tcPr>
            <w:tcW w:w="2322" w:type="dxa"/>
            <w:tcBorders>
              <w:top w:val="nil"/>
              <w:left w:val="nil"/>
              <w:bottom w:val="single" w:sz="4" w:space="0" w:color="auto"/>
              <w:right w:val="single" w:sz="4" w:space="0" w:color="auto"/>
            </w:tcBorders>
            <w:shd w:val="clear" w:color="auto" w:fill="auto"/>
            <w:noWrap/>
            <w:vAlign w:val="bottom"/>
          </w:tcPr>
          <w:p w14:paraId="4E030D28" w14:textId="0E9DE277"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2DB9452D"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3858B9"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35</w:t>
            </w:r>
          </w:p>
        </w:tc>
        <w:tc>
          <w:tcPr>
            <w:tcW w:w="6483" w:type="dxa"/>
            <w:tcBorders>
              <w:top w:val="nil"/>
              <w:left w:val="nil"/>
              <w:bottom w:val="single" w:sz="4" w:space="0" w:color="auto"/>
              <w:right w:val="single" w:sz="4" w:space="0" w:color="auto"/>
            </w:tcBorders>
            <w:shd w:val="clear" w:color="auto" w:fill="auto"/>
            <w:noWrap/>
            <w:vAlign w:val="bottom"/>
            <w:hideMark/>
          </w:tcPr>
          <w:p w14:paraId="19B0AF64"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ECRITOIRE A PINCE</w:t>
            </w:r>
          </w:p>
        </w:tc>
        <w:tc>
          <w:tcPr>
            <w:tcW w:w="2322" w:type="dxa"/>
            <w:tcBorders>
              <w:top w:val="nil"/>
              <w:left w:val="nil"/>
              <w:bottom w:val="single" w:sz="4" w:space="0" w:color="auto"/>
              <w:right w:val="single" w:sz="4" w:space="0" w:color="auto"/>
            </w:tcBorders>
            <w:shd w:val="clear" w:color="auto" w:fill="auto"/>
            <w:noWrap/>
            <w:vAlign w:val="bottom"/>
          </w:tcPr>
          <w:p w14:paraId="3D743245" w14:textId="5A0597EA"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7E8FB2EA"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9FAD75"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36</w:t>
            </w:r>
          </w:p>
        </w:tc>
        <w:tc>
          <w:tcPr>
            <w:tcW w:w="6483" w:type="dxa"/>
            <w:tcBorders>
              <w:top w:val="nil"/>
              <w:left w:val="nil"/>
              <w:bottom w:val="single" w:sz="4" w:space="0" w:color="auto"/>
              <w:right w:val="single" w:sz="4" w:space="0" w:color="auto"/>
            </w:tcBorders>
            <w:shd w:val="clear" w:color="auto" w:fill="auto"/>
            <w:noWrap/>
            <w:vAlign w:val="bottom"/>
            <w:hideMark/>
          </w:tcPr>
          <w:p w14:paraId="03CE40BE"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FICHE, INTERCALAIRE,</w:t>
            </w:r>
          </w:p>
        </w:tc>
        <w:tc>
          <w:tcPr>
            <w:tcW w:w="2322" w:type="dxa"/>
            <w:tcBorders>
              <w:top w:val="nil"/>
              <w:left w:val="nil"/>
              <w:bottom w:val="single" w:sz="4" w:space="0" w:color="auto"/>
              <w:right w:val="single" w:sz="4" w:space="0" w:color="auto"/>
            </w:tcBorders>
            <w:shd w:val="clear" w:color="auto" w:fill="auto"/>
            <w:noWrap/>
            <w:vAlign w:val="bottom"/>
          </w:tcPr>
          <w:p w14:paraId="1706E519" w14:textId="23A1DE0D"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7BD54869"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CFBC1B"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37</w:t>
            </w:r>
          </w:p>
        </w:tc>
        <w:tc>
          <w:tcPr>
            <w:tcW w:w="6483" w:type="dxa"/>
            <w:tcBorders>
              <w:top w:val="nil"/>
              <w:left w:val="nil"/>
              <w:bottom w:val="single" w:sz="4" w:space="0" w:color="auto"/>
              <w:right w:val="single" w:sz="4" w:space="0" w:color="auto"/>
            </w:tcBorders>
            <w:shd w:val="clear" w:color="auto" w:fill="auto"/>
            <w:noWrap/>
            <w:vAlign w:val="bottom"/>
            <w:hideMark/>
          </w:tcPr>
          <w:p w14:paraId="617056CF"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CORBEILLE à courrier</w:t>
            </w:r>
          </w:p>
        </w:tc>
        <w:tc>
          <w:tcPr>
            <w:tcW w:w="2322" w:type="dxa"/>
            <w:tcBorders>
              <w:top w:val="nil"/>
              <w:left w:val="nil"/>
              <w:bottom w:val="single" w:sz="4" w:space="0" w:color="auto"/>
              <w:right w:val="single" w:sz="4" w:space="0" w:color="auto"/>
            </w:tcBorders>
            <w:shd w:val="clear" w:color="auto" w:fill="auto"/>
            <w:noWrap/>
            <w:vAlign w:val="bottom"/>
          </w:tcPr>
          <w:p w14:paraId="1CDA3FFB" w14:textId="13D05DBC"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737D99BF"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047E83E"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38</w:t>
            </w:r>
          </w:p>
        </w:tc>
        <w:tc>
          <w:tcPr>
            <w:tcW w:w="6483" w:type="dxa"/>
            <w:tcBorders>
              <w:top w:val="nil"/>
              <w:left w:val="nil"/>
              <w:bottom w:val="single" w:sz="4" w:space="0" w:color="auto"/>
              <w:right w:val="single" w:sz="4" w:space="0" w:color="auto"/>
            </w:tcBorders>
            <w:shd w:val="clear" w:color="auto" w:fill="auto"/>
            <w:noWrap/>
            <w:vAlign w:val="bottom"/>
            <w:hideMark/>
          </w:tcPr>
          <w:p w14:paraId="21A5755B"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PAD, POST-IT, PAPER</w:t>
            </w:r>
          </w:p>
        </w:tc>
        <w:tc>
          <w:tcPr>
            <w:tcW w:w="2322" w:type="dxa"/>
            <w:tcBorders>
              <w:top w:val="nil"/>
              <w:left w:val="nil"/>
              <w:bottom w:val="single" w:sz="4" w:space="0" w:color="auto"/>
              <w:right w:val="single" w:sz="4" w:space="0" w:color="auto"/>
            </w:tcBorders>
            <w:shd w:val="clear" w:color="auto" w:fill="auto"/>
            <w:noWrap/>
            <w:vAlign w:val="bottom"/>
          </w:tcPr>
          <w:p w14:paraId="3D1BEDC6" w14:textId="3BA8B3F0"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08AF6AEF"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8025E7"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39</w:t>
            </w:r>
          </w:p>
        </w:tc>
        <w:tc>
          <w:tcPr>
            <w:tcW w:w="6483" w:type="dxa"/>
            <w:tcBorders>
              <w:top w:val="nil"/>
              <w:left w:val="nil"/>
              <w:bottom w:val="single" w:sz="4" w:space="0" w:color="auto"/>
              <w:right w:val="single" w:sz="4" w:space="0" w:color="auto"/>
            </w:tcBorders>
            <w:shd w:val="clear" w:color="auto" w:fill="auto"/>
            <w:noWrap/>
            <w:vAlign w:val="bottom"/>
            <w:hideMark/>
          </w:tcPr>
          <w:p w14:paraId="333AEFF4"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PAD, POST-IT, PAPER</w:t>
            </w:r>
          </w:p>
        </w:tc>
        <w:tc>
          <w:tcPr>
            <w:tcW w:w="2322" w:type="dxa"/>
            <w:tcBorders>
              <w:top w:val="nil"/>
              <w:left w:val="nil"/>
              <w:bottom w:val="single" w:sz="4" w:space="0" w:color="auto"/>
              <w:right w:val="single" w:sz="4" w:space="0" w:color="auto"/>
            </w:tcBorders>
            <w:shd w:val="clear" w:color="auto" w:fill="auto"/>
            <w:noWrap/>
            <w:vAlign w:val="bottom"/>
          </w:tcPr>
          <w:p w14:paraId="5A123CB2" w14:textId="520BD255"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2F2945EE"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A60660"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40</w:t>
            </w:r>
          </w:p>
        </w:tc>
        <w:tc>
          <w:tcPr>
            <w:tcW w:w="6483" w:type="dxa"/>
            <w:tcBorders>
              <w:top w:val="nil"/>
              <w:left w:val="nil"/>
              <w:bottom w:val="single" w:sz="4" w:space="0" w:color="auto"/>
              <w:right w:val="single" w:sz="4" w:space="0" w:color="auto"/>
            </w:tcBorders>
            <w:shd w:val="clear" w:color="auto" w:fill="auto"/>
            <w:noWrap/>
            <w:vAlign w:val="bottom"/>
            <w:hideMark/>
          </w:tcPr>
          <w:p w14:paraId="184F6985"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PAD, POST-IT, PAPER</w:t>
            </w:r>
          </w:p>
        </w:tc>
        <w:tc>
          <w:tcPr>
            <w:tcW w:w="2322" w:type="dxa"/>
            <w:tcBorders>
              <w:top w:val="nil"/>
              <w:left w:val="nil"/>
              <w:bottom w:val="single" w:sz="4" w:space="0" w:color="auto"/>
              <w:right w:val="single" w:sz="4" w:space="0" w:color="auto"/>
            </w:tcBorders>
            <w:shd w:val="clear" w:color="auto" w:fill="auto"/>
            <w:noWrap/>
            <w:vAlign w:val="bottom"/>
          </w:tcPr>
          <w:p w14:paraId="5B1AD34E" w14:textId="2A90E00C"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76D7ECBF"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6C9932"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41</w:t>
            </w:r>
          </w:p>
        </w:tc>
        <w:tc>
          <w:tcPr>
            <w:tcW w:w="6483" w:type="dxa"/>
            <w:tcBorders>
              <w:top w:val="nil"/>
              <w:left w:val="nil"/>
              <w:bottom w:val="single" w:sz="4" w:space="0" w:color="auto"/>
              <w:right w:val="single" w:sz="4" w:space="0" w:color="auto"/>
            </w:tcBorders>
            <w:shd w:val="clear" w:color="auto" w:fill="auto"/>
            <w:noWrap/>
            <w:vAlign w:val="bottom"/>
            <w:hideMark/>
          </w:tcPr>
          <w:p w14:paraId="2A3DF5EC"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PAD, POST-IT, PAPER</w:t>
            </w:r>
          </w:p>
        </w:tc>
        <w:tc>
          <w:tcPr>
            <w:tcW w:w="2322" w:type="dxa"/>
            <w:tcBorders>
              <w:top w:val="nil"/>
              <w:left w:val="nil"/>
              <w:bottom w:val="single" w:sz="4" w:space="0" w:color="auto"/>
              <w:right w:val="single" w:sz="4" w:space="0" w:color="auto"/>
            </w:tcBorders>
            <w:shd w:val="clear" w:color="auto" w:fill="auto"/>
            <w:noWrap/>
            <w:vAlign w:val="bottom"/>
          </w:tcPr>
          <w:p w14:paraId="53E798A6" w14:textId="12EFE5AF"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1D1BDC25"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A2506C"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lastRenderedPageBreak/>
              <w:t>42</w:t>
            </w:r>
          </w:p>
        </w:tc>
        <w:tc>
          <w:tcPr>
            <w:tcW w:w="6483" w:type="dxa"/>
            <w:tcBorders>
              <w:top w:val="nil"/>
              <w:left w:val="nil"/>
              <w:bottom w:val="single" w:sz="4" w:space="0" w:color="auto"/>
              <w:right w:val="single" w:sz="4" w:space="0" w:color="auto"/>
            </w:tcBorders>
            <w:shd w:val="clear" w:color="auto" w:fill="auto"/>
            <w:noWrap/>
            <w:vAlign w:val="bottom"/>
            <w:hideMark/>
          </w:tcPr>
          <w:p w14:paraId="71F434F2"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PAD, POST-IT, PAPER</w:t>
            </w:r>
          </w:p>
        </w:tc>
        <w:tc>
          <w:tcPr>
            <w:tcW w:w="2322" w:type="dxa"/>
            <w:tcBorders>
              <w:top w:val="nil"/>
              <w:left w:val="nil"/>
              <w:bottom w:val="single" w:sz="4" w:space="0" w:color="auto"/>
              <w:right w:val="single" w:sz="4" w:space="0" w:color="auto"/>
            </w:tcBorders>
            <w:shd w:val="clear" w:color="auto" w:fill="auto"/>
            <w:noWrap/>
            <w:vAlign w:val="bottom"/>
          </w:tcPr>
          <w:p w14:paraId="577E2344" w14:textId="184B1C54"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6F78FE79"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D93542"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43</w:t>
            </w:r>
          </w:p>
        </w:tc>
        <w:tc>
          <w:tcPr>
            <w:tcW w:w="6483" w:type="dxa"/>
            <w:tcBorders>
              <w:top w:val="nil"/>
              <w:left w:val="nil"/>
              <w:bottom w:val="single" w:sz="4" w:space="0" w:color="auto"/>
              <w:right w:val="single" w:sz="4" w:space="0" w:color="auto"/>
            </w:tcBorders>
            <w:shd w:val="clear" w:color="auto" w:fill="auto"/>
            <w:noWrap/>
            <w:vAlign w:val="bottom"/>
            <w:hideMark/>
          </w:tcPr>
          <w:p w14:paraId="37DCF932"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CORRECTEUR LIQUIDE,</w:t>
            </w:r>
          </w:p>
        </w:tc>
        <w:tc>
          <w:tcPr>
            <w:tcW w:w="2322" w:type="dxa"/>
            <w:tcBorders>
              <w:top w:val="nil"/>
              <w:left w:val="nil"/>
              <w:bottom w:val="single" w:sz="4" w:space="0" w:color="auto"/>
              <w:right w:val="single" w:sz="4" w:space="0" w:color="auto"/>
            </w:tcBorders>
            <w:shd w:val="clear" w:color="auto" w:fill="auto"/>
            <w:noWrap/>
            <w:vAlign w:val="bottom"/>
          </w:tcPr>
          <w:p w14:paraId="3EC6E62C" w14:textId="148A8D5F"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497ECAC5"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C755A8"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44</w:t>
            </w:r>
          </w:p>
        </w:tc>
        <w:tc>
          <w:tcPr>
            <w:tcW w:w="6483" w:type="dxa"/>
            <w:tcBorders>
              <w:top w:val="nil"/>
              <w:left w:val="nil"/>
              <w:bottom w:val="single" w:sz="4" w:space="0" w:color="auto"/>
              <w:right w:val="single" w:sz="4" w:space="0" w:color="auto"/>
            </w:tcBorders>
            <w:shd w:val="clear" w:color="auto" w:fill="auto"/>
            <w:noWrap/>
            <w:vAlign w:val="bottom"/>
            <w:hideMark/>
          </w:tcPr>
          <w:p w14:paraId="6D2DBE82"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MACHINE A RELIURE,</w:t>
            </w:r>
          </w:p>
        </w:tc>
        <w:tc>
          <w:tcPr>
            <w:tcW w:w="2322" w:type="dxa"/>
            <w:tcBorders>
              <w:top w:val="nil"/>
              <w:left w:val="nil"/>
              <w:bottom w:val="single" w:sz="4" w:space="0" w:color="auto"/>
              <w:right w:val="single" w:sz="4" w:space="0" w:color="auto"/>
            </w:tcBorders>
            <w:shd w:val="clear" w:color="auto" w:fill="auto"/>
            <w:noWrap/>
            <w:vAlign w:val="bottom"/>
          </w:tcPr>
          <w:p w14:paraId="059BEA79" w14:textId="225E3A99"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5EEEBFBA"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35C4DB"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45</w:t>
            </w:r>
          </w:p>
        </w:tc>
        <w:tc>
          <w:tcPr>
            <w:tcW w:w="6483" w:type="dxa"/>
            <w:tcBorders>
              <w:top w:val="nil"/>
              <w:left w:val="nil"/>
              <w:bottom w:val="single" w:sz="4" w:space="0" w:color="auto"/>
              <w:right w:val="single" w:sz="4" w:space="0" w:color="auto"/>
            </w:tcBorders>
            <w:shd w:val="clear" w:color="auto" w:fill="auto"/>
            <w:noWrap/>
            <w:vAlign w:val="bottom"/>
            <w:hideMark/>
          </w:tcPr>
          <w:p w14:paraId="49CDBE81"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INTERCALAIRES,</w:t>
            </w:r>
          </w:p>
        </w:tc>
        <w:tc>
          <w:tcPr>
            <w:tcW w:w="2322" w:type="dxa"/>
            <w:tcBorders>
              <w:top w:val="nil"/>
              <w:left w:val="nil"/>
              <w:bottom w:val="single" w:sz="4" w:space="0" w:color="auto"/>
              <w:right w:val="single" w:sz="4" w:space="0" w:color="auto"/>
            </w:tcBorders>
            <w:shd w:val="clear" w:color="auto" w:fill="auto"/>
            <w:noWrap/>
            <w:vAlign w:val="bottom"/>
          </w:tcPr>
          <w:p w14:paraId="56C1ABF5" w14:textId="13FAC532"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5AF6C836"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3E27BA"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46</w:t>
            </w:r>
          </w:p>
        </w:tc>
        <w:tc>
          <w:tcPr>
            <w:tcW w:w="6483" w:type="dxa"/>
            <w:tcBorders>
              <w:top w:val="nil"/>
              <w:left w:val="nil"/>
              <w:bottom w:val="single" w:sz="4" w:space="0" w:color="auto"/>
              <w:right w:val="single" w:sz="4" w:space="0" w:color="auto"/>
            </w:tcBorders>
            <w:shd w:val="clear" w:color="auto" w:fill="auto"/>
            <w:noWrap/>
            <w:vAlign w:val="bottom"/>
            <w:hideMark/>
          </w:tcPr>
          <w:p w14:paraId="5386C64A"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TROMBONES, bôite</w:t>
            </w:r>
          </w:p>
        </w:tc>
        <w:tc>
          <w:tcPr>
            <w:tcW w:w="2322" w:type="dxa"/>
            <w:tcBorders>
              <w:top w:val="nil"/>
              <w:left w:val="nil"/>
              <w:bottom w:val="single" w:sz="4" w:space="0" w:color="auto"/>
              <w:right w:val="single" w:sz="4" w:space="0" w:color="auto"/>
            </w:tcBorders>
            <w:shd w:val="clear" w:color="auto" w:fill="auto"/>
            <w:noWrap/>
            <w:vAlign w:val="bottom"/>
          </w:tcPr>
          <w:p w14:paraId="4E242045" w14:textId="166BB8D4"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6C9F6AA3"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6BB4F4"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47</w:t>
            </w:r>
          </w:p>
        </w:tc>
        <w:tc>
          <w:tcPr>
            <w:tcW w:w="6483" w:type="dxa"/>
            <w:tcBorders>
              <w:top w:val="nil"/>
              <w:left w:val="nil"/>
              <w:bottom w:val="single" w:sz="4" w:space="0" w:color="auto"/>
              <w:right w:val="single" w:sz="4" w:space="0" w:color="auto"/>
            </w:tcBorders>
            <w:shd w:val="clear" w:color="auto" w:fill="auto"/>
            <w:noWrap/>
            <w:vAlign w:val="bottom"/>
            <w:hideMark/>
          </w:tcPr>
          <w:p w14:paraId="6709DFB6"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SPIRALE DE RELIURE, plastique,</w:t>
            </w:r>
          </w:p>
        </w:tc>
        <w:tc>
          <w:tcPr>
            <w:tcW w:w="2322" w:type="dxa"/>
            <w:tcBorders>
              <w:top w:val="nil"/>
              <w:left w:val="nil"/>
              <w:bottom w:val="single" w:sz="4" w:space="0" w:color="auto"/>
              <w:right w:val="single" w:sz="4" w:space="0" w:color="auto"/>
            </w:tcBorders>
            <w:shd w:val="clear" w:color="auto" w:fill="auto"/>
            <w:noWrap/>
            <w:vAlign w:val="bottom"/>
          </w:tcPr>
          <w:p w14:paraId="02009D4E" w14:textId="3D9E5031"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5939FA46"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CAE87C"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48</w:t>
            </w:r>
          </w:p>
        </w:tc>
        <w:tc>
          <w:tcPr>
            <w:tcW w:w="6483" w:type="dxa"/>
            <w:tcBorders>
              <w:top w:val="nil"/>
              <w:left w:val="nil"/>
              <w:bottom w:val="single" w:sz="4" w:space="0" w:color="auto"/>
              <w:right w:val="single" w:sz="4" w:space="0" w:color="auto"/>
            </w:tcBorders>
            <w:shd w:val="clear" w:color="auto" w:fill="auto"/>
            <w:noWrap/>
            <w:vAlign w:val="bottom"/>
            <w:hideMark/>
          </w:tcPr>
          <w:p w14:paraId="1545B28B"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CAHIER REGISTRE, FIS, ligné,</w:t>
            </w:r>
          </w:p>
        </w:tc>
        <w:tc>
          <w:tcPr>
            <w:tcW w:w="2322" w:type="dxa"/>
            <w:tcBorders>
              <w:top w:val="nil"/>
              <w:left w:val="nil"/>
              <w:bottom w:val="single" w:sz="4" w:space="0" w:color="auto"/>
              <w:right w:val="single" w:sz="4" w:space="0" w:color="auto"/>
            </w:tcBorders>
            <w:shd w:val="clear" w:color="auto" w:fill="auto"/>
            <w:noWrap/>
            <w:vAlign w:val="bottom"/>
          </w:tcPr>
          <w:p w14:paraId="67FFBE72" w14:textId="7D7743F6"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2E1140EA"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43279F"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49</w:t>
            </w:r>
          </w:p>
        </w:tc>
        <w:tc>
          <w:tcPr>
            <w:tcW w:w="6483" w:type="dxa"/>
            <w:tcBorders>
              <w:top w:val="nil"/>
              <w:left w:val="nil"/>
              <w:bottom w:val="single" w:sz="4" w:space="0" w:color="auto"/>
              <w:right w:val="single" w:sz="4" w:space="0" w:color="auto"/>
            </w:tcBorders>
            <w:shd w:val="clear" w:color="auto" w:fill="auto"/>
            <w:noWrap/>
            <w:vAlign w:val="bottom"/>
            <w:hideMark/>
          </w:tcPr>
          <w:p w14:paraId="4B53D095"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FARDE à rabats &amp; élastiques,</w:t>
            </w:r>
          </w:p>
        </w:tc>
        <w:tc>
          <w:tcPr>
            <w:tcW w:w="2322" w:type="dxa"/>
            <w:tcBorders>
              <w:top w:val="nil"/>
              <w:left w:val="nil"/>
              <w:bottom w:val="single" w:sz="4" w:space="0" w:color="auto"/>
              <w:right w:val="single" w:sz="4" w:space="0" w:color="auto"/>
            </w:tcBorders>
            <w:shd w:val="clear" w:color="auto" w:fill="auto"/>
            <w:noWrap/>
            <w:vAlign w:val="bottom"/>
          </w:tcPr>
          <w:p w14:paraId="670B0D7C" w14:textId="63771E3D"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513DE0FB"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F415F1"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50</w:t>
            </w:r>
          </w:p>
        </w:tc>
        <w:tc>
          <w:tcPr>
            <w:tcW w:w="6483" w:type="dxa"/>
            <w:tcBorders>
              <w:top w:val="nil"/>
              <w:left w:val="nil"/>
              <w:bottom w:val="single" w:sz="4" w:space="0" w:color="auto"/>
              <w:right w:val="single" w:sz="4" w:space="0" w:color="auto"/>
            </w:tcBorders>
            <w:shd w:val="clear" w:color="auto" w:fill="auto"/>
            <w:noWrap/>
            <w:vAlign w:val="bottom"/>
            <w:hideMark/>
          </w:tcPr>
          <w:p w14:paraId="3CFA9C96"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CHEMISE perforée, A4,</w:t>
            </w:r>
          </w:p>
        </w:tc>
        <w:tc>
          <w:tcPr>
            <w:tcW w:w="2322" w:type="dxa"/>
            <w:tcBorders>
              <w:top w:val="nil"/>
              <w:left w:val="nil"/>
              <w:bottom w:val="single" w:sz="4" w:space="0" w:color="auto"/>
              <w:right w:val="single" w:sz="4" w:space="0" w:color="auto"/>
            </w:tcBorders>
            <w:shd w:val="clear" w:color="auto" w:fill="auto"/>
            <w:noWrap/>
            <w:vAlign w:val="bottom"/>
          </w:tcPr>
          <w:p w14:paraId="7F1B3143" w14:textId="6BCFFD53"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72565A6A"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ECF0F3"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51</w:t>
            </w:r>
          </w:p>
        </w:tc>
        <w:tc>
          <w:tcPr>
            <w:tcW w:w="6483" w:type="dxa"/>
            <w:tcBorders>
              <w:top w:val="nil"/>
              <w:left w:val="nil"/>
              <w:bottom w:val="single" w:sz="4" w:space="0" w:color="auto"/>
              <w:right w:val="single" w:sz="4" w:space="0" w:color="auto"/>
            </w:tcBorders>
            <w:shd w:val="clear" w:color="auto" w:fill="auto"/>
            <w:noWrap/>
            <w:vAlign w:val="bottom"/>
            <w:hideMark/>
          </w:tcPr>
          <w:p w14:paraId="15E4661C"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COLLE bâton,</w:t>
            </w:r>
          </w:p>
        </w:tc>
        <w:tc>
          <w:tcPr>
            <w:tcW w:w="2322" w:type="dxa"/>
            <w:tcBorders>
              <w:top w:val="nil"/>
              <w:left w:val="nil"/>
              <w:bottom w:val="single" w:sz="4" w:space="0" w:color="auto"/>
              <w:right w:val="single" w:sz="4" w:space="0" w:color="auto"/>
            </w:tcBorders>
            <w:shd w:val="clear" w:color="auto" w:fill="auto"/>
            <w:noWrap/>
            <w:vAlign w:val="bottom"/>
          </w:tcPr>
          <w:p w14:paraId="5AE084E0" w14:textId="253639F6"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2EF1AF14"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D79AED"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52</w:t>
            </w:r>
          </w:p>
        </w:tc>
        <w:tc>
          <w:tcPr>
            <w:tcW w:w="6483" w:type="dxa"/>
            <w:tcBorders>
              <w:top w:val="nil"/>
              <w:left w:val="nil"/>
              <w:bottom w:val="single" w:sz="4" w:space="0" w:color="auto"/>
              <w:right w:val="single" w:sz="4" w:space="0" w:color="auto"/>
            </w:tcBorders>
            <w:shd w:val="clear" w:color="auto" w:fill="auto"/>
            <w:noWrap/>
            <w:vAlign w:val="bottom"/>
            <w:hideMark/>
          </w:tcPr>
          <w:p w14:paraId="6B5F7134"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MARQUEUR indélébile,</w:t>
            </w:r>
          </w:p>
        </w:tc>
        <w:tc>
          <w:tcPr>
            <w:tcW w:w="2322" w:type="dxa"/>
            <w:tcBorders>
              <w:top w:val="nil"/>
              <w:left w:val="nil"/>
              <w:bottom w:val="single" w:sz="4" w:space="0" w:color="auto"/>
              <w:right w:val="single" w:sz="4" w:space="0" w:color="auto"/>
            </w:tcBorders>
            <w:shd w:val="clear" w:color="auto" w:fill="auto"/>
            <w:noWrap/>
            <w:vAlign w:val="bottom"/>
          </w:tcPr>
          <w:p w14:paraId="17E107B7" w14:textId="2C5A5FEB"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422185AD"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D66391"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53</w:t>
            </w:r>
          </w:p>
        </w:tc>
        <w:tc>
          <w:tcPr>
            <w:tcW w:w="6483" w:type="dxa"/>
            <w:tcBorders>
              <w:top w:val="nil"/>
              <w:left w:val="nil"/>
              <w:bottom w:val="single" w:sz="4" w:space="0" w:color="auto"/>
              <w:right w:val="single" w:sz="4" w:space="0" w:color="auto"/>
            </w:tcBorders>
            <w:shd w:val="clear" w:color="auto" w:fill="auto"/>
            <w:noWrap/>
            <w:vAlign w:val="bottom"/>
            <w:hideMark/>
          </w:tcPr>
          <w:p w14:paraId="23B6683A"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PAPIER CARTON A4,</w:t>
            </w:r>
          </w:p>
        </w:tc>
        <w:tc>
          <w:tcPr>
            <w:tcW w:w="2322" w:type="dxa"/>
            <w:tcBorders>
              <w:top w:val="nil"/>
              <w:left w:val="nil"/>
              <w:bottom w:val="single" w:sz="4" w:space="0" w:color="auto"/>
              <w:right w:val="single" w:sz="4" w:space="0" w:color="auto"/>
            </w:tcBorders>
            <w:shd w:val="clear" w:color="auto" w:fill="auto"/>
            <w:noWrap/>
            <w:vAlign w:val="bottom"/>
          </w:tcPr>
          <w:p w14:paraId="6D17B902" w14:textId="221E9423"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1A29EF09"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1212BE"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54</w:t>
            </w:r>
          </w:p>
        </w:tc>
        <w:tc>
          <w:tcPr>
            <w:tcW w:w="6483" w:type="dxa"/>
            <w:tcBorders>
              <w:top w:val="nil"/>
              <w:left w:val="nil"/>
              <w:bottom w:val="single" w:sz="4" w:space="0" w:color="auto"/>
              <w:right w:val="single" w:sz="4" w:space="0" w:color="auto"/>
            </w:tcBorders>
            <w:shd w:val="clear" w:color="auto" w:fill="auto"/>
            <w:noWrap/>
            <w:vAlign w:val="bottom"/>
            <w:hideMark/>
          </w:tcPr>
          <w:p w14:paraId="1F65D526"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MARKER indélébile, Noir</w:t>
            </w:r>
          </w:p>
        </w:tc>
        <w:tc>
          <w:tcPr>
            <w:tcW w:w="2322" w:type="dxa"/>
            <w:tcBorders>
              <w:top w:val="nil"/>
              <w:left w:val="nil"/>
              <w:bottom w:val="single" w:sz="4" w:space="0" w:color="auto"/>
              <w:right w:val="single" w:sz="4" w:space="0" w:color="auto"/>
            </w:tcBorders>
            <w:shd w:val="clear" w:color="auto" w:fill="auto"/>
            <w:noWrap/>
            <w:vAlign w:val="bottom"/>
          </w:tcPr>
          <w:p w14:paraId="6C6C84A7" w14:textId="0A25CD6C"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648A859A"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C3E331"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55</w:t>
            </w:r>
          </w:p>
        </w:tc>
        <w:tc>
          <w:tcPr>
            <w:tcW w:w="6483" w:type="dxa"/>
            <w:tcBorders>
              <w:top w:val="nil"/>
              <w:left w:val="nil"/>
              <w:bottom w:val="single" w:sz="4" w:space="0" w:color="auto"/>
              <w:right w:val="single" w:sz="4" w:space="0" w:color="auto"/>
            </w:tcBorders>
            <w:shd w:val="clear" w:color="auto" w:fill="auto"/>
            <w:noWrap/>
            <w:vAlign w:val="bottom"/>
            <w:hideMark/>
          </w:tcPr>
          <w:p w14:paraId="56EFAE1C"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CAHIER, quadrillé</w:t>
            </w:r>
          </w:p>
        </w:tc>
        <w:tc>
          <w:tcPr>
            <w:tcW w:w="2322" w:type="dxa"/>
            <w:tcBorders>
              <w:top w:val="nil"/>
              <w:left w:val="nil"/>
              <w:bottom w:val="single" w:sz="4" w:space="0" w:color="auto"/>
              <w:right w:val="single" w:sz="4" w:space="0" w:color="auto"/>
            </w:tcBorders>
            <w:shd w:val="clear" w:color="auto" w:fill="auto"/>
            <w:noWrap/>
            <w:vAlign w:val="bottom"/>
          </w:tcPr>
          <w:p w14:paraId="7FF13BA7" w14:textId="67465F61"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4730922D"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34629A"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56</w:t>
            </w:r>
          </w:p>
        </w:tc>
        <w:tc>
          <w:tcPr>
            <w:tcW w:w="6483" w:type="dxa"/>
            <w:tcBorders>
              <w:top w:val="nil"/>
              <w:left w:val="nil"/>
              <w:bottom w:val="single" w:sz="4" w:space="0" w:color="auto"/>
              <w:right w:val="single" w:sz="4" w:space="0" w:color="auto"/>
            </w:tcBorders>
            <w:shd w:val="clear" w:color="auto" w:fill="auto"/>
            <w:noWrap/>
            <w:vAlign w:val="bottom"/>
            <w:hideMark/>
          </w:tcPr>
          <w:p w14:paraId="41B778E0"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BLOC-NOTES, A4,</w:t>
            </w:r>
          </w:p>
        </w:tc>
        <w:tc>
          <w:tcPr>
            <w:tcW w:w="2322" w:type="dxa"/>
            <w:tcBorders>
              <w:top w:val="nil"/>
              <w:left w:val="nil"/>
              <w:bottom w:val="single" w:sz="4" w:space="0" w:color="auto"/>
              <w:right w:val="single" w:sz="4" w:space="0" w:color="auto"/>
            </w:tcBorders>
            <w:shd w:val="clear" w:color="auto" w:fill="auto"/>
            <w:noWrap/>
            <w:vAlign w:val="bottom"/>
          </w:tcPr>
          <w:p w14:paraId="71683E72" w14:textId="11C60075"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3F53F770"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649E71"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57</w:t>
            </w:r>
          </w:p>
        </w:tc>
        <w:tc>
          <w:tcPr>
            <w:tcW w:w="6483" w:type="dxa"/>
            <w:tcBorders>
              <w:top w:val="nil"/>
              <w:left w:val="nil"/>
              <w:bottom w:val="single" w:sz="4" w:space="0" w:color="auto"/>
              <w:right w:val="single" w:sz="4" w:space="0" w:color="auto"/>
            </w:tcBorders>
            <w:shd w:val="clear" w:color="auto" w:fill="auto"/>
            <w:noWrap/>
            <w:vAlign w:val="bottom"/>
            <w:hideMark/>
          </w:tcPr>
          <w:p w14:paraId="081F2394"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BLOC-NOTES, A5,</w:t>
            </w:r>
          </w:p>
        </w:tc>
        <w:tc>
          <w:tcPr>
            <w:tcW w:w="2322" w:type="dxa"/>
            <w:tcBorders>
              <w:top w:val="nil"/>
              <w:left w:val="nil"/>
              <w:bottom w:val="single" w:sz="4" w:space="0" w:color="auto"/>
              <w:right w:val="single" w:sz="4" w:space="0" w:color="auto"/>
            </w:tcBorders>
            <w:shd w:val="clear" w:color="auto" w:fill="auto"/>
            <w:noWrap/>
            <w:vAlign w:val="bottom"/>
          </w:tcPr>
          <w:p w14:paraId="20823C67" w14:textId="740C3169"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622C37" w14:paraId="63B01657"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484A20"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58</w:t>
            </w:r>
          </w:p>
        </w:tc>
        <w:tc>
          <w:tcPr>
            <w:tcW w:w="6483" w:type="dxa"/>
            <w:tcBorders>
              <w:top w:val="nil"/>
              <w:left w:val="nil"/>
              <w:bottom w:val="single" w:sz="4" w:space="0" w:color="auto"/>
              <w:right w:val="single" w:sz="4" w:space="0" w:color="auto"/>
            </w:tcBorders>
            <w:shd w:val="clear" w:color="auto" w:fill="auto"/>
            <w:noWrap/>
            <w:vAlign w:val="bottom"/>
            <w:hideMark/>
          </w:tcPr>
          <w:p w14:paraId="57505736" w14:textId="77777777" w:rsidR="008819FC" w:rsidRPr="008819FC" w:rsidRDefault="008819FC" w:rsidP="008819FC">
            <w:pPr>
              <w:spacing w:after="0" w:line="240" w:lineRule="auto"/>
              <w:rPr>
                <w:rFonts w:ascii="Aptos Narrow" w:eastAsia="Times New Roman" w:hAnsi="Aptos Narrow"/>
                <w:color w:val="000000"/>
                <w:sz w:val="22"/>
                <w:lang w:val="fr-FR" w:eastAsia="nl-BE"/>
              </w:rPr>
            </w:pPr>
            <w:r w:rsidRPr="008819FC">
              <w:rPr>
                <w:rFonts w:ascii="Aptos Narrow" w:eastAsia="Times New Roman" w:hAnsi="Aptos Narrow"/>
                <w:color w:val="000000"/>
                <w:sz w:val="22"/>
                <w:lang w:val="fr-FR" w:eastAsia="nl-BE"/>
              </w:rPr>
              <w:t>BLOC DE PAPIER autocollant (Post-it)</w:t>
            </w:r>
          </w:p>
        </w:tc>
        <w:tc>
          <w:tcPr>
            <w:tcW w:w="2322" w:type="dxa"/>
            <w:tcBorders>
              <w:top w:val="nil"/>
              <w:left w:val="nil"/>
              <w:bottom w:val="single" w:sz="4" w:space="0" w:color="auto"/>
              <w:right w:val="single" w:sz="4" w:space="0" w:color="auto"/>
            </w:tcBorders>
            <w:shd w:val="clear" w:color="auto" w:fill="auto"/>
            <w:noWrap/>
            <w:vAlign w:val="bottom"/>
          </w:tcPr>
          <w:p w14:paraId="53B862B8" w14:textId="12D09018" w:rsidR="008819FC" w:rsidRPr="008819FC" w:rsidRDefault="008819FC" w:rsidP="008819FC">
            <w:pPr>
              <w:spacing w:after="0" w:line="240" w:lineRule="auto"/>
              <w:jc w:val="right"/>
              <w:rPr>
                <w:rFonts w:ascii="Aptos Narrow" w:eastAsia="Times New Roman" w:hAnsi="Aptos Narrow"/>
                <w:color w:val="000000"/>
                <w:sz w:val="22"/>
                <w:lang w:val="fr-FR" w:eastAsia="nl-BE"/>
              </w:rPr>
            </w:pPr>
          </w:p>
        </w:tc>
      </w:tr>
      <w:tr w:rsidR="008819FC" w:rsidRPr="008819FC" w14:paraId="5E38FC1D"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55FE37"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59</w:t>
            </w:r>
          </w:p>
        </w:tc>
        <w:tc>
          <w:tcPr>
            <w:tcW w:w="6483" w:type="dxa"/>
            <w:tcBorders>
              <w:top w:val="nil"/>
              <w:left w:val="nil"/>
              <w:bottom w:val="single" w:sz="4" w:space="0" w:color="auto"/>
              <w:right w:val="single" w:sz="4" w:space="0" w:color="auto"/>
            </w:tcBorders>
            <w:shd w:val="clear" w:color="auto" w:fill="auto"/>
            <w:noWrap/>
            <w:vAlign w:val="bottom"/>
            <w:hideMark/>
          </w:tcPr>
          <w:p w14:paraId="7F06726C"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ENVELOPPE BLANCHE, A5</w:t>
            </w:r>
          </w:p>
        </w:tc>
        <w:tc>
          <w:tcPr>
            <w:tcW w:w="2322" w:type="dxa"/>
            <w:tcBorders>
              <w:top w:val="nil"/>
              <w:left w:val="nil"/>
              <w:bottom w:val="single" w:sz="4" w:space="0" w:color="auto"/>
              <w:right w:val="single" w:sz="4" w:space="0" w:color="auto"/>
            </w:tcBorders>
            <w:shd w:val="clear" w:color="auto" w:fill="auto"/>
            <w:noWrap/>
            <w:vAlign w:val="bottom"/>
          </w:tcPr>
          <w:p w14:paraId="546FC081" w14:textId="6634A170"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7935E9E5"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2CC9EA"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60</w:t>
            </w:r>
          </w:p>
        </w:tc>
        <w:tc>
          <w:tcPr>
            <w:tcW w:w="6483" w:type="dxa"/>
            <w:tcBorders>
              <w:top w:val="nil"/>
              <w:left w:val="nil"/>
              <w:bottom w:val="single" w:sz="4" w:space="0" w:color="auto"/>
              <w:right w:val="single" w:sz="4" w:space="0" w:color="auto"/>
            </w:tcBorders>
            <w:shd w:val="clear" w:color="auto" w:fill="auto"/>
            <w:noWrap/>
            <w:vAlign w:val="bottom"/>
            <w:hideMark/>
          </w:tcPr>
          <w:p w14:paraId="104AE6A2"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CAHIER REGISTRE,</w:t>
            </w:r>
          </w:p>
        </w:tc>
        <w:tc>
          <w:tcPr>
            <w:tcW w:w="2322" w:type="dxa"/>
            <w:tcBorders>
              <w:top w:val="nil"/>
              <w:left w:val="nil"/>
              <w:bottom w:val="single" w:sz="4" w:space="0" w:color="auto"/>
              <w:right w:val="single" w:sz="4" w:space="0" w:color="auto"/>
            </w:tcBorders>
            <w:shd w:val="clear" w:color="auto" w:fill="auto"/>
            <w:noWrap/>
            <w:vAlign w:val="bottom"/>
          </w:tcPr>
          <w:p w14:paraId="27D032B4" w14:textId="0C2232C9"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5C594AC3"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5AF379"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61</w:t>
            </w:r>
          </w:p>
        </w:tc>
        <w:tc>
          <w:tcPr>
            <w:tcW w:w="6483" w:type="dxa"/>
            <w:tcBorders>
              <w:top w:val="nil"/>
              <w:left w:val="nil"/>
              <w:bottom w:val="single" w:sz="4" w:space="0" w:color="auto"/>
              <w:right w:val="single" w:sz="4" w:space="0" w:color="auto"/>
            </w:tcBorders>
            <w:shd w:val="clear" w:color="auto" w:fill="auto"/>
            <w:noWrap/>
            <w:vAlign w:val="bottom"/>
            <w:hideMark/>
          </w:tcPr>
          <w:p w14:paraId="503B3768"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ENVELOPPE A5,</w:t>
            </w:r>
          </w:p>
        </w:tc>
        <w:tc>
          <w:tcPr>
            <w:tcW w:w="2322" w:type="dxa"/>
            <w:tcBorders>
              <w:top w:val="nil"/>
              <w:left w:val="nil"/>
              <w:bottom w:val="single" w:sz="4" w:space="0" w:color="auto"/>
              <w:right w:val="single" w:sz="4" w:space="0" w:color="auto"/>
            </w:tcBorders>
            <w:shd w:val="clear" w:color="auto" w:fill="auto"/>
            <w:noWrap/>
            <w:vAlign w:val="bottom"/>
          </w:tcPr>
          <w:p w14:paraId="6D11BBAA" w14:textId="17030E7B"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596F7573"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960B28"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62</w:t>
            </w:r>
          </w:p>
        </w:tc>
        <w:tc>
          <w:tcPr>
            <w:tcW w:w="6483" w:type="dxa"/>
            <w:tcBorders>
              <w:top w:val="nil"/>
              <w:left w:val="nil"/>
              <w:bottom w:val="single" w:sz="4" w:space="0" w:color="auto"/>
              <w:right w:val="single" w:sz="4" w:space="0" w:color="auto"/>
            </w:tcBorders>
            <w:shd w:val="clear" w:color="auto" w:fill="auto"/>
            <w:noWrap/>
            <w:vAlign w:val="bottom"/>
            <w:hideMark/>
          </w:tcPr>
          <w:p w14:paraId="5F36E215"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RUBAN adhésif,</w:t>
            </w:r>
          </w:p>
        </w:tc>
        <w:tc>
          <w:tcPr>
            <w:tcW w:w="2322" w:type="dxa"/>
            <w:tcBorders>
              <w:top w:val="nil"/>
              <w:left w:val="nil"/>
              <w:bottom w:val="single" w:sz="4" w:space="0" w:color="auto"/>
              <w:right w:val="single" w:sz="4" w:space="0" w:color="auto"/>
            </w:tcBorders>
            <w:shd w:val="clear" w:color="auto" w:fill="auto"/>
            <w:noWrap/>
            <w:vAlign w:val="bottom"/>
          </w:tcPr>
          <w:p w14:paraId="391AEFD4" w14:textId="6B4F46C5"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622C37" w14:paraId="122BBC43"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F9AA06"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63</w:t>
            </w:r>
          </w:p>
        </w:tc>
        <w:tc>
          <w:tcPr>
            <w:tcW w:w="6483" w:type="dxa"/>
            <w:tcBorders>
              <w:top w:val="nil"/>
              <w:left w:val="nil"/>
              <w:bottom w:val="single" w:sz="4" w:space="0" w:color="auto"/>
              <w:right w:val="single" w:sz="4" w:space="0" w:color="auto"/>
            </w:tcBorders>
            <w:shd w:val="clear" w:color="auto" w:fill="auto"/>
            <w:noWrap/>
            <w:vAlign w:val="bottom"/>
            <w:hideMark/>
          </w:tcPr>
          <w:p w14:paraId="3BFC7B93" w14:textId="77777777" w:rsidR="008819FC" w:rsidRPr="008819FC" w:rsidRDefault="008819FC" w:rsidP="008819FC">
            <w:pPr>
              <w:spacing w:after="0" w:line="240" w:lineRule="auto"/>
              <w:rPr>
                <w:rFonts w:ascii="Aptos Narrow" w:eastAsia="Times New Roman" w:hAnsi="Aptos Narrow"/>
                <w:color w:val="000000"/>
                <w:sz w:val="22"/>
                <w:lang w:val="fr-FR" w:eastAsia="nl-BE"/>
              </w:rPr>
            </w:pPr>
            <w:r w:rsidRPr="008819FC">
              <w:rPr>
                <w:rFonts w:ascii="Aptos Narrow" w:eastAsia="Times New Roman" w:hAnsi="Aptos Narrow"/>
                <w:color w:val="000000"/>
                <w:sz w:val="22"/>
                <w:lang w:val="fr-FR" w:eastAsia="nl-BE"/>
              </w:rPr>
              <w:t>KIT CORRECTEUR avec diluant, le kit</w:t>
            </w:r>
          </w:p>
        </w:tc>
        <w:tc>
          <w:tcPr>
            <w:tcW w:w="2322" w:type="dxa"/>
            <w:tcBorders>
              <w:top w:val="nil"/>
              <w:left w:val="nil"/>
              <w:bottom w:val="single" w:sz="4" w:space="0" w:color="auto"/>
              <w:right w:val="single" w:sz="4" w:space="0" w:color="auto"/>
            </w:tcBorders>
            <w:shd w:val="clear" w:color="auto" w:fill="auto"/>
            <w:noWrap/>
            <w:vAlign w:val="bottom"/>
          </w:tcPr>
          <w:p w14:paraId="6A27C133" w14:textId="5B5AD559" w:rsidR="008819FC" w:rsidRPr="008819FC" w:rsidRDefault="008819FC" w:rsidP="008819FC">
            <w:pPr>
              <w:spacing w:after="0" w:line="240" w:lineRule="auto"/>
              <w:jc w:val="right"/>
              <w:rPr>
                <w:rFonts w:ascii="Aptos Narrow" w:eastAsia="Times New Roman" w:hAnsi="Aptos Narrow"/>
                <w:color w:val="000000"/>
                <w:sz w:val="22"/>
                <w:lang w:val="fr-FR" w:eastAsia="nl-BE"/>
              </w:rPr>
            </w:pPr>
          </w:p>
        </w:tc>
      </w:tr>
      <w:tr w:rsidR="008819FC" w:rsidRPr="008819FC" w14:paraId="55148EF4"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E21E0C"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64</w:t>
            </w:r>
          </w:p>
        </w:tc>
        <w:tc>
          <w:tcPr>
            <w:tcW w:w="6483" w:type="dxa"/>
            <w:tcBorders>
              <w:top w:val="nil"/>
              <w:left w:val="nil"/>
              <w:bottom w:val="single" w:sz="4" w:space="0" w:color="auto"/>
              <w:right w:val="single" w:sz="4" w:space="0" w:color="auto"/>
            </w:tcBorders>
            <w:shd w:val="clear" w:color="auto" w:fill="auto"/>
            <w:noWrap/>
            <w:vAlign w:val="bottom"/>
            <w:hideMark/>
          </w:tcPr>
          <w:p w14:paraId="27A785AE"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PAPIER, A4,</w:t>
            </w:r>
          </w:p>
        </w:tc>
        <w:tc>
          <w:tcPr>
            <w:tcW w:w="2322" w:type="dxa"/>
            <w:tcBorders>
              <w:top w:val="nil"/>
              <w:left w:val="nil"/>
              <w:bottom w:val="single" w:sz="4" w:space="0" w:color="auto"/>
              <w:right w:val="single" w:sz="4" w:space="0" w:color="auto"/>
            </w:tcBorders>
            <w:shd w:val="clear" w:color="auto" w:fill="auto"/>
            <w:noWrap/>
            <w:vAlign w:val="bottom"/>
          </w:tcPr>
          <w:p w14:paraId="4A024B6E" w14:textId="46B792D2"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5FDDE016"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BD183C"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65</w:t>
            </w:r>
          </w:p>
        </w:tc>
        <w:tc>
          <w:tcPr>
            <w:tcW w:w="6483" w:type="dxa"/>
            <w:tcBorders>
              <w:top w:val="nil"/>
              <w:left w:val="nil"/>
              <w:bottom w:val="single" w:sz="4" w:space="0" w:color="auto"/>
              <w:right w:val="single" w:sz="4" w:space="0" w:color="auto"/>
            </w:tcBorders>
            <w:shd w:val="clear" w:color="auto" w:fill="auto"/>
            <w:noWrap/>
            <w:vAlign w:val="bottom"/>
            <w:hideMark/>
          </w:tcPr>
          <w:p w14:paraId="4157775C"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POCHETTE,</w:t>
            </w:r>
          </w:p>
        </w:tc>
        <w:tc>
          <w:tcPr>
            <w:tcW w:w="2322" w:type="dxa"/>
            <w:tcBorders>
              <w:top w:val="nil"/>
              <w:left w:val="nil"/>
              <w:bottom w:val="single" w:sz="4" w:space="0" w:color="auto"/>
              <w:right w:val="single" w:sz="4" w:space="0" w:color="auto"/>
            </w:tcBorders>
            <w:shd w:val="clear" w:color="auto" w:fill="auto"/>
            <w:noWrap/>
            <w:vAlign w:val="bottom"/>
          </w:tcPr>
          <w:p w14:paraId="111EA648" w14:textId="0B8853D1"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3E65CB71"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EA9437"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66</w:t>
            </w:r>
          </w:p>
        </w:tc>
        <w:tc>
          <w:tcPr>
            <w:tcW w:w="6483" w:type="dxa"/>
            <w:tcBorders>
              <w:top w:val="nil"/>
              <w:left w:val="nil"/>
              <w:bottom w:val="single" w:sz="4" w:space="0" w:color="auto"/>
              <w:right w:val="single" w:sz="4" w:space="0" w:color="auto"/>
            </w:tcBorders>
            <w:shd w:val="clear" w:color="auto" w:fill="auto"/>
            <w:noWrap/>
            <w:vAlign w:val="bottom"/>
            <w:hideMark/>
          </w:tcPr>
          <w:p w14:paraId="0B44F539"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PAPIER, A4</w:t>
            </w:r>
          </w:p>
        </w:tc>
        <w:tc>
          <w:tcPr>
            <w:tcW w:w="2322" w:type="dxa"/>
            <w:tcBorders>
              <w:top w:val="nil"/>
              <w:left w:val="nil"/>
              <w:bottom w:val="single" w:sz="4" w:space="0" w:color="auto"/>
              <w:right w:val="single" w:sz="4" w:space="0" w:color="auto"/>
            </w:tcBorders>
            <w:shd w:val="clear" w:color="auto" w:fill="auto"/>
            <w:noWrap/>
            <w:vAlign w:val="bottom"/>
          </w:tcPr>
          <w:p w14:paraId="281B67B1" w14:textId="08041E05"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3AD880F6"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3A753B"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67</w:t>
            </w:r>
          </w:p>
        </w:tc>
        <w:tc>
          <w:tcPr>
            <w:tcW w:w="6483" w:type="dxa"/>
            <w:tcBorders>
              <w:top w:val="nil"/>
              <w:left w:val="nil"/>
              <w:bottom w:val="single" w:sz="4" w:space="0" w:color="auto"/>
              <w:right w:val="single" w:sz="4" w:space="0" w:color="auto"/>
            </w:tcBorders>
            <w:shd w:val="clear" w:color="auto" w:fill="auto"/>
            <w:noWrap/>
            <w:vAlign w:val="bottom"/>
            <w:hideMark/>
          </w:tcPr>
          <w:p w14:paraId="77B047B3"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SCOTCH,</w:t>
            </w:r>
          </w:p>
        </w:tc>
        <w:tc>
          <w:tcPr>
            <w:tcW w:w="2322" w:type="dxa"/>
            <w:tcBorders>
              <w:top w:val="nil"/>
              <w:left w:val="nil"/>
              <w:bottom w:val="single" w:sz="4" w:space="0" w:color="auto"/>
              <w:right w:val="single" w:sz="4" w:space="0" w:color="auto"/>
            </w:tcBorders>
            <w:shd w:val="clear" w:color="auto" w:fill="auto"/>
            <w:noWrap/>
            <w:vAlign w:val="bottom"/>
          </w:tcPr>
          <w:p w14:paraId="772E0090" w14:textId="210055EC"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17A5DB5E"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D81F88"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68</w:t>
            </w:r>
          </w:p>
        </w:tc>
        <w:tc>
          <w:tcPr>
            <w:tcW w:w="6483" w:type="dxa"/>
            <w:tcBorders>
              <w:top w:val="nil"/>
              <w:left w:val="nil"/>
              <w:bottom w:val="single" w:sz="4" w:space="0" w:color="auto"/>
              <w:right w:val="single" w:sz="4" w:space="0" w:color="auto"/>
            </w:tcBorders>
            <w:shd w:val="clear" w:color="auto" w:fill="auto"/>
            <w:noWrap/>
            <w:vAlign w:val="bottom"/>
            <w:hideMark/>
          </w:tcPr>
          <w:p w14:paraId="643E66CA"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REGISTRE, A4,</w:t>
            </w:r>
          </w:p>
        </w:tc>
        <w:tc>
          <w:tcPr>
            <w:tcW w:w="2322" w:type="dxa"/>
            <w:tcBorders>
              <w:top w:val="nil"/>
              <w:left w:val="nil"/>
              <w:bottom w:val="single" w:sz="4" w:space="0" w:color="auto"/>
              <w:right w:val="single" w:sz="4" w:space="0" w:color="auto"/>
            </w:tcBorders>
            <w:shd w:val="clear" w:color="auto" w:fill="auto"/>
            <w:noWrap/>
            <w:vAlign w:val="bottom"/>
          </w:tcPr>
          <w:p w14:paraId="4603B790" w14:textId="24ED09BD"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622C37" w14:paraId="6F2F5B53"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DD66A3"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69</w:t>
            </w:r>
          </w:p>
        </w:tc>
        <w:tc>
          <w:tcPr>
            <w:tcW w:w="6483" w:type="dxa"/>
            <w:tcBorders>
              <w:top w:val="nil"/>
              <w:left w:val="nil"/>
              <w:bottom w:val="single" w:sz="4" w:space="0" w:color="auto"/>
              <w:right w:val="single" w:sz="4" w:space="0" w:color="auto"/>
            </w:tcBorders>
            <w:shd w:val="clear" w:color="auto" w:fill="auto"/>
            <w:noWrap/>
            <w:vAlign w:val="bottom"/>
            <w:hideMark/>
          </w:tcPr>
          <w:p w14:paraId="58B74B9D" w14:textId="77777777" w:rsidR="008819FC" w:rsidRPr="008819FC" w:rsidRDefault="008819FC" w:rsidP="008819FC">
            <w:pPr>
              <w:spacing w:after="0" w:line="240" w:lineRule="auto"/>
              <w:rPr>
                <w:rFonts w:ascii="Aptos Narrow" w:eastAsia="Times New Roman" w:hAnsi="Aptos Narrow"/>
                <w:color w:val="000000"/>
                <w:sz w:val="22"/>
                <w:lang w:val="fr-FR" w:eastAsia="nl-BE"/>
              </w:rPr>
            </w:pPr>
            <w:r w:rsidRPr="008819FC">
              <w:rPr>
                <w:rFonts w:ascii="Aptos Narrow" w:eastAsia="Times New Roman" w:hAnsi="Aptos Narrow"/>
                <w:color w:val="000000"/>
                <w:sz w:val="22"/>
                <w:lang w:val="fr-FR" w:eastAsia="nl-BE"/>
              </w:rPr>
              <w:t>(boîte pour fiches) INTERCALAIRE, A4 paysage, A-Z, jeu de 10</w:t>
            </w:r>
          </w:p>
        </w:tc>
        <w:tc>
          <w:tcPr>
            <w:tcW w:w="2322" w:type="dxa"/>
            <w:tcBorders>
              <w:top w:val="nil"/>
              <w:left w:val="nil"/>
              <w:bottom w:val="single" w:sz="4" w:space="0" w:color="auto"/>
              <w:right w:val="single" w:sz="4" w:space="0" w:color="auto"/>
            </w:tcBorders>
            <w:shd w:val="clear" w:color="auto" w:fill="auto"/>
            <w:noWrap/>
            <w:vAlign w:val="bottom"/>
          </w:tcPr>
          <w:p w14:paraId="4C5B8CA4" w14:textId="349B6AAF" w:rsidR="008819FC" w:rsidRPr="008819FC" w:rsidRDefault="008819FC" w:rsidP="008819FC">
            <w:pPr>
              <w:spacing w:after="0" w:line="240" w:lineRule="auto"/>
              <w:jc w:val="right"/>
              <w:rPr>
                <w:rFonts w:ascii="Aptos Narrow" w:eastAsia="Times New Roman" w:hAnsi="Aptos Narrow"/>
                <w:color w:val="000000"/>
                <w:sz w:val="22"/>
                <w:lang w:val="fr-FR" w:eastAsia="nl-BE"/>
              </w:rPr>
            </w:pPr>
          </w:p>
        </w:tc>
      </w:tr>
      <w:tr w:rsidR="008819FC" w:rsidRPr="008819FC" w14:paraId="328C47E8"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CF60A3"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70</w:t>
            </w:r>
          </w:p>
        </w:tc>
        <w:tc>
          <w:tcPr>
            <w:tcW w:w="6483" w:type="dxa"/>
            <w:tcBorders>
              <w:top w:val="nil"/>
              <w:left w:val="nil"/>
              <w:bottom w:val="single" w:sz="4" w:space="0" w:color="auto"/>
              <w:right w:val="single" w:sz="4" w:space="0" w:color="auto"/>
            </w:tcBorders>
            <w:shd w:val="clear" w:color="auto" w:fill="auto"/>
            <w:noWrap/>
            <w:vAlign w:val="bottom"/>
            <w:hideMark/>
          </w:tcPr>
          <w:p w14:paraId="5CBB0CD4"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ENVELOPPE, blanche</w:t>
            </w:r>
          </w:p>
        </w:tc>
        <w:tc>
          <w:tcPr>
            <w:tcW w:w="2322" w:type="dxa"/>
            <w:tcBorders>
              <w:top w:val="nil"/>
              <w:left w:val="nil"/>
              <w:bottom w:val="single" w:sz="4" w:space="0" w:color="auto"/>
              <w:right w:val="single" w:sz="4" w:space="0" w:color="auto"/>
            </w:tcBorders>
            <w:shd w:val="clear" w:color="auto" w:fill="auto"/>
            <w:noWrap/>
            <w:vAlign w:val="bottom"/>
          </w:tcPr>
          <w:p w14:paraId="75C8C722" w14:textId="495878F1"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2CCFA5BA"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AF6021"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71</w:t>
            </w:r>
          </w:p>
        </w:tc>
        <w:tc>
          <w:tcPr>
            <w:tcW w:w="6483" w:type="dxa"/>
            <w:tcBorders>
              <w:top w:val="nil"/>
              <w:left w:val="nil"/>
              <w:bottom w:val="single" w:sz="4" w:space="0" w:color="auto"/>
              <w:right w:val="single" w:sz="4" w:space="0" w:color="auto"/>
            </w:tcBorders>
            <w:shd w:val="clear" w:color="auto" w:fill="auto"/>
            <w:noWrap/>
            <w:vAlign w:val="bottom"/>
            <w:hideMark/>
          </w:tcPr>
          <w:p w14:paraId="4507AB74"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Agrafes 23/15,</w:t>
            </w:r>
          </w:p>
        </w:tc>
        <w:tc>
          <w:tcPr>
            <w:tcW w:w="2322" w:type="dxa"/>
            <w:tcBorders>
              <w:top w:val="nil"/>
              <w:left w:val="nil"/>
              <w:bottom w:val="single" w:sz="4" w:space="0" w:color="auto"/>
              <w:right w:val="single" w:sz="4" w:space="0" w:color="auto"/>
            </w:tcBorders>
            <w:shd w:val="clear" w:color="auto" w:fill="auto"/>
            <w:noWrap/>
            <w:vAlign w:val="bottom"/>
          </w:tcPr>
          <w:p w14:paraId="6281E8DF" w14:textId="62248652"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3FBC37D7"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15ADEF"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72</w:t>
            </w:r>
          </w:p>
        </w:tc>
        <w:tc>
          <w:tcPr>
            <w:tcW w:w="6483" w:type="dxa"/>
            <w:tcBorders>
              <w:top w:val="nil"/>
              <w:left w:val="nil"/>
              <w:bottom w:val="single" w:sz="4" w:space="0" w:color="auto"/>
              <w:right w:val="single" w:sz="4" w:space="0" w:color="auto"/>
            </w:tcBorders>
            <w:shd w:val="clear" w:color="auto" w:fill="auto"/>
            <w:noWrap/>
            <w:vAlign w:val="bottom"/>
            <w:hideMark/>
          </w:tcPr>
          <w:p w14:paraId="1BBE69BE"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AGRAFES 24/6,</w:t>
            </w:r>
          </w:p>
        </w:tc>
        <w:tc>
          <w:tcPr>
            <w:tcW w:w="2322" w:type="dxa"/>
            <w:tcBorders>
              <w:top w:val="nil"/>
              <w:left w:val="nil"/>
              <w:bottom w:val="single" w:sz="4" w:space="0" w:color="auto"/>
              <w:right w:val="single" w:sz="4" w:space="0" w:color="auto"/>
            </w:tcBorders>
            <w:shd w:val="clear" w:color="auto" w:fill="auto"/>
            <w:noWrap/>
            <w:vAlign w:val="bottom"/>
          </w:tcPr>
          <w:p w14:paraId="4849512E" w14:textId="2E41F0A6"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56E4AF32"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B6FCB0"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73</w:t>
            </w:r>
          </w:p>
        </w:tc>
        <w:tc>
          <w:tcPr>
            <w:tcW w:w="6483" w:type="dxa"/>
            <w:tcBorders>
              <w:top w:val="nil"/>
              <w:left w:val="nil"/>
              <w:bottom w:val="single" w:sz="4" w:space="0" w:color="auto"/>
              <w:right w:val="single" w:sz="4" w:space="0" w:color="auto"/>
            </w:tcBorders>
            <w:shd w:val="clear" w:color="auto" w:fill="auto"/>
            <w:noWrap/>
            <w:vAlign w:val="bottom"/>
            <w:hideMark/>
          </w:tcPr>
          <w:p w14:paraId="3108ADA7"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MAGNET - AIMANT,</w:t>
            </w:r>
          </w:p>
        </w:tc>
        <w:tc>
          <w:tcPr>
            <w:tcW w:w="2322" w:type="dxa"/>
            <w:tcBorders>
              <w:top w:val="nil"/>
              <w:left w:val="nil"/>
              <w:bottom w:val="single" w:sz="4" w:space="0" w:color="auto"/>
              <w:right w:val="single" w:sz="4" w:space="0" w:color="auto"/>
            </w:tcBorders>
            <w:shd w:val="clear" w:color="auto" w:fill="auto"/>
            <w:noWrap/>
            <w:vAlign w:val="bottom"/>
          </w:tcPr>
          <w:p w14:paraId="0DA39054" w14:textId="32B9E99F"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61C503AD"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21F259"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74</w:t>
            </w:r>
          </w:p>
        </w:tc>
        <w:tc>
          <w:tcPr>
            <w:tcW w:w="6483" w:type="dxa"/>
            <w:tcBorders>
              <w:top w:val="nil"/>
              <w:left w:val="nil"/>
              <w:bottom w:val="single" w:sz="4" w:space="0" w:color="auto"/>
              <w:right w:val="single" w:sz="4" w:space="0" w:color="auto"/>
            </w:tcBorders>
            <w:shd w:val="clear" w:color="auto" w:fill="auto"/>
            <w:noWrap/>
            <w:vAlign w:val="bottom"/>
            <w:hideMark/>
          </w:tcPr>
          <w:p w14:paraId="175B0A5D"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BAGUETTE DE RELIURE,</w:t>
            </w:r>
          </w:p>
        </w:tc>
        <w:tc>
          <w:tcPr>
            <w:tcW w:w="2322" w:type="dxa"/>
            <w:tcBorders>
              <w:top w:val="nil"/>
              <w:left w:val="nil"/>
              <w:bottom w:val="single" w:sz="4" w:space="0" w:color="auto"/>
              <w:right w:val="single" w:sz="4" w:space="0" w:color="auto"/>
            </w:tcBorders>
            <w:shd w:val="clear" w:color="auto" w:fill="auto"/>
            <w:noWrap/>
            <w:vAlign w:val="bottom"/>
          </w:tcPr>
          <w:p w14:paraId="6D794E7D" w14:textId="21444005"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622C37" w14:paraId="5BC6CA1F"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2ADDD6"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75</w:t>
            </w:r>
          </w:p>
        </w:tc>
        <w:tc>
          <w:tcPr>
            <w:tcW w:w="6483" w:type="dxa"/>
            <w:tcBorders>
              <w:top w:val="nil"/>
              <w:left w:val="nil"/>
              <w:bottom w:val="single" w:sz="4" w:space="0" w:color="auto"/>
              <w:right w:val="single" w:sz="4" w:space="0" w:color="auto"/>
            </w:tcBorders>
            <w:shd w:val="clear" w:color="auto" w:fill="auto"/>
            <w:noWrap/>
            <w:vAlign w:val="bottom"/>
            <w:hideMark/>
          </w:tcPr>
          <w:p w14:paraId="2D8D3A5A" w14:textId="77777777" w:rsidR="008819FC" w:rsidRPr="008819FC" w:rsidRDefault="008819FC" w:rsidP="008819FC">
            <w:pPr>
              <w:spacing w:after="0" w:line="240" w:lineRule="auto"/>
              <w:rPr>
                <w:rFonts w:ascii="Aptos Narrow" w:eastAsia="Times New Roman" w:hAnsi="Aptos Narrow"/>
                <w:color w:val="000000"/>
                <w:sz w:val="22"/>
                <w:lang w:val="fr-FR" w:eastAsia="nl-BE"/>
              </w:rPr>
            </w:pPr>
            <w:r w:rsidRPr="008819FC">
              <w:rPr>
                <w:rFonts w:ascii="Aptos Narrow" w:eastAsia="Times New Roman" w:hAnsi="Aptos Narrow"/>
                <w:color w:val="000000"/>
                <w:sz w:val="22"/>
                <w:lang w:val="fr-FR" w:eastAsia="nl-BE"/>
              </w:rPr>
              <w:t>BINDER CLIPS, pour attacher les étiquettes, Btes de 12 pcs</w:t>
            </w:r>
          </w:p>
        </w:tc>
        <w:tc>
          <w:tcPr>
            <w:tcW w:w="2322" w:type="dxa"/>
            <w:tcBorders>
              <w:top w:val="nil"/>
              <w:left w:val="nil"/>
              <w:bottom w:val="single" w:sz="4" w:space="0" w:color="auto"/>
              <w:right w:val="single" w:sz="4" w:space="0" w:color="auto"/>
            </w:tcBorders>
            <w:shd w:val="clear" w:color="auto" w:fill="auto"/>
            <w:noWrap/>
            <w:vAlign w:val="bottom"/>
          </w:tcPr>
          <w:p w14:paraId="28DDB072" w14:textId="5258CFB0" w:rsidR="008819FC" w:rsidRPr="008819FC" w:rsidRDefault="008819FC" w:rsidP="008819FC">
            <w:pPr>
              <w:spacing w:after="0" w:line="240" w:lineRule="auto"/>
              <w:jc w:val="right"/>
              <w:rPr>
                <w:rFonts w:ascii="Aptos Narrow" w:eastAsia="Times New Roman" w:hAnsi="Aptos Narrow"/>
                <w:color w:val="000000"/>
                <w:sz w:val="22"/>
                <w:lang w:val="fr-FR" w:eastAsia="nl-BE"/>
              </w:rPr>
            </w:pPr>
          </w:p>
        </w:tc>
      </w:tr>
      <w:tr w:rsidR="008819FC" w:rsidRPr="008819FC" w14:paraId="4D3B169B"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44F6C1"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76</w:t>
            </w:r>
          </w:p>
        </w:tc>
        <w:tc>
          <w:tcPr>
            <w:tcW w:w="6483" w:type="dxa"/>
            <w:tcBorders>
              <w:top w:val="nil"/>
              <w:left w:val="nil"/>
              <w:bottom w:val="single" w:sz="4" w:space="0" w:color="auto"/>
              <w:right w:val="single" w:sz="4" w:space="0" w:color="auto"/>
            </w:tcBorders>
            <w:shd w:val="clear" w:color="auto" w:fill="auto"/>
            <w:noWrap/>
            <w:vAlign w:val="bottom"/>
            <w:hideMark/>
          </w:tcPr>
          <w:p w14:paraId="14BB2EBF"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Enveloppe - Americaine</w:t>
            </w:r>
          </w:p>
        </w:tc>
        <w:tc>
          <w:tcPr>
            <w:tcW w:w="2322" w:type="dxa"/>
            <w:tcBorders>
              <w:top w:val="nil"/>
              <w:left w:val="nil"/>
              <w:bottom w:val="single" w:sz="4" w:space="0" w:color="auto"/>
              <w:right w:val="single" w:sz="4" w:space="0" w:color="auto"/>
            </w:tcBorders>
            <w:shd w:val="clear" w:color="auto" w:fill="auto"/>
            <w:noWrap/>
            <w:vAlign w:val="bottom"/>
          </w:tcPr>
          <w:p w14:paraId="64F95B94" w14:textId="342484E8"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684D0043"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DF09FA"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77</w:t>
            </w:r>
          </w:p>
        </w:tc>
        <w:tc>
          <w:tcPr>
            <w:tcW w:w="6483" w:type="dxa"/>
            <w:tcBorders>
              <w:top w:val="nil"/>
              <w:left w:val="nil"/>
              <w:bottom w:val="single" w:sz="4" w:space="0" w:color="auto"/>
              <w:right w:val="single" w:sz="4" w:space="0" w:color="auto"/>
            </w:tcBorders>
            <w:shd w:val="clear" w:color="auto" w:fill="auto"/>
            <w:noWrap/>
            <w:vAlign w:val="bottom"/>
            <w:hideMark/>
          </w:tcPr>
          <w:p w14:paraId="7D8EBB92"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ENVELOPPE, blanche</w:t>
            </w:r>
          </w:p>
        </w:tc>
        <w:tc>
          <w:tcPr>
            <w:tcW w:w="2322" w:type="dxa"/>
            <w:tcBorders>
              <w:top w:val="nil"/>
              <w:left w:val="nil"/>
              <w:bottom w:val="single" w:sz="4" w:space="0" w:color="auto"/>
              <w:right w:val="single" w:sz="4" w:space="0" w:color="auto"/>
            </w:tcBorders>
            <w:shd w:val="clear" w:color="auto" w:fill="auto"/>
            <w:noWrap/>
            <w:vAlign w:val="bottom"/>
          </w:tcPr>
          <w:p w14:paraId="1C8D0030" w14:textId="780B7652"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622C37" w14:paraId="7C0DF244"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0FE779"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78</w:t>
            </w:r>
          </w:p>
        </w:tc>
        <w:tc>
          <w:tcPr>
            <w:tcW w:w="6483" w:type="dxa"/>
            <w:tcBorders>
              <w:top w:val="nil"/>
              <w:left w:val="nil"/>
              <w:bottom w:val="single" w:sz="4" w:space="0" w:color="auto"/>
              <w:right w:val="single" w:sz="4" w:space="0" w:color="auto"/>
            </w:tcBorders>
            <w:shd w:val="clear" w:color="auto" w:fill="auto"/>
            <w:noWrap/>
            <w:vAlign w:val="bottom"/>
            <w:hideMark/>
          </w:tcPr>
          <w:p w14:paraId="163004B2" w14:textId="77777777" w:rsidR="008819FC" w:rsidRPr="008819FC" w:rsidRDefault="008819FC" w:rsidP="008819FC">
            <w:pPr>
              <w:spacing w:after="0" w:line="240" w:lineRule="auto"/>
              <w:rPr>
                <w:rFonts w:ascii="Aptos Narrow" w:eastAsia="Times New Roman" w:hAnsi="Aptos Narrow"/>
                <w:color w:val="000000"/>
                <w:sz w:val="22"/>
                <w:lang w:val="fr-FR" w:eastAsia="nl-BE"/>
              </w:rPr>
            </w:pPr>
            <w:r w:rsidRPr="008819FC">
              <w:rPr>
                <w:rFonts w:ascii="Aptos Narrow" w:eastAsia="Times New Roman" w:hAnsi="Aptos Narrow"/>
                <w:color w:val="000000"/>
                <w:sz w:val="22"/>
                <w:lang w:val="fr-FR" w:eastAsia="nl-BE"/>
              </w:rPr>
              <w:t>Farde à devis à tringle,</w:t>
            </w:r>
          </w:p>
        </w:tc>
        <w:tc>
          <w:tcPr>
            <w:tcW w:w="2322" w:type="dxa"/>
            <w:tcBorders>
              <w:top w:val="nil"/>
              <w:left w:val="nil"/>
              <w:bottom w:val="single" w:sz="4" w:space="0" w:color="auto"/>
              <w:right w:val="single" w:sz="4" w:space="0" w:color="auto"/>
            </w:tcBorders>
            <w:shd w:val="clear" w:color="auto" w:fill="auto"/>
            <w:noWrap/>
            <w:vAlign w:val="bottom"/>
          </w:tcPr>
          <w:p w14:paraId="2CCE292A" w14:textId="6AC710E9" w:rsidR="008819FC" w:rsidRPr="008819FC" w:rsidRDefault="008819FC" w:rsidP="008819FC">
            <w:pPr>
              <w:spacing w:after="0" w:line="240" w:lineRule="auto"/>
              <w:jc w:val="right"/>
              <w:rPr>
                <w:rFonts w:ascii="Aptos Narrow" w:eastAsia="Times New Roman" w:hAnsi="Aptos Narrow"/>
                <w:color w:val="000000"/>
                <w:sz w:val="22"/>
                <w:lang w:val="fr-FR" w:eastAsia="nl-BE"/>
              </w:rPr>
            </w:pPr>
          </w:p>
        </w:tc>
      </w:tr>
      <w:tr w:rsidR="008819FC" w:rsidRPr="008819FC" w14:paraId="4CBC8DE7"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141BE1"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79</w:t>
            </w:r>
          </w:p>
        </w:tc>
        <w:tc>
          <w:tcPr>
            <w:tcW w:w="6483" w:type="dxa"/>
            <w:tcBorders>
              <w:top w:val="nil"/>
              <w:left w:val="nil"/>
              <w:bottom w:val="single" w:sz="4" w:space="0" w:color="auto"/>
              <w:right w:val="single" w:sz="4" w:space="0" w:color="auto"/>
            </w:tcBorders>
            <w:shd w:val="clear" w:color="auto" w:fill="auto"/>
            <w:noWrap/>
            <w:vAlign w:val="bottom"/>
            <w:hideMark/>
          </w:tcPr>
          <w:p w14:paraId="247E6646"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FEUILLE DE GARDE CARTONNEE</w:t>
            </w:r>
          </w:p>
        </w:tc>
        <w:tc>
          <w:tcPr>
            <w:tcW w:w="2322" w:type="dxa"/>
            <w:tcBorders>
              <w:top w:val="nil"/>
              <w:left w:val="nil"/>
              <w:bottom w:val="single" w:sz="4" w:space="0" w:color="auto"/>
              <w:right w:val="single" w:sz="4" w:space="0" w:color="auto"/>
            </w:tcBorders>
            <w:shd w:val="clear" w:color="auto" w:fill="auto"/>
            <w:noWrap/>
            <w:vAlign w:val="bottom"/>
          </w:tcPr>
          <w:p w14:paraId="79AF14C4" w14:textId="71E0B4DA"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622C37" w14:paraId="1A976DEC"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9CA391"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80</w:t>
            </w:r>
          </w:p>
        </w:tc>
        <w:tc>
          <w:tcPr>
            <w:tcW w:w="6483" w:type="dxa"/>
            <w:tcBorders>
              <w:top w:val="nil"/>
              <w:left w:val="nil"/>
              <w:bottom w:val="single" w:sz="4" w:space="0" w:color="auto"/>
              <w:right w:val="single" w:sz="4" w:space="0" w:color="auto"/>
            </w:tcBorders>
            <w:shd w:val="clear" w:color="auto" w:fill="auto"/>
            <w:noWrap/>
            <w:vAlign w:val="bottom"/>
            <w:hideMark/>
          </w:tcPr>
          <w:p w14:paraId="2C3BEAE9" w14:textId="77777777" w:rsidR="008819FC" w:rsidRPr="008819FC" w:rsidRDefault="008819FC" w:rsidP="008819FC">
            <w:pPr>
              <w:spacing w:after="0" w:line="240" w:lineRule="auto"/>
              <w:rPr>
                <w:rFonts w:ascii="Aptos Narrow" w:eastAsia="Times New Roman" w:hAnsi="Aptos Narrow"/>
                <w:color w:val="000000"/>
                <w:sz w:val="22"/>
                <w:lang w:val="fr-FR" w:eastAsia="nl-BE"/>
              </w:rPr>
            </w:pPr>
            <w:r w:rsidRPr="008819FC">
              <w:rPr>
                <w:rFonts w:ascii="Aptos Narrow" w:eastAsia="Times New Roman" w:hAnsi="Aptos Narrow"/>
                <w:color w:val="000000"/>
                <w:sz w:val="22"/>
                <w:lang w:val="fr-FR" w:eastAsia="nl-BE"/>
              </w:rPr>
              <w:t>KIT DE NETTOYAGE pour tableau blanc (éponge + produit), le kit</w:t>
            </w:r>
          </w:p>
        </w:tc>
        <w:tc>
          <w:tcPr>
            <w:tcW w:w="2322" w:type="dxa"/>
            <w:tcBorders>
              <w:top w:val="nil"/>
              <w:left w:val="nil"/>
              <w:bottom w:val="single" w:sz="4" w:space="0" w:color="auto"/>
              <w:right w:val="single" w:sz="4" w:space="0" w:color="auto"/>
            </w:tcBorders>
            <w:shd w:val="clear" w:color="auto" w:fill="auto"/>
            <w:noWrap/>
            <w:vAlign w:val="bottom"/>
          </w:tcPr>
          <w:p w14:paraId="1EC8DB72" w14:textId="5486F2ED" w:rsidR="008819FC" w:rsidRPr="008819FC" w:rsidRDefault="008819FC" w:rsidP="008819FC">
            <w:pPr>
              <w:spacing w:after="0" w:line="240" w:lineRule="auto"/>
              <w:jc w:val="right"/>
              <w:rPr>
                <w:rFonts w:ascii="Aptos Narrow" w:eastAsia="Times New Roman" w:hAnsi="Aptos Narrow"/>
                <w:color w:val="000000"/>
                <w:sz w:val="22"/>
                <w:lang w:val="fr-FR" w:eastAsia="nl-BE"/>
              </w:rPr>
            </w:pPr>
          </w:p>
        </w:tc>
      </w:tr>
      <w:tr w:rsidR="008819FC" w:rsidRPr="008819FC" w14:paraId="666C9994"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60B17B"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81</w:t>
            </w:r>
          </w:p>
        </w:tc>
        <w:tc>
          <w:tcPr>
            <w:tcW w:w="6483" w:type="dxa"/>
            <w:tcBorders>
              <w:top w:val="nil"/>
              <w:left w:val="nil"/>
              <w:bottom w:val="single" w:sz="4" w:space="0" w:color="auto"/>
              <w:right w:val="single" w:sz="4" w:space="0" w:color="auto"/>
            </w:tcBorders>
            <w:shd w:val="clear" w:color="auto" w:fill="auto"/>
            <w:noWrap/>
            <w:vAlign w:val="bottom"/>
            <w:hideMark/>
          </w:tcPr>
          <w:p w14:paraId="1E857EBF"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MACHINE PLASTIFIEUSE , l'unité</w:t>
            </w:r>
          </w:p>
        </w:tc>
        <w:tc>
          <w:tcPr>
            <w:tcW w:w="2322" w:type="dxa"/>
            <w:tcBorders>
              <w:top w:val="nil"/>
              <w:left w:val="nil"/>
              <w:bottom w:val="single" w:sz="4" w:space="0" w:color="auto"/>
              <w:right w:val="single" w:sz="4" w:space="0" w:color="auto"/>
            </w:tcBorders>
            <w:shd w:val="clear" w:color="auto" w:fill="auto"/>
            <w:noWrap/>
            <w:vAlign w:val="bottom"/>
          </w:tcPr>
          <w:p w14:paraId="25772253" w14:textId="58223EF2"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7EA4AB54"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4CA1EC"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82</w:t>
            </w:r>
          </w:p>
        </w:tc>
        <w:tc>
          <w:tcPr>
            <w:tcW w:w="6483" w:type="dxa"/>
            <w:tcBorders>
              <w:top w:val="nil"/>
              <w:left w:val="nil"/>
              <w:bottom w:val="single" w:sz="4" w:space="0" w:color="auto"/>
              <w:right w:val="single" w:sz="4" w:space="0" w:color="auto"/>
            </w:tcBorders>
            <w:shd w:val="clear" w:color="auto" w:fill="auto"/>
            <w:noWrap/>
            <w:vAlign w:val="bottom"/>
            <w:hideMark/>
          </w:tcPr>
          <w:p w14:paraId="69ECCECC"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PAPIER PHOTO,</w:t>
            </w:r>
          </w:p>
        </w:tc>
        <w:tc>
          <w:tcPr>
            <w:tcW w:w="2322" w:type="dxa"/>
            <w:tcBorders>
              <w:top w:val="nil"/>
              <w:left w:val="nil"/>
              <w:bottom w:val="single" w:sz="4" w:space="0" w:color="auto"/>
              <w:right w:val="single" w:sz="4" w:space="0" w:color="auto"/>
            </w:tcBorders>
            <w:shd w:val="clear" w:color="auto" w:fill="auto"/>
            <w:noWrap/>
            <w:vAlign w:val="bottom"/>
          </w:tcPr>
          <w:p w14:paraId="1EF380E6" w14:textId="34D5A361"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7909D770"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E4DA310"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83</w:t>
            </w:r>
          </w:p>
        </w:tc>
        <w:tc>
          <w:tcPr>
            <w:tcW w:w="6483" w:type="dxa"/>
            <w:tcBorders>
              <w:top w:val="nil"/>
              <w:left w:val="nil"/>
              <w:bottom w:val="single" w:sz="4" w:space="0" w:color="auto"/>
              <w:right w:val="single" w:sz="4" w:space="0" w:color="auto"/>
            </w:tcBorders>
            <w:shd w:val="clear" w:color="auto" w:fill="auto"/>
            <w:noWrap/>
            <w:vAlign w:val="bottom"/>
            <w:hideMark/>
          </w:tcPr>
          <w:p w14:paraId="537565DE"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PAPIER, A4, Bleu,</w:t>
            </w:r>
          </w:p>
        </w:tc>
        <w:tc>
          <w:tcPr>
            <w:tcW w:w="2322" w:type="dxa"/>
            <w:tcBorders>
              <w:top w:val="nil"/>
              <w:left w:val="nil"/>
              <w:bottom w:val="single" w:sz="4" w:space="0" w:color="auto"/>
              <w:right w:val="single" w:sz="4" w:space="0" w:color="auto"/>
            </w:tcBorders>
            <w:shd w:val="clear" w:color="auto" w:fill="auto"/>
            <w:noWrap/>
            <w:vAlign w:val="bottom"/>
          </w:tcPr>
          <w:p w14:paraId="61A4597C" w14:textId="02E99570"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321988F1"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9AEB63"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84</w:t>
            </w:r>
          </w:p>
        </w:tc>
        <w:tc>
          <w:tcPr>
            <w:tcW w:w="6483" w:type="dxa"/>
            <w:tcBorders>
              <w:top w:val="nil"/>
              <w:left w:val="nil"/>
              <w:bottom w:val="single" w:sz="4" w:space="0" w:color="auto"/>
              <w:right w:val="single" w:sz="4" w:space="0" w:color="auto"/>
            </w:tcBorders>
            <w:shd w:val="clear" w:color="auto" w:fill="auto"/>
            <w:noWrap/>
            <w:vAlign w:val="bottom"/>
            <w:hideMark/>
          </w:tcPr>
          <w:p w14:paraId="1744E6A5"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PAPIER, A4, Vert,</w:t>
            </w:r>
          </w:p>
        </w:tc>
        <w:tc>
          <w:tcPr>
            <w:tcW w:w="2322" w:type="dxa"/>
            <w:tcBorders>
              <w:top w:val="nil"/>
              <w:left w:val="nil"/>
              <w:bottom w:val="single" w:sz="4" w:space="0" w:color="auto"/>
              <w:right w:val="single" w:sz="4" w:space="0" w:color="auto"/>
            </w:tcBorders>
            <w:shd w:val="clear" w:color="auto" w:fill="auto"/>
            <w:noWrap/>
            <w:vAlign w:val="bottom"/>
          </w:tcPr>
          <w:p w14:paraId="453F8D38" w14:textId="56168AF4"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6A13C057"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A75919"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85</w:t>
            </w:r>
          </w:p>
        </w:tc>
        <w:tc>
          <w:tcPr>
            <w:tcW w:w="6483" w:type="dxa"/>
            <w:tcBorders>
              <w:top w:val="nil"/>
              <w:left w:val="nil"/>
              <w:bottom w:val="single" w:sz="4" w:space="0" w:color="auto"/>
              <w:right w:val="single" w:sz="4" w:space="0" w:color="auto"/>
            </w:tcBorders>
            <w:shd w:val="clear" w:color="auto" w:fill="auto"/>
            <w:noWrap/>
            <w:vAlign w:val="bottom"/>
            <w:hideMark/>
          </w:tcPr>
          <w:p w14:paraId="6711DBDC"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PERFORATEUR,</w:t>
            </w:r>
          </w:p>
        </w:tc>
        <w:tc>
          <w:tcPr>
            <w:tcW w:w="2322" w:type="dxa"/>
            <w:tcBorders>
              <w:top w:val="nil"/>
              <w:left w:val="nil"/>
              <w:bottom w:val="single" w:sz="4" w:space="0" w:color="auto"/>
              <w:right w:val="single" w:sz="4" w:space="0" w:color="auto"/>
            </w:tcBorders>
            <w:shd w:val="clear" w:color="auto" w:fill="auto"/>
            <w:noWrap/>
            <w:vAlign w:val="bottom"/>
          </w:tcPr>
          <w:p w14:paraId="4E59E785" w14:textId="39DDA55C"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3CA83092"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C6C072"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86</w:t>
            </w:r>
          </w:p>
        </w:tc>
        <w:tc>
          <w:tcPr>
            <w:tcW w:w="6483" w:type="dxa"/>
            <w:tcBorders>
              <w:top w:val="nil"/>
              <w:left w:val="nil"/>
              <w:bottom w:val="single" w:sz="4" w:space="0" w:color="auto"/>
              <w:right w:val="single" w:sz="4" w:space="0" w:color="auto"/>
            </w:tcBorders>
            <w:shd w:val="clear" w:color="auto" w:fill="auto"/>
            <w:noWrap/>
            <w:vAlign w:val="bottom"/>
            <w:hideMark/>
          </w:tcPr>
          <w:p w14:paraId="6DD18C09"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Ruban adhésif</w:t>
            </w:r>
          </w:p>
        </w:tc>
        <w:tc>
          <w:tcPr>
            <w:tcW w:w="2322" w:type="dxa"/>
            <w:tcBorders>
              <w:top w:val="nil"/>
              <w:left w:val="nil"/>
              <w:bottom w:val="single" w:sz="4" w:space="0" w:color="auto"/>
              <w:right w:val="single" w:sz="4" w:space="0" w:color="auto"/>
            </w:tcBorders>
            <w:shd w:val="clear" w:color="auto" w:fill="auto"/>
            <w:noWrap/>
            <w:vAlign w:val="bottom"/>
          </w:tcPr>
          <w:p w14:paraId="6F12BB4B" w14:textId="071D886D"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0A159E11"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5C227D"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87</w:t>
            </w:r>
          </w:p>
        </w:tc>
        <w:tc>
          <w:tcPr>
            <w:tcW w:w="6483" w:type="dxa"/>
            <w:tcBorders>
              <w:top w:val="nil"/>
              <w:left w:val="nil"/>
              <w:bottom w:val="single" w:sz="4" w:space="0" w:color="auto"/>
              <w:right w:val="single" w:sz="4" w:space="0" w:color="auto"/>
            </w:tcBorders>
            <w:shd w:val="clear" w:color="auto" w:fill="auto"/>
            <w:noWrap/>
            <w:vAlign w:val="bottom"/>
            <w:hideMark/>
          </w:tcPr>
          <w:p w14:paraId="38A3D9E5"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Ruban adhésif transparent,</w:t>
            </w:r>
          </w:p>
        </w:tc>
        <w:tc>
          <w:tcPr>
            <w:tcW w:w="2322" w:type="dxa"/>
            <w:tcBorders>
              <w:top w:val="nil"/>
              <w:left w:val="nil"/>
              <w:bottom w:val="single" w:sz="4" w:space="0" w:color="auto"/>
              <w:right w:val="single" w:sz="4" w:space="0" w:color="auto"/>
            </w:tcBorders>
            <w:shd w:val="clear" w:color="auto" w:fill="auto"/>
            <w:noWrap/>
            <w:vAlign w:val="bottom"/>
          </w:tcPr>
          <w:p w14:paraId="5289C349" w14:textId="13077473"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7F86D266"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5DA93F"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lastRenderedPageBreak/>
              <w:t>88</w:t>
            </w:r>
          </w:p>
        </w:tc>
        <w:tc>
          <w:tcPr>
            <w:tcW w:w="6483" w:type="dxa"/>
            <w:tcBorders>
              <w:top w:val="nil"/>
              <w:left w:val="nil"/>
              <w:bottom w:val="single" w:sz="4" w:space="0" w:color="auto"/>
              <w:right w:val="single" w:sz="4" w:space="0" w:color="auto"/>
            </w:tcBorders>
            <w:shd w:val="clear" w:color="auto" w:fill="auto"/>
            <w:noWrap/>
            <w:vAlign w:val="bottom"/>
            <w:hideMark/>
          </w:tcPr>
          <w:p w14:paraId="7632C321"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Ruban adhésif transparent,</w:t>
            </w:r>
          </w:p>
        </w:tc>
        <w:tc>
          <w:tcPr>
            <w:tcW w:w="2322" w:type="dxa"/>
            <w:tcBorders>
              <w:top w:val="nil"/>
              <w:left w:val="nil"/>
              <w:bottom w:val="single" w:sz="4" w:space="0" w:color="auto"/>
              <w:right w:val="single" w:sz="4" w:space="0" w:color="auto"/>
            </w:tcBorders>
            <w:shd w:val="clear" w:color="auto" w:fill="auto"/>
            <w:noWrap/>
            <w:vAlign w:val="bottom"/>
          </w:tcPr>
          <w:p w14:paraId="5E65B969" w14:textId="200B11C2"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4EA06A01"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428A6A"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89</w:t>
            </w:r>
          </w:p>
        </w:tc>
        <w:tc>
          <w:tcPr>
            <w:tcW w:w="6483" w:type="dxa"/>
            <w:tcBorders>
              <w:top w:val="nil"/>
              <w:left w:val="nil"/>
              <w:bottom w:val="single" w:sz="4" w:space="0" w:color="auto"/>
              <w:right w:val="single" w:sz="4" w:space="0" w:color="auto"/>
            </w:tcBorders>
            <w:shd w:val="clear" w:color="auto" w:fill="auto"/>
            <w:noWrap/>
            <w:vAlign w:val="bottom"/>
            <w:hideMark/>
          </w:tcPr>
          <w:p w14:paraId="7DC4EBFB"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SIGNATAIRE</w:t>
            </w:r>
          </w:p>
        </w:tc>
        <w:tc>
          <w:tcPr>
            <w:tcW w:w="2322" w:type="dxa"/>
            <w:tcBorders>
              <w:top w:val="nil"/>
              <w:left w:val="nil"/>
              <w:bottom w:val="single" w:sz="4" w:space="0" w:color="auto"/>
              <w:right w:val="single" w:sz="4" w:space="0" w:color="auto"/>
            </w:tcBorders>
            <w:shd w:val="clear" w:color="auto" w:fill="auto"/>
            <w:noWrap/>
            <w:vAlign w:val="bottom"/>
          </w:tcPr>
          <w:p w14:paraId="7507FDCC" w14:textId="7BC68755"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2B235276"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0F7B9B"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90</w:t>
            </w:r>
          </w:p>
        </w:tc>
        <w:tc>
          <w:tcPr>
            <w:tcW w:w="6483" w:type="dxa"/>
            <w:tcBorders>
              <w:top w:val="nil"/>
              <w:left w:val="nil"/>
              <w:bottom w:val="single" w:sz="4" w:space="0" w:color="auto"/>
              <w:right w:val="single" w:sz="4" w:space="0" w:color="auto"/>
            </w:tcBorders>
            <w:shd w:val="clear" w:color="auto" w:fill="auto"/>
            <w:noWrap/>
            <w:vAlign w:val="bottom"/>
            <w:hideMark/>
          </w:tcPr>
          <w:p w14:paraId="1C05E1F2"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TABLEAU BLANC,</w:t>
            </w:r>
          </w:p>
        </w:tc>
        <w:tc>
          <w:tcPr>
            <w:tcW w:w="2322" w:type="dxa"/>
            <w:tcBorders>
              <w:top w:val="nil"/>
              <w:left w:val="nil"/>
              <w:bottom w:val="single" w:sz="4" w:space="0" w:color="auto"/>
              <w:right w:val="single" w:sz="4" w:space="0" w:color="auto"/>
            </w:tcBorders>
            <w:shd w:val="clear" w:color="auto" w:fill="auto"/>
            <w:noWrap/>
            <w:vAlign w:val="bottom"/>
          </w:tcPr>
          <w:p w14:paraId="79D99483" w14:textId="0A42C90F"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166DAF73"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1F4FDD"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91</w:t>
            </w:r>
          </w:p>
        </w:tc>
        <w:tc>
          <w:tcPr>
            <w:tcW w:w="6483" w:type="dxa"/>
            <w:tcBorders>
              <w:top w:val="nil"/>
              <w:left w:val="nil"/>
              <w:bottom w:val="single" w:sz="4" w:space="0" w:color="auto"/>
              <w:right w:val="single" w:sz="4" w:space="0" w:color="auto"/>
            </w:tcBorders>
            <w:shd w:val="clear" w:color="auto" w:fill="auto"/>
            <w:noWrap/>
            <w:vAlign w:val="bottom"/>
            <w:hideMark/>
          </w:tcPr>
          <w:p w14:paraId="1D478058"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TABLEAU D'AFFICHAGE,</w:t>
            </w:r>
          </w:p>
        </w:tc>
        <w:tc>
          <w:tcPr>
            <w:tcW w:w="2322" w:type="dxa"/>
            <w:tcBorders>
              <w:top w:val="nil"/>
              <w:left w:val="nil"/>
              <w:bottom w:val="single" w:sz="4" w:space="0" w:color="auto"/>
              <w:right w:val="single" w:sz="4" w:space="0" w:color="auto"/>
            </w:tcBorders>
            <w:shd w:val="clear" w:color="auto" w:fill="auto"/>
            <w:noWrap/>
            <w:vAlign w:val="bottom"/>
          </w:tcPr>
          <w:p w14:paraId="1242596F" w14:textId="3F27FD9F"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576BD4FD"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F08421"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92</w:t>
            </w:r>
          </w:p>
        </w:tc>
        <w:tc>
          <w:tcPr>
            <w:tcW w:w="6483" w:type="dxa"/>
            <w:tcBorders>
              <w:top w:val="nil"/>
              <w:left w:val="nil"/>
              <w:bottom w:val="single" w:sz="4" w:space="0" w:color="auto"/>
              <w:right w:val="single" w:sz="4" w:space="0" w:color="auto"/>
            </w:tcBorders>
            <w:shd w:val="clear" w:color="auto" w:fill="auto"/>
            <w:noWrap/>
            <w:vAlign w:val="bottom"/>
            <w:hideMark/>
          </w:tcPr>
          <w:p w14:paraId="0E09A60E"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GOMME COLLANTE, pqt</w:t>
            </w:r>
          </w:p>
        </w:tc>
        <w:tc>
          <w:tcPr>
            <w:tcW w:w="2322" w:type="dxa"/>
            <w:tcBorders>
              <w:top w:val="nil"/>
              <w:left w:val="nil"/>
              <w:bottom w:val="single" w:sz="4" w:space="0" w:color="auto"/>
              <w:right w:val="single" w:sz="4" w:space="0" w:color="auto"/>
            </w:tcBorders>
            <w:shd w:val="clear" w:color="auto" w:fill="auto"/>
            <w:noWrap/>
            <w:vAlign w:val="bottom"/>
          </w:tcPr>
          <w:p w14:paraId="22A963F1" w14:textId="7C3986F0"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1BE95E2C"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D6CFD7"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93</w:t>
            </w:r>
          </w:p>
        </w:tc>
        <w:tc>
          <w:tcPr>
            <w:tcW w:w="6483" w:type="dxa"/>
            <w:tcBorders>
              <w:top w:val="nil"/>
              <w:left w:val="nil"/>
              <w:bottom w:val="single" w:sz="4" w:space="0" w:color="auto"/>
              <w:right w:val="single" w:sz="4" w:space="0" w:color="auto"/>
            </w:tcBorders>
            <w:shd w:val="clear" w:color="auto" w:fill="auto"/>
            <w:noWrap/>
            <w:vAlign w:val="bottom"/>
            <w:hideMark/>
          </w:tcPr>
          <w:p w14:paraId="71F05474"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FARDE, Plastique, A4,</w:t>
            </w:r>
          </w:p>
        </w:tc>
        <w:tc>
          <w:tcPr>
            <w:tcW w:w="2322" w:type="dxa"/>
            <w:tcBorders>
              <w:top w:val="nil"/>
              <w:left w:val="nil"/>
              <w:bottom w:val="single" w:sz="4" w:space="0" w:color="auto"/>
              <w:right w:val="single" w:sz="4" w:space="0" w:color="auto"/>
            </w:tcBorders>
            <w:shd w:val="clear" w:color="auto" w:fill="auto"/>
            <w:noWrap/>
            <w:vAlign w:val="bottom"/>
          </w:tcPr>
          <w:p w14:paraId="03DEF854" w14:textId="45FA9EA5"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44A6E0ED"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CE858A"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94</w:t>
            </w:r>
          </w:p>
        </w:tc>
        <w:tc>
          <w:tcPr>
            <w:tcW w:w="6483" w:type="dxa"/>
            <w:tcBorders>
              <w:top w:val="nil"/>
              <w:left w:val="nil"/>
              <w:bottom w:val="single" w:sz="4" w:space="0" w:color="auto"/>
              <w:right w:val="single" w:sz="4" w:space="0" w:color="auto"/>
            </w:tcBorders>
            <w:shd w:val="clear" w:color="auto" w:fill="auto"/>
            <w:noWrap/>
            <w:vAlign w:val="bottom"/>
            <w:hideMark/>
          </w:tcPr>
          <w:p w14:paraId="27E5EAE2"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Chevalet (trepier)</w:t>
            </w:r>
          </w:p>
        </w:tc>
        <w:tc>
          <w:tcPr>
            <w:tcW w:w="2322" w:type="dxa"/>
            <w:tcBorders>
              <w:top w:val="nil"/>
              <w:left w:val="nil"/>
              <w:bottom w:val="single" w:sz="4" w:space="0" w:color="auto"/>
              <w:right w:val="single" w:sz="4" w:space="0" w:color="auto"/>
            </w:tcBorders>
            <w:shd w:val="clear" w:color="auto" w:fill="auto"/>
            <w:noWrap/>
            <w:vAlign w:val="bottom"/>
            <w:hideMark/>
          </w:tcPr>
          <w:p w14:paraId="0CFF9940" w14:textId="48157F6E"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819FC" w14:paraId="48F5DAB4"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0FB22C"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95</w:t>
            </w:r>
          </w:p>
        </w:tc>
        <w:tc>
          <w:tcPr>
            <w:tcW w:w="6483" w:type="dxa"/>
            <w:tcBorders>
              <w:top w:val="nil"/>
              <w:left w:val="nil"/>
              <w:bottom w:val="single" w:sz="4" w:space="0" w:color="auto"/>
              <w:right w:val="single" w:sz="4" w:space="0" w:color="auto"/>
            </w:tcBorders>
            <w:shd w:val="clear" w:color="auto" w:fill="auto"/>
            <w:noWrap/>
            <w:vAlign w:val="bottom"/>
            <w:hideMark/>
          </w:tcPr>
          <w:p w14:paraId="62332629"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Plie Crayon</w:t>
            </w:r>
          </w:p>
        </w:tc>
        <w:tc>
          <w:tcPr>
            <w:tcW w:w="2322" w:type="dxa"/>
            <w:tcBorders>
              <w:top w:val="nil"/>
              <w:left w:val="nil"/>
              <w:bottom w:val="single" w:sz="4" w:space="0" w:color="auto"/>
              <w:right w:val="single" w:sz="4" w:space="0" w:color="auto"/>
            </w:tcBorders>
            <w:shd w:val="clear" w:color="auto" w:fill="auto"/>
            <w:noWrap/>
            <w:vAlign w:val="bottom"/>
            <w:hideMark/>
          </w:tcPr>
          <w:p w14:paraId="7EE24173" w14:textId="78D615F6" w:rsidR="008819FC" w:rsidRPr="008819FC" w:rsidRDefault="008819FC" w:rsidP="008819FC">
            <w:pPr>
              <w:spacing w:after="0" w:line="240" w:lineRule="auto"/>
              <w:jc w:val="center"/>
              <w:rPr>
                <w:rFonts w:ascii="Aptos Narrow" w:eastAsia="Times New Roman" w:hAnsi="Aptos Narrow"/>
                <w:color w:val="000000"/>
                <w:sz w:val="22"/>
                <w:lang w:val="nl-BE" w:eastAsia="nl-BE"/>
              </w:rPr>
            </w:pPr>
          </w:p>
        </w:tc>
      </w:tr>
      <w:tr w:rsidR="008819FC" w:rsidRPr="008819FC" w14:paraId="3859DAF6"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AD40409"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96</w:t>
            </w:r>
          </w:p>
        </w:tc>
        <w:tc>
          <w:tcPr>
            <w:tcW w:w="6483" w:type="dxa"/>
            <w:tcBorders>
              <w:top w:val="nil"/>
              <w:left w:val="nil"/>
              <w:bottom w:val="single" w:sz="4" w:space="0" w:color="auto"/>
              <w:right w:val="single" w:sz="4" w:space="0" w:color="auto"/>
            </w:tcBorders>
            <w:shd w:val="clear" w:color="auto" w:fill="auto"/>
            <w:noWrap/>
            <w:vAlign w:val="bottom"/>
            <w:hideMark/>
          </w:tcPr>
          <w:p w14:paraId="52AB7C2D"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Plie Crayon</w:t>
            </w:r>
          </w:p>
        </w:tc>
        <w:tc>
          <w:tcPr>
            <w:tcW w:w="2322" w:type="dxa"/>
            <w:tcBorders>
              <w:top w:val="nil"/>
              <w:left w:val="nil"/>
              <w:bottom w:val="single" w:sz="4" w:space="0" w:color="auto"/>
              <w:right w:val="single" w:sz="4" w:space="0" w:color="auto"/>
            </w:tcBorders>
            <w:shd w:val="clear" w:color="auto" w:fill="auto"/>
            <w:noWrap/>
            <w:vAlign w:val="bottom"/>
            <w:hideMark/>
          </w:tcPr>
          <w:p w14:paraId="5F436A82" w14:textId="06CCF928" w:rsidR="008819FC" w:rsidRPr="008819FC" w:rsidRDefault="008819FC" w:rsidP="008819FC">
            <w:pPr>
              <w:spacing w:after="0" w:line="240" w:lineRule="auto"/>
              <w:jc w:val="right"/>
              <w:rPr>
                <w:rFonts w:ascii="Aptos Narrow" w:eastAsia="Times New Roman" w:hAnsi="Aptos Narrow"/>
                <w:color w:val="000000"/>
                <w:sz w:val="22"/>
                <w:lang w:val="nl-BE" w:eastAsia="nl-BE"/>
              </w:rPr>
            </w:pPr>
          </w:p>
        </w:tc>
      </w:tr>
      <w:tr w:rsidR="008819FC" w:rsidRPr="00805278" w14:paraId="35CC22E1" w14:textId="77777777" w:rsidTr="008819FC">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31F21F" w14:textId="77777777" w:rsidR="008819FC" w:rsidRPr="008819FC" w:rsidRDefault="008819FC" w:rsidP="008819FC">
            <w:pPr>
              <w:spacing w:after="0" w:line="240" w:lineRule="auto"/>
              <w:rPr>
                <w:rFonts w:ascii="Aptos Narrow" w:eastAsia="Times New Roman" w:hAnsi="Aptos Narrow"/>
                <w:color w:val="000000"/>
                <w:sz w:val="22"/>
                <w:lang w:val="nl-BE" w:eastAsia="nl-BE"/>
              </w:rPr>
            </w:pPr>
            <w:r w:rsidRPr="008819FC">
              <w:rPr>
                <w:rFonts w:ascii="Aptos Narrow" w:eastAsia="Times New Roman" w:hAnsi="Aptos Narrow"/>
                <w:color w:val="000000"/>
                <w:sz w:val="22"/>
                <w:lang w:val="nl-BE" w:eastAsia="nl-BE"/>
              </w:rPr>
              <w:t>97</w:t>
            </w:r>
          </w:p>
        </w:tc>
        <w:tc>
          <w:tcPr>
            <w:tcW w:w="6483" w:type="dxa"/>
            <w:tcBorders>
              <w:top w:val="nil"/>
              <w:left w:val="nil"/>
              <w:bottom w:val="single" w:sz="4" w:space="0" w:color="auto"/>
              <w:right w:val="single" w:sz="4" w:space="0" w:color="auto"/>
            </w:tcBorders>
            <w:shd w:val="clear" w:color="auto" w:fill="auto"/>
            <w:noWrap/>
            <w:vAlign w:val="bottom"/>
            <w:hideMark/>
          </w:tcPr>
          <w:p w14:paraId="1922788A" w14:textId="77777777" w:rsidR="008819FC" w:rsidRPr="008819FC" w:rsidRDefault="008819FC" w:rsidP="008819FC">
            <w:pPr>
              <w:spacing w:after="0" w:line="240" w:lineRule="auto"/>
              <w:rPr>
                <w:rFonts w:ascii="Aptos Narrow" w:eastAsia="Times New Roman" w:hAnsi="Aptos Narrow"/>
                <w:color w:val="000000"/>
                <w:sz w:val="22"/>
                <w:lang w:val="en-US" w:eastAsia="nl-BE"/>
              </w:rPr>
            </w:pPr>
            <w:r w:rsidRPr="008819FC">
              <w:rPr>
                <w:rFonts w:ascii="Aptos Narrow" w:eastAsia="Times New Roman" w:hAnsi="Aptos Narrow"/>
                <w:color w:val="000000"/>
                <w:sz w:val="22"/>
                <w:lang w:val="en-US" w:eastAsia="nl-BE"/>
              </w:rPr>
              <w:t>Tack Acid-free (Patte modelée )</w:t>
            </w:r>
          </w:p>
        </w:tc>
        <w:tc>
          <w:tcPr>
            <w:tcW w:w="2322" w:type="dxa"/>
            <w:tcBorders>
              <w:top w:val="nil"/>
              <w:left w:val="nil"/>
              <w:bottom w:val="single" w:sz="4" w:space="0" w:color="auto"/>
              <w:right w:val="single" w:sz="4" w:space="0" w:color="auto"/>
            </w:tcBorders>
            <w:shd w:val="clear" w:color="auto" w:fill="auto"/>
            <w:noWrap/>
            <w:vAlign w:val="bottom"/>
            <w:hideMark/>
          </w:tcPr>
          <w:p w14:paraId="228079C4" w14:textId="7B645CB4" w:rsidR="008819FC" w:rsidRPr="008819FC" w:rsidRDefault="008819FC" w:rsidP="008819FC">
            <w:pPr>
              <w:spacing w:after="0" w:line="240" w:lineRule="auto"/>
              <w:jc w:val="right"/>
              <w:rPr>
                <w:rFonts w:ascii="Aptos Narrow" w:eastAsia="Times New Roman" w:hAnsi="Aptos Narrow"/>
                <w:color w:val="000000"/>
                <w:sz w:val="22"/>
                <w:lang w:val="en-US" w:eastAsia="nl-BE"/>
              </w:rPr>
            </w:pPr>
          </w:p>
        </w:tc>
      </w:tr>
    </w:tbl>
    <w:p w14:paraId="030C920B" w14:textId="77777777" w:rsidR="008819FC" w:rsidRPr="00622C37" w:rsidRDefault="008819FC" w:rsidP="008819FC">
      <w:pPr>
        <w:rPr>
          <w:lang w:val="en-US"/>
        </w:rPr>
      </w:pPr>
    </w:p>
    <w:p w14:paraId="24F488D0" w14:textId="77777777" w:rsidR="008819FC" w:rsidRPr="00622C37" w:rsidRDefault="008819FC" w:rsidP="008819FC">
      <w:pPr>
        <w:rPr>
          <w:lang w:val="en-US"/>
        </w:rPr>
      </w:pPr>
    </w:p>
    <w:p w14:paraId="708D703F" w14:textId="5987A8C1" w:rsidR="00622C37" w:rsidRDefault="00622C37" w:rsidP="00622C37">
      <w:pPr>
        <w:pStyle w:val="Heading3"/>
      </w:pPr>
      <w:bookmarkStart w:id="198" w:name="_Toc170999690"/>
      <w:r>
        <w:t>Lot 2 : Consommables informatiques</w:t>
      </w:r>
      <w:bookmarkEnd w:id="198"/>
    </w:p>
    <w:tbl>
      <w:tblPr>
        <w:tblpPr w:leftFromText="141" w:rightFromText="141" w:vertAnchor="text" w:horzAnchor="margin" w:tblpX="-147" w:tblpY="290"/>
        <w:tblW w:w="9984" w:type="dxa"/>
        <w:tblCellMar>
          <w:left w:w="70" w:type="dxa"/>
          <w:right w:w="70" w:type="dxa"/>
        </w:tblCellMar>
        <w:tblLook w:val="04A0" w:firstRow="1" w:lastRow="0" w:firstColumn="1" w:lastColumn="0" w:noHBand="0" w:noVBand="1"/>
      </w:tblPr>
      <w:tblGrid>
        <w:gridCol w:w="1445"/>
        <w:gridCol w:w="4669"/>
        <w:gridCol w:w="3870"/>
      </w:tblGrid>
      <w:tr w:rsidR="00622C37" w:rsidRPr="00622C37" w14:paraId="63DC3881" w14:textId="77777777" w:rsidTr="00622C37">
        <w:trPr>
          <w:trHeight w:val="588"/>
        </w:trPr>
        <w:tc>
          <w:tcPr>
            <w:tcW w:w="1445"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47E6097B" w14:textId="77777777" w:rsidR="00622C37" w:rsidRPr="00622C37" w:rsidRDefault="00622C37" w:rsidP="00622C37">
            <w:pPr>
              <w:spacing w:after="0" w:line="240" w:lineRule="auto"/>
              <w:jc w:val="center"/>
              <w:rPr>
                <w:rFonts w:ascii="Aptos Narrow" w:eastAsia="Times New Roman" w:hAnsi="Aptos Narrow"/>
                <w:b/>
                <w:bCs/>
                <w:color w:val="000000"/>
                <w:sz w:val="22"/>
                <w:lang w:val="nl-BE" w:eastAsia="nl-BE"/>
              </w:rPr>
            </w:pPr>
            <w:r w:rsidRPr="00622C37">
              <w:rPr>
                <w:rFonts w:ascii="Aptos Narrow" w:eastAsia="Times New Roman" w:hAnsi="Aptos Narrow"/>
                <w:b/>
                <w:bCs/>
                <w:color w:val="000000"/>
                <w:sz w:val="22"/>
                <w:lang w:val="nl-BE" w:eastAsia="nl-BE"/>
              </w:rPr>
              <w:t>N°</w:t>
            </w:r>
          </w:p>
        </w:tc>
        <w:tc>
          <w:tcPr>
            <w:tcW w:w="4669" w:type="dxa"/>
            <w:tcBorders>
              <w:top w:val="single" w:sz="4" w:space="0" w:color="auto"/>
              <w:left w:val="nil"/>
              <w:bottom w:val="single" w:sz="4" w:space="0" w:color="auto"/>
              <w:right w:val="single" w:sz="4" w:space="0" w:color="auto"/>
            </w:tcBorders>
            <w:shd w:val="clear" w:color="000000" w:fill="BFBFBF"/>
            <w:vAlign w:val="bottom"/>
            <w:hideMark/>
          </w:tcPr>
          <w:p w14:paraId="5F068C8C" w14:textId="77777777" w:rsidR="00622C37" w:rsidRPr="00622C37" w:rsidRDefault="00622C37" w:rsidP="00622C37">
            <w:pPr>
              <w:spacing w:after="0" w:line="240" w:lineRule="auto"/>
              <w:jc w:val="center"/>
              <w:rPr>
                <w:rFonts w:ascii="Aptos Narrow" w:eastAsia="Times New Roman" w:hAnsi="Aptos Narrow"/>
                <w:b/>
                <w:bCs/>
                <w:color w:val="000000"/>
                <w:sz w:val="22"/>
                <w:lang w:val="nl-BE" w:eastAsia="nl-BE"/>
              </w:rPr>
            </w:pPr>
            <w:r w:rsidRPr="00622C37">
              <w:rPr>
                <w:rFonts w:ascii="Aptos Narrow" w:eastAsia="Times New Roman" w:hAnsi="Aptos Narrow"/>
                <w:b/>
                <w:bCs/>
                <w:color w:val="000000"/>
                <w:sz w:val="22"/>
                <w:lang w:val="nl-BE" w:eastAsia="nl-BE"/>
              </w:rPr>
              <w:t>Item</w:t>
            </w:r>
          </w:p>
        </w:tc>
        <w:tc>
          <w:tcPr>
            <w:tcW w:w="3870" w:type="dxa"/>
            <w:tcBorders>
              <w:top w:val="single" w:sz="4" w:space="0" w:color="auto"/>
              <w:left w:val="nil"/>
              <w:bottom w:val="single" w:sz="4" w:space="0" w:color="auto"/>
              <w:right w:val="single" w:sz="4" w:space="0" w:color="auto"/>
            </w:tcBorders>
            <w:shd w:val="clear" w:color="000000" w:fill="BFBFBF"/>
            <w:vAlign w:val="bottom"/>
            <w:hideMark/>
          </w:tcPr>
          <w:p w14:paraId="194AC109" w14:textId="1869AE65" w:rsidR="00622C37" w:rsidRPr="00622C37" w:rsidRDefault="00622C37" w:rsidP="00622C37">
            <w:pPr>
              <w:spacing w:after="0" w:line="240" w:lineRule="auto"/>
              <w:jc w:val="center"/>
              <w:rPr>
                <w:rFonts w:ascii="Aptos Narrow" w:eastAsia="Times New Roman" w:hAnsi="Aptos Narrow"/>
                <w:b/>
                <w:bCs/>
                <w:color w:val="000000"/>
                <w:sz w:val="22"/>
                <w:lang w:val="nl-BE" w:eastAsia="nl-BE"/>
              </w:rPr>
            </w:pPr>
            <w:r>
              <w:rPr>
                <w:rFonts w:ascii="Aptos Narrow" w:eastAsia="Times New Roman" w:hAnsi="Aptos Narrow"/>
                <w:b/>
                <w:bCs/>
                <w:color w:val="000000"/>
                <w:sz w:val="22"/>
                <w:lang w:val="nl-BE" w:eastAsia="nl-BE"/>
              </w:rPr>
              <w:t>PU € (HTVA)</w:t>
            </w:r>
            <w:r w:rsidR="00AF5198">
              <w:rPr>
                <w:rFonts w:ascii="Aptos Narrow" w:eastAsia="Times New Roman" w:hAnsi="Aptos Narrow"/>
                <w:b/>
                <w:bCs/>
                <w:color w:val="000000"/>
                <w:sz w:val="22"/>
                <w:lang w:val="nl-BE" w:eastAsia="nl-BE"/>
              </w:rPr>
              <w:t xml:space="preserve"> Kolwezi</w:t>
            </w:r>
          </w:p>
        </w:tc>
      </w:tr>
      <w:tr w:rsidR="00622C37" w:rsidRPr="00622C37" w14:paraId="5503F853" w14:textId="77777777" w:rsidTr="00622C37">
        <w:trPr>
          <w:trHeight w:val="416"/>
        </w:trPr>
        <w:tc>
          <w:tcPr>
            <w:tcW w:w="1445" w:type="dxa"/>
            <w:tcBorders>
              <w:top w:val="nil"/>
              <w:left w:val="single" w:sz="4" w:space="0" w:color="auto"/>
              <w:bottom w:val="single" w:sz="4" w:space="0" w:color="auto"/>
              <w:right w:val="single" w:sz="4" w:space="0" w:color="auto"/>
            </w:tcBorders>
            <w:shd w:val="clear" w:color="auto" w:fill="auto"/>
            <w:noWrap/>
            <w:vAlign w:val="bottom"/>
            <w:hideMark/>
          </w:tcPr>
          <w:p w14:paraId="12709C96" w14:textId="77777777" w:rsidR="00622C37" w:rsidRPr="00622C37" w:rsidRDefault="00622C37" w:rsidP="00622C37">
            <w:pPr>
              <w:spacing w:after="0" w:line="240" w:lineRule="auto"/>
              <w:rPr>
                <w:rFonts w:ascii="Aptos Narrow" w:eastAsia="Times New Roman" w:hAnsi="Aptos Narrow"/>
                <w:color w:val="000000"/>
                <w:sz w:val="22"/>
                <w:lang w:val="nl-BE" w:eastAsia="nl-BE"/>
              </w:rPr>
            </w:pPr>
            <w:r w:rsidRPr="00622C37">
              <w:rPr>
                <w:rFonts w:ascii="Aptos Narrow" w:eastAsia="Times New Roman" w:hAnsi="Aptos Narrow"/>
                <w:color w:val="000000"/>
                <w:sz w:val="22"/>
                <w:lang w:val="nl-BE" w:eastAsia="nl-BE"/>
              </w:rPr>
              <w:t>1</w:t>
            </w:r>
          </w:p>
        </w:tc>
        <w:tc>
          <w:tcPr>
            <w:tcW w:w="4669" w:type="dxa"/>
            <w:tcBorders>
              <w:top w:val="nil"/>
              <w:left w:val="nil"/>
              <w:bottom w:val="single" w:sz="4" w:space="0" w:color="auto"/>
              <w:right w:val="single" w:sz="4" w:space="0" w:color="auto"/>
            </w:tcBorders>
            <w:shd w:val="clear" w:color="auto" w:fill="auto"/>
            <w:noWrap/>
            <w:vAlign w:val="bottom"/>
            <w:hideMark/>
          </w:tcPr>
          <w:p w14:paraId="0533D34E" w14:textId="77777777" w:rsidR="00622C37" w:rsidRPr="00622C37" w:rsidRDefault="00622C37" w:rsidP="00622C37">
            <w:pPr>
              <w:spacing w:after="0" w:line="240" w:lineRule="auto"/>
              <w:rPr>
                <w:rFonts w:ascii="Aptos Narrow" w:eastAsia="Times New Roman" w:hAnsi="Aptos Narrow"/>
                <w:color w:val="000000"/>
                <w:sz w:val="22"/>
                <w:lang w:val="nl-BE" w:eastAsia="nl-BE"/>
              </w:rPr>
            </w:pPr>
            <w:r w:rsidRPr="00622C37">
              <w:rPr>
                <w:rFonts w:ascii="Aptos Narrow" w:eastAsia="Times New Roman" w:hAnsi="Aptos Narrow"/>
                <w:color w:val="000000"/>
                <w:sz w:val="22"/>
                <w:lang w:val="nl-BE" w:eastAsia="nl-BE"/>
              </w:rPr>
              <w:t>Toner canon c-exv 53</w:t>
            </w:r>
          </w:p>
        </w:tc>
        <w:tc>
          <w:tcPr>
            <w:tcW w:w="3870" w:type="dxa"/>
            <w:tcBorders>
              <w:top w:val="nil"/>
              <w:left w:val="nil"/>
              <w:bottom w:val="single" w:sz="4" w:space="0" w:color="auto"/>
              <w:right w:val="single" w:sz="4" w:space="0" w:color="auto"/>
            </w:tcBorders>
            <w:shd w:val="clear" w:color="auto" w:fill="auto"/>
            <w:noWrap/>
            <w:vAlign w:val="bottom"/>
            <w:hideMark/>
          </w:tcPr>
          <w:p w14:paraId="303DFC47" w14:textId="2F615A8C" w:rsidR="00622C37" w:rsidRPr="00622C37" w:rsidRDefault="00622C37" w:rsidP="00622C37">
            <w:pPr>
              <w:spacing w:after="0" w:line="240" w:lineRule="auto"/>
              <w:rPr>
                <w:rFonts w:ascii="Aptos Narrow" w:eastAsia="Times New Roman" w:hAnsi="Aptos Narrow"/>
                <w:color w:val="000000"/>
                <w:sz w:val="22"/>
                <w:lang w:val="nl-BE" w:eastAsia="nl-BE"/>
              </w:rPr>
            </w:pPr>
          </w:p>
        </w:tc>
      </w:tr>
      <w:tr w:rsidR="00622C37" w:rsidRPr="00622C37" w14:paraId="629E03B7" w14:textId="77777777" w:rsidTr="00622C37">
        <w:trPr>
          <w:trHeight w:val="416"/>
        </w:trPr>
        <w:tc>
          <w:tcPr>
            <w:tcW w:w="1445" w:type="dxa"/>
            <w:tcBorders>
              <w:top w:val="nil"/>
              <w:left w:val="single" w:sz="4" w:space="0" w:color="auto"/>
              <w:bottom w:val="single" w:sz="4" w:space="0" w:color="auto"/>
              <w:right w:val="single" w:sz="4" w:space="0" w:color="auto"/>
            </w:tcBorders>
            <w:shd w:val="clear" w:color="auto" w:fill="auto"/>
            <w:noWrap/>
            <w:vAlign w:val="bottom"/>
            <w:hideMark/>
          </w:tcPr>
          <w:p w14:paraId="145A5B67" w14:textId="77777777" w:rsidR="00622C37" w:rsidRPr="00622C37" w:rsidRDefault="00622C37" w:rsidP="00622C37">
            <w:pPr>
              <w:spacing w:after="0" w:line="240" w:lineRule="auto"/>
              <w:rPr>
                <w:rFonts w:ascii="Aptos Narrow" w:eastAsia="Times New Roman" w:hAnsi="Aptos Narrow"/>
                <w:color w:val="000000"/>
                <w:sz w:val="22"/>
                <w:lang w:val="nl-BE" w:eastAsia="nl-BE"/>
              </w:rPr>
            </w:pPr>
            <w:r w:rsidRPr="00622C37">
              <w:rPr>
                <w:rFonts w:ascii="Aptos Narrow" w:eastAsia="Times New Roman" w:hAnsi="Aptos Narrow"/>
                <w:color w:val="000000"/>
                <w:sz w:val="22"/>
                <w:lang w:val="nl-BE" w:eastAsia="nl-BE"/>
              </w:rPr>
              <w:t>2</w:t>
            </w:r>
          </w:p>
        </w:tc>
        <w:tc>
          <w:tcPr>
            <w:tcW w:w="4669" w:type="dxa"/>
            <w:tcBorders>
              <w:top w:val="nil"/>
              <w:left w:val="nil"/>
              <w:bottom w:val="single" w:sz="4" w:space="0" w:color="auto"/>
              <w:right w:val="single" w:sz="4" w:space="0" w:color="auto"/>
            </w:tcBorders>
            <w:shd w:val="clear" w:color="auto" w:fill="auto"/>
            <w:noWrap/>
            <w:vAlign w:val="bottom"/>
            <w:hideMark/>
          </w:tcPr>
          <w:p w14:paraId="69712A53" w14:textId="77777777" w:rsidR="00622C37" w:rsidRPr="00622C37" w:rsidRDefault="00622C37" w:rsidP="00622C37">
            <w:pPr>
              <w:spacing w:after="0" w:line="240" w:lineRule="auto"/>
              <w:rPr>
                <w:rFonts w:ascii="Aptos Narrow" w:eastAsia="Times New Roman" w:hAnsi="Aptos Narrow"/>
                <w:color w:val="000000"/>
                <w:sz w:val="22"/>
                <w:lang w:val="nl-BE" w:eastAsia="nl-BE"/>
              </w:rPr>
            </w:pPr>
            <w:r w:rsidRPr="00622C37">
              <w:rPr>
                <w:rFonts w:ascii="Aptos Narrow" w:eastAsia="Times New Roman" w:hAnsi="Aptos Narrow"/>
                <w:color w:val="000000"/>
                <w:sz w:val="22"/>
                <w:lang w:val="nl-BE" w:eastAsia="nl-BE"/>
              </w:rPr>
              <w:t>Toner canon c-exv 057</w:t>
            </w:r>
          </w:p>
        </w:tc>
        <w:tc>
          <w:tcPr>
            <w:tcW w:w="3870" w:type="dxa"/>
            <w:tcBorders>
              <w:top w:val="nil"/>
              <w:left w:val="nil"/>
              <w:bottom w:val="single" w:sz="4" w:space="0" w:color="auto"/>
              <w:right w:val="single" w:sz="4" w:space="0" w:color="auto"/>
            </w:tcBorders>
            <w:shd w:val="clear" w:color="auto" w:fill="auto"/>
            <w:noWrap/>
            <w:vAlign w:val="bottom"/>
            <w:hideMark/>
          </w:tcPr>
          <w:p w14:paraId="35719CED" w14:textId="57E869A5" w:rsidR="00622C37" w:rsidRPr="00622C37" w:rsidRDefault="00622C37" w:rsidP="00622C37">
            <w:pPr>
              <w:spacing w:after="0" w:line="240" w:lineRule="auto"/>
              <w:rPr>
                <w:rFonts w:ascii="Aptos Narrow" w:eastAsia="Times New Roman" w:hAnsi="Aptos Narrow"/>
                <w:color w:val="000000"/>
                <w:sz w:val="22"/>
                <w:lang w:val="nl-BE" w:eastAsia="nl-BE"/>
              </w:rPr>
            </w:pPr>
          </w:p>
        </w:tc>
      </w:tr>
      <w:tr w:rsidR="00622C37" w:rsidRPr="00805278" w14:paraId="49342802" w14:textId="77777777" w:rsidTr="00622C37">
        <w:trPr>
          <w:trHeight w:val="416"/>
        </w:trPr>
        <w:tc>
          <w:tcPr>
            <w:tcW w:w="1445" w:type="dxa"/>
            <w:tcBorders>
              <w:top w:val="nil"/>
              <w:left w:val="single" w:sz="4" w:space="0" w:color="auto"/>
              <w:bottom w:val="single" w:sz="4" w:space="0" w:color="auto"/>
              <w:right w:val="single" w:sz="4" w:space="0" w:color="auto"/>
            </w:tcBorders>
            <w:shd w:val="clear" w:color="auto" w:fill="auto"/>
            <w:noWrap/>
            <w:vAlign w:val="bottom"/>
            <w:hideMark/>
          </w:tcPr>
          <w:p w14:paraId="63017897" w14:textId="77777777" w:rsidR="00622C37" w:rsidRPr="00622C37" w:rsidRDefault="00622C37" w:rsidP="00622C37">
            <w:pPr>
              <w:spacing w:after="0" w:line="240" w:lineRule="auto"/>
              <w:rPr>
                <w:rFonts w:ascii="Aptos Narrow" w:eastAsia="Times New Roman" w:hAnsi="Aptos Narrow"/>
                <w:color w:val="000000"/>
                <w:sz w:val="22"/>
                <w:lang w:val="nl-BE" w:eastAsia="nl-BE"/>
              </w:rPr>
            </w:pPr>
            <w:r w:rsidRPr="00622C37">
              <w:rPr>
                <w:rFonts w:ascii="Aptos Narrow" w:eastAsia="Times New Roman" w:hAnsi="Aptos Narrow"/>
                <w:color w:val="000000"/>
                <w:sz w:val="22"/>
                <w:lang w:val="nl-BE" w:eastAsia="nl-BE"/>
              </w:rPr>
              <w:t>3</w:t>
            </w:r>
          </w:p>
        </w:tc>
        <w:tc>
          <w:tcPr>
            <w:tcW w:w="4669" w:type="dxa"/>
            <w:tcBorders>
              <w:top w:val="nil"/>
              <w:left w:val="nil"/>
              <w:bottom w:val="single" w:sz="4" w:space="0" w:color="auto"/>
              <w:right w:val="single" w:sz="4" w:space="0" w:color="auto"/>
            </w:tcBorders>
            <w:shd w:val="clear" w:color="auto" w:fill="auto"/>
            <w:noWrap/>
            <w:vAlign w:val="bottom"/>
            <w:hideMark/>
          </w:tcPr>
          <w:p w14:paraId="4A7C3563" w14:textId="77777777" w:rsidR="00622C37" w:rsidRPr="00622C37" w:rsidRDefault="00622C37" w:rsidP="00622C37">
            <w:pPr>
              <w:spacing w:after="0" w:line="240" w:lineRule="auto"/>
              <w:rPr>
                <w:rFonts w:ascii="Aptos Narrow" w:eastAsia="Times New Roman" w:hAnsi="Aptos Narrow"/>
                <w:color w:val="000000"/>
                <w:sz w:val="22"/>
                <w:lang w:val="en-US" w:eastAsia="nl-BE"/>
              </w:rPr>
            </w:pPr>
            <w:r w:rsidRPr="00622C37">
              <w:rPr>
                <w:rFonts w:ascii="Aptos Narrow" w:eastAsia="Times New Roman" w:hAnsi="Aptos Narrow"/>
                <w:color w:val="000000"/>
                <w:sz w:val="22"/>
                <w:lang w:val="en-US" w:eastAsia="nl-BE"/>
              </w:rPr>
              <w:t>Toner hp 650a noir  og</w:t>
            </w:r>
          </w:p>
        </w:tc>
        <w:tc>
          <w:tcPr>
            <w:tcW w:w="3870" w:type="dxa"/>
            <w:tcBorders>
              <w:top w:val="nil"/>
              <w:left w:val="nil"/>
              <w:bottom w:val="single" w:sz="4" w:space="0" w:color="auto"/>
              <w:right w:val="single" w:sz="4" w:space="0" w:color="auto"/>
            </w:tcBorders>
            <w:shd w:val="clear" w:color="auto" w:fill="auto"/>
            <w:noWrap/>
            <w:vAlign w:val="bottom"/>
            <w:hideMark/>
          </w:tcPr>
          <w:p w14:paraId="1A18EC76" w14:textId="1BD77D0B" w:rsidR="00622C37" w:rsidRPr="00622C37" w:rsidRDefault="00622C37" w:rsidP="00622C37">
            <w:pPr>
              <w:spacing w:after="0" w:line="240" w:lineRule="auto"/>
              <w:rPr>
                <w:rFonts w:ascii="Aptos Narrow" w:eastAsia="Times New Roman" w:hAnsi="Aptos Narrow"/>
                <w:color w:val="000000"/>
                <w:sz w:val="22"/>
                <w:lang w:val="en-US" w:eastAsia="nl-BE"/>
              </w:rPr>
            </w:pPr>
          </w:p>
        </w:tc>
      </w:tr>
      <w:tr w:rsidR="00622C37" w:rsidRPr="00805278" w14:paraId="6A28C2E2" w14:textId="77777777" w:rsidTr="00622C37">
        <w:trPr>
          <w:trHeight w:val="416"/>
        </w:trPr>
        <w:tc>
          <w:tcPr>
            <w:tcW w:w="1445" w:type="dxa"/>
            <w:tcBorders>
              <w:top w:val="nil"/>
              <w:left w:val="single" w:sz="4" w:space="0" w:color="auto"/>
              <w:bottom w:val="single" w:sz="4" w:space="0" w:color="auto"/>
              <w:right w:val="single" w:sz="4" w:space="0" w:color="auto"/>
            </w:tcBorders>
            <w:shd w:val="clear" w:color="auto" w:fill="auto"/>
            <w:noWrap/>
            <w:vAlign w:val="bottom"/>
            <w:hideMark/>
          </w:tcPr>
          <w:p w14:paraId="70EFB6F4" w14:textId="77777777" w:rsidR="00622C37" w:rsidRPr="00622C37" w:rsidRDefault="00622C37" w:rsidP="00622C37">
            <w:pPr>
              <w:spacing w:after="0" w:line="240" w:lineRule="auto"/>
              <w:rPr>
                <w:rFonts w:ascii="Aptos Narrow" w:eastAsia="Times New Roman" w:hAnsi="Aptos Narrow"/>
                <w:color w:val="000000"/>
                <w:sz w:val="22"/>
                <w:lang w:val="nl-BE" w:eastAsia="nl-BE"/>
              </w:rPr>
            </w:pPr>
            <w:r w:rsidRPr="00622C37">
              <w:rPr>
                <w:rFonts w:ascii="Aptos Narrow" w:eastAsia="Times New Roman" w:hAnsi="Aptos Narrow"/>
                <w:color w:val="000000"/>
                <w:sz w:val="22"/>
                <w:lang w:val="nl-BE" w:eastAsia="nl-BE"/>
              </w:rPr>
              <w:t>4</w:t>
            </w:r>
          </w:p>
        </w:tc>
        <w:tc>
          <w:tcPr>
            <w:tcW w:w="4669" w:type="dxa"/>
            <w:tcBorders>
              <w:top w:val="nil"/>
              <w:left w:val="nil"/>
              <w:bottom w:val="single" w:sz="4" w:space="0" w:color="auto"/>
              <w:right w:val="single" w:sz="4" w:space="0" w:color="auto"/>
            </w:tcBorders>
            <w:shd w:val="clear" w:color="auto" w:fill="auto"/>
            <w:noWrap/>
            <w:vAlign w:val="bottom"/>
            <w:hideMark/>
          </w:tcPr>
          <w:p w14:paraId="374AB3DD" w14:textId="77777777" w:rsidR="00622C37" w:rsidRPr="00622C37" w:rsidRDefault="00622C37" w:rsidP="00622C37">
            <w:pPr>
              <w:spacing w:after="0" w:line="240" w:lineRule="auto"/>
              <w:rPr>
                <w:rFonts w:ascii="Aptos Narrow" w:eastAsia="Times New Roman" w:hAnsi="Aptos Narrow"/>
                <w:color w:val="000000"/>
                <w:sz w:val="22"/>
                <w:lang w:val="en-US" w:eastAsia="nl-BE"/>
              </w:rPr>
            </w:pPr>
            <w:r w:rsidRPr="00622C37">
              <w:rPr>
                <w:rFonts w:ascii="Aptos Narrow" w:eastAsia="Times New Roman" w:hAnsi="Aptos Narrow"/>
                <w:color w:val="000000"/>
                <w:sz w:val="22"/>
                <w:lang w:val="en-US" w:eastAsia="nl-BE"/>
              </w:rPr>
              <w:t>Toner hp 415a cyan, yellow et magenta og</w:t>
            </w:r>
          </w:p>
        </w:tc>
        <w:tc>
          <w:tcPr>
            <w:tcW w:w="3870" w:type="dxa"/>
            <w:tcBorders>
              <w:top w:val="nil"/>
              <w:left w:val="nil"/>
              <w:bottom w:val="single" w:sz="4" w:space="0" w:color="auto"/>
              <w:right w:val="single" w:sz="4" w:space="0" w:color="auto"/>
            </w:tcBorders>
            <w:shd w:val="clear" w:color="auto" w:fill="auto"/>
            <w:noWrap/>
            <w:vAlign w:val="bottom"/>
            <w:hideMark/>
          </w:tcPr>
          <w:p w14:paraId="47E2FDA0" w14:textId="65561E6E" w:rsidR="00622C37" w:rsidRPr="00622C37" w:rsidRDefault="00622C37" w:rsidP="00622C37">
            <w:pPr>
              <w:spacing w:after="0" w:line="240" w:lineRule="auto"/>
              <w:rPr>
                <w:rFonts w:ascii="Aptos Narrow" w:eastAsia="Times New Roman" w:hAnsi="Aptos Narrow"/>
                <w:color w:val="000000"/>
                <w:sz w:val="22"/>
                <w:lang w:val="en-US" w:eastAsia="nl-BE"/>
              </w:rPr>
            </w:pPr>
          </w:p>
        </w:tc>
      </w:tr>
    </w:tbl>
    <w:p w14:paraId="7663641B" w14:textId="77777777" w:rsidR="00622C37" w:rsidRPr="00622C37" w:rsidRDefault="00622C37" w:rsidP="008819FC">
      <w:pPr>
        <w:rPr>
          <w:lang w:val="en-US"/>
        </w:rPr>
      </w:pPr>
    </w:p>
    <w:p w14:paraId="64D393A7" w14:textId="77777777" w:rsidR="00622C37" w:rsidRPr="00622C37" w:rsidRDefault="00622C37" w:rsidP="008819FC">
      <w:pPr>
        <w:rPr>
          <w:lang w:val="en-US"/>
        </w:rPr>
      </w:pPr>
    </w:p>
    <w:p w14:paraId="0430FD45" w14:textId="77777777" w:rsidR="008819FC" w:rsidRPr="00622C37" w:rsidRDefault="008819FC" w:rsidP="008819FC">
      <w:pPr>
        <w:rPr>
          <w:lang w:val="en-US"/>
        </w:rPr>
      </w:pPr>
    </w:p>
    <w:p w14:paraId="176C9F76" w14:textId="77777777" w:rsidR="008819FC" w:rsidRPr="00622C37" w:rsidRDefault="008819FC" w:rsidP="008819FC">
      <w:pPr>
        <w:rPr>
          <w:lang w:val="en-US"/>
        </w:rPr>
      </w:pPr>
    </w:p>
    <w:p w14:paraId="31D0CACF" w14:textId="77777777" w:rsidR="008819FC" w:rsidRPr="00622C37" w:rsidRDefault="008819FC" w:rsidP="008819FC">
      <w:pPr>
        <w:rPr>
          <w:lang w:val="en-US"/>
        </w:rPr>
      </w:pPr>
    </w:p>
    <w:p w14:paraId="749934C5" w14:textId="77777777" w:rsidR="008819FC" w:rsidRPr="00622C37" w:rsidRDefault="008819FC" w:rsidP="008819FC">
      <w:pPr>
        <w:rPr>
          <w:lang w:val="en-US"/>
        </w:rPr>
      </w:pPr>
    </w:p>
    <w:p w14:paraId="3959A6BC" w14:textId="77777777" w:rsidR="008819FC" w:rsidRPr="00622C37" w:rsidRDefault="008819FC" w:rsidP="008819FC">
      <w:pPr>
        <w:rPr>
          <w:lang w:val="en-US"/>
        </w:rPr>
      </w:pPr>
    </w:p>
    <w:p w14:paraId="1D61DBD5" w14:textId="77777777" w:rsidR="008819FC" w:rsidRPr="00622C37" w:rsidRDefault="008819FC" w:rsidP="008819FC">
      <w:pPr>
        <w:rPr>
          <w:lang w:val="en-US"/>
        </w:rPr>
      </w:pPr>
    </w:p>
    <w:p w14:paraId="53ADAA70" w14:textId="77777777" w:rsidR="008819FC" w:rsidRPr="00622C37" w:rsidRDefault="008819FC" w:rsidP="008819FC">
      <w:pPr>
        <w:rPr>
          <w:lang w:val="en-US"/>
        </w:rPr>
      </w:pPr>
    </w:p>
    <w:p w14:paraId="1E6DD6F2" w14:textId="77777777" w:rsidR="008819FC" w:rsidRPr="00622C37" w:rsidRDefault="008819FC" w:rsidP="008819FC">
      <w:pPr>
        <w:rPr>
          <w:lang w:val="en-US"/>
        </w:rPr>
      </w:pPr>
    </w:p>
    <w:p w14:paraId="6776DBBA" w14:textId="77777777" w:rsidR="008819FC" w:rsidRPr="00622C37" w:rsidRDefault="008819FC" w:rsidP="008819FC">
      <w:pPr>
        <w:rPr>
          <w:lang w:val="en-US"/>
        </w:rPr>
      </w:pPr>
    </w:p>
    <w:p w14:paraId="6B0774A2" w14:textId="77777777" w:rsidR="008819FC" w:rsidRPr="00622C37" w:rsidRDefault="008819FC" w:rsidP="008819FC">
      <w:pPr>
        <w:rPr>
          <w:lang w:val="en-US"/>
        </w:rPr>
      </w:pPr>
    </w:p>
    <w:p w14:paraId="14C193EC" w14:textId="77777777" w:rsidR="008819FC" w:rsidRPr="00622C37" w:rsidRDefault="008819FC" w:rsidP="008819FC">
      <w:pPr>
        <w:rPr>
          <w:lang w:val="en-US"/>
        </w:rPr>
      </w:pPr>
    </w:p>
    <w:p w14:paraId="03BC3CF4" w14:textId="77777777" w:rsidR="008819FC" w:rsidRPr="00622C37" w:rsidRDefault="008819FC" w:rsidP="008819FC">
      <w:pPr>
        <w:rPr>
          <w:lang w:val="en-US"/>
        </w:rPr>
      </w:pPr>
    </w:p>
    <w:p w14:paraId="7603CDA1" w14:textId="77777777" w:rsidR="008819FC" w:rsidRPr="00622C37" w:rsidRDefault="008819FC" w:rsidP="008819FC">
      <w:pPr>
        <w:rPr>
          <w:lang w:val="en-US"/>
        </w:rPr>
      </w:pPr>
    </w:p>
    <w:p w14:paraId="63CA57B4" w14:textId="77777777" w:rsidR="008819FC" w:rsidRPr="00622C37" w:rsidRDefault="008819FC" w:rsidP="008819FC">
      <w:pPr>
        <w:rPr>
          <w:lang w:val="en-US"/>
        </w:rPr>
      </w:pPr>
    </w:p>
    <w:p w14:paraId="57D57594" w14:textId="77777777" w:rsidR="008819FC" w:rsidRPr="00622C37" w:rsidRDefault="008819FC" w:rsidP="008819FC">
      <w:pPr>
        <w:rPr>
          <w:lang w:val="en-US"/>
        </w:rPr>
      </w:pPr>
    </w:p>
    <w:p w14:paraId="63AFEE0F" w14:textId="1FC21E8F" w:rsidR="004D598B" w:rsidRPr="006542C5" w:rsidRDefault="004D598B" w:rsidP="004D598B">
      <w:pPr>
        <w:pStyle w:val="Heading2"/>
      </w:pPr>
      <w:bookmarkStart w:id="199" w:name="_Toc170999691"/>
      <w:r>
        <w:lastRenderedPageBreak/>
        <w:t>Déclaration sur l’honneur – motifs d’exclusion</w:t>
      </w:r>
      <w:bookmarkEnd w:id="196"/>
      <w:bookmarkEnd w:id="199"/>
      <w:r>
        <w:t xml:space="preserve"> </w:t>
      </w:r>
    </w:p>
    <w:p w14:paraId="6F4CA4DD" w14:textId="77777777" w:rsidR="004D598B" w:rsidRDefault="004D598B" w:rsidP="004D598B">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6A5DB64E" w14:textId="77777777" w:rsidR="004D598B" w:rsidRPr="00442C30" w:rsidRDefault="004D598B" w:rsidP="004D598B">
      <w:pPr>
        <w:pStyle w:val="paragraph"/>
        <w:spacing w:before="0" w:beforeAutospacing="0" w:after="0" w:afterAutospacing="0"/>
        <w:jc w:val="both"/>
        <w:textAlignment w:val="baseline"/>
        <w:rPr>
          <w:rFonts w:ascii="Georgia" w:hAnsi="Georgia" w:cs="Segoe UI"/>
          <w:color w:val="585756"/>
          <w:sz w:val="20"/>
          <w:szCs w:val="20"/>
          <w:lang w:val="fr-FR"/>
        </w:rPr>
      </w:pPr>
    </w:p>
    <w:p w14:paraId="2827D0A3" w14:textId="77777777" w:rsidR="004D598B" w:rsidRPr="00442C30" w:rsidRDefault="004D598B" w:rsidP="008F4C2F">
      <w:pPr>
        <w:pStyle w:val="paragraph"/>
        <w:numPr>
          <w:ilvl w:val="0"/>
          <w:numId w:val="20"/>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A7BD230"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B3B2E2B"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4866D9F9"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CC501B2"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Pr="00442C30">
        <w:rPr>
          <w:rStyle w:val="eop"/>
          <w:rFonts w:ascii="Georgia" w:hAnsi="Georgia" w:cs="Segoe UI"/>
          <w:sz w:val="20"/>
          <w:szCs w:val="20"/>
          <w:lang w:val="fr-FR"/>
        </w:rPr>
        <w:t> </w:t>
      </w:r>
    </w:p>
    <w:p w14:paraId="1CDED425"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B7D580C"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02A79E94"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01EE2B35" w14:textId="77777777" w:rsidR="00422E47" w:rsidRDefault="00422E47" w:rsidP="004D598B">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422E47">
        <w:rPr>
          <w:rStyle w:val="normaltextrun"/>
          <w:rFonts w:ascii="Georgia" w:hAnsi="Georgia" w:cs="Segoe UI"/>
          <w:sz w:val="20"/>
          <w:szCs w:val="20"/>
          <w:lang w:val="fr-FR"/>
        </w:rPr>
        <w:t>8° la création de sociétés offshore</w:t>
      </w:r>
    </w:p>
    <w:p w14:paraId="59A87B5F" w14:textId="636DAF62"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2F91D2B0" w14:textId="77777777" w:rsidR="004D598B" w:rsidRPr="00442C30" w:rsidRDefault="004D598B" w:rsidP="004D598B">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84C885A" w14:textId="77777777" w:rsidR="004D598B" w:rsidRPr="00442C30" w:rsidRDefault="004D598B" w:rsidP="008F4C2F">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pour un montant de plus de 5.000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B179313"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52722A73" w14:textId="77777777" w:rsidR="004D598B" w:rsidRPr="00442C30" w:rsidRDefault="004D598B" w:rsidP="008F4C2F">
      <w:pPr>
        <w:pStyle w:val="paragraph"/>
        <w:numPr>
          <w:ilvl w:val="0"/>
          <w:numId w:val="12"/>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00D36302"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88A066A" w14:textId="77777777" w:rsidR="004D598B" w:rsidRPr="00442C30" w:rsidRDefault="004D598B" w:rsidP="008F4C2F">
      <w:pPr>
        <w:pStyle w:val="paragraph"/>
        <w:numPr>
          <w:ilvl w:val="0"/>
          <w:numId w:val="13"/>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7224DD4F" w14:textId="7D0331F0"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7433AA">
        <w:rPr>
          <w:rStyle w:val="normaltextrun"/>
        </w:rPr>
        <w:t>Enabel</w:t>
      </w:r>
      <w:r w:rsidRPr="00442C30">
        <w:rPr>
          <w:rStyle w:val="normaltextrun"/>
          <w:rFonts w:ascii="Georgia" w:hAnsi="Georgia" w:cs="Segoe UI"/>
          <w:sz w:val="20"/>
          <w:szCs w:val="20"/>
          <w:lang w:val="fr-FR"/>
        </w:rPr>
        <w:t> concernant l’exploitation et les abus sexuels – juin 2019</w:t>
      </w:r>
      <w:r w:rsidR="00422E47" w:rsidRPr="007433AA">
        <w:rPr>
          <w:rStyle w:val="normaltextrun"/>
          <w:rFonts w:ascii="Georgia" w:hAnsi="Georgia" w:cs="Segoe UI"/>
          <w:sz w:val="20"/>
          <w:szCs w:val="20"/>
          <w:lang w:val="fr-FR"/>
        </w:rPr>
        <w:t> ;</w:t>
      </w:r>
    </w:p>
    <w:p w14:paraId="0B4B0BF9" w14:textId="4430805F" w:rsidR="004D598B" w:rsidRPr="00442C30" w:rsidRDefault="004D598B" w:rsidP="008F4C2F">
      <w:pPr>
        <w:pStyle w:val="paragraph"/>
        <w:numPr>
          <w:ilvl w:val="0"/>
          <w:numId w:val="14"/>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 </w:t>
      </w:r>
      <w:r w:rsidRPr="00442C30">
        <w:rPr>
          <w:rStyle w:val="eop"/>
          <w:rFonts w:ascii="Georgia" w:hAnsi="Georgia" w:cs="Segoe UI"/>
          <w:sz w:val="20"/>
          <w:szCs w:val="20"/>
          <w:lang w:val="fr-FR"/>
        </w:rPr>
        <w:t> </w:t>
      </w:r>
    </w:p>
    <w:p w14:paraId="59171510" w14:textId="77777777" w:rsidR="004D598B" w:rsidRPr="00442C30" w:rsidRDefault="004D598B" w:rsidP="008F4C2F">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58FFD32" w14:textId="77777777" w:rsidR="004D598B" w:rsidRPr="00442C30" w:rsidRDefault="004D598B" w:rsidP="008F4C2F">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FF16711" w14:textId="77777777" w:rsidR="004D598B" w:rsidRPr="00442C30" w:rsidRDefault="004D598B" w:rsidP="008F4C2F">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élements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B0BD356" w14:textId="77777777" w:rsidR="004D598B" w:rsidRPr="00442C30" w:rsidRDefault="004D598B" w:rsidP="004D598B">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1FB7741E"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BEE6FA0" w14:textId="77777777" w:rsidR="004D598B" w:rsidRPr="00442C30" w:rsidRDefault="004D598B" w:rsidP="008F4C2F">
      <w:pPr>
        <w:pStyle w:val="paragraph"/>
        <w:numPr>
          <w:ilvl w:val="0"/>
          <w:numId w:val="18"/>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653D26F6"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60CA366" w14:textId="77777777" w:rsidR="004D598B" w:rsidRPr="00442C30" w:rsidRDefault="004D598B" w:rsidP="008F4C2F">
      <w:pPr>
        <w:pStyle w:val="paragraph"/>
        <w:numPr>
          <w:ilvl w:val="0"/>
          <w:numId w:val="19"/>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 xml:space="preserve">Sont considérées comme ‘défaillances importantes’ le respect des obligations applicables </w:t>
      </w:r>
      <w:r w:rsidRPr="00442C30">
        <w:rPr>
          <w:rStyle w:val="normaltextrun"/>
          <w:rFonts w:ascii="Georgia" w:hAnsi="Georgia" w:cs="Segoe UI"/>
          <w:sz w:val="20"/>
          <w:szCs w:val="20"/>
          <w:lang w:val="fr-FR"/>
        </w:rPr>
        <w:lastRenderedPageBreak/>
        <w:t>dans les domaines du droit environnemental, social et </w:t>
      </w:r>
      <w:r w:rsidRPr="00442C30">
        <w:rPr>
          <w:rStyle w:val="contextualspellingandgrammarerror"/>
          <w:rFonts w:ascii="Georgia" w:hAnsi="Georgia" w:cs="Segoe UI"/>
          <w:sz w:val="20"/>
          <w:szCs w:val="20"/>
          <w:lang w:val="fr-FR"/>
        </w:rPr>
        <w:t>du travail établies</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5DE57FCE"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sz w:val="20"/>
          <w:szCs w:val="20"/>
          <w:lang w:val="fr-FR"/>
        </w:rPr>
      </w:pPr>
    </w:p>
    <w:p w14:paraId="4864F680" w14:textId="77777777" w:rsidR="004D598B" w:rsidRPr="00442C30" w:rsidRDefault="004D598B" w:rsidP="008F4C2F">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64515F38"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0BED591" w14:textId="77777777" w:rsidR="004D598B" w:rsidRPr="00442C30" w:rsidRDefault="004D598B" w:rsidP="008F4C2F">
      <w:pPr>
        <w:pStyle w:val="paragraph"/>
        <w:numPr>
          <w:ilvl w:val="0"/>
          <w:numId w:val="19"/>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5413D692"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81B700A"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33" w:history="1">
        <w:r w:rsidRPr="00442C30">
          <w:rPr>
            <w:rStyle w:val="Hyperlink"/>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34" w:history="1">
        <w:r w:rsidRPr="00442C30">
          <w:rPr>
            <w:rStyle w:val="Hyperlink"/>
            <w:rFonts w:ascii="Georgia" w:hAnsi="Georgia" w:cs="Segoe UI"/>
            <w:sz w:val="20"/>
            <w:szCs w:val="20"/>
            <w:lang w:val="fr-FR"/>
          </w:rPr>
          <w:t>https://finances.belgium.be/fr/tresorerie/sanctions-financieres/sanctions-europ%C3%A9ennes-ue</w:t>
        </w:r>
      </w:hyperlink>
    </w:p>
    <w:p w14:paraId="6FA5F0AB" w14:textId="77777777" w:rsidR="004D598B" w:rsidRPr="00442C30" w:rsidRDefault="00000000" w:rsidP="004D598B">
      <w:pPr>
        <w:pStyle w:val="paragraph"/>
        <w:spacing w:after="0"/>
        <w:ind w:left="360"/>
        <w:textAlignment w:val="baseline"/>
        <w:rPr>
          <w:rStyle w:val="eop"/>
          <w:rFonts w:ascii="Georgia" w:hAnsi="Georgia" w:cs="Segoe UI"/>
          <w:sz w:val="20"/>
          <w:szCs w:val="20"/>
          <w:lang w:val="fr-FR"/>
        </w:rPr>
      </w:pPr>
      <w:hyperlink r:id="rId35" w:history="1">
        <w:r w:rsidR="004D598B" w:rsidRPr="00442C30">
          <w:rPr>
            <w:rStyle w:val="Hyperlink"/>
            <w:rFonts w:ascii="Georgia" w:hAnsi="Georgia" w:cs="Segoe UI"/>
            <w:sz w:val="20"/>
            <w:szCs w:val="20"/>
            <w:lang w:val="fr-FR"/>
          </w:rPr>
          <w:t>https://eeas.europa.eu/headquarters/headquarters-homepage/8442/consolidated-list-sanctions</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r>
      <w:hyperlink r:id="rId36" w:history="1">
        <w:r w:rsidR="004D598B" w:rsidRPr="00442C30">
          <w:rPr>
            <w:rStyle w:val="Hyperlink"/>
            <w:rFonts w:ascii="Georgia" w:hAnsi="Georgia" w:cs="Segoe UI"/>
            <w:sz w:val="20"/>
            <w:szCs w:val="20"/>
            <w:lang w:val="fr-FR"/>
          </w:rPr>
          <w:t>https://eeas.europa.eu/sites/eeas/files/restrictive_measures-2017-01-17-clean.pdf</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t xml:space="preserve">Pour la Belgique : </w:t>
      </w:r>
      <w:hyperlink r:id="rId37" w:history="1">
        <w:r w:rsidR="004D598B" w:rsidRPr="00442C30">
          <w:rPr>
            <w:rStyle w:val="Hyperlink"/>
            <w:rFonts w:ascii="Georgia" w:hAnsi="Georgia" w:cs="Segoe UI"/>
            <w:sz w:val="20"/>
            <w:szCs w:val="20"/>
            <w:lang w:val="fr-FR"/>
          </w:rPr>
          <w:t>https://finances.belgium.be/fr/sur_le_spf/structure_et_services/administrations_generales/tr%C3%A9sorerie/contr%C3%B4le-des-instruments-1-2</w:t>
        </w:r>
      </w:hyperlink>
    </w:p>
    <w:p w14:paraId="4C0EC36F" w14:textId="4B06B878" w:rsidR="004D598B" w:rsidRPr="00442C30" w:rsidRDefault="004D598B" w:rsidP="008F4C2F">
      <w:pPr>
        <w:numPr>
          <w:ilvl w:val="0"/>
          <w:numId w:val="19"/>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Si Enabel exécute un projet pour un autre bailleur de fonds ou donneur, d’autres motifs d’exclusion supplémentaires sont encore possibles. </w:t>
      </w:r>
    </w:p>
    <w:p w14:paraId="6D6C6824"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72E41FB7" w14:textId="77777777" w:rsidR="004D598B" w:rsidRPr="00442C30" w:rsidRDefault="004D598B" w:rsidP="004D598B">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34A1AC63" w14:textId="77777777" w:rsidR="004D598B" w:rsidRPr="00442C30" w:rsidRDefault="004D598B" w:rsidP="004D598B">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395F2403" w14:textId="77777777" w:rsidR="004D598B" w:rsidRPr="00442C30" w:rsidRDefault="004D598B" w:rsidP="004D598B">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11F55CF6"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0CFC02FE"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3B0B7189" w14:textId="77777777" w:rsidR="004D598B" w:rsidRDefault="004D598B" w:rsidP="004D598B">
      <w:pPr>
        <w:ind w:left="360"/>
        <w:rPr>
          <w:rStyle w:val="eop"/>
          <w:rFonts w:eastAsia="Times New Roman" w:cs="Segoe UI"/>
          <w:color w:val="auto"/>
          <w:sz w:val="20"/>
          <w:szCs w:val="20"/>
          <w:lang w:val="fr-FR" w:eastAsia="nl-BE"/>
        </w:rPr>
      </w:pPr>
      <w:r w:rsidRPr="7F555B7C">
        <w:rPr>
          <w:rStyle w:val="eop"/>
          <w:rFonts w:eastAsia="Times New Roman" w:cs="Segoe UI"/>
          <w:color w:val="auto"/>
          <w:sz w:val="20"/>
          <w:szCs w:val="20"/>
          <w:lang w:val="fr-FR" w:eastAsia="nl-BE"/>
        </w:rPr>
        <w:t>Signature</w:t>
      </w:r>
    </w:p>
    <w:p w14:paraId="2ECB2FF9" w14:textId="77777777" w:rsidR="002D3C9B" w:rsidRDefault="002D3C9B" w:rsidP="004D598B">
      <w:pPr>
        <w:ind w:left="360"/>
        <w:rPr>
          <w:rStyle w:val="eop"/>
          <w:rFonts w:eastAsia="Times New Roman" w:cs="Segoe UI"/>
          <w:color w:val="auto"/>
          <w:sz w:val="20"/>
          <w:szCs w:val="20"/>
          <w:lang w:val="fr-FR" w:eastAsia="nl-BE"/>
        </w:rPr>
      </w:pPr>
    </w:p>
    <w:p w14:paraId="7F5A68C0" w14:textId="77777777" w:rsidR="00981425" w:rsidRDefault="00981425" w:rsidP="004D598B">
      <w:pPr>
        <w:ind w:left="360"/>
        <w:rPr>
          <w:rStyle w:val="eop"/>
          <w:rFonts w:eastAsia="Times New Roman" w:cs="Segoe UI"/>
          <w:color w:val="auto"/>
          <w:sz w:val="20"/>
          <w:szCs w:val="20"/>
          <w:lang w:val="fr-FR" w:eastAsia="nl-BE"/>
        </w:rPr>
      </w:pPr>
    </w:p>
    <w:p w14:paraId="7FA7CF3F" w14:textId="77777777" w:rsidR="00981425" w:rsidRDefault="00981425" w:rsidP="004D598B">
      <w:pPr>
        <w:ind w:left="360"/>
        <w:rPr>
          <w:rStyle w:val="eop"/>
          <w:rFonts w:eastAsia="Times New Roman" w:cs="Segoe UI"/>
          <w:color w:val="auto"/>
          <w:sz w:val="20"/>
          <w:szCs w:val="20"/>
          <w:lang w:val="fr-FR" w:eastAsia="nl-BE"/>
        </w:rPr>
      </w:pPr>
    </w:p>
    <w:p w14:paraId="01A408A1" w14:textId="77777777" w:rsidR="00B77137" w:rsidRDefault="00B77137" w:rsidP="00B2576B">
      <w:pPr>
        <w:pStyle w:val="Heading2"/>
        <w:jc w:val="both"/>
      </w:pPr>
      <w:bookmarkStart w:id="200" w:name="_Toc170999692"/>
      <w:r>
        <w:lastRenderedPageBreak/>
        <w:t>Déclaration intégrité soumissionnaires</w:t>
      </w:r>
      <w:bookmarkEnd w:id="200"/>
      <w:r>
        <w:t xml:space="preserve"> </w:t>
      </w:r>
    </w:p>
    <w:p w14:paraId="0ECB19B1" w14:textId="77777777" w:rsidR="00BB5833" w:rsidRDefault="00B77137" w:rsidP="00B2576B">
      <w:pPr>
        <w:ind w:left="360"/>
        <w:jc w:val="both"/>
      </w:pPr>
      <w:r>
        <w:t>Par la présente, je / nous, agissant en ma/notre qualité de représentant(s) légal/légaux du soumissionnaire précité, déclare/rons ce qui suit :</w:t>
      </w:r>
    </w:p>
    <w:p w14:paraId="1F2137F5" w14:textId="2D436D76" w:rsidR="00BB5833" w:rsidRDefault="00B77137" w:rsidP="00B2576B">
      <w:pPr>
        <w:pStyle w:val="ListParagraph"/>
        <w:numPr>
          <w:ilvl w:val="0"/>
          <w:numId w:val="30"/>
        </w:numPr>
        <w:jc w:val="both"/>
      </w:pPr>
      <w: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w:t>
      </w:r>
    </w:p>
    <w:p w14:paraId="1D1325C3" w14:textId="77777777" w:rsidR="00BB5833" w:rsidRPr="00BB5833" w:rsidRDefault="00B77137" w:rsidP="00B2576B">
      <w:pPr>
        <w:pStyle w:val="ListParagraph"/>
        <w:numPr>
          <w:ilvl w:val="0"/>
          <w:numId w:val="30"/>
        </w:numPr>
        <w:jc w:val="both"/>
        <w:rPr>
          <w:rFonts w:eastAsia="Times New Roman" w:cs="Segoe UI"/>
          <w:color w:val="auto"/>
          <w:sz w:val="20"/>
          <w:szCs w:val="20"/>
          <w:lang w:val="fr-FR" w:eastAsia="nl-BE"/>
        </w:rPr>
      </w:pPr>
      <w:r>
        <w:t>Les administrateurs, collaborateurs ou leurs partenaires n'ont pas d'intérêts financiers ou autres dans les entreprises, organisations, etc. ayant un lien direct ou indirect avec Enabel (ce qui pourrait, par exemple, entraîner un conflit d'intérêts).</w:t>
      </w:r>
    </w:p>
    <w:p w14:paraId="085FDDD7" w14:textId="77777777" w:rsidR="001D1CE8" w:rsidRPr="001D1CE8" w:rsidRDefault="00B77137" w:rsidP="00B2576B">
      <w:pPr>
        <w:pStyle w:val="ListParagraph"/>
        <w:numPr>
          <w:ilvl w:val="0"/>
          <w:numId w:val="30"/>
        </w:numPr>
        <w:jc w:val="both"/>
        <w:rPr>
          <w:rFonts w:eastAsia="Times New Roman" w:cs="Segoe UI"/>
          <w:color w:val="auto"/>
          <w:sz w:val="20"/>
          <w:szCs w:val="20"/>
          <w:lang w:val="fr-FR" w:eastAsia="nl-BE"/>
        </w:rPr>
      </w:pPr>
      <w: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 </w:t>
      </w:r>
    </w:p>
    <w:p w14:paraId="093352C4" w14:textId="3310036B" w:rsidR="004E5327" w:rsidRPr="001D1CE8" w:rsidRDefault="00B77137" w:rsidP="001D1CE8">
      <w:pPr>
        <w:ind w:left="720"/>
        <w:jc w:val="both"/>
        <w:rPr>
          <w:rFonts w:eastAsia="Times New Roman" w:cs="Segoe UI"/>
          <w:color w:val="auto"/>
          <w:sz w:val="20"/>
          <w:szCs w:val="20"/>
          <w:lang w:val="fr-FR" w:eastAsia="nl-BE"/>
        </w:rPr>
      </w:pPr>
      <w:r>
        <w:t>Si le marché précité devait être attribué au soumissionnaire, je/nous déclare/rons, par ailleurs, marquer mon/notre accord avec les dispositions suivantes :</w:t>
      </w:r>
    </w:p>
    <w:p w14:paraId="16694450" w14:textId="77777777" w:rsidR="004E5327" w:rsidRPr="004E5327" w:rsidRDefault="00B77137" w:rsidP="00B2576B">
      <w:pPr>
        <w:pStyle w:val="ListParagraph"/>
        <w:numPr>
          <w:ilvl w:val="0"/>
          <w:numId w:val="30"/>
        </w:numPr>
        <w:jc w:val="both"/>
        <w:rPr>
          <w:rFonts w:eastAsia="Times New Roman" w:cs="Segoe UI"/>
          <w:color w:val="auto"/>
          <w:sz w:val="20"/>
          <w:szCs w:val="20"/>
          <w:lang w:val="fr-FR" w:eastAsia="nl-BE"/>
        </w:rPr>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5B49EFE0" w14:textId="77777777" w:rsidR="004E5327" w:rsidRPr="004E5327" w:rsidRDefault="00B77137" w:rsidP="00B2576B">
      <w:pPr>
        <w:pStyle w:val="ListParagraph"/>
        <w:numPr>
          <w:ilvl w:val="0"/>
          <w:numId w:val="30"/>
        </w:numPr>
        <w:jc w:val="both"/>
        <w:rPr>
          <w:rFonts w:eastAsia="Times New Roman" w:cs="Segoe UI"/>
          <w:color w:val="auto"/>
          <w:sz w:val="20"/>
          <w:szCs w:val="20"/>
          <w:lang w:val="fr-FR" w:eastAsia="nl-BE"/>
        </w:rPr>
      </w:pPr>
      <w:r>
        <w:t>Tout contrat (marché public) sera résilié, dès lors qu’il s’avérerait que l’attribution du contrat ou son exécution aurait donné lieu à l’obtention ou l’offre des avantages appréciables en argent précités.</w:t>
      </w:r>
    </w:p>
    <w:p w14:paraId="1AB62834" w14:textId="60611BDB" w:rsidR="00647247" w:rsidRPr="00647247" w:rsidRDefault="00B77137" w:rsidP="00647247">
      <w:pPr>
        <w:pStyle w:val="ListParagraph"/>
        <w:numPr>
          <w:ilvl w:val="0"/>
          <w:numId w:val="30"/>
        </w:numPr>
        <w:jc w:val="both"/>
        <w:rPr>
          <w:rFonts w:eastAsia="Times New Roman" w:cs="Segoe UI"/>
          <w:color w:val="auto"/>
          <w:sz w:val="20"/>
          <w:szCs w:val="20"/>
          <w:lang w:val="fr-FR" w:eastAsia="nl-BE"/>
        </w:rPr>
      </w:pPr>
      <w:r>
        <w:t xml:space="preserve">Tout manquement à se conformer à une ou plusieurs des clauses déontologiques aboutira à l’exclusion du contractant du présent marché et d’autres marchés publics pour Enabel. </w:t>
      </w:r>
    </w:p>
    <w:p w14:paraId="2C414F35" w14:textId="4D6AF141" w:rsidR="004E5327" w:rsidRPr="00647247" w:rsidRDefault="00B77137" w:rsidP="00647247">
      <w:pPr>
        <w:ind w:left="720"/>
        <w:jc w:val="both"/>
        <w:rPr>
          <w:rFonts w:eastAsia="Times New Roman" w:cs="Segoe UI"/>
          <w:color w:val="auto"/>
          <w:sz w:val="20"/>
          <w:szCs w:val="20"/>
          <w:lang w:val="fr-FR" w:eastAsia="nl-BE"/>
        </w:rPr>
      </w:pPr>
      <w:r>
        <w:t xml:space="preserve">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 </w:t>
      </w:r>
    </w:p>
    <w:p w14:paraId="6CFBABAD" w14:textId="77777777" w:rsidR="004E5327" w:rsidRDefault="004E5327" w:rsidP="004E5327">
      <w:pPr>
        <w:pStyle w:val="ListParagraph"/>
        <w:ind w:left="1080"/>
      </w:pPr>
    </w:p>
    <w:p w14:paraId="313C5770" w14:textId="77777777" w:rsidR="004E5327" w:rsidRDefault="00B77137" w:rsidP="004E5327">
      <w:pPr>
        <w:pStyle w:val="ListParagraph"/>
        <w:ind w:left="1080"/>
      </w:pPr>
      <w:r>
        <w:t xml:space="preserve">Date </w:t>
      </w:r>
    </w:p>
    <w:p w14:paraId="74E5FFBE" w14:textId="77777777" w:rsidR="004E5327" w:rsidRDefault="00B77137" w:rsidP="004E5327">
      <w:pPr>
        <w:pStyle w:val="ListParagraph"/>
        <w:ind w:left="1080"/>
      </w:pPr>
      <w:r>
        <w:t xml:space="preserve">Localisation </w:t>
      </w:r>
    </w:p>
    <w:p w14:paraId="55588646" w14:textId="72F3252C" w:rsidR="00981425" w:rsidRDefault="00B77137" w:rsidP="004E5327">
      <w:pPr>
        <w:pStyle w:val="ListParagraph"/>
        <w:ind w:left="1080"/>
      </w:pPr>
      <w:r>
        <w:t>Signature</w:t>
      </w:r>
    </w:p>
    <w:p w14:paraId="5FE2A947" w14:textId="77777777" w:rsidR="00B2576B" w:rsidRDefault="00B2576B" w:rsidP="004E5327">
      <w:pPr>
        <w:pStyle w:val="ListParagraph"/>
        <w:ind w:left="1080"/>
      </w:pPr>
    </w:p>
    <w:p w14:paraId="27F3FBA2" w14:textId="77777777" w:rsidR="00B2576B" w:rsidRDefault="00B2576B" w:rsidP="004E5327">
      <w:pPr>
        <w:pStyle w:val="ListParagraph"/>
        <w:ind w:left="1080"/>
      </w:pPr>
    </w:p>
    <w:p w14:paraId="2D73A568" w14:textId="77777777" w:rsidR="00B2576B" w:rsidRDefault="00B2576B" w:rsidP="004E5327">
      <w:pPr>
        <w:pStyle w:val="ListParagraph"/>
        <w:ind w:left="1080"/>
      </w:pPr>
    </w:p>
    <w:p w14:paraId="002CF3ED" w14:textId="77777777" w:rsidR="00B2576B" w:rsidRPr="00BB5833" w:rsidRDefault="00B2576B" w:rsidP="004E5327">
      <w:pPr>
        <w:pStyle w:val="ListParagraph"/>
        <w:ind w:left="1080"/>
        <w:rPr>
          <w:rStyle w:val="eop"/>
          <w:rFonts w:eastAsia="Times New Roman" w:cs="Segoe UI"/>
          <w:color w:val="auto"/>
          <w:sz w:val="20"/>
          <w:szCs w:val="20"/>
          <w:lang w:val="fr-FR" w:eastAsia="nl-BE"/>
        </w:rPr>
      </w:pPr>
    </w:p>
    <w:p w14:paraId="414415BB" w14:textId="40FECA2D" w:rsidR="00981425" w:rsidRDefault="00981425" w:rsidP="00981425">
      <w:pPr>
        <w:pStyle w:val="Heading2"/>
      </w:pPr>
      <w:bookmarkStart w:id="201" w:name="_Toc170999693"/>
      <w:r>
        <w:lastRenderedPageBreak/>
        <w:t>Récapitulatif des documents à remettre</w:t>
      </w:r>
      <w:bookmarkEnd w:id="201"/>
    </w:p>
    <w:p w14:paraId="315E6737" w14:textId="77777777" w:rsidR="00981425" w:rsidRDefault="00981425" w:rsidP="00981425"/>
    <w:p w14:paraId="4B0DF159" w14:textId="77777777" w:rsidR="00981425" w:rsidRDefault="00981425" w:rsidP="00981425">
      <w:r>
        <w:t xml:space="preserve">L’offre est composée des éléments suivants : </w:t>
      </w:r>
    </w:p>
    <w:p w14:paraId="139D857A" w14:textId="12916C90" w:rsidR="006E7533" w:rsidRDefault="000742FD" w:rsidP="00FF1516">
      <w:pPr>
        <w:pStyle w:val="ListParagraph"/>
        <w:numPr>
          <w:ilvl w:val="0"/>
          <w:numId w:val="27"/>
        </w:numPr>
        <w:jc w:val="both"/>
      </w:pPr>
      <w:r w:rsidRPr="00421EA0">
        <w:rPr>
          <w:b/>
          <w:bCs/>
        </w:rPr>
        <w:t>Fiches techniques</w:t>
      </w:r>
      <w:r>
        <w:t xml:space="preserve"> (descriptif des fournitures proposées)</w:t>
      </w:r>
    </w:p>
    <w:p w14:paraId="1844AC48" w14:textId="77777777" w:rsidR="00421EA0" w:rsidRPr="006E7533" w:rsidRDefault="00421EA0" w:rsidP="00421EA0">
      <w:pPr>
        <w:pStyle w:val="ListParagraph"/>
        <w:jc w:val="both"/>
      </w:pPr>
    </w:p>
    <w:p w14:paraId="0234990C" w14:textId="6D69EC5C" w:rsidR="00981425" w:rsidRDefault="00981425" w:rsidP="00FF1516">
      <w:pPr>
        <w:pStyle w:val="ListParagraph"/>
        <w:numPr>
          <w:ilvl w:val="0"/>
          <w:numId w:val="27"/>
        </w:numPr>
        <w:jc w:val="both"/>
      </w:pPr>
      <w:r w:rsidRPr="00B77137">
        <w:rPr>
          <w:b/>
          <w:bCs/>
        </w:rPr>
        <w:t>Identification du soumissionnaire</w:t>
      </w:r>
      <w:r>
        <w:t xml:space="preserve"> (accompagné </w:t>
      </w:r>
      <w:r w:rsidRPr="00B77137">
        <w:rPr>
          <w:b/>
          <w:bCs/>
        </w:rPr>
        <w:t>des statuts</w:t>
      </w:r>
      <w:r w:rsidR="00FF1516">
        <w:rPr>
          <w:b/>
          <w:bCs/>
        </w:rPr>
        <w:t>, procuration</w:t>
      </w:r>
      <w:r>
        <w:t xml:space="preserve"> ou de tout autre d</w:t>
      </w:r>
      <w:r w:rsidRPr="00B77137">
        <w:t xml:space="preserve">ocument probant </w:t>
      </w:r>
      <w:r w:rsidRPr="00FF1516">
        <w:rPr>
          <w:b/>
          <w:bCs/>
        </w:rPr>
        <w:t xml:space="preserve">qui démontre la capacité du signataire de l’offre à engager </w:t>
      </w:r>
      <w:r w:rsidRPr="00B77137">
        <w:t xml:space="preserve">le soumissionnaire </w:t>
      </w:r>
      <w:r>
        <w:t>dans le cadre du présent marché)</w:t>
      </w:r>
    </w:p>
    <w:p w14:paraId="137F8925" w14:textId="77777777" w:rsidR="00981425" w:rsidRDefault="00981425" w:rsidP="00981425">
      <w:pPr>
        <w:pStyle w:val="ListParagraph"/>
      </w:pPr>
    </w:p>
    <w:p w14:paraId="7C7AB203" w14:textId="77777777" w:rsidR="00981425" w:rsidRDefault="00981425" w:rsidP="008F4C2F">
      <w:pPr>
        <w:pStyle w:val="ListParagraph"/>
        <w:numPr>
          <w:ilvl w:val="0"/>
          <w:numId w:val="27"/>
        </w:numPr>
      </w:pPr>
      <w:r w:rsidRPr="00444227">
        <w:rPr>
          <w:b/>
          <w:bCs/>
        </w:rPr>
        <w:t>Formulaire d’offre</w:t>
      </w:r>
      <w:r>
        <w:t xml:space="preserve"> – Prix correctement complété et signé </w:t>
      </w:r>
    </w:p>
    <w:p w14:paraId="0A0C1760" w14:textId="77777777" w:rsidR="00981425" w:rsidRDefault="00981425" w:rsidP="00981425">
      <w:pPr>
        <w:pStyle w:val="ListParagraph"/>
      </w:pPr>
    </w:p>
    <w:p w14:paraId="748EF2D7" w14:textId="0543C123" w:rsidR="00981425" w:rsidRDefault="00981425" w:rsidP="008F4C2F">
      <w:pPr>
        <w:pStyle w:val="ListParagraph"/>
        <w:numPr>
          <w:ilvl w:val="0"/>
          <w:numId w:val="27"/>
        </w:numPr>
        <w:rPr>
          <w:b/>
          <w:bCs/>
        </w:rPr>
      </w:pPr>
      <w:r w:rsidRPr="00444227">
        <w:rPr>
          <w:b/>
          <w:bCs/>
        </w:rPr>
        <w:t>Les bordereaux de prix</w:t>
      </w:r>
      <w:r w:rsidR="00B4564E">
        <w:rPr>
          <w:b/>
          <w:bCs/>
        </w:rPr>
        <w:t xml:space="preserve"> – Offre de base</w:t>
      </w:r>
    </w:p>
    <w:p w14:paraId="5FA3D449" w14:textId="77777777" w:rsidR="00277730" w:rsidRPr="00277730" w:rsidRDefault="00277730" w:rsidP="00277730">
      <w:pPr>
        <w:pStyle w:val="ListParagraph"/>
        <w:rPr>
          <w:b/>
          <w:bCs/>
        </w:rPr>
      </w:pPr>
    </w:p>
    <w:p w14:paraId="5902E8A4" w14:textId="0C4E9B5C" w:rsidR="00277730" w:rsidRPr="00444227" w:rsidRDefault="00C82765" w:rsidP="008F4C2F">
      <w:pPr>
        <w:pStyle w:val="ListParagraph"/>
        <w:numPr>
          <w:ilvl w:val="0"/>
          <w:numId w:val="27"/>
        </w:numPr>
        <w:rPr>
          <w:b/>
          <w:bCs/>
        </w:rPr>
      </w:pPr>
      <w:r>
        <w:rPr>
          <w:b/>
          <w:bCs/>
        </w:rPr>
        <w:t>Les bordereaux de prix - Variante</w:t>
      </w:r>
    </w:p>
    <w:p w14:paraId="3C394FA5" w14:textId="77777777" w:rsidR="00981425" w:rsidRDefault="00981425" w:rsidP="00981425">
      <w:pPr>
        <w:pStyle w:val="ListParagraph"/>
      </w:pPr>
    </w:p>
    <w:p w14:paraId="6191C226" w14:textId="416DEDF6" w:rsidR="00981425" w:rsidRDefault="00981425" w:rsidP="008F4C2F">
      <w:pPr>
        <w:pStyle w:val="ListParagraph"/>
        <w:numPr>
          <w:ilvl w:val="0"/>
          <w:numId w:val="27"/>
        </w:numPr>
        <w:rPr>
          <w:b/>
          <w:bCs/>
        </w:rPr>
      </w:pPr>
      <w:r w:rsidRPr="00444227">
        <w:rPr>
          <w:b/>
          <w:bCs/>
        </w:rPr>
        <w:t>Déclaration sur l’honneur sur les critères de droits d’accès au marché (critères de non exclusion)</w:t>
      </w:r>
    </w:p>
    <w:p w14:paraId="2121E26E" w14:textId="77777777" w:rsidR="00421EA0" w:rsidRPr="00421EA0" w:rsidRDefault="00421EA0" w:rsidP="00421EA0">
      <w:pPr>
        <w:pStyle w:val="ListParagraph"/>
        <w:rPr>
          <w:b/>
          <w:bCs/>
        </w:rPr>
      </w:pPr>
    </w:p>
    <w:p w14:paraId="0395B3DD" w14:textId="2205D1E5" w:rsidR="00421EA0" w:rsidRPr="00444227" w:rsidRDefault="00421EA0" w:rsidP="008F4C2F">
      <w:pPr>
        <w:pStyle w:val="ListParagraph"/>
        <w:numPr>
          <w:ilvl w:val="0"/>
          <w:numId w:val="27"/>
        </w:numPr>
        <w:rPr>
          <w:b/>
          <w:bCs/>
        </w:rPr>
      </w:pPr>
      <w:r>
        <w:rPr>
          <w:b/>
          <w:bCs/>
        </w:rPr>
        <w:t>Déclaration d’intégrité complétée et signée</w:t>
      </w:r>
    </w:p>
    <w:p w14:paraId="44391BD5" w14:textId="77777777" w:rsidR="00981425" w:rsidRDefault="00981425" w:rsidP="00981425">
      <w:pPr>
        <w:pStyle w:val="ListParagraph"/>
      </w:pPr>
    </w:p>
    <w:p w14:paraId="5C19B79D" w14:textId="77777777" w:rsidR="003D1F0E" w:rsidRDefault="003128F5" w:rsidP="003D1F0E">
      <w:pPr>
        <w:pStyle w:val="ListParagraph"/>
        <w:numPr>
          <w:ilvl w:val="0"/>
          <w:numId w:val="27"/>
        </w:numPr>
      </w:pPr>
      <w:r w:rsidRPr="00444227">
        <w:rPr>
          <w:b/>
          <w:bCs/>
        </w:rPr>
        <w:t>Les pièces justificatives</w:t>
      </w:r>
      <w:r w:rsidR="003D1F0E">
        <w:t xml:space="preserve"> : </w:t>
      </w:r>
    </w:p>
    <w:p w14:paraId="61A5DCC6" w14:textId="77777777" w:rsidR="003D1F0E" w:rsidRDefault="003D1F0E" w:rsidP="00444227">
      <w:pPr>
        <w:pStyle w:val="ListParagraph"/>
        <w:jc w:val="both"/>
      </w:pPr>
    </w:p>
    <w:p w14:paraId="4FB8217F" w14:textId="75731C83" w:rsidR="003D1F0E" w:rsidRDefault="003D1F0E" w:rsidP="00444227">
      <w:pPr>
        <w:pStyle w:val="ListParagraph"/>
        <w:numPr>
          <w:ilvl w:val="1"/>
          <w:numId w:val="27"/>
        </w:numPr>
        <w:jc w:val="both"/>
      </w:pPr>
      <w:r w:rsidRPr="00FF1516">
        <w:rPr>
          <w:b/>
          <w:bCs/>
        </w:rPr>
        <w:t>un extrait du casier judiciaire</w:t>
      </w:r>
      <w:r>
        <w:t xml:space="preserve"> au nom du soumissionnaire </w:t>
      </w:r>
      <w:r w:rsidRPr="00FF1516">
        <w:rPr>
          <w:b/>
          <w:bCs/>
        </w:rPr>
        <w:t>(personne morale)</w:t>
      </w:r>
      <w:r>
        <w:t xml:space="preserve"> ou de son représentant (personne physique) dans le cas où il n’existe pas de casier judiciaire pour les personnes morales ; </w:t>
      </w:r>
    </w:p>
    <w:p w14:paraId="73618167" w14:textId="77777777" w:rsidR="003D1F0E" w:rsidRDefault="003D1F0E" w:rsidP="00444227">
      <w:pPr>
        <w:pStyle w:val="ListParagraph"/>
        <w:numPr>
          <w:ilvl w:val="1"/>
          <w:numId w:val="27"/>
        </w:numPr>
        <w:jc w:val="both"/>
      </w:pPr>
      <w:r>
        <w:t xml:space="preserve"> le document justifiant que le soumissionnaire est </w:t>
      </w:r>
      <w:r w:rsidRPr="00FF1516">
        <w:rPr>
          <w:b/>
          <w:bCs/>
        </w:rPr>
        <w:t>en règle en matière de paiement des cotisations sociales</w:t>
      </w:r>
      <w:r>
        <w:t xml:space="preserve"> ;</w:t>
      </w:r>
    </w:p>
    <w:p w14:paraId="580FDA84" w14:textId="77777777" w:rsidR="003D1F0E" w:rsidRDefault="003D1F0E" w:rsidP="00444227">
      <w:pPr>
        <w:pStyle w:val="ListParagraph"/>
        <w:numPr>
          <w:ilvl w:val="1"/>
          <w:numId w:val="27"/>
        </w:numPr>
        <w:jc w:val="both"/>
      </w:pPr>
      <w:r>
        <w:t xml:space="preserve">le document justifiant que le cocontractant est </w:t>
      </w:r>
      <w:r w:rsidRPr="00FF1516">
        <w:rPr>
          <w:b/>
          <w:bCs/>
        </w:rPr>
        <w:t xml:space="preserve">en règle en matière de paiement des impôts et taxes </w:t>
      </w:r>
      <w:r>
        <w:t>;</w:t>
      </w:r>
    </w:p>
    <w:p w14:paraId="2A5AD09B" w14:textId="595F2075" w:rsidR="003D1F0E" w:rsidRDefault="003D1F0E" w:rsidP="00444227">
      <w:pPr>
        <w:pStyle w:val="ListParagraph"/>
        <w:numPr>
          <w:ilvl w:val="1"/>
          <w:numId w:val="27"/>
        </w:numPr>
        <w:jc w:val="both"/>
      </w:pPr>
      <w:r>
        <w:t xml:space="preserve">une </w:t>
      </w:r>
      <w:r w:rsidRPr="00FF1516">
        <w:rPr>
          <w:b/>
          <w:bCs/>
        </w:rPr>
        <w:t xml:space="preserve">déclaration de non-faillite </w:t>
      </w:r>
      <w:r>
        <w:t xml:space="preserve">du </w:t>
      </w:r>
      <w:r w:rsidR="00FF1516">
        <w:t>soumissionnaire</w:t>
      </w:r>
      <w:r w:rsidR="00853691">
        <w:t xml:space="preserve"> ; </w:t>
      </w:r>
    </w:p>
    <w:p w14:paraId="2ACFA725" w14:textId="6EFDEEC8" w:rsidR="00853691" w:rsidRDefault="00853691" w:rsidP="00444227">
      <w:pPr>
        <w:pStyle w:val="ListParagraph"/>
        <w:numPr>
          <w:ilvl w:val="1"/>
          <w:numId w:val="27"/>
        </w:numPr>
        <w:jc w:val="both"/>
      </w:pPr>
      <w:r>
        <w:t>la déclaration intégrité signée.</w:t>
      </w:r>
    </w:p>
    <w:p w14:paraId="3EA0B466" w14:textId="77777777" w:rsidR="00FF1516" w:rsidRDefault="00FF1516" w:rsidP="00FF1516">
      <w:pPr>
        <w:pStyle w:val="ListParagraph"/>
        <w:ind w:left="1440"/>
        <w:jc w:val="both"/>
      </w:pPr>
    </w:p>
    <w:p w14:paraId="79018918" w14:textId="445B8A45" w:rsidR="003D1F0E" w:rsidRDefault="003D1F0E" w:rsidP="00444227">
      <w:pPr>
        <w:pStyle w:val="ListParagraph"/>
        <w:jc w:val="both"/>
      </w:pPr>
      <w:r>
        <w:t xml:space="preserve">Les </w:t>
      </w:r>
      <w:r w:rsidR="00444227">
        <w:t>pièces justificatives</w:t>
      </w:r>
      <w:r>
        <w:t xml:space="preserve"> précité</w:t>
      </w:r>
      <w:r w:rsidR="00444227">
        <w:t>e</w:t>
      </w:r>
      <w:r>
        <w:t xml:space="preserve">s doivent </w:t>
      </w:r>
      <w:r w:rsidR="00B4564E" w:rsidRPr="00FF1516">
        <w:rPr>
          <w:b/>
          <w:bCs/>
        </w:rPr>
        <w:t xml:space="preserve">EN COURS DE </w:t>
      </w:r>
      <w:r w:rsidR="00FF1516" w:rsidRPr="00FF1516">
        <w:rPr>
          <w:b/>
          <w:bCs/>
        </w:rPr>
        <w:t>VALIDITE</w:t>
      </w:r>
      <w:r w:rsidR="00B4564E">
        <w:t>.</w:t>
      </w:r>
    </w:p>
    <w:p w14:paraId="385F89E0" w14:textId="4AF5662A" w:rsidR="00981425" w:rsidRPr="00981425" w:rsidRDefault="00981425" w:rsidP="00444227">
      <w:pPr>
        <w:pStyle w:val="ListParagraph"/>
      </w:pPr>
    </w:p>
    <w:sectPr w:rsidR="00981425" w:rsidRPr="00981425" w:rsidSect="00917C82">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9116F" w14:textId="77777777" w:rsidR="00D2697C" w:rsidRDefault="00D2697C" w:rsidP="00C913B3">
      <w:pPr>
        <w:spacing w:after="0" w:line="240" w:lineRule="auto"/>
      </w:pPr>
      <w:r>
        <w:separator/>
      </w:r>
    </w:p>
  </w:endnote>
  <w:endnote w:type="continuationSeparator" w:id="0">
    <w:p w14:paraId="51AD7AB0" w14:textId="77777777" w:rsidR="00D2697C" w:rsidRDefault="00D2697C" w:rsidP="00C913B3">
      <w:pPr>
        <w:spacing w:after="0" w:line="240" w:lineRule="auto"/>
      </w:pPr>
      <w:r>
        <w:continuationSeparator/>
      </w:r>
    </w:p>
  </w:endnote>
  <w:endnote w:type="continuationNotice" w:id="1">
    <w:p w14:paraId="04FEE4C8" w14:textId="77777777" w:rsidR="00D2697C" w:rsidRDefault="00D269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CCBB9" w14:textId="0011A2EA" w:rsidR="005E14CE" w:rsidRPr="00981425" w:rsidRDefault="32DB28E0" w:rsidP="00232B47">
    <w:pPr>
      <w:pStyle w:val="Footer"/>
      <w:tabs>
        <w:tab w:val="clear" w:pos="9072"/>
        <w:tab w:val="right" w:pos="9070"/>
      </w:tabs>
      <w:jc w:val="right"/>
      <w:rPr>
        <w:lang w:val="fr-FR"/>
      </w:rPr>
    </w:pPr>
    <w:r w:rsidRPr="00981425">
      <w:rPr>
        <w:sz w:val="16"/>
        <w:szCs w:val="16"/>
        <w:lang w:val="fr-FR"/>
      </w:rPr>
      <w:t>CSC COD2299411SH4-10</w:t>
    </w:r>
    <w:r w:rsidR="0061694A">
      <w:rPr>
        <w:sz w:val="16"/>
        <w:szCs w:val="16"/>
        <w:lang w:val="fr-FR"/>
      </w:rPr>
      <w:t>327</w:t>
    </w:r>
    <w:r w:rsidRPr="00981425">
      <w:rPr>
        <w:sz w:val="16"/>
        <w:szCs w:val="16"/>
        <w:lang w:val="fr-FR"/>
      </w:rPr>
      <w:t xml:space="preserve"> -</w:t>
    </w:r>
    <w:r w:rsidR="00981425" w:rsidRPr="00981425">
      <w:rPr>
        <w:sz w:val="16"/>
        <w:szCs w:val="16"/>
        <w:lang w:val="fr-FR"/>
      </w:rPr>
      <w:t>Accord Cadre -Fou</w:t>
    </w:r>
    <w:r w:rsidR="00981425">
      <w:rPr>
        <w:sz w:val="16"/>
        <w:szCs w:val="16"/>
        <w:lang w:val="fr-FR"/>
      </w:rPr>
      <w:t>r</w:t>
    </w:r>
    <w:r w:rsidR="00981425" w:rsidRPr="00981425">
      <w:rPr>
        <w:sz w:val="16"/>
        <w:szCs w:val="16"/>
        <w:lang w:val="fr-FR"/>
      </w:rPr>
      <w:t>nitures de bur</w:t>
    </w:r>
    <w:r w:rsidR="00981425">
      <w:rPr>
        <w:sz w:val="16"/>
        <w:szCs w:val="16"/>
        <w:lang w:val="fr-FR"/>
      </w:rPr>
      <w:t>eau et consommables informatiques</w:t>
    </w:r>
    <w:r w:rsidR="00C04505">
      <w:rPr>
        <w:noProof/>
        <w:color w:val="2B579A"/>
        <w:shd w:val="clear" w:color="auto" w:fill="E6E6E6"/>
      </w:rPr>
      <mc:AlternateContent>
        <mc:Choice Requires="wps">
          <w:drawing>
            <wp:anchor distT="45720" distB="45720" distL="114300" distR="114300" simplePos="0" relativeHeight="251658241" behindDoc="1" locked="0" layoutInCell="1" allowOverlap="1" wp14:anchorId="55629253" wp14:editId="380461FF">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5E14CE" w:rsidRPr="00126C92" w:rsidRDefault="005E14C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5E14CE" w:rsidRPr="00126C92" w:rsidRDefault="005E14CE" w:rsidP="008367A0">
                    <w:pPr>
                      <w:pStyle w:val="Basdepage"/>
                    </w:pPr>
                  </w:p>
                </w:txbxContent>
              </v:textbox>
              <w10:wrap anchorx="margin" anchory="page"/>
            </v:shape>
          </w:pict>
        </mc:Fallback>
      </mc:AlternateContent>
    </w:r>
    <w:r w:rsidR="00981425">
      <w:rPr>
        <w:sz w:val="16"/>
        <w:szCs w:val="16"/>
        <w:lang w:val="fr-FR"/>
      </w:rPr>
      <w:t xml:space="preserve"> </w:t>
    </w:r>
    <w:r w:rsidR="00C04505" w:rsidRPr="32DB28E0">
      <w:rPr>
        <w:noProof/>
        <w:lang w:val="fr-FR"/>
      </w:rPr>
      <w:fldChar w:fldCharType="begin"/>
    </w:r>
    <w:r w:rsidR="00C04505" w:rsidRPr="00981425">
      <w:rPr>
        <w:lang w:val="fr-FR"/>
      </w:rPr>
      <w:instrText>PAGE   \* MERGEFORMAT</w:instrText>
    </w:r>
    <w:r w:rsidR="00C04505" w:rsidRPr="32DB28E0">
      <w:rPr>
        <w:color w:val="2B579A"/>
      </w:rPr>
      <w:fldChar w:fldCharType="separate"/>
    </w:r>
    <w:r w:rsidRPr="00981425">
      <w:rPr>
        <w:noProof/>
        <w:lang w:val="fr-FR"/>
      </w:rPr>
      <w:t>25</w:t>
    </w:r>
    <w:r w:rsidR="00C04505" w:rsidRPr="32DB28E0">
      <w:rPr>
        <w:noProof/>
        <w:lang w:val="fr-FR"/>
      </w:rPr>
      <w:fldChar w:fldCharType="end"/>
    </w:r>
  </w:p>
  <w:p w14:paraId="0D30556C" w14:textId="77777777" w:rsidR="005E14CE" w:rsidRPr="00981425" w:rsidRDefault="005E14CE" w:rsidP="00F04881">
    <w:pPr>
      <w:pStyle w:val="Footer"/>
      <w:ind w:firstLine="708"/>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46F3C80E" w:rsidR="005E14CE" w:rsidRDefault="00C04505">
    <w:pPr>
      <w:pStyle w:val="Footer"/>
      <w:jc w:val="right"/>
    </w:pPr>
    <w:r>
      <w:rPr>
        <w:noProof/>
        <w:color w:val="2B579A"/>
        <w:shd w:val="clear" w:color="auto" w:fill="E6E6E6"/>
      </w:rPr>
      <mc:AlternateContent>
        <mc:Choice Requires="wps">
          <w:drawing>
            <wp:anchor distT="45720" distB="45720" distL="114300" distR="114300" simplePos="0" relativeHeight="251658243" behindDoc="1" locked="0" layoutInCell="1" allowOverlap="1" wp14:anchorId="739A9B1B" wp14:editId="20E9DDEE">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rPr>
        <w:color w:val="2B579A"/>
        <w:shd w:val="clear" w:color="auto" w:fill="E6E6E6"/>
      </w:rPr>
      <w:fldChar w:fldCharType="begin"/>
    </w:r>
    <w:r w:rsidR="005E14CE">
      <w:instrText>PAGE   \* MERGEFORMAT</w:instrText>
    </w:r>
    <w:r w:rsidR="005E14CE">
      <w:rPr>
        <w:color w:val="2B579A"/>
        <w:shd w:val="clear" w:color="auto" w:fill="E6E6E6"/>
      </w:rPr>
      <w:fldChar w:fldCharType="separate"/>
    </w:r>
    <w:r w:rsidR="00C00342" w:rsidRPr="00C00342">
      <w:rPr>
        <w:noProof/>
        <w:lang w:val="fr-FR"/>
      </w:rPr>
      <w:t>1</w:t>
    </w:r>
    <w:r w:rsidR="005E14CE">
      <w:rPr>
        <w:color w:val="2B579A"/>
        <w:shd w:val="clear" w:color="auto" w:fill="E6E6E6"/>
      </w:rPr>
      <w:fldChar w:fldCharType="end"/>
    </w:r>
  </w:p>
  <w:p w14:paraId="197A7CE8" w14:textId="77777777" w:rsidR="005E14CE" w:rsidRDefault="005E1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118D705C" w:rsidR="005E14CE" w:rsidRDefault="00C04505">
    <w:pPr>
      <w:pStyle w:val="Footer"/>
      <w:jc w:val="right"/>
    </w:pPr>
    <w:r>
      <w:rPr>
        <w:noProof/>
        <w:color w:val="2B579A"/>
        <w:shd w:val="clear" w:color="auto" w:fill="E6E6E6"/>
      </w:rPr>
      <mc:AlternateContent>
        <mc:Choice Requires="wps">
          <w:drawing>
            <wp:anchor distT="45720" distB="45720" distL="114300" distR="114300" simplePos="0" relativeHeight="251658244" behindDoc="1" locked="0" layoutInCell="1" allowOverlap="1" wp14:anchorId="02F0D543" wp14:editId="0763B055">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rPr>
        <w:color w:val="2B579A"/>
        <w:shd w:val="clear" w:color="auto" w:fill="E6E6E6"/>
      </w:rPr>
      <w:fldChar w:fldCharType="begin"/>
    </w:r>
    <w:r w:rsidR="005E14CE">
      <w:instrText>PAGE   \* MERGEFORMAT</w:instrText>
    </w:r>
    <w:r w:rsidR="005E14CE">
      <w:rPr>
        <w:color w:val="2B579A"/>
        <w:shd w:val="clear" w:color="auto" w:fill="E6E6E6"/>
      </w:rPr>
      <w:fldChar w:fldCharType="separate"/>
    </w:r>
    <w:r w:rsidR="00C00342" w:rsidRPr="00C00342">
      <w:rPr>
        <w:noProof/>
        <w:lang w:val="fr-FR"/>
      </w:rPr>
      <w:t>2</w:t>
    </w:r>
    <w:r w:rsidR="005E14CE">
      <w:rPr>
        <w:color w:val="2B579A"/>
        <w:shd w:val="clear" w:color="auto" w:fill="E6E6E6"/>
      </w:rPr>
      <w:fldChar w:fldCharType="end"/>
    </w:r>
  </w:p>
  <w:p w14:paraId="527CFB09" w14:textId="28564B24" w:rsidR="005E14CE" w:rsidRPr="00853691" w:rsidRDefault="005E14CE">
    <w:pPr>
      <w:pStyle w:val="Footer"/>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7772D" w14:textId="77777777" w:rsidR="00D2697C" w:rsidRDefault="00D2697C" w:rsidP="00C913B3">
      <w:pPr>
        <w:spacing w:after="0" w:line="240" w:lineRule="auto"/>
      </w:pPr>
      <w:r>
        <w:separator/>
      </w:r>
    </w:p>
  </w:footnote>
  <w:footnote w:type="continuationSeparator" w:id="0">
    <w:p w14:paraId="3B94500B" w14:textId="77777777" w:rsidR="00D2697C" w:rsidRDefault="00D2697C" w:rsidP="00C913B3">
      <w:pPr>
        <w:spacing w:after="0" w:line="240" w:lineRule="auto"/>
      </w:pPr>
      <w:r>
        <w:continuationSeparator/>
      </w:r>
    </w:p>
  </w:footnote>
  <w:footnote w:type="continuationNotice" w:id="1">
    <w:p w14:paraId="0B668695" w14:textId="77777777" w:rsidR="00D2697C" w:rsidRDefault="00D2697C">
      <w:pPr>
        <w:spacing w:after="0" w:line="240" w:lineRule="auto"/>
      </w:pPr>
    </w:p>
  </w:footnote>
  <w:footnote w:id="2">
    <w:p w14:paraId="76C72B7D" w14:textId="77777777" w:rsidR="005E14CE" w:rsidRDefault="005E14CE" w:rsidP="00C91137">
      <w:pPr>
        <w:pStyle w:val="FootnoteText"/>
      </w:pPr>
      <w:r>
        <w:rPr>
          <w:rStyle w:val="FootnoteReference"/>
        </w:rPr>
        <w:footnoteRef/>
      </w:r>
      <w:r>
        <w:t xml:space="preserve"> M.B. du 30 décembre 1998, du 17 novembre 2001, du 6 juillet 2012, du 15 janvier 2013 et du 26 mars 2013.</w:t>
      </w:r>
    </w:p>
  </w:footnote>
  <w:footnote w:id="3">
    <w:p w14:paraId="51DC4555" w14:textId="77777777" w:rsidR="005E14CE" w:rsidRPr="0021448A" w:rsidRDefault="005E14CE" w:rsidP="00C91137">
      <w:pPr>
        <w:pStyle w:val="FootnoteText"/>
        <w:rPr>
          <w:rStyle w:val="FootnoteReference"/>
          <w:sz w:val="22"/>
          <w:szCs w:val="22"/>
        </w:rPr>
      </w:pPr>
      <w:r w:rsidRPr="0021448A">
        <w:rPr>
          <w:rStyle w:val="FootnoteReference"/>
          <w:sz w:val="22"/>
          <w:szCs w:val="22"/>
        </w:rPr>
        <w:footnoteRef/>
      </w:r>
      <w:r w:rsidRPr="0021448A">
        <w:rPr>
          <w:rStyle w:val="FootnoteReference"/>
          <w:sz w:val="22"/>
          <w:szCs w:val="22"/>
        </w:rPr>
        <w:t xml:space="preserve"> M.B. du 1er juillet 1999.</w:t>
      </w:r>
    </w:p>
  </w:footnote>
  <w:footnote w:id="4">
    <w:p w14:paraId="3A706C31" w14:textId="77777777" w:rsidR="005E14CE" w:rsidRPr="00C81AA0" w:rsidRDefault="005E14CE" w:rsidP="0067285B">
      <w:pPr>
        <w:pStyle w:val="FootnoteText"/>
      </w:pPr>
      <w:r w:rsidRPr="00C81AA0">
        <w:rPr>
          <w:rStyle w:val="FootnoteReference"/>
        </w:rPr>
        <w:footnoteRef/>
      </w:r>
      <w:r w:rsidRPr="00C81AA0">
        <w:t xml:space="preserve"> M.B. du 18 novembre 2008.</w:t>
      </w:r>
    </w:p>
  </w:footnote>
  <w:footnote w:id="5">
    <w:p w14:paraId="05F368D9" w14:textId="77777777" w:rsidR="005E14CE" w:rsidRPr="00C81AA0" w:rsidRDefault="005E14CE" w:rsidP="0067285B">
      <w:pPr>
        <w:pStyle w:val="FootnoteText"/>
      </w:pPr>
      <w:r w:rsidRPr="00C81AA0">
        <w:rPr>
          <w:rStyle w:val="FootnoteReference"/>
        </w:rPr>
        <w:footnoteRef/>
      </w:r>
      <w:r w:rsidRPr="00C81AA0">
        <w:t xml:space="preserve"> </w:t>
      </w:r>
      <w:r w:rsidRPr="00C81AA0">
        <w:rPr>
          <w:u w:val="single"/>
        </w:rPr>
        <w:t>http://www.ilo.org/ilolex/french/convdisp1.htm</w:t>
      </w:r>
      <w:r w:rsidRPr="00C81AA0">
        <w:t>.</w:t>
      </w:r>
    </w:p>
  </w:footnote>
  <w:footnote w:id="6">
    <w:p w14:paraId="541900B0" w14:textId="77777777" w:rsidR="005E14CE" w:rsidRPr="002B17C5" w:rsidRDefault="005E14CE" w:rsidP="002A1F15">
      <w:pPr>
        <w:pStyle w:val="FootnoteText"/>
      </w:pPr>
      <w:r w:rsidRPr="00C81AA0">
        <w:rPr>
          <w:rStyle w:val="FootnoteReference"/>
        </w:rPr>
        <w:footnoteRef/>
      </w:r>
      <w:r w:rsidRPr="00C81AA0">
        <w:t xml:space="preserve"> </w:t>
      </w:r>
      <w:r w:rsidRPr="002B17C5">
        <w:t xml:space="preserve">M.B. 14 juillet 2016. </w:t>
      </w:r>
    </w:p>
  </w:footnote>
  <w:footnote w:id="7">
    <w:p w14:paraId="5E3C4E75" w14:textId="77777777" w:rsidR="005E14CE" w:rsidRPr="00C81AA0" w:rsidRDefault="005E14CE" w:rsidP="002A1F15">
      <w:pPr>
        <w:pStyle w:val="FootnoteText"/>
      </w:pPr>
      <w:r w:rsidRPr="00C81AA0">
        <w:rPr>
          <w:rStyle w:val="FootnoteReference"/>
        </w:rPr>
        <w:footnoteRef/>
      </w:r>
      <w:r w:rsidRPr="00C81AA0">
        <w:t xml:space="preserve"> M.B. du 21 juin 2013.</w:t>
      </w:r>
    </w:p>
  </w:footnote>
  <w:footnote w:id="8">
    <w:p w14:paraId="4A9AB545" w14:textId="77777777" w:rsidR="005E14CE" w:rsidRPr="00C81AA0" w:rsidRDefault="005E14CE" w:rsidP="002A1F15">
      <w:pPr>
        <w:pStyle w:val="FootnoteText"/>
      </w:pPr>
      <w:r w:rsidRPr="00C81AA0">
        <w:rPr>
          <w:rStyle w:val="FootnoteReference"/>
        </w:rPr>
        <w:footnoteRef/>
      </w:r>
      <w:r w:rsidRPr="00C81AA0">
        <w:t xml:space="preserve"> M.B. 9 mai 2017. </w:t>
      </w:r>
    </w:p>
  </w:footnote>
  <w:footnote w:id="9">
    <w:p w14:paraId="2C28FEF2" w14:textId="77777777" w:rsidR="005E14CE" w:rsidRPr="002B17C5" w:rsidRDefault="005E14CE" w:rsidP="002A1F15">
      <w:pPr>
        <w:pStyle w:val="FootnoteText"/>
      </w:pPr>
      <w:r>
        <w:rPr>
          <w:rStyle w:val="FootnoteReference"/>
        </w:rPr>
        <w:footnoteRef/>
      </w:r>
      <w:r>
        <w:t xml:space="preserve"> M.B. 27 juin 2017.</w:t>
      </w:r>
    </w:p>
  </w:footnote>
  <w:footnote w:id="10">
    <w:p w14:paraId="5590A5D1" w14:textId="77777777" w:rsidR="005E14CE" w:rsidRPr="00067DE5" w:rsidRDefault="005E14CE" w:rsidP="00FB4DBA">
      <w:pPr>
        <w:pStyle w:val="FootnoteText"/>
      </w:pPr>
      <w:r>
        <w:rPr>
          <w:rStyle w:val="FootnoteReference"/>
        </w:rPr>
        <w:footnoteRef/>
      </w:r>
      <w:r>
        <w:t xml:space="preserve"> Ne pas confondre durée du marché et délai d’exécution.</w:t>
      </w:r>
    </w:p>
  </w:footnote>
  <w:footnote w:id="11">
    <w:p w14:paraId="3CD81A9E" w14:textId="77777777" w:rsidR="004D598B" w:rsidRDefault="004D598B" w:rsidP="004D598B">
      <w:pPr>
        <w:pStyle w:val="FootnoteText"/>
      </w:pPr>
      <w:r>
        <w:rPr>
          <w:rStyle w:val="FootnoteReference"/>
        </w:rPr>
        <w:footnoteRef/>
      </w:r>
      <w:r>
        <w:t xml:space="preserve"> </w:t>
      </w:r>
      <w:r w:rsidRPr="000D3026">
        <w:t>Comme indiqué sur le document officiel.</w:t>
      </w:r>
    </w:p>
  </w:footnote>
  <w:footnote w:id="12">
    <w:p w14:paraId="4981F857" w14:textId="77777777" w:rsidR="004D598B" w:rsidRDefault="004D598B" w:rsidP="004D598B">
      <w:pPr>
        <w:pStyle w:val="FootnoteText"/>
      </w:pPr>
      <w:r>
        <w:rPr>
          <w:rStyle w:val="FootnoteReference"/>
        </w:rPr>
        <w:footnoteRef/>
      </w:r>
      <w:r>
        <w:t xml:space="preserve"> </w:t>
      </w:r>
      <w:r w:rsidRPr="000D3026">
        <w:t>Accepté uniquement pour la Grande-Bretagne, l'Irlande, le Danemark, la Suède, la Finlande, la Norvège, l'Islande, le Canada, les États-Unis et l'Australie.</w:t>
      </w:r>
    </w:p>
  </w:footnote>
  <w:footnote w:id="13">
    <w:p w14:paraId="1A20EC63" w14:textId="77777777" w:rsidR="004D598B" w:rsidRDefault="004D598B" w:rsidP="004D598B">
      <w:pPr>
        <w:pStyle w:val="FootnoteText"/>
      </w:pPr>
      <w:r>
        <w:rPr>
          <w:rStyle w:val="FootnoteReference"/>
        </w:rPr>
        <w:footnoteRef/>
      </w:r>
      <w:r>
        <w:t xml:space="preserve"> </w:t>
      </w:r>
      <w:r w:rsidRPr="000D3026">
        <w:t>A défaut des autres documents d'identités: titre de séjour ou passeport diplomatique.</w:t>
      </w:r>
    </w:p>
  </w:footnote>
  <w:footnote w:id="14">
    <w:p w14:paraId="7C195014" w14:textId="77777777" w:rsidR="004D598B" w:rsidRDefault="004D598B" w:rsidP="004D598B">
      <w:pPr>
        <w:pStyle w:val="FootnoteText"/>
      </w:pPr>
      <w:r>
        <w:rPr>
          <w:rStyle w:val="FootnoteReference"/>
        </w:rPr>
        <w:footnoteRef/>
      </w:r>
      <w:r>
        <w:t xml:space="preserve"> </w:t>
      </w:r>
      <w:r w:rsidRPr="000D3026">
        <w:t>Voir le tableau des dénominations correspondantes par pays.</w:t>
      </w:r>
    </w:p>
  </w:footnote>
  <w:footnote w:id="15">
    <w:p w14:paraId="7221FF5B" w14:textId="77777777" w:rsidR="004D598B" w:rsidRDefault="004D598B" w:rsidP="004D598B">
      <w:pPr>
        <w:pStyle w:val="FootnoteText"/>
      </w:pPr>
      <w:r>
        <w:rPr>
          <w:rStyle w:val="FootnoteReference"/>
        </w:rPr>
        <w:footnoteRef/>
      </w:r>
      <w:r>
        <w:t xml:space="preserve"> </w:t>
      </w:r>
      <w:r w:rsidRPr="000D3026">
        <w:t>Indiquer la région, l'état ou la province uniquement pour les pays non membres de l'UE, à l'exclusion des pays de l'AELE et des pays candidats.</w:t>
      </w:r>
    </w:p>
  </w:footnote>
  <w:footnote w:id="16">
    <w:p w14:paraId="1D4E3C13" w14:textId="77777777" w:rsidR="004D598B" w:rsidRDefault="004D598B" w:rsidP="004D598B">
      <w:pPr>
        <w:pStyle w:val="FootnoteText"/>
      </w:pPr>
      <w:r>
        <w:rPr>
          <w:rStyle w:val="FootnoteReference"/>
        </w:rPr>
        <w:footnoteRef/>
      </w:r>
      <w:r>
        <w:t xml:space="preserve"> </w:t>
      </w:r>
      <w:r w:rsidRPr="000D3026">
        <w:t>Dénomination nationale et sa traduction en EN ou FR, le cas échéant.</w:t>
      </w:r>
    </w:p>
  </w:footnote>
  <w:footnote w:id="17">
    <w:p w14:paraId="5D635BAC" w14:textId="77777777" w:rsidR="004D598B" w:rsidRDefault="004D598B" w:rsidP="004D598B">
      <w:pPr>
        <w:pStyle w:val="FootnoteText"/>
      </w:pPr>
      <w:r>
        <w:rPr>
          <w:rStyle w:val="FootnoteReference"/>
        </w:rPr>
        <w:footnoteRef/>
      </w:r>
      <w:r>
        <w:t xml:space="preserve"> </w:t>
      </w:r>
      <w:r w:rsidRPr="000D3026">
        <w:t>ONG = Organisation non gouvernementale, à remplir pour les organisations sans but lucratif.</w:t>
      </w:r>
    </w:p>
  </w:footnote>
  <w:footnote w:id="18">
    <w:p w14:paraId="47C0CD38" w14:textId="77777777" w:rsidR="004D598B" w:rsidRDefault="004D598B" w:rsidP="004D598B">
      <w:pPr>
        <w:pStyle w:val="FootnoteText"/>
      </w:pPr>
      <w:r>
        <w:rPr>
          <w:rStyle w:val="FootnoteReference"/>
        </w:rPr>
        <w:footnoteRef/>
      </w:r>
      <w:r>
        <w:t xml:space="preserve"> </w:t>
      </w:r>
      <w:r w:rsidRPr="000D3026">
        <w:t>Le numéro d’enregistrement au registre national des entreprises. Voir le tableau des dénominations correspondantes par pays.</w:t>
      </w:r>
    </w:p>
  </w:footnote>
  <w:footnote w:id="19">
    <w:p w14:paraId="4A8DC139" w14:textId="77777777" w:rsidR="004D598B" w:rsidRDefault="004D598B" w:rsidP="004D598B">
      <w:pPr>
        <w:pStyle w:val="FootnoteText"/>
      </w:pPr>
      <w:r>
        <w:rPr>
          <w:rStyle w:val="FootnoteReference"/>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0">
    <w:p w14:paraId="3B3A866B" w14:textId="77777777" w:rsidR="004D598B" w:rsidRDefault="004D598B" w:rsidP="004D598B">
      <w:pPr>
        <w:pStyle w:val="FootnoteText"/>
      </w:pPr>
      <w:r>
        <w:rPr>
          <w:rStyle w:val="FootnoteReference"/>
        </w:rPr>
        <w:footnoteRef/>
      </w:r>
      <w:r>
        <w:t xml:space="preserve"> </w:t>
      </w:r>
      <w:r w:rsidRPr="00FC215D">
        <w:t>Dénomination nationale et sa traduction en EN ou FR, le cas échéant.</w:t>
      </w:r>
    </w:p>
  </w:footnote>
  <w:footnote w:id="21">
    <w:p w14:paraId="4F438120" w14:textId="77777777" w:rsidR="004D598B" w:rsidRDefault="004D598B" w:rsidP="004D598B">
      <w:pPr>
        <w:pStyle w:val="FootnoteText"/>
      </w:pPr>
      <w:r>
        <w:rPr>
          <w:rStyle w:val="FootnoteReference"/>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5E14CE" w:rsidRDefault="005E14CE" w:rsidP="0034799E">
    <w:pPr>
      <w:pStyle w:val="Header"/>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633545D6" w:rsidR="005E14CE" w:rsidRDefault="00C04505" w:rsidP="0034799E">
    <w:pPr>
      <w:pStyle w:val="Header"/>
      <w:tabs>
        <w:tab w:val="clear" w:pos="4536"/>
        <w:tab w:val="clear" w:pos="9072"/>
        <w:tab w:val="left" w:pos="1620"/>
      </w:tabs>
    </w:pPr>
    <w:r>
      <w:rPr>
        <w:noProof/>
        <w:color w:val="2B579A"/>
        <w:shd w:val="clear" w:color="auto" w:fill="E6E6E6"/>
      </w:rPr>
      <w:drawing>
        <wp:anchor distT="36576" distB="59055" distL="163068" distR="161925" simplePos="0" relativeHeight="251658240" behindDoc="0" locked="1" layoutInCell="1" allowOverlap="1" wp14:anchorId="41945C02" wp14:editId="5D1E01BB">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5E14C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18994244" w:rsidR="005E14CE" w:rsidRDefault="00C04505" w:rsidP="0034799E">
    <w:pPr>
      <w:pStyle w:val="Header"/>
      <w:tabs>
        <w:tab w:val="clear" w:pos="4536"/>
        <w:tab w:val="clear" w:pos="9072"/>
        <w:tab w:val="left" w:pos="1620"/>
      </w:tabs>
    </w:pPr>
    <w:r>
      <w:rPr>
        <w:noProof/>
        <w:color w:val="2B579A"/>
        <w:shd w:val="clear" w:color="auto" w:fill="E6E6E6"/>
      </w:rPr>
      <w:drawing>
        <wp:anchor distT="0" distB="0" distL="114300" distR="114300" simplePos="0" relativeHeight="251658242" behindDoc="1" locked="0" layoutInCell="1" allowOverlap="1" wp14:anchorId="0D3D479C" wp14:editId="7118EF03">
          <wp:simplePos x="0" y="0"/>
          <wp:positionH relativeFrom="column">
            <wp:posOffset>-1157605</wp:posOffset>
          </wp:positionH>
          <wp:positionV relativeFrom="paragraph">
            <wp:posOffset>-419735</wp:posOffset>
          </wp:positionV>
          <wp:extent cx="7513320" cy="10633075"/>
          <wp:effectExtent l="0" t="0" r="0" b="0"/>
          <wp:wrapNone/>
          <wp:docPr id="1807784809"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F542888E">
      <w:start w:val="6"/>
      <w:numFmt w:val="decimal"/>
      <w:lvlText w:val="%1."/>
      <w:lvlJc w:val="left"/>
      <w:pPr>
        <w:tabs>
          <w:tab w:val="num" w:pos="720"/>
        </w:tabs>
        <w:ind w:left="720" w:hanging="360"/>
      </w:pPr>
    </w:lvl>
    <w:lvl w:ilvl="1" w:tplc="1F16D466" w:tentative="1">
      <w:start w:val="1"/>
      <w:numFmt w:val="decimal"/>
      <w:lvlText w:val="%2."/>
      <w:lvlJc w:val="left"/>
      <w:pPr>
        <w:tabs>
          <w:tab w:val="num" w:pos="1440"/>
        </w:tabs>
        <w:ind w:left="1440" w:hanging="360"/>
      </w:pPr>
    </w:lvl>
    <w:lvl w:ilvl="2" w:tplc="D9E85A5A" w:tentative="1">
      <w:start w:val="1"/>
      <w:numFmt w:val="decimal"/>
      <w:lvlText w:val="%3."/>
      <w:lvlJc w:val="left"/>
      <w:pPr>
        <w:tabs>
          <w:tab w:val="num" w:pos="2160"/>
        </w:tabs>
        <w:ind w:left="2160" w:hanging="360"/>
      </w:pPr>
    </w:lvl>
    <w:lvl w:ilvl="3" w:tplc="8DD0D8E0" w:tentative="1">
      <w:start w:val="1"/>
      <w:numFmt w:val="decimal"/>
      <w:lvlText w:val="%4."/>
      <w:lvlJc w:val="left"/>
      <w:pPr>
        <w:tabs>
          <w:tab w:val="num" w:pos="2880"/>
        </w:tabs>
        <w:ind w:left="2880" w:hanging="360"/>
      </w:pPr>
    </w:lvl>
    <w:lvl w:ilvl="4" w:tplc="C4CC5382" w:tentative="1">
      <w:start w:val="1"/>
      <w:numFmt w:val="decimal"/>
      <w:lvlText w:val="%5."/>
      <w:lvlJc w:val="left"/>
      <w:pPr>
        <w:tabs>
          <w:tab w:val="num" w:pos="3600"/>
        </w:tabs>
        <w:ind w:left="3600" w:hanging="360"/>
      </w:pPr>
    </w:lvl>
    <w:lvl w:ilvl="5" w:tplc="3B3CBEFE" w:tentative="1">
      <w:start w:val="1"/>
      <w:numFmt w:val="decimal"/>
      <w:lvlText w:val="%6."/>
      <w:lvlJc w:val="left"/>
      <w:pPr>
        <w:tabs>
          <w:tab w:val="num" w:pos="4320"/>
        </w:tabs>
        <w:ind w:left="4320" w:hanging="360"/>
      </w:pPr>
    </w:lvl>
    <w:lvl w:ilvl="6" w:tplc="864EC4CE" w:tentative="1">
      <w:start w:val="1"/>
      <w:numFmt w:val="decimal"/>
      <w:lvlText w:val="%7."/>
      <w:lvlJc w:val="left"/>
      <w:pPr>
        <w:tabs>
          <w:tab w:val="num" w:pos="5040"/>
        </w:tabs>
        <w:ind w:left="5040" w:hanging="360"/>
      </w:pPr>
    </w:lvl>
    <w:lvl w:ilvl="7" w:tplc="8D8E1162" w:tentative="1">
      <w:start w:val="1"/>
      <w:numFmt w:val="decimal"/>
      <w:lvlText w:val="%8."/>
      <w:lvlJc w:val="left"/>
      <w:pPr>
        <w:tabs>
          <w:tab w:val="num" w:pos="5760"/>
        </w:tabs>
        <w:ind w:left="5760" w:hanging="360"/>
      </w:pPr>
    </w:lvl>
    <w:lvl w:ilvl="8" w:tplc="3B6ADD52" w:tentative="1">
      <w:start w:val="1"/>
      <w:numFmt w:val="decimal"/>
      <w:lvlText w:val="%9."/>
      <w:lvlJc w:val="left"/>
      <w:pPr>
        <w:tabs>
          <w:tab w:val="num" w:pos="6480"/>
        </w:tabs>
        <w:ind w:left="6480" w:hanging="360"/>
      </w:pPr>
    </w:lvl>
  </w:abstractNum>
  <w:abstractNum w:abstractNumId="2"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541CC2"/>
    <w:multiLevelType w:val="multilevel"/>
    <w:tmpl w:val="080C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7"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8" w15:restartNumberingAfterBreak="0">
    <w:nsid w:val="29B94D32"/>
    <w:multiLevelType w:val="hybridMultilevel"/>
    <w:tmpl w:val="593827E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F1D39E1"/>
    <w:multiLevelType w:val="hybridMultilevel"/>
    <w:tmpl w:val="41EECEE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3"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14" w15:restartNumberingAfterBreak="0">
    <w:nsid w:val="44AC4C6C"/>
    <w:multiLevelType w:val="hybridMultilevel"/>
    <w:tmpl w:val="2736BC4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CA76AC1"/>
    <w:multiLevelType w:val="hybridMultilevel"/>
    <w:tmpl w:val="66D67944"/>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00F0E69"/>
    <w:multiLevelType w:val="hybridMultilevel"/>
    <w:tmpl w:val="2736BC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5959ED"/>
    <w:multiLevelType w:val="hybridMultilevel"/>
    <w:tmpl w:val="498627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6D007FD"/>
    <w:multiLevelType w:val="hybridMultilevel"/>
    <w:tmpl w:val="EC5E554E"/>
    <w:lvl w:ilvl="0" w:tplc="08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7DF296D"/>
    <w:multiLevelType w:val="hybridMultilevel"/>
    <w:tmpl w:val="CBA865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23"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675927"/>
    <w:multiLevelType w:val="hybridMultilevel"/>
    <w:tmpl w:val="E220911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6" w15:restartNumberingAfterBreak="0">
    <w:nsid w:val="71B9035A"/>
    <w:multiLevelType w:val="hybridMultilevel"/>
    <w:tmpl w:val="BE5EC41A"/>
    <w:lvl w:ilvl="0" w:tplc="B0983A08">
      <w:start w:val="1"/>
      <w:numFmt w:val="decimal"/>
      <w:lvlText w:val="%1."/>
      <w:lvlJc w:val="left"/>
      <w:pPr>
        <w:ind w:left="720" w:hanging="360"/>
      </w:pPr>
      <w:rPr>
        <w:b w:val="0"/>
        <w:bCs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3B543D1"/>
    <w:multiLevelType w:val="hybridMultilevel"/>
    <w:tmpl w:val="C7F4813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931671618">
    <w:abstractNumId w:val="21"/>
  </w:num>
  <w:num w:numId="2" w16cid:durableId="1495682764">
    <w:abstractNumId w:val="3"/>
  </w:num>
  <w:num w:numId="3" w16cid:durableId="693312496">
    <w:abstractNumId w:val="12"/>
  </w:num>
  <w:num w:numId="4" w16cid:durableId="2109226975">
    <w:abstractNumId w:val="11"/>
  </w:num>
  <w:num w:numId="5" w16cid:durableId="41105019">
    <w:abstractNumId w:val="3"/>
    <w:lvlOverride w:ilvl="0">
      <w:startOverride w:val="2"/>
    </w:lvlOverride>
  </w:num>
  <w:num w:numId="6" w16cid:durableId="1258095218">
    <w:abstractNumId w:val="2"/>
  </w:num>
  <w:num w:numId="7" w16cid:durableId="1518079459">
    <w:abstractNumId w:val="19"/>
  </w:num>
  <w:num w:numId="8" w16cid:durableId="1607275903">
    <w:abstractNumId w:val="9"/>
  </w:num>
  <w:num w:numId="9" w16cid:durableId="1226599069">
    <w:abstractNumId w:val="0"/>
  </w:num>
  <w:num w:numId="10" w16cid:durableId="817380179">
    <w:abstractNumId w:val="23"/>
  </w:num>
  <w:num w:numId="11" w16cid:durableId="1729064230">
    <w:abstractNumId w:val="6"/>
  </w:num>
  <w:num w:numId="12" w16cid:durableId="379405448">
    <w:abstractNumId w:val="22"/>
  </w:num>
  <w:num w:numId="13" w16cid:durableId="143859439">
    <w:abstractNumId w:val="7"/>
  </w:num>
  <w:num w:numId="14" w16cid:durableId="159974529">
    <w:abstractNumId w:val="13"/>
  </w:num>
  <w:num w:numId="15" w16cid:durableId="237834558">
    <w:abstractNumId w:val="5"/>
  </w:num>
  <w:num w:numId="16" w16cid:durableId="177895967">
    <w:abstractNumId w:val="28"/>
  </w:num>
  <w:num w:numId="17" w16cid:durableId="146828106">
    <w:abstractNumId w:val="4"/>
  </w:num>
  <w:num w:numId="18" w16cid:durableId="1241212228">
    <w:abstractNumId w:val="29"/>
  </w:num>
  <w:num w:numId="19" w16cid:durableId="758409965">
    <w:abstractNumId w:val="1"/>
  </w:num>
  <w:num w:numId="20" w16cid:durableId="228811594">
    <w:abstractNumId w:val="25"/>
  </w:num>
  <w:num w:numId="21" w16cid:durableId="382026989">
    <w:abstractNumId w:val="20"/>
  </w:num>
  <w:num w:numId="22" w16cid:durableId="1898513680">
    <w:abstractNumId w:val="17"/>
  </w:num>
  <w:num w:numId="23" w16cid:durableId="10029710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10002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9728600">
    <w:abstractNumId w:val="10"/>
  </w:num>
  <w:num w:numId="26" w16cid:durableId="491339574">
    <w:abstractNumId w:val="15"/>
  </w:num>
  <w:num w:numId="27" w16cid:durableId="1708407270">
    <w:abstractNumId w:val="26"/>
  </w:num>
  <w:num w:numId="28" w16cid:durableId="15240531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9007008">
    <w:abstractNumId w:val="3"/>
  </w:num>
  <w:num w:numId="30" w16cid:durableId="489907140">
    <w:abstractNumId w:val="8"/>
  </w:num>
  <w:num w:numId="31" w16cid:durableId="1753890138">
    <w:abstractNumId w:val="24"/>
  </w:num>
  <w:num w:numId="32" w16cid:durableId="1479571831">
    <w:abstractNumId w:val="3"/>
  </w:num>
  <w:num w:numId="33" w16cid:durableId="419790094">
    <w:abstractNumId w:val="3"/>
  </w:num>
  <w:num w:numId="34" w16cid:durableId="238096988">
    <w:abstractNumId w:val="3"/>
  </w:num>
  <w:num w:numId="35" w16cid:durableId="2107844158">
    <w:abstractNumId w:val="3"/>
  </w:num>
  <w:num w:numId="36" w16cid:durableId="890309341">
    <w:abstractNumId w:val="18"/>
  </w:num>
  <w:num w:numId="37" w16cid:durableId="1932541987">
    <w:abstractNumId w:val="14"/>
  </w:num>
  <w:num w:numId="38" w16cid:durableId="317000945">
    <w:abstractNumId w:val="16"/>
  </w:num>
  <w:num w:numId="39" w16cid:durableId="1191534442">
    <w:abstractNumId w:val="3"/>
  </w:num>
  <w:num w:numId="40" w16cid:durableId="696127100">
    <w:abstractNumId w:val="3"/>
  </w:num>
  <w:num w:numId="41" w16cid:durableId="2101833548">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616B"/>
    <w:rsid w:val="00011B8C"/>
    <w:rsid w:val="00012CD4"/>
    <w:rsid w:val="00014181"/>
    <w:rsid w:val="00020305"/>
    <w:rsid w:val="00020CDD"/>
    <w:rsid w:val="00021446"/>
    <w:rsid w:val="0002587C"/>
    <w:rsid w:val="00027BBF"/>
    <w:rsid w:val="00030E1D"/>
    <w:rsid w:val="000377C6"/>
    <w:rsid w:val="000418CC"/>
    <w:rsid w:val="00043528"/>
    <w:rsid w:val="00046AB0"/>
    <w:rsid w:val="000507D0"/>
    <w:rsid w:val="000520F5"/>
    <w:rsid w:val="000534B9"/>
    <w:rsid w:val="00055B71"/>
    <w:rsid w:val="0005641C"/>
    <w:rsid w:val="000605F5"/>
    <w:rsid w:val="00062AD6"/>
    <w:rsid w:val="00064B5F"/>
    <w:rsid w:val="000741EB"/>
    <w:rsid w:val="000742FD"/>
    <w:rsid w:val="000748C3"/>
    <w:rsid w:val="000753B2"/>
    <w:rsid w:val="00075AF5"/>
    <w:rsid w:val="00075C28"/>
    <w:rsid w:val="000765BB"/>
    <w:rsid w:val="000836DD"/>
    <w:rsid w:val="00085BE5"/>
    <w:rsid w:val="00085EAB"/>
    <w:rsid w:val="0009497E"/>
    <w:rsid w:val="0009627A"/>
    <w:rsid w:val="00096598"/>
    <w:rsid w:val="00096B53"/>
    <w:rsid w:val="00097A9D"/>
    <w:rsid w:val="000A0669"/>
    <w:rsid w:val="000A1A2D"/>
    <w:rsid w:val="000A36DB"/>
    <w:rsid w:val="000A378C"/>
    <w:rsid w:val="000A5016"/>
    <w:rsid w:val="000A7027"/>
    <w:rsid w:val="000B67CD"/>
    <w:rsid w:val="000C14CC"/>
    <w:rsid w:val="000C410D"/>
    <w:rsid w:val="000C7915"/>
    <w:rsid w:val="000D1B41"/>
    <w:rsid w:val="000D357A"/>
    <w:rsid w:val="000D5203"/>
    <w:rsid w:val="000D7652"/>
    <w:rsid w:val="000D7B56"/>
    <w:rsid w:val="000D7CA7"/>
    <w:rsid w:val="000D7F53"/>
    <w:rsid w:val="000E0623"/>
    <w:rsid w:val="000E2C9F"/>
    <w:rsid w:val="000E5470"/>
    <w:rsid w:val="000E590B"/>
    <w:rsid w:val="000E649F"/>
    <w:rsid w:val="000E6D11"/>
    <w:rsid w:val="000F64A2"/>
    <w:rsid w:val="001058D5"/>
    <w:rsid w:val="0011201D"/>
    <w:rsid w:val="001239E9"/>
    <w:rsid w:val="0012581B"/>
    <w:rsid w:val="0013245B"/>
    <w:rsid w:val="001345BB"/>
    <w:rsid w:val="0013597E"/>
    <w:rsid w:val="001407FB"/>
    <w:rsid w:val="001476EC"/>
    <w:rsid w:val="001477D8"/>
    <w:rsid w:val="001506AA"/>
    <w:rsid w:val="0015366E"/>
    <w:rsid w:val="001545C9"/>
    <w:rsid w:val="00160338"/>
    <w:rsid w:val="001618C0"/>
    <w:rsid w:val="00162202"/>
    <w:rsid w:val="001632B0"/>
    <w:rsid w:val="00165B38"/>
    <w:rsid w:val="0017001A"/>
    <w:rsid w:val="00173523"/>
    <w:rsid w:val="0017446A"/>
    <w:rsid w:val="00175AD7"/>
    <w:rsid w:val="00180ADF"/>
    <w:rsid w:val="00180CEE"/>
    <w:rsid w:val="00184F9E"/>
    <w:rsid w:val="00193F4F"/>
    <w:rsid w:val="00194970"/>
    <w:rsid w:val="00195035"/>
    <w:rsid w:val="00196A3E"/>
    <w:rsid w:val="001973EF"/>
    <w:rsid w:val="001A17E0"/>
    <w:rsid w:val="001A5DBC"/>
    <w:rsid w:val="001B127E"/>
    <w:rsid w:val="001B139B"/>
    <w:rsid w:val="001B4FB0"/>
    <w:rsid w:val="001B68B4"/>
    <w:rsid w:val="001B6CA3"/>
    <w:rsid w:val="001C0A40"/>
    <w:rsid w:val="001C13B2"/>
    <w:rsid w:val="001C14E8"/>
    <w:rsid w:val="001C4157"/>
    <w:rsid w:val="001C4E0F"/>
    <w:rsid w:val="001C7EF1"/>
    <w:rsid w:val="001D1CE8"/>
    <w:rsid w:val="001D4D2C"/>
    <w:rsid w:val="001D5859"/>
    <w:rsid w:val="001D67C4"/>
    <w:rsid w:val="001D6FD0"/>
    <w:rsid w:val="001E1BBF"/>
    <w:rsid w:val="001E5C85"/>
    <w:rsid w:val="001E6E55"/>
    <w:rsid w:val="001F4472"/>
    <w:rsid w:val="001F7A77"/>
    <w:rsid w:val="002011C8"/>
    <w:rsid w:val="002038B5"/>
    <w:rsid w:val="00203FF6"/>
    <w:rsid w:val="002050E2"/>
    <w:rsid w:val="00205C50"/>
    <w:rsid w:val="00205F93"/>
    <w:rsid w:val="00207BF4"/>
    <w:rsid w:val="00211A79"/>
    <w:rsid w:val="00212368"/>
    <w:rsid w:val="0021254C"/>
    <w:rsid w:val="00213C86"/>
    <w:rsid w:val="0021448A"/>
    <w:rsid w:val="00214624"/>
    <w:rsid w:val="00214A68"/>
    <w:rsid w:val="002155A0"/>
    <w:rsid w:val="00215DD3"/>
    <w:rsid w:val="00221AD0"/>
    <w:rsid w:val="00221F11"/>
    <w:rsid w:val="00222417"/>
    <w:rsid w:val="002232F3"/>
    <w:rsid w:val="00232B47"/>
    <w:rsid w:val="002345E1"/>
    <w:rsid w:val="002375A2"/>
    <w:rsid w:val="00237ABC"/>
    <w:rsid w:val="00243751"/>
    <w:rsid w:val="00243A56"/>
    <w:rsid w:val="002441B7"/>
    <w:rsid w:val="0024587E"/>
    <w:rsid w:val="0025086A"/>
    <w:rsid w:val="00251977"/>
    <w:rsid w:val="00252FD1"/>
    <w:rsid w:val="002547ED"/>
    <w:rsid w:val="002609D2"/>
    <w:rsid w:val="00261A70"/>
    <w:rsid w:val="00270FC5"/>
    <w:rsid w:val="00271CBE"/>
    <w:rsid w:val="00277483"/>
    <w:rsid w:val="00277730"/>
    <w:rsid w:val="002814A3"/>
    <w:rsid w:val="00281573"/>
    <w:rsid w:val="00282284"/>
    <w:rsid w:val="002824A2"/>
    <w:rsid w:val="00285BB3"/>
    <w:rsid w:val="00290262"/>
    <w:rsid w:val="00296109"/>
    <w:rsid w:val="0029643D"/>
    <w:rsid w:val="00297B78"/>
    <w:rsid w:val="00297F5D"/>
    <w:rsid w:val="002A09DF"/>
    <w:rsid w:val="002A17FA"/>
    <w:rsid w:val="002A1F15"/>
    <w:rsid w:val="002A282D"/>
    <w:rsid w:val="002A29C6"/>
    <w:rsid w:val="002A4737"/>
    <w:rsid w:val="002A4DB8"/>
    <w:rsid w:val="002B7D5A"/>
    <w:rsid w:val="002C4003"/>
    <w:rsid w:val="002C4265"/>
    <w:rsid w:val="002C5934"/>
    <w:rsid w:val="002D0E46"/>
    <w:rsid w:val="002D1EFB"/>
    <w:rsid w:val="002D2F93"/>
    <w:rsid w:val="002D3538"/>
    <w:rsid w:val="002D3C9B"/>
    <w:rsid w:val="002D5BA6"/>
    <w:rsid w:val="002D7A79"/>
    <w:rsid w:val="002E061F"/>
    <w:rsid w:val="002E0AAD"/>
    <w:rsid w:val="002E31EB"/>
    <w:rsid w:val="002E3D38"/>
    <w:rsid w:val="002E5AB2"/>
    <w:rsid w:val="002E6840"/>
    <w:rsid w:val="002F37A8"/>
    <w:rsid w:val="002F48CA"/>
    <w:rsid w:val="002F4E10"/>
    <w:rsid w:val="00304334"/>
    <w:rsid w:val="00310B3D"/>
    <w:rsid w:val="003128F5"/>
    <w:rsid w:val="003154F5"/>
    <w:rsid w:val="00317977"/>
    <w:rsid w:val="003229BC"/>
    <w:rsid w:val="00322D43"/>
    <w:rsid w:val="003259E2"/>
    <w:rsid w:val="00327D8A"/>
    <w:rsid w:val="00330297"/>
    <w:rsid w:val="0033204F"/>
    <w:rsid w:val="0033376D"/>
    <w:rsid w:val="00336686"/>
    <w:rsid w:val="00345861"/>
    <w:rsid w:val="0034799E"/>
    <w:rsid w:val="00347C28"/>
    <w:rsid w:val="003523F7"/>
    <w:rsid w:val="0035463F"/>
    <w:rsid w:val="0036235B"/>
    <w:rsid w:val="003664E0"/>
    <w:rsid w:val="00366789"/>
    <w:rsid w:val="00367799"/>
    <w:rsid w:val="00370C8F"/>
    <w:rsid w:val="003717C7"/>
    <w:rsid w:val="00372E7A"/>
    <w:rsid w:val="00374DB6"/>
    <w:rsid w:val="003803AC"/>
    <w:rsid w:val="00385779"/>
    <w:rsid w:val="00385990"/>
    <w:rsid w:val="00386AAB"/>
    <w:rsid w:val="003877DE"/>
    <w:rsid w:val="00390AD7"/>
    <w:rsid w:val="00391878"/>
    <w:rsid w:val="00392334"/>
    <w:rsid w:val="00397FB3"/>
    <w:rsid w:val="003A473B"/>
    <w:rsid w:val="003A587A"/>
    <w:rsid w:val="003A7F39"/>
    <w:rsid w:val="003B0144"/>
    <w:rsid w:val="003B0B04"/>
    <w:rsid w:val="003B49BF"/>
    <w:rsid w:val="003B68C6"/>
    <w:rsid w:val="003B6AA2"/>
    <w:rsid w:val="003B772D"/>
    <w:rsid w:val="003C06CD"/>
    <w:rsid w:val="003C0B14"/>
    <w:rsid w:val="003D187A"/>
    <w:rsid w:val="003D1F0E"/>
    <w:rsid w:val="003D2F95"/>
    <w:rsid w:val="003D3924"/>
    <w:rsid w:val="003D4A2F"/>
    <w:rsid w:val="003D5186"/>
    <w:rsid w:val="003D53C9"/>
    <w:rsid w:val="003D7DD9"/>
    <w:rsid w:val="003E004A"/>
    <w:rsid w:val="003E2F76"/>
    <w:rsid w:val="003E40A1"/>
    <w:rsid w:val="003F4234"/>
    <w:rsid w:val="003F5D0C"/>
    <w:rsid w:val="003F6EC3"/>
    <w:rsid w:val="00401416"/>
    <w:rsid w:val="00402773"/>
    <w:rsid w:val="00413425"/>
    <w:rsid w:val="004145B4"/>
    <w:rsid w:val="00420655"/>
    <w:rsid w:val="00421EA0"/>
    <w:rsid w:val="00422E47"/>
    <w:rsid w:val="00425E03"/>
    <w:rsid w:val="00426C0F"/>
    <w:rsid w:val="00431B55"/>
    <w:rsid w:val="00444019"/>
    <w:rsid w:val="00444227"/>
    <w:rsid w:val="00444899"/>
    <w:rsid w:val="00444E38"/>
    <w:rsid w:val="00454A3C"/>
    <w:rsid w:val="0046069C"/>
    <w:rsid w:val="004606F8"/>
    <w:rsid w:val="00461C68"/>
    <w:rsid w:val="004635C8"/>
    <w:rsid w:val="004642A1"/>
    <w:rsid w:val="0046721F"/>
    <w:rsid w:val="00467874"/>
    <w:rsid w:val="00473011"/>
    <w:rsid w:val="00474791"/>
    <w:rsid w:val="00475BF7"/>
    <w:rsid w:val="00476D16"/>
    <w:rsid w:val="00485A64"/>
    <w:rsid w:val="00486D3A"/>
    <w:rsid w:val="0049164C"/>
    <w:rsid w:val="00492BD9"/>
    <w:rsid w:val="00495502"/>
    <w:rsid w:val="004B0850"/>
    <w:rsid w:val="004B2C02"/>
    <w:rsid w:val="004B4A34"/>
    <w:rsid w:val="004B5180"/>
    <w:rsid w:val="004B70D6"/>
    <w:rsid w:val="004C0294"/>
    <w:rsid w:val="004C14AF"/>
    <w:rsid w:val="004C3576"/>
    <w:rsid w:val="004C4E3A"/>
    <w:rsid w:val="004C4ECB"/>
    <w:rsid w:val="004C709F"/>
    <w:rsid w:val="004C7DCF"/>
    <w:rsid w:val="004D0ACA"/>
    <w:rsid w:val="004D598B"/>
    <w:rsid w:val="004E5327"/>
    <w:rsid w:val="004E7320"/>
    <w:rsid w:val="004E767E"/>
    <w:rsid w:val="004E76B1"/>
    <w:rsid w:val="004F09FB"/>
    <w:rsid w:val="004F327F"/>
    <w:rsid w:val="004F5287"/>
    <w:rsid w:val="004F701D"/>
    <w:rsid w:val="005031E1"/>
    <w:rsid w:val="00503D7C"/>
    <w:rsid w:val="005040D3"/>
    <w:rsid w:val="0051154E"/>
    <w:rsid w:val="005126EF"/>
    <w:rsid w:val="00513514"/>
    <w:rsid w:val="00513B7C"/>
    <w:rsid w:val="0052583C"/>
    <w:rsid w:val="0052591D"/>
    <w:rsid w:val="00527A4C"/>
    <w:rsid w:val="0053045A"/>
    <w:rsid w:val="00530E9F"/>
    <w:rsid w:val="00532CAC"/>
    <w:rsid w:val="00533225"/>
    <w:rsid w:val="005369DF"/>
    <w:rsid w:val="00536C49"/>
    <w:rsid w:val="005416DE"/>
    <w:rsid w:val="00542E04"/>
    <w:rsid w:val="005431DA"/>
    <w:rsid w:val="005433B8"/>
    <w:rsid w:val="005441CA"/>
    <w:rsid w:val="005513D4"/>
    <w:rsid w:val="00551502"/>
    <w:rsid w:val="00553D43"/>
    <w:rsid w:val="00557219"/>
    <w:rsid w:val="005625B7"/>
    <w:rsid w:val="0057076D"/>
    <w:rsid w:val="00571493"/>
    <w:rsid w:val="0057228B"/>
    <w:rsid w:val="0057243F"/>
    <w:rsid w:val="00573991"/>
    <w:rsid w:val="00576654"/>
    <w:rsid w:val="00580CF5"/>
    <w:rsid w:val="00591008"/>
    <w:rsid w:val="00591513"/>
    <w:rsid w:val="005922E7"/>
    <w:rsid w:val="00593CDA"/>
    <w:rsid w:val="0059598D"/>
    <w:rsid w:val="005975EE"/>
    <w:rsid w:val="0059776B"/>
    <w:rsid w:val="005A4F65"/>
    <w:rsid w:val="005B093C"/>
    <w:rsid w:val="005B1547"/>
    <w:rsid w:val="005B1A97"/>
    <w:rsid w:val="005B32E9"/>
    <w:rsid w:val="005C3080"/>
    <w:rsid w:val="005C33F3"/>
    <w:rsid w:val="005C4807"/>
    <w:rsid w:val="005C5D7B"/>
    <w:rsid w:val="005D080C"/>
    <w:rsid w:val="005D09CA"/>
    <w:rsid w:val="005D0D5B"/>
    <w:rsid w:val="005D1C02"/>
    <w:rsid w:val="005D280A"/>
    <w:rsid w:val="005D294B"/>
    <w:rsid w:val="005D38FA"/>
    <w:rsid w:val="005D66F5"/>
    <w:rsid w:val="005D77BE"/>
    <w:rsid w:val="005E1236"/>
    <w:rsid w:val="005E14CE"/>
    <w:rsid w:val="005E69DA"/>
    <w:rsid w:val="005F2003"/>
    <w:rsid w:val="005F41D2"/>
    <w:rsid w:val="005F4706"/>
    <w:rsid w:val="005F4C56"/>
    <w:rsid w:val="005F7219"/>
    <w:rsid w:val="0060073C"/>
    <w:rsid w:val="00600B8A"/>
    <w:rsid w:val="00600DA7"/>
    <w:rsid w:val="006034B6"/>
    <w:rsid w:val="00610090"/>
    <w:rsid w:val="00613370"/>
    <w:rsid w:val="006166B1"/>
    <w:rsid w:val="0061694A"/>
    <w:rsid w:val="00622C37"/>
    <w:rsid w:val="00624F93"/>
    <w:rsid w:val="006253A2"/>
    <w:rsid w:val="006272A9"/>
    <w:rsid w:val="00632EAC"/>
    <w:rsid w:val="006337C8"/>
    <w:rsid w:val="00633898"/>
    <w:rsid w:val="00636122"/>
    <w:rsid w:val="00642EE9"/>
    <w:rsid w:val="006449A8"/>
    <w:rsid w:val="00644D17"/>
    <w:rsid w:val="0064646F"/>
    <w:rsid w:val="00647247"/>
    <w:rsid w:val="00653CDA"/>
    <w:rsid w:val="006548C6"/>
    <w:rsid w:val="00660917"/>
    <w:rsid w:val="00661707"/>
    <w:rsid w:val="00666E60"/>
    <w:rsid w:val="00667B7B"/>
    <w:rsid w:val="00670CD2"/>
    <w:rsid w:val="006720E0"/>
    <w:rsid w:val="0067285B"/>
    <w:rsid w:val="006876B1"/>
    <w:rsid w:val="0069660D"/>
    <w:rsid w:val="006975AE"/>
    <w:rsid w:val="006A2625"/>
    <w:rsid w:val="006A3028"/>
    <w:rsid w:val="006A46F9"/>
    <w:rsid w:val="006A5200"/>
    <w:rsid w:val="006A550E"/>
    <w:rsid w:val="006A5710"/>
    <w:rsid w:val="006A7EA7"/>
    <w:rsid w:val="006B27E7"/>
    <w:rsid w:val="006B6C0F"/>
    <w:rsid w:val="006C27D9"/>
    <w:rsid w:val="006C4382"/>
    <w:rsid w:val="006C4396"/>
    <w:rsid w:val="006C442F"/>
    <w:rsid w:val="006D5449"/>
    <w:rsid w:val="006E070C"/>
    <w:rsid w:val="006E5D09"/>
    <w:rsid w:val="006E6324"/>
    <w:rsid w:val="006E7533"/>
    <w:rsid w:val="006F142F"/>
    <w:rsid w:val="006F3F2E"/>
    <w:rsid w:val="006F5128"/>
    <w:rsid w:val="006F5FE9"/>
    <w:rsid w:val="006F7E86"/>
    <w:rsid w:val="007001DF"/>
    <w:rsid w:val="00700E04"/>
    <w:rsid w:val="0070353A"/>
    <w:rsid w:val="00704837"/>
    <w:rsid w:val="00715AE9"/>
    <w:rsid w:val="00715E8A"/>
    <w:rsid w:val="00726FF1"/>
    <w:rsid w:val="00731D23"/>
    <w:rsid w:val="00733CC4"/>
    <w:rsid w:val="00737976"/>
    <w:rsid w:val="007433AA"/>
    <w:rsid w:val="00743FE2"/>
    <w:rsid w:val="00744401"/>
    <w:rsid w:val="0075087E"/>
    <w:rsid w:val="007536C6"/>
    <w:rsid w:val="00754A56"/>
    <w:rsid w:val="00755FE6"/>
    <w:rsid w:val="00764256"/>
    <w:rsid w:val="00764668"/>
    <w:rsid w:val="007672A4"/>
    <w:rsid w:val="0077036E"/>
    <w:rsid w:val="007731EB"/>
    <w:rsid w:val="0077441C"/>
    <w:rsid w:val="007749A0"/>
    <w:rsid w:val="00776F9D"/>
    <w:rsid w:val="007814FC"/>
    <w:rsid w:val="00785E76"/>
    <w:rsid w:val="00786333"/>
    <w:rsid w:val="00796A17"/>
    <w:rsid w:val="007A1E44"/>
    <w:rsid w:val="007A262B"/>
    <w:rsid w:val="007A3149"/>
    <w:rsid w:val="007A3A3A"/>
    <w:rsid w:val="007A4576"/>
    <w:rsid w:val="007A7862"/>
    <w:rsid w:val="007B186A"/>
    <w:rsid w:val="007B466A"/>
    <w:rsid w:val="007C01E4"/>
    <w:rsid w:val="007C1EC9"/>
    <w:rsid w:val="007C2AF2"/>
    <w:rsid w:val="007C43FC"/>
    <w:rsid w:val="007C73C7"/>
    <w:rsid w:val="007D4327"/>
    <w:rsid w:val="007E0089"/>
    <w:rsid w:val="007E773D"/>
    <w:rsid w:val="007F059F"/>
    <w:rsid w:val="007F1D46"/>
    <w:rsid w:val="007F2B9E"/>
    <w:rsid w:val="007F774E"/>
    <w:rsid w:val="007F7C23"/>
    <w:rsid w:val="0080114F"/>
    <w:rsid w:val="0080343C"/>
    <w:rsid w:val="00803A94"/>
    <w:rsid w:val="00804F4A"/>
    <w:rsid w:val="00805278"/>
    <w:rsid w:val="00807F5E"/>
    <w:rsid w:val="008115FF"/>
    <w:rsid w:val="00813C4A"/>
    <w:rsid w:val="0081780D"/>
    <w:rsid w:val="00820445"/>
    <w:rsid w:val="00825417"/>
    <w:rsid w:val="0082584A"/>
    <w:rsid w:val="008318A7"/>
    <w:rsid w:val="0083343A"/>
    <w:rsid w:val="008367A0"/>
    <w:rsid w:val="008428DF"/>
    <w:rsid w:val="008438F6"/>
    <w:rsid w:val="008458A6"/>
    <w:rsid w:val="00853691"/>
    <w:rsid w:val="0087034F"/>
    <w:rsid w:val="00870854"/>
    <w:rsid w:val="0087199B"/>
    <w:rsid w:val="008728A1"/>
    <w:rsid w:val="00874B20"/>
    <w:rsid w:val="00880949"/>
    <w:rsid w:val="008819FC"/>
    <w:rsid w:val="008864C5"/>
    <w:rsid w:val="0088737F"/>
    <w:rsid w:val="00887EBD"/>
    <w:rsid w:val="00890098"/>
    <w:rsid w:val="0089265C"/>
    <w:rsid w:val="0089272E"/>
    <w:rsid w:val="00893F70"/>
    <w:rsid w:val="00895FAA"/>
    <w:rsid w:val="00896FEE"/>
    <w:rsid w:val="0089753C"/>
    <w:rsid w:val="008A063B"/>
    <w:rsid w:val="008A23D6"/>
    <w:rsid w:val="008A6418"/>
    <w:rsid w:val="008A70C7"/>
    <w:rsid w:val="008C13BA"/>
    <w:rsid w:val="008C23DF"/>
    <w:rsid w:val="008C4A21"/>
    <w:rsid w:val="008C671B"/>
    <w:rsid w:val="008C7A11"/>
    <w:rsid w:val="008D4123"/>
    <w:rsid w:val="008D56DD"/>
    <w:rsid w:val="008E1C50"/>
    <w:rsid w:val="008E52B1"/>
    <w:rsid w:val="008E7E40"/>
    <w:rsid w:val="008F078F"/>
    <w:rsid w:val="008F0836"/>
    <w:rsid w:val="008F4769"/>
    <w:rsid w:val="008F4C2F"/>
    <w:rsid w:val="008F4E8D"/>
    <w:rsid w:val="008F4FD5"/>
    <w:rsid w:val="00900075"/>
    <w:rsid w:val="00910244"/>
    <w:rsid w:val="009144FD"/>
    <w:rsid w:val="00917C82"/>
    <w:rsid w:val="00920B80"/>
    <w:rsid w:val="00920BEE"/>
    <w:rsid w:val="00921701"/>
    <w:rsid w:val="00923A28"/>
    <w:rsid w:val="00933EFC"/>
    <w:rsid w:val="00941A67"/>
    <w:rsid w:val="00942EC8"/>
    <w:rsid w:val="009449EE"/>
    <w:rsid w:val="00944FF0"/>
    <w:rsid w:val="00945C73"/>
    <w:rsid w:val="00946BD6"/>
    <w:rsid w:val="00950638"/>
    <w:rsid w:val="00952034"/>
    <w:rsid w:val="00964DE6"/>
    <w:rsid w:val="00970239"/>
    <w:rsid w:val="0097389E"/>
    <w:rsid w:val="009804F1"/>
    <w:rsid w:val="00981425"/>
    <w:rsid w:val="00982CC9"/>
    <w:rsid w:val="00984543"/>
    <w:rsid w:val="009852CA"/>
    <w:rsid w:val="009852D9"/>
    <w:rsid w:val="0098672F"/>
    <w:rsid w:val="00987232"/>
    <w:rsid w:val="00987937"/>
    <w:rsid w:val="00990320"/>
    <w:rsid w:val="00993EE2"/>
    <w:rsid w:val="0099463E"/>
    <w:rsid w:val="009A02D5"/>
    <w:rsid w:val="009A0DC1"/>
    <w:rsid w:val="009A3779"/>
    <w:rsid w:val="009A4E7A"/>
    <w:rsid w:val="009A526B"/>
    <w:rsid w:val="009B46F7"/>
    <w:rsid w:val="009B4B2F"/>
    <w:rsid w:val="009C104A"/>
    <w:rsid w:val="009C35DB"/>
    <w:rsid w:val="009C3B9A"/>
    <w:rsid w:val="009D0D3D"/>
    <w:rsid w:val="009D2978"/>
    <w:rsid w:val="009D3B09"/>
    <w:rsid w:val="009D6311"/>
    <w:rsid w:val="009E49AE"/>
    <w:rsid w:val="009F045B"/>
    <w:rsid w:val="00A04E33"/>
    <w:rsid w:val="00A125D1"/>
    <w:rsid w:val="00A12C7A"/>
    <w:rsid w:val="00A14400"/>
    <w:rsid w:val="00A14D53"/>
    <w:rsid w:val="00A20192"/>
    <w:rsid w:val="00A22B3B"/>
    <w:rsid w:val="00A24BA8"/>
    <w:rsid w:val="00A24D1C"/>
    <w:rsid w:val="00A30EF2"/>
    <w:rsid w:val="00A31CAA"/>
    <w:rsid w:val="00A3558B"/>
    <w:rsid w:val="00A357FA"/>
    <w:rsid w:val="00A35988"/>
    <w:rsid w:val="00A379B8"/>
    <w:rsid w:val="00A42CEF"/>
    <w:rsid w:val="00A42E3E"/>
    <w:rsid w:val="00A4525F"/>
    <w:rsid w:val="00A45F91"/>
    <w:rsid w:val="00A533CE"/>
    <w:rsid w:val="00A630E7"/>
    <w:rsid w:val="00A63BC9"/>
    <w:rsid w:val="00A63C96"/>
    <w:rsid w:val="00A65D6A"/>
    <w:rsid w:val="00A66B72"/>
    <w:rsid w:val="00A71031"/>
    <w:rsid w:val="00A71FDE"/>
    <w:rsid w:val="00A73B2F"/>
    <w:rsid w:val="00A80DEA"/>
    <w:rsid w:val="00A831D2"/>
    <w:rsid w:val="00A87563"/>
    <w:rsid w:val="00A9157E"/>
    <w:rsid w:val="00A94F1C"/>
    <w:rsid w:val="00AA11B1"/>
    <w:rsid w:val="00AA2056"/>
    <w:rsid w:val="00AA2996"/>
    <w:rsid w:val="00AA604F"/>
    <w:rsid w:val="00AB1BBA"/>
    <w:rsid w:val="00AB1DAB"/>
    <w:rsid w:val="00AB2961"/>
    <w:rsid w:val="00AC4996"/>
    <w:rsid w:val="00AD06E9"/>
    <w:rsid w:val="00AE282A"/>
    <w:rsid w:val="00AE3A1B"/>
    <w:rsid w:val="00AE607C"/>
    <w:rsid w:val="00AE6A1F"/>
    <w:rsid w:val="00AF2C1A"/>
    <w:rsid w:val="00AF36BC"/>
    <w:rsid w:val="00AF4F5A"/>
    <w:rsid w:val="00AF5198"/>
    <w:rsid w:val="00AF6C9D"/>
    <w:rsid w:val="00B033A1"/>
    <w:rsid w:val="00B058DA"/>
    <w:rsid w:val="00B12521"/>
    <w:rsid w:val="00B13245"/>
    <w:rsid w:val="00B1487D"/>
    <w:rsid w:val="00B21C66"/>
    <w:rsid w:val="00B21FAC"/>
    <w:rsid w:val="00B22DF2"/>
    <w:rsid w:val="00B24F54"/>
    <w:rsid w:val="00B2576B"/>
    <w:rsid w:val="00B26FA8"/>
    <w:rsid w:val="00B338A7"/>
    <w:rsid w:val="00B3477F"/>
    <w:rsid w:val="00B35CCE"/>
    <w:rsid w:val="00B40BA7"/>
    <w:rsid w:val="00B41B89"/>
    <w:rsid w:val="00B434A1"/>
    <w:rsid w:val="00B45459"/>
    <w:rsid w:val="00B4564E"/>
    <w:rsid w:val="00B45839"/>
    <w:rsid w:val="00B504A5"/>
    <w:rsid w:val="00B504D3"/>
    <w:rsid w:val="00B546A3"/>
    <w:rsid w:val="00B54FA5"/>
    <w:rsid w:val="00B55977"/>
    <w:rsid w:val="00B5724B"/>
    <w:rsid w:val="00B621BF"/>
    <w:rsid w:val="00B62E1E"/>
    <w:rsid w:val="00B64CF6"/>
    <w:rsid w:val="00B6504C"/>
    <w:rsid w:val="00B7189A"/>
    <w:rsid w:val="00B72E6D"/>
    <w:rsid w:val="00B77137"/>
    <w:rsid w:val="00B80825"/>
    <w:rsid w:val="00B90610"/>
    <w:rsid w:val="00B95C2D"/>
    <w:rsid w:val="00BA2774"/>
    <w:rsid w:val="00BA4950"/>
    <w:rsid w:val="00BA4AF7"/>
    <w:rsid w:val="00BB019F"/>
    <w:rsid w:val="00BB1061"/>
    <w:rsid w:val="00BB27B0"/>
    <w:rsid w:val="00BB4978"/>
    <w:rsid w:val="00BB5833"/>
    <w:rsid w:val="00BB5B5F"/>
    <w:rsid w:val="00BB66AF"/>
    <w:rsid w:val="00BB6E5A"/>
    <w:rsid w:val="00BB7268"/>
    <w:rsid w:val="00BC3A43"/>
    <w:rsid w:val="00BC43F2"/>
    <w:rsid w:val="00BD0085"/>
    <w:rsid w:val="00BD03A7"/>
    <w:rsid w:val="00BD0442"/>
    <w:rsid w:val="00BE14E0"/>
    <w:rsid w:val="00BE3C4B"/>
    <w:rsid w:val="00BE3F54"/>
    <w:rsid w:val="00BE771F"/>
    <w:rsid w:val="00BF01DB"/>
    <w:rsid w:val="00BF667C"/>
    <w:rsid w:val="00BF71B8"/>
    <w:rsid w:val="00C00342"/>
    <w:rsid w:val="00C01D89"/>
    <w:rsid w:val="00C04505"/>
    <w:rsid w:val="00C048D9"/>
    <w:rsid w:val="00C077D9"/>
    <w:rsid w:val="00C07BC2"/>
    <w:rsid w:val="00C07E87"/>
    <w:rsid w:val="00C12220"/>
    <w:rsid w:val="00C1687E"/>
    <w:rsid w:val="00C17387"/>
    <w:rsid w:val="00C200D8"/>
    <w:rsid w:val="00C203B7"/>
    <w:rsid w:val="00C20B78"/>
    <w:rsid w:val="00C20DA9"/>
    <w:rsid w:val="00C25390"/>
    <w:rsid w:val="00C32464"/>
    <w:rsid w:val="00C33378"/>
    <w:rsid w:val="00C33BE2"/>
    <w:rsid w:val="00C34AC0"/>
    <w:rsid w:val="00C42483"/>
    <w:rsid w:val="00C44545"/>
    <w:rsid w:val="00C44A59"/>
    <w:rsid w:val="00C44B40"/>
    <w:rsid w:val="00C45EFE"/>
    <w:rsid w:val="00C50938"/>
    <w:rsid w:val="00C51AF7"/>
    <w:rsid w:val="00C55D53"/>
    <w:rsid w:val="00C64671"/>
    <w:rsid w:val="00C72B2C"/>
    <w:rsid w:val="00C72B94"/>
    <w:rsid w:val="00C72D78"/>
    <w:rsid w:val="00C75548"/>
    <w:rsid w:val="00C7653F"/>
    <w:rsid w:val="00C81951"/>
    <w:rsid w:val="00C82765"/>
    <w:rsid w:val="00C85114"/>
    <w:rsid w:val="00C91137"/>
    <w:rsid w:val="00C913B3"/>
    <w:rsid w:val="00C93621"/>
    <w:rsid w:val="00CA02FB"/>
    <w:rsid w:val="00CA1F5F"/>
    <w:rsid w:val="00CA4BAB"/>
    <w:rsid w:val="00CA54A5"/>
    <w:rsid w:val="00CA7A0A"/>
    <w:rsid w:val="00CB4A0A"/>
    <w:rsid w:val="00CC3AB9"/>
    <w:rsid w:val="00CC75A0"/>
    <w:rsid w:val="00CD3AF0"/>
    <w:rsid w:val="00CE01F4"/>
    <w:rsid w:val="00CE033F"/>
    <w:rsid w:val="00CE1724"/>
    <w:rsid w:val="00CE50EB"/>
    <w:rsid w:val="00CE7883"/>
    <w:rsid w:val="00CF0222"/>
    <w:rsid w:val="00CF40E1"/>
    <w:rsid w:val="00CF4EC4"/>
    <w:rsid w:val="00CF7C26"/>
    <w:rsid w:val="00D05FE0"/>
    <w:rsid w:val="00D0678E"/>
    <w:rsid w:val="00D07797"/>
    <w:rsid w:val="00D1313F"/>
    <w:rsid w:val="00D14A43"/>
    <w:rsid w:val="00D173E0"/>
    <w:rsid w:val="00D17F1E"/>
    <w:rsid w:val="00D20BC6"/>
    <w:rsid w:val="00D2697C"/>
    <w:rsid w:val="00D340ED"/>
    <w:rsid w:val="00D357E9"/>
    <w:rsid w:val="00D36991"/>
    <w:rsid w:val="00D4151B"/>
    <w:rsid w:val="00D41E24"/>
    <w:rsid w:val="00D427FA"/>
    <w:rsid w:val="00D447EB"/>
    <w:rsid w:val="00D44A3B"/>
    <w:rsid w:val="00D50BEA"/>
    <w:rsid w:val="00D51B48"/>
    <w:rsid w:val="00D60577"/>
    <w:rsid w:val="00D63C5F"/>
    <w:rsid w:val="00D652E1"/>
    <w:rsid w:val="00D6578E"/>
    <w:rsid w:val="00D661BD"/>
    <w:rsid w:val="00D707B6"/>
    <w:rsid w:val="00D71303"/>
    <w:rsid w:val="00D81016"/>
    <w:rsid w:val="00D81C7B"/>
    <w:rsid w:val="00D84B77"/>
    <w:rsid w:val="00D86D0A"/>
    <w:rsid w:val="00D87B68"/>
    <w:rsid w:val="00D9136D"/>
    <w:rsid w:val="00D913B2"/>
    <w:rsid w:val="00D97B74"/>
    <w:rsid w:val="00DA5CC7"/>
    <w:rsid w:val="00DB00F2"/>
    <w:rsid w:val="00DB0C77"/>
    <w:rsid w:val="00DB1A2B"/>
    <w:rsid w:val="00DB1C52"/>
    <w:rsid w:val="00DB3AC1"/>
    <w:rsid w:val="00DB4259"/>
    <w:rsid w:val="00DB5359"/>
    <w:rsid w:val="00DC0329"/>
    <w:rsid w:val="00DC1553"/>
    <w:rsid w:val="00DC15B4"/>
    <w:rsid w:val="00DC254F"/>
    <w:rsid w:val="00DC5B1E"/>
    <w:rsid w:val="00DC7B65"/>
    <w:rsid w:val="00DD1C62"/>
    <w:rsid w:val="00DD1CF1"/>
    <w:rsid w:val="00DD4A9A"/>
    <w:rsid w:val="00DE1076"/>
    <w:rsid w:val="00DE5A08"/>
    <w:rsid w:val="00DF0985"/>
    <w:rsid w:val="00DF1F28"/>
    <w:rsid w:val="00DF4275"/>
    <w:rsid w:val="00E029F8"/>
    <w:rsid w:val="00E1074E"/>
    <w:rsid w:val="00E11280"/>
    <w:rsid w:val="00E11978"/>
    <w:rsid w:val="00E16001"/>
    <w:rsid w:val="00E169F8"/>
    <w:rsid w:val="00E179F9"/>
    <w:rsid w:val="00E17A82"/>
    <w:rsid w:val="00E21234"/>
    <w:rsid w:val="00E276F9"/>
    <w:rsid w:val="00E34E62"/>
    <w:rsid w:val="00E410FD"/>
    <w:rsid w:val="00E417BB"/>
    <w:rsid w:val="00E41E2D"/>
    <w:rsid w:val="00E42013"/>
    <w:rsid w:val="00E42AC5"/>
    <w:rsid w:val="00E451B0"/>
    <w:rsid w:val="00E544E8"/>
    <w:rsid w:val="00E55995"/>
    <w:rsid w:val="00E55C39"/>
    <w:rsid w:val="00E56AD1"/>
    <w:rsid w:val="00E622CB"/>
    <w:rsid w:val="00E62DED"/>
    <w:rsid w:val="00E66A7C"/>
    <w:rsid w:val="00E67B3E"/>
    <w:rsid w:val="00E7022B"/>
    <w:rsid w:val="00E7048B"/>
    <w:rsid w:val="00E73643"/>
    <w:rsid w:val="00E75AC9"/>
    <w:rsid w:val="00E847C2"/>
    <w:rsid w:val="00E9467B"/>
    <w:rsid w:val="00EA1F15"/>
    <w:rsid w:val="00EA6277"/>
    <w:rsid w:val="00EB0940"/>
    <w:rsid w:val="00EB72C1"/>
    <w:rsid w:val="00EC027B"/>
    <w:rsid w:val="00EC18C3"/>
    <w:rsid w:val="00EC46A1"/>
    <w:rsid w:val="00EC69E6"/>
    <w:rsid w:val="00EC6F9F"/>
    <w:rsid w:val="00ED1A03"/>
    <w:rsid w:val="00ED5924"/>
    <w:rsid w:val="00ED5EE5"/>
    <w:rsid w:val="00ED6E54"/>
    <w:rsid w:val="00EE03A0"/>
    <w:rsid w:val="00EE132B"/>
    <w:rsid w:val="00EE29E2"/>
    <w:rsid w:val="00EE468D"/>
    <w:rsid w:val="00EE5E8F"/>
    <w:rsid w:val="00EE634C"/>
    <w:rsid w:val="00EF1EFC"/>
    <w:rsid w:val="00EF2884"/>
    <w:rsid w:val="00EF4A56"/>
    <w:rsid w:val="00EF4F86"/>
    <w:rsid w:val="00EF7DD0"/>
    <w:rsid w:val="00F00742"/>
    <w:rsid w:val="00F023A4"/>
    <w:rsid w:val="00F04881"/>
    <w:rsid w:val="00F050A3"/>
    <w:rsid w:val="00F06FC3"/>
    <w:rsid w:val="00F07FD9"/>
    <w:rsid w:val="00F10D78"/>
    <w:rsid w:val="00F14B6C"/>
    <w:rsid w:val="00F15AED"/>
    <w:rsid w:val="00F230FA"/>
    <w:rsid w:val="00F23C85"/>
    <w:rsid w:val="00F23F58"/>
    <w:rsid w:val="00F26051"/>
    <w:rsid w:val="00F26534"/>
    <w:rsid w:val="00F27842"/>
    <w:rsid w:val="00F30294"/>
    <w:rsid w:val="00F31CE0"/>
    <w:rsid w:val="00F331D4"/>
    <w:rsid w:val="00F3609B"/>
    <w:rsid w:val="00F4104D"/>
    <w:rsid w:val="00F41556"/>
    <w:rsid w:val="00F42DB5"/>
    <w:rsid w:val="00F44544"/>
    <w:rsid w:val="00F51A9B"/>
    <w:rsid w:val="00F63474"/>
    <w:rsid w:val="00F67A56"/>
    <w:rsid w:val="00F71A96"/>
    <w:rsid w:val="00F727B5"/>
    <w:rsid w:val="00F762EF"/>
    <w:rsid w:val="00F77E56"/>
    <w:rsid w:val="00F809B5"/>
    <w:rsid w:val="00F90C44"/>
    <w:rsid w:val="00F95F56"/>
    <w:rsid w:val="00F96D74"/>
    <w:rsid w:val="00FB321B"/>
    <w:rsid w:val="00FB3665"/>
    <w:rsid w:val="00FB4DBA"/>
    <w:rsid w:val="00FB5F54"/>
    <w:rsid w:val="00FC2718"/>
    <w:rsid w:val="00FC37F0"/>
    <w:rsid w:val="00FD0D23"/>
    <w:rsid w:val="00FD0DF0"/>
    <w:rsid w:val="00FD0EDC"/>
    <w:rsid w:val="00FD2760"/>
    <w:rsid w:val="00FD486D"/>
    <w:rsid w:val="00FD4D56"/>
    <w:rsid w:val="00FD53A3"/>
    <w:rsid w:val="00FD5884"/>
    <w:rsid w:val="00FD68E6"/>
    <w:rsid w:val="00FD703E"/>
    <w:rsid w:val="00FD7799"/>
    <w:rsid w:val="00FE0B15"/>
    <w:rsid w:val="00FE1D6D"/>
    <w:rsid w:val="00FE4FA6"/>
    <w:rsid w:val="00FE552B"/>
    <w:rsid w:val="00FF1034"/>
    <w:rsid w:val="00FF1516"/>
    <w:rsid w:val="00FF17F7"/>
    <w:rsid w:val="00FF225B"/>
    <w:rsid w:val="03614860"/>
    <w:rsid w:val="05F7484B"/>
    <w:rsid w:val="0857C004"/>
    <w:rsid w:val="09F39065"/>
    <w:rsid w:val="0D4144C1"/>
    <w:rsid w:val="0DC3CA26"/>
    <w:rsid w:val="0E17D259"/>
    <w:rsid w:val="11244BC2"/>
    <w:rsid w:val="1157D807"/>
    <w:rsid w:val="1D5AC15C"/>
    <w:rsid w:val="1F5602A5"/>
    <w:rsid w:val="216AEC56"/>
    <w:rsid w:val="278EC952"/>
    <w:rsid w:val="29630324"/>
    <w:rsid w:val="32873570"/>
    <w:rsid w:val="32DB28E0"/>
    <w:rsid w:val="32E5987D"/>
    <w:rsid w:val="39766427"/>
    <w:rsid w:val="3F840B0A"/>
    <w:rsid w:val="434C9E19"/>
    <w:rsid w:val="48E47A83"/>
    <w:rsid w:val="4D424A64"/>
    <w:rsid w:val="52A82BC1"/>
    <w:rsid w:val="548525BF"/>
    <w:rsid w:val="5744FD10"/>
    <w:rsid w:val="5D0561D3"/>
    <w:rsid w:val="5E12D38E"/>
    <w:rsid w:val="5F61A2AC"/>
    <w:rsid w:val="62A813F8"/>
    <w:rsid w:val="651FD910"/>
    <w:rsid w:val="6A1A7154"/>
    <w:rsid w:val="6F110302"/>
    <w:rsid w:val="73800137"/>
    <w:rsid w:val="77B4E660"/>
    <w:rsid w:val="7D114EB6"/>
    <w:rsid w:val="7F555B7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773"/>
    <w:pPr>
      <w:spacing w:after="160" w:line="276" w:lineRule="auto"/>
    </w:pPr>
    <w:rPr>
      <w:rFonts w:ascii="Georgia" w:hAnsi="Georgia"/>
      <w:color w:val="585756"/>
      <w:sz w:val="21"/>
      <w:szCs w:val="22"/>
      <w:lang w:eastAsia="en-US"/>
    </w:rPr>
  </w:style>
  <w:style w:type="paragraph" w:styleId="Heading1">
    <w:name w:val="heading 1"/>
    <w:basedOn w:val="Normal"/>
    <w:next w:val="Normal"/>
    <w:link w:val="Heading1Ch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Heading2">
    <w:name w:val="heading 2"/>
    <w:basedOn w:val="Normal"/>
    <w:next w:val="Normal"/>
    <w:link w:val="Heading2Ch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Heading3">
    <w:name w:val="heading 3"/>
    <w:aliases w:val="Car"/>
    <w:basedOn w:val="ListParagraph"/>
    <w:next w:val="Normal"/>
    <w:link w:val="Heading3Ch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Heading4">
    <w:name w:val="heading 4"/>
    <w:basedOn w:val="Normal"/>
    <w:next w:val="Normal"/>
    <w:link w:val="Heading4Char"/>
    <w:unhideWhenUsed/>
    <w:qFormat/>
    <w:rsid w:val="005D080C"/>
    <w:pPr>
      <w:keepNext/>
      <w:keepLines/>
      <w:numPr>
        <w:ilvl w:val="3"/>
        <w:numId w:val="2"/>
      </w:numPr>
      <w:spacing w:before="60" w:after="60"/>
      <w:outlineLvl w:val="3"/>
    </w:pPr>
    <w:rPr>
      <w:rFonts w:ascii="Calibri" w:eastAsia="Times New Roman" w:hAnsi="Calibri"/>
      <w:b/>
      <w:iCs/>
    </w:rPr>
  </w:style>
  <w:style w:type="paragraph" w:styleId="Heading5">
    <w:name w:val="heading 5"/>
    <w:aliases w:val="(1.1.1.1.1.),a"/>
    <w:basedOn w:val="Normal"/>
    <w:next w:val="Normal"/>
    <w:link w:val="Heading5Ch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Heading7">
    <w:name w:val="heading 7"/>
    <w:aliases w:val="centré 12"/>
    <w:basedOn w:val="Normal"/>
    <w:next w:val="Normal"/>
    <w:link w:val="Heading7Ch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Heading9">
    <w:name w:val="heading 9"/>
    <w:aliases w:val="Heading 9-paranum"/>
    <w:basedOn w:val="Normal"/>
    <w:next w:val="Normal"/>
    <w:link w:val="Heading9Ch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PlaceholderText">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Heading1Char">
    <w:name w:val="Heading 1 Char"/>
    <w:link w:val="Heading1"/>
    <w:rsid w:val="00A379B8"/>
    <w:rPr>
      <w:rFonts w:cs="Calibri"/>
      <w:b/>
      <w:color w:val="FFFFFF"/>
      <w:sz w:val="32"/>
      <w:szCs w:val="32"/>
      <w:shd w:val="clear" w:color="auto" w:fill="D81A1C"/>
      <w:lang w:eastAsia="en-US"/>
    </w:rPr>
  </w:style>
  <w:style w:type="character" w:customStyle="1" w:styleId="Heading2Char">
    <w:name w:val="Heading 2 Char"/>
    <w:link w:val="Heading2"/>
    <w:rsid w:val="000753B2"/>
    <w:rPr>
      <w:rFonts w:eastAsia="Times New Roman"/>
      <w:b/>
      <w:color w:val="D81A1A"/>
      <w:sz w:val="28"/>
      <w:szCs w:val="26"/>
      <w:lang w:eastAsia="en-US"/>
    </w:rPr>
  </w:style>
  <w:style w:type="character" w:customStyle="1" w:styleId="Heading3Char">
    <w:name w:val="Heading 3 Char"/>
    <w:aliases w:val="Car Char"/>
    <w:link w:val="Heading3"/>
    <w:rsid w:val="005D080C"/>
    <w:rPr>
      <w:rFonts w:cs="Calibri-Bold"/>
      <w:b/>
      <w:bCs/>
      <w:color w:val="585756"/>
      <w:sz w:val="24"/>
      <w:szCs w:val="24"/>
      <w:lang w:val="en-US" w:eastAsia="en-US"/>
    </w:rPr>
  </w:style>
  <w:style w:type="paragraph" w:styleId="Title">
    <w:name w:val="Title"/>
    <w:aliases w:val="Titre4"/>
    <w:basedOn w:val="ListParagraph"/>
    <w:next w:val="Normal"/>
    <w:link w:val="TitleCh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link w:val="Titl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Header">
    <w:name w:val="header"/>
    <w:basedOn w:val="Normal"/>
    <w:link w:val="HeaderChar"/>
    <w:uiPriority w:val="99"/>
    <w:unhideWhenUsed/>
    <w:rsid w:val="00C913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13B3"/>
  </w:style>
  <w:style w:type="paragraph" w:styleId="Footer">
    <w:name w:val="footer"/>
    <w:basedOn w:val="Normal"/>
    <w:link w:val="FooterChar"/>
    <w:unhideWhenUsed/>
    <w:rsid w:val="00C913B3"/>
    <w:pPr>
      <w:tabs>
        <w:tab w:val="center" w:pos="4536"/>
        <w:tab w:val="right" w:pos="9072"/>
      </w:tabs>
      <w:spacing w:after="0" w:line="240" w:lineRule="auto"/>
    </w:pPr>
  </w:style>
  <w:style w:type="character" w:customStyle="1" w:styleId="FooterChar">
    <w:name w:val="Footer Char"/>
    <w:basedOn w:val="DefaultParagraphFont"/>
    <w:link w:val="Footer"/>
    <w:rsid w:val="00C913B3"/>
  </w:style>
  <w:style w:type="character" w:styleId="Hyperlink">
    <w:name w:val="Hyperlink"/>
    <w:uiPriority w:val="99"/>
    <w:unhideWhenUsed/>
    <w:rsid w:val="00C913B3"/>
    <w:rPr>
      <w:color w:val="0563C1"/>
      <w:u w:val="single"/>
    </w:rPr>
  </w:style>
  <w:style w:type="paragraph" w:styleId="ListParagraph">
    <w:name w:val="List Paragraph"/>
    <w:basedOn w:val="Normal"/>
    <w:uiPriority w:val="34"/>
    <w:rsid w:val="00AB1DAB"/>
    <w:pPr>
      <w:ind w:left="720"/>
      <w:contextualSpacing/>
    </w:pPr>
  </w:style>
  <w:style w:type="character" w:customStyle="1" w:styleId="Heading4Char">
    <w:name w:val="Heading 4 Char"/>
    <w:link w:val="Heading4"/>
    <w:rsid w:val="005D080C"/>
    <w:rPr>
      <w:rFonts w:eastAsia="Times New Roman"/>
      <w:b/>
      <w:iCs/>
      <w:color w:val="585756"/>
      <w:sz w:val="21"/>
      <w:szCs w:val="22"/>
      <w:lang w:eastAsia="en-US"/>
    </w:rPr>
  </w:style>
  <w:style w:type="paragraph" w:styleId="Subtitle">
    <w:name w:val="Subtitle"/>
    <w:basedOn w:val="Titrecouverture"/>
    <w:next w:val="Normal"/>
    <w:link w:val="SubtitleChar"/>
    <w:uiPriority w:val="11"/>
    <w:qFormat/>
    <w:rsid w:val="004145B4"/>
  </w:style>
  <w:style w:type="character" w:customStyle="1" w:styleId="SubtitleChar">
    <w:name w:val="Subtitle Char"/>
    <w:link w:val="Subtitle"/>
    <w:uiPriority w:val="11"/>
    <w:rsid w:val="004145B4"/>
    <w:rPr>
      <w:rFonts w:ascii="Calibri" w:hAnsi="Calibri"/>
      <w:color w:val="262626"/>
      <w:sz w:val="32"/>
    </w:rPr>
  </w:style>
  <w:style w:type="paragraph" w:styleId="TOC1">
    <w:name w:val="toc 1"/>
    <w:basedOn w:val="Normal"/>
    <w:next w:val="Normal"/>
    <w:autoRedefine/>
    <w:uiPriority w:val="39"/>
    <w:unhideWhenUsed/>
    <w:rsid w:val="00853691"/>
    <w:pPr>
      <w:tabs>
        <w:tab w:val="left" w:pos="567"/>
        <w:tab w:val="right" w:leader="dot" w:pos="8494"/>
      </w:tabs>
      <w:spacing w:after="100" w:line="240" w:lineRule="auto"/>
    </w:pPr>
    <w:rPr>
      <w:rFonts w:ascii="Calibri" w:hAnsi="Calibri"/>
      <w:b/>
    </w:rPr>
  </w:style>
  <w:style w:type="paragraph" w:styleId="TOC2">
    <w:name w:val="toc 2"/>
    <w:basedOn w:val="Normal"/>
    <w:next w:val="Normal"/>
    <w:autoRedefine/>
    <w:uiPriority w:val="39"/>
    <w:unhideWhenUsed/>
    <w:rsid w:val="000753B2"/>
    <w:pPr>
      <w:spacing w:after="100"/>
      <w:ind w:left="210"/>
    </w:pPr>
    <w:rPr>
      <w:rFonts w:ascii="Calibri" w:hAnsi="Calibri"/>
    </w:rPr>
  </w:style>
  <w:style w:type="paragraph" w:styleId="TOC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TOCHeading">
    <w:name w:val="TOC Heading"/>
    <w:basedOn w:val="Heading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OC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Heading5Char">
    <w:name w:val="Heading 5 Char"/>
    <w:aliases w:val="(1.1.1.1.1.) Char,a Char"/>
    <w:link w:val="Heading5"/>
    <w:rsid w:val="00C45EFE"/>
    <w:rPr>
      <w:rFonts w:ascii="Calibri Light" w:eastAsia="Times New Roman" w:hAnsi="Calibri Light"/>
      <w:color w:val="2E74B5"/>
      <w:sz w:val="21"/>
      <w:szCs w:val="22"/>
      <w:lang w:eastAsia="en-US"/>
    </w:rPr>
  </w:style>
  <w:style w:type="character" w:customStyle="1" w:styleId="Heading6Char">
    <w:name w:val="Heading 6 Char"/>
    <w:link w:val="Heading6"/>
    <w:rsid w:val="00C45EFE"/>
    <w:rPr>
      <w:rFonts w:ascii="Calibri Light" w:eastAsia="Times New Roman" w:hAnsi="Calibri Light"/>
      <w:color w:val="1F4D78"/>
      <w:sz w:val="21"/>
      <w:szCs w:val="22"/>
      <w:lang w:eastAsia="en-US"/>
    </w:rPr>
  </w:style>
  <w:style w:type="character" w:customStyle="1" w:styleId="Heading7Char">
    <w:name w:val="Heading 7 Char"/>
    <w:aliases w:val="centré 12 Char"/>
    <w:link w:val="Heading7"/>
    <w:rsid w:val="00C45EFE"/>
    <w:rPr>
      <w:rFonts w:ascii="Calibri Light" w:eastAsia="Times New Roman" w:hAnsi="Calibri Light"/>
      <w:i/>
      <w:iCs/>
      <w:color w:val="1F4D78"/>
      <w:sz w:val="21"/>
      <w:szCs w:val="22"/>
      <w:lang w:eastAsia="en-US"/>
    </w:rPr>
  </w:style>
  <w:style w:type="character" w:customStyle="1" w:styleId="Heading8Char">
    <w:name w:val="Heading 8 Char"/>
    <w:link w:val="Heading8"/>
    <w:rsid w:val="00C45EFE"/>
    <w:rPr>
      <w:rFonts w:ascii="Calibri Light" w:eastAsia="Times New Roman" w:hAnsi="Calibri Light"/>
      <w:color w:val="272727"/>
      <w:sz w:val="21"/>
      <w:szCs w:val="21"/>
      <w:lang w:eastAsia="en-US"/>
    </w:rPr>
  </w:style>
  <w:style w:type="character" w:customStyle="1" w:styleId="Heading9Char">
    <w:name w:val="Heading 9 Char"/>
    <w:aliases w:val="Heading 9-paranum Char"/>
    <w:link w:val="Heading9"/>
    <w:rsid w:val="00C45EFE"/>
    <w:rPr>
      <w:rFonts w:ascii="Calibri Light" w:eastAsia="Times New Roman" w:hAnsi="Calibri Light"/>
      <w:i/>
      <w:iCs/>
      <w:color w:val="272727"/>
      <w:sz w:val="21"/>
      <w:szCs w:val="21"/>
      <w:lang w:eastAsia="en-US"/>
    </w:rPr>
  </w:style>
  <w:style w:type="paragraph" w:styleId="FootnoteText">
    <w:name w:val="footnote text"/>
    <w:basedOn w:val="Normal"/>
    <w:link w:val="FootnoteTextChar"/>
    <w:semiHidden/>
    <w:unhideWhenUsed/>
    <w:qFormat/>
    <w:rsid w:val="00495502"/>
    <w:pPr>
      <w:spacing w:after="0" w:line="240" w:lineRule="auto"/>
    </w:pPr>
    <w:rPr>
      <w:rFonts w:ascii="Calibri" w:hAnsi="Calibri"/>
      <w:sz w:val="14"/>
      <w:szCs w:val="20"/>
    </w:rPr>
  </w:style>
  <w:style w:type="character" w:customStyle="1" w:styleId="FootnoteTextChar">
    <w:name w:val="Footnote Text Char"/>
    <w:link w:val="FootnoteText"/>
    <w:semiHidden/>
    <w:rsid w:val="00495502"/>
    <w:rPr>
      <w:rFonts w:ascii="Calibri" w:hAnsi="Calibri"/>
      <w:color w:val="585756"/>
      <w:sz w:val="14"/>
      <w:szCs w:val="20"/>
    </w:rPr>
  </w:style>
  <w:style w:type="character" w:styleId="FootnoteReference">
    <w:name w:val="footnote reference"/>
    <w:uiPriority w:val="99"/>
    <w:unhideWhenUsed/>
    <w:rsid w:val="00ED6E54"/>
    <w:rPr>
      <w:vertAlign w:val="superscript"/>
    </w:rPr>
  </w:style>
  <w:style w:type="paragraph" w:customStyle="1" w:styleId="notedebasdepage">
    <w:name w:val="note de bas de page"/>
    <w:basedOn w:val="Normal"/>
    <w:link w:val="notedebasdepageCar"/>
    <w:qFormat/>
    <w:rsid w:val="00ED6E54"/>
    <w:pPr>
      <w:autoSpaceDE w:val="0"/>
      <w:autoSpaceDN w:val="0"/>
      <w:adjustRightInd w:val="0"/>
      <w:spacing w:after="0"/>
    </w:pPr>
    <w:rPr>
      <w:rFonts w:ascii="Calibri" w:hAnsi="Calibri" w:cs="Calibri"/>
      <w:sz w:val="14"/>
      <w:szCs w:val="21"/>
    </w:rPr>
  </w:style>
  <w:style w:type="character" w:customStyle="1" w:styleId="notedebasdepageCar">
    <w:name w:val="note de bas de page Car"/>
    <w:link w:val="notedebasdepage"/>
    <w:rsid w:val="00ED6E54"/>
    <w:rPr>
      <w:rFonts w:ascii="Calibri" w:hAnsi="Calibri" w:cs="Calibri"/>
      <w:color w:val="585756"/>
      <w:sz w:val="14"/>
      <w:szCs w:val="21"/>
    </w:rPr>
  </w:style>
  <w:style w:type="paragraph" w:styleId="BalloonText">
    <w:name w:val="Balloon Text"/>
    <w:basedOn w:val="Normal"/>
    <w:link w:val="BalloonTextChar"/>
    <w:uiPriority w:val="99"/>
    <w:semiHidden/>
    <w:unhideWhenUsed/>
    <w:rsid w:val="00F023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23A4"/>
    <w:rPr>
      <w:rFonts w:ascii="Tahoma" w:hAnsi="Tahoma" w:cs="Tahoma"/>
      <w:color w:val="585756"/>
      <w:sz w:val="16"/>
      <w:szCs w:val="16"/>
    </w:rPr>
  </w:style>
  <w:style w:type="paragraph" w:styleId="BodyText">
    <w:name w:val="Body Text"/>
    <w:aliases w:val="bt,Body Text Char2,A - Corps de texte,TextMG,Body Text Char Char Char Char,Body Text Char1,Body Text Char Char,Body Text Char1 Char Char Char,Body Text Char1 Char Char Char Char Char,TextM,Rapport-normal"/>
    <w:basedOn w:val="Normal"/>
    <w:link w:val="BodyTextChar3"/>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
    <w:link w:val="BodyText"/>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BodyTextIndent2">
    <w:name w:val="Body Text Indent 2"/>
    <w:basedOn w:val="Normal"/>
    <w:link w:val="BodyTextIndent2Ch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BodyTextIndent2Char">
    <w:name w:val="Body Text Indent 2 Char"/>
    <w:link w:val="BodyTextIndent2"/>
    <w:uiPriority w:val="99"/>
    <w:semiHidden/>
    <w:rsid w:val="005F2003"/>
    <w:rPr>
      <w:rFonts w:ascii="Arial" w:eastAsia="DejaVu Sans" w:hAnsi="Arial" w:cs="Tahoma"/>
      <w:kern w:val="1"/>
      <w:sz w:val="24"/>
      <w:szCs w:val="24"/>
      <w:lang w:val="fr-FR"/>
    </w:rPr>
  </w:style>
  <w:style w:type="paragraph" w:styleId="BodyText2">
    <w:name w:val="Body Text 2"/>
    <w:basedOn w:val="Normal"/>
    <w:link w:val="BodyText2Char"/>
    <w:uiPriority w:val="99"/>
    <w:semiHidden/>
    <w:unhideWhenUsed/>
    <w:rsid w:val="005F2003"/>
    <w:pPr>
      <w:spacing w:after="120" w:line="480" w:lineRule="auto"/>
    </w:pPr>
  </w:style>
  <w:style w:type="character" w:customStyle="1" w:styleId="BodyText2Char">
    <w:name w:val="Body Text 2 Char"/>
    <w:link w:val="BodyText2"/>
    <w:uiPriority w:val="99"/>
    <w:semiHidden/>
    <w:rsid w:val="005F2003"/>
    <w:rPr>
      <w:rFonts w:ascii="Georgia" w:hAnsi="Georgia"/>
      <w:color w:val="585756"/>
      <w:sz w:val="21"/>
      <w:szCs w:val="22"/>
      <w:lang w:eastAsia="en-US"/>
    </w:rPr>
  </w:style>
  <w:style w:type="paragraph" w:customStyle="1" w:styleId="BTCBullets">
    <w:name w:val="BTC Bullets"/>
    <w:basedOn w:val="BodyText"/>
    <w:rsid w:val="00B90610"/>
    <w:pPr>
      <w:numPr>
        <w:ilvl w:val="8"/>
        <w:numId w:val="9"/>
      </w:numPr>
      <w:spacing w:after="60"/>
    </w:pPr>
  </w:style>
  <w:style w:type="paragraph" w:styleId="TOC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OC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OC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OC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OC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TableGrid">
    <w:name w:val="Table Grid"/>
    <w:basedOn w:val="TableNormal"/>
    <w:uiPriority w:val="5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UnresolvedMention">
    <w:name w:val="Unresolved Mention"/>
    <w:basedOn w:val="DefaultParagraphFont"/>
    <w:uiPriority w:val="99"/>
    <w:semiHidden/>
    <w:unhideWhenUsed/>
    <w:rsid w:val="002375A2"/>
    <w:rPr>
      <w:color w:val="605E5C"/>
      <w:shd w:val="clear" w:color="auto" w:fill="E1DFDD"/>
    </w:rPr>
  </w:style>
  <w:style w:type="paragraph" w:styleId="Revision">
    <w:name w:val="Revision"/>
    <w:hidden/>
    <w:uiPriority w:val="99"/>
    <w:semiHidden/>
    <w:rsid w:val="002011C8"/>
    <w:rPr>
      <w:rFonts w:ascii="Georgia" w:hAnsi="Georgia"/>
      <w:color w:val="585756"/>
      <w:sz w:val="21"/>
      <w:szCs w:val="22"/>
      <w:lang w:eastAsia="en-US"/>
    </w:rPr>
  </w:style>
  <w:style w:type="character" w:styleId="CommentReference">
    <w:name w:val="annotation reference"/>
    <w:basedOn w:val="DefaultParagraphFont"/>
    <w:uiPriority w:val="99"/>
    <w:semiHidden/>
    <w:unhideWhenUsed/>
    <w:rsid w:val="00825417"/>
    <w:rPr>
      <w:sz w:val="16"/>
      <w:szCs w:val="16"/>
    </w:rPr>
  </w:style>
  <w:style w:type="paragraph" w:styleId="CommentText">
    <w:name w:val="annotation text"/>
    <w:basedOn w:val="Normal"/>
    <w:link w:val="CommentTextChar"/>
    <w:uiPriority w:val="99"/>
    <w:unhideWhenUsed/>
    <w:rsid w:val="00825417"/>
    <w:pPr>
      <w:spacing w:line="240" w:lineRule="auto"/>
    </w:pPr>
    <w:rPr>
      <w:sz w:val="20"/>
      <w:szCs w:val="20"/>
    </w:rPr>
  </w:style>
  <w:style w:type="character" w:customStyle="1" w:styleId="CommentTextChar">
    <w:name w:val="Comment Text Char"/>
    <w:basedOn w:val="DefaultParagraphFont"/>
    <w:link w:val="CommentText"/>
    <w:uiPriority w:val="99"/>
    <w:rsid w:val="00825417"/>
    <w:rPr>
      <w:rFonts w:ascii="Georgia" w:hAnsi="Georgia"/>
      <w:color w:val="585756"/>
      <w:lang w:eastAsia="en-US"/>
    </w:rPr>
  </w:style>
  <w:style w:type="paragraph" w:styleId="CommentSubject">
    <w:name w:val="annotation subject"/>
    <w:basedOn w:val="CommentText"/>
    <w:next w:val="CommentText"/>
    <w:link w:val="CommentSubjectChar"/>
    <w:uiPriority w:val="99"/>
    <w:semiHidden/>
    <w:unhideWhenUsed/>
    <w:rsid w:val="00825417"/>
    <w:rPr>
      <w:b/>
      <w:bCs/>
    </w:rPr>
  </w:style>
  <w:style w:type="character" w:customStyle="1" w:styleId="CommentSubjectChar">
    <w:name w:val="Comment Subject Char"/>
    <w:basedOn w:val="CommentTextChar"/>
    <w:link w:val="CommentSubject"/>
    <w:uiPriority w:val="99"/>
    <w:semiHidden/>
    <w:rsid w:val="00825417"/>
    <w:rPr>
      <w:rFonts w:ascii="Georgia" w:hAnsi="Georgia"/>
      <w:b/>
      <w:bCs/>
      <w:color w:val="585756"/>
      <w:lang w:eastAsia="en-US"/>
    </w:rPr>
  </w:style>
  <w:style w:type="paragraph" w:styleId="NormalWeb">
    <w:name w:val="Normal (Web)"/>
    <w:basedOn w:val="Normal"/>
    <w:uiPriority w:val="99"/>
    <w:semiHidden/>
    <w:unhideWhenUsed/>
    <w:rsid w:val="00DB5359"/>
    <w:pPr>
      <w:spacing w:before="100" w:beforeAutospacing="1" w:after="100" w:afterAutospacing="1" w:line="240" w:lineRule="auto"/>
    </w:pPr>
    <w:rPr>
      <w:rFonts w:ascii="Times New Roman" w:eastAsia="Times New Roman" w:hAnsi="Times New Roman"/>
      <w:color w:val="auto"/>
      <w:sz w:val="24"/>
      <w:szCs w:val="24"/>
      <w:lang w:val="nl-BE" w:eastAsia="nl-BE"/>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3E004A"/>
    <w:rPr>
      <w:color w:val="954F72" w:themeColor="followedHyperlink"/>
      <w:u w:val="single"/>
    </w:rPr>
  </w:style>
  <w:style w:type="character" w:customStyle="1" w:styleId="findhit">
    <w:name w:val="findhit"/>
    <w:basedOn w:val="DefaultParagraphFont"/>
    <w:rsid w:val="00881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172188574">
      <w:bodyDiv w:val="1"/>
      <w:marLeft w:val="0"/>
      <w:marRight w:val="0"/>
      <w:marTop w:val="0"/>
      <w:marBottom w:val="0"/>
      <w:divBdr>
        <w:top w:val="none" w:sz="0" w:space="0" w:color="auto"/>
        <w:left w:val="none" w:sz="0" w:space="0" w:color="auto"/>
        <w:bottom w:val="none" w:sz="0" w:space="0" w:color="auto"/>
        <w:right w:val="none" w:sz="0" w:space="0" w:color="auto"/>
      </w:divBdr>
    </w:div>
    <w:div w:id="229509101">
      <w:bodyDiv w:val="1"/>
      <w:marLeft w:val="0"/>
      <w:marRight w:val="0"/>
      <w:marTop w:val="0"/>
      <w:marBottom w:val="0"/>
      <w:divBdr>
        <w:top w:val="none" w:sz="0" w:space="0" w:color="auto"/>
        <w:left w:val="none" w:sz="0" w:space="0" w:color="auto"/>
        <w:bottom w:val="none" w:sz="0" w:space="0" w:color="auto"/>
        <w:right w:val="none" w:sz="0" w:space="0" w:color="auto"/>
      </w:divBdr>
      <w:divsChild>
        <w:div w:id="266430588">
          <w:marLeft w:val="0"/>
          <w:marRight w:val="0"/>
          <w:marTop w:val="0"/>
          <w:marBottom w:val="0"/>
          <w:divBdr>
            <w:top w:val="none" w:sz="0" w:space="0" w:color="auto"/>
            <w:left w:val="none" w:sz="0" w:space="0" w:color="auto"/>
            <w:bottom w:val="none" w:sz="0" w:space="0" w:color="auto"/>
            <w:right w:val="none" w:sz="0" w:space="0" w:color="auto"/>
          </w:divBdr>
        </w:div>
      </w:divsChild>
    </w:div>
    <w:div w:id="385568559">
      <w:bodyDiv w:val="1"/>
      <w:marLeft w:val="0"/>
      <w:marRight w:val="0"/>
      <w:marTop w:val="0"/>
      <w:marBottom w:val="0"/>
      <w:divBdr>
        <w:top w:val="none" w:sz="0" w:space="0" w:color="auto"/>
        <w:left w:val="none" w:sz="0" w:space="0" w:color="auto"/>
        <w:bottom w:val="none" w:sz="0" w:space="0" w:color="auto"/>
        <w:right w:val="none" w:sz="0" w:space="0" w:color="auto"/>
      </w:divBdr>
      <w:divsChild>
        <w:div w:id="1418945257">
          <w:marLeft w:val="0"/>
          <w:marRight w:val="0"/>
          <w:marTop w:val="0"/>
          <w:marBottom w:val="0"/>
          <w:divBdr>
            <w:top w:val="none" w:sz="0" w:space="0" w:color="auto"/>
            <w:left w:val="none" w:sz="0" w:space="0" w:color="auto"/>
            <w:bottom w:val="none" w:sz="0" w:space="0" w:color="auto"/>
            <w:right w:val="none" w:sz="0" w:space="0" w:color="auto"/>
          </w:divBdr>
        </w:div>
      </w:divsChild>
    </w:div>
    <w:div w:id="534853108">
      <w:bodyDiv w:val="1"/>
      <w:marLeft w:val="0"/>
      <w:marRight w:val="0"/>
      <w:marTop w:val="0"/>
      <w:marBottom w:val="0"/>
      <w:divBdr>
        <w:top w:val="none" w:sz="0" w:space="0" w:color="auto"/>
        <w:left w:val="none" w:sz="0" w:space="0" w:color="auto"/>
        <w:bottom w:val="none" w:sz="0" w:space="0" w:color="auto"/>
        <w:right w:val="none" w:sz="0" w:space="0" w:color="auto"/>
      </w:divBdr>
      <w:divsChild>
        <w:div w:id="1488786127">
          <w:marLeft w:val="0"/>
          <w:marRight w:val="0"/>
          <w:marTop w:val="0"/>
          <w:marBottom w:val="0"/>
          <w:divBdr>
            <w:top w:val="none" w:sz="0" w:space="0" w:color="auto"/>
            <w:left w:val="none" w:sz="0" w:space="0" w:color="auto"/>
            <w:bottom w:val="none" w:sz="0" w:space="0" w:color="auto"/>
            <w:right w:val="none" w:sz="0" w:space="0" w:color="auto"/>
          </w:divBdr>
        </w:div>
      </w:divsChild>
    </w:div>
    <w:div w:id="773213449">
      <w:bodyDiv w:val="1"/>
      <w:marLeft w:val="0"/>
      <w:marRight w:val="0"/>
      <w:marTop w:val="0"/>
      <w:marBottom w:val="0"/>
      <w:divBdr>
        <w:top w:val="none" w:sz="0" w:space="0" w:color="auto"/>
        <w:left w:val="none" w:sz="0" w:space="0" w:color="auto"/>
        <w:bottom w:val="none" w:sz="0" w:space="0" w:color="auto"/>
        <w:right w:val="none" w:sz="0" w:space="0" w:color="auto"/>
      </w:divBdr>
      <w:divsChild>
        <w:div w:id="4944892">
          <w:marLeft w:val="0"/>
          <w:marRight w:val="0"/>
          <w:marTop w:val="0"/>
          <w:marBottom w:val="0"/>
          <w:divBdr>
            <w:top w:val="none" w:sz="0" w:space="0" w:color="auto"/>
            <w:left w:val="none" w:sz="0" w:space="0" w:color="auto"/>
            <w:bottom w:val="none" w:sz="0" w:space="0" w:color="auto"/>
            <w:right w:val="none" w:sz="0" w:space="0" w:color="auto"/>
          </w:divBdr>
        </w:div>
      </w:divsChild>
    </w:div>
    <w:div w:id="786657031">
      <w:bodyDiv w:val="1"/>
      <w:marLeft w:val="0"/>
      <w:marRight w:val="0"/>
      <w:marTop w:val="0"/>
      <w:marBottom w:val="0"/>
      <w:divBdr>
        <w:top w:val="none" w:sz="0" w:space="0" w:color="auto"/>
        <w:left w:val="none" w:sz="0" w:space="0" w:color="auto"/>
        <w:bottom w:val="none" w:sz="0" w:space="0" w:color="auto"/>
        <w:right w:val="none" w:sz="0" w:space="0" w:color="auto"/>
      </w:divBdr>
      <w:divsChild>
        <w:div w:id="1076829744">
          <w:marLeft w:val="0"/>
          <w:marRight w:val="0"/>
          <w:marTop w:val="0"/>
          <w:marBottom w:val="0"/>
          <w:divBdr>
            <w:top w:val="none" w:sz="0" w:space="0" w:color="auto"/>
            <w:left w:val="none" w:sz="0" w:space="0" w:color="auto"/>
            <w:bottom w:val="none" w:sz="0" w:space="0" w:color="auto"/>
            <w:right w:val="none" w:sz="0" w:space="0" w:color="auto"/>
          </w:divBdr>
        </w:div>
      </w:divsChild>
    </w:div>
    <w:div w:id="795872969">
      <w:bodyDiv w:val="1"/>
      <w:marLeft w:val="0"/>
      <w:marRight w:val="0"/>
      <w:marTop w:val="0"/>
      <w:marBottom w:val="0"/>
      <w:divBdr>
        <w:top w:val="none" w:sz="0" w:space="0" w:color="auto"/>
        <w:left w:val="none" w:sz="0" w:space="0" w:color="auto"/>
        <w:bottom w:val="none" w:sz="0" w:space="0" w:color="auto"/>
        <w:right w:val="none" w:sz="0" w:space="0" w:color="auto"/>
      </w:divBdr>
    </w:div>
    <w:div w:id="815924514">
      <w:bodyDiv w:val="1"/>
      <w:marLeft w:val="0"/>
      <w:marRight w:val="0"/>
      <w:marTop w:val="0"/>
      <w:marBottom w:val="0"/>
      <w:divBdr>
        <w:top w:val="none" w:sz="0" w:space="0" w:color="auto"/>
        <w:left w:val="none" w:sz="0" w:space="0" w:color="auto"/>
        <w:bottom w:val="none" w:sz="0" w:space="0" w:color="auto"/>
        <w:right w:val="none" w:sz="0" w:space="0" w:color="auto"/>
      </w:divBdr>
      <w:divsChild>
        <w:div w:id="2039425692">
          <w:marLeft w:val="0"/>
          <w:marRight w:val="0"/>
          <w:marTop w:val="0"/>
          <w:marBottom w:val="0"/>
          <w:divBdr>
            <w:top w:val="none" w:sz="0" w:space="0" w:color="auto"/>
            <w:left w:val="none" w:sz="0" w:space="0" w:color="auto"/>
            <w:bottom w:val="none" w:sz="0" w:space="0" w:color="auto"/>
            <w:right w:val="none" w:sz="0" w:space="0" w:color="auto"/>
          </w:divBdr>
        </w:div>
      </w:divsChild>
    </w:div>
    <w:div w:id="1122305703">
      <w:bodyDiv w:val="1"/>
      <w:marLeft w:val="0"/>
      <w:marRight w:val="0"/>
      <w:marTop w:val="0"/>
      <w:marBottom w:val="0"/>
      <w:divBdr>
        <w:top w:val="none" w:sz="0" w:space="0" w:color="auto"/>
        <w:left w:val="none" w:sz="0" w:space="0" w:color="auto"/>
        <w:bottom w:val="none" w:sz="0" w:space="0" w:color="auto"/>
        <w:right w:val="none" w:sz="0" w:space="0" w:color="auto"/>
      </w:divBdr>
    </w:div>
    <w:div w:id="1247374784">
      <w:bodyDiv w:val="1"/>
      <w:marLeft w:val="0"/>
      <w:marRight w:val="0"/>
      <w:marTop w:val="0"/>
      <w:marBottom w:val="0"/>
      <w:divBdr>
        <w:top w:val="none" w:sz="0" w:space="0" w:color="auto"/>
        <w:left w:val="none" w:sz="0" w:space="0" w:color="auto"/>
        <w:bottom w:val="none" w:sz="0" w:space="0" w:color="auto"/>
        <w:right w:val="none" w:sz="0" w:space="0" w:color="auto"/>
      </w:divBdr>
    </w:div>
    <w:div w:id="1312324291">
      <w:bodyDiv w:val="1"/>
      <w:marLeft w:val="0"/>
      <w:marRight w:val="0"/>
      <w:marTop w:val="0"/>
      <w:marBottom w:val="0"/>
      <w:divBdr>
        <w:top w:val="none" w:sz="0" w:space="0" w:color="auto"/>
        <w:left w:val="none" w:sz="0" w:space="0" w:color="auto"/>
        <w:bottom w:val="none" w:sz="0" w:space="0" w:color="auto"/>
        <w:right w:val="none" w:sz="0" w:space="0" w:color="auto"/>
      </w:divBdr>
    </w:div>
    <w:div w:id="1613979104">
      <w:bodyDiv w:val="1"/>
      <w:marLeft w:val="0"/>
      <w:marRight w:val="0"/>
      <w:marTop w:val="0"/>
      <w:marBottom w:val="0"/>
      <w:divBdr>
        <w:top w:val="none" w:sz="0" w:space="0" w:color="auto"/>
        <w:left w:val="none" w:sz="0" w:space="0" w:color="auto"/>
        <w:bottom w:val="none" w:sz="0" w:space="0" w:color="auto"/>
        <w:right w:val="none" w:sz="0" w:space="0" w:color="auto"/>
      </w:divBdr>
    </w:div>
    <w:div w:id="1768578423">
      <w:bodyDiv w:val="1"/>
      <w:marLeft w:val="0"/>
      <w:marRight w:val="0"/>
      <w:marTop w:val="0"/>
      <w:marBottom w:val="0"/>
      <w:divBdr>
        <w:top w:val="none" w:sz="0" w:space="0" w:color="auto"/>
        <w:left w:val="none" w:sz="0" w:space="0" w:color="auto"/>
        <w:bottom w:val="none" w:sz="0" w:space="0" w:color="auto"/>
        <w:right w:val="none" w:sz="0" w:space="0" w:color="auto"/>
      </w:divBdr>
    </w:div>
    <w:div w:id="1842234315">
      <w:bodyDiv w:val="1"/>
      <w:marLeft w:val="0"/>
      <w:marRight w:val="0"/>
      <w:marTop w:val="0"/>
      <w:marBottom w:val="0"/>
      <w:divBdr>
        <w:top w:val="none" w:sz="0" w:space="0" w:color="auto"/>
        <w:left w:val="none" w:sz="0" w:space="0" w:color="auto"/>
        <w:bottom w:val="none" w:sz="0" w:space="0" w:color="auto"/>
        <w:right w:val="none" w:sz="0" w:space="0" w:color="auto"/>
      </w:divBdr>
      <w:divsChild>
        <w:div w:id="368142463">
          <w:marLeft w:val="0"/>
          <w:marRight w:val="0"/>
          <w:marTop w:val="0"/>
          <w:marBottom w:val="0"/>
          <w:divBdr>
            <w:top w:val="none" w:sz="0" w:space="0" w:color="auto"/>
            <w:left w:val="none" w:sz="0" w:space="0" w:color="auto"/>
            <w:bottom w:val="none" w:sz="0" w:space="0" w:color="auto"/>
            <w:right w:val="none" w:sz="0" w:space="0" w:color="auto"/>
          </w:divBdr>
        </w:div>
      </w:divsChild>
    </w:div>
    <w:div w:id="1895846388">
      <w:bodyDiv w:val="1"/>
      <w:marLeft w:val="0"/>
      <w:marRight w:val="0"/>
      <w:marTop w:val="0"/>
      <w:marBottom w:val="0"/>
      <w:divBdr>
        <w:top w:val="none" w:sz="0" w:space="0" w:color="auto"/>
        <w:left w:val="none" w:sz="0" w:space="0" w:color="auto"/>
        <w:bottom w:val="none" w:sz="0" w:space="0" w:color="auto"/>
        <w:right w:val="none" w:sz="0" w:space="0" w:color="auto"/>
      </w:divBdr>
      <w:divsChild>
        <w:div w:id="530531332">
          <w:marLeft w:val="0"/>
          <w:marRight w:val="0"/>
          <w:marTop w:val="0"/>
          <w:marBottom w:val="0"/>
          <w:divBdr>
            <w:top w:val="none" w:sz="0" w:space="0" w:color="auto"/>
            <w:left w:val="none" w:sz="0" w:space="0" w:color="auto"/>
            <w:bottom w:val="none" w:sz="0" w:space="0" w:color="auto"/>
            <w:right w:val="none" w:sz="0" w:space="0" w:color="auto"/>
          </w:divBdr>
        </w:div>
      </w:divsChild>
    </w:div>
    <w:div w:id="2055889775">
      <w:bodyDiv w:val="1"/>
      <w:marLeft w:val="0"/>
      <w:marRight w:val="0"/>
      <w:marTop w:val="0"/>
      <w:marBottom w:val="0"/>
      <w:divBdr>
        <w:top w:val="none" w:sz="0" w:space="0" w:color="auto"/>
        <w:left w:val="none" w:sz="0" w:space="0" w:color="auto"/>
        <w:bottom w:val="none" w:sz="0" w:space="0" w:color="auto"/>
        <w:right w:val="none" w:sz="0" w:space="0" w:color="auto"/>
      </w:divBdr>
      <w:divsChild>
        <w:div w:id="1986422281">
          <w:marLeft w:val="0"/>
          <w:marRight w:val="0"/>
          <w:marTop w:val="0"/>
          <w:marBottom w:val="0"/>
          <w:divBdr>
            <w:top w:val="none" w:sz="0" w:space="0" w:color="auto"/>
            <w:left w:val="none" w:sz="0" w:space="0" w:color="auto"/>
            <w:bottom w:val="none" w:sz="0" w:space="0" w:color="auto"/>
            <w:right w:val="none" w:sz="0" w:space="0" w:color="auto"/>
          </w:divBdr>
        </w:div>
      </w:divsChild>
    </w:div>
    <w:div w:id="2088452992">
      <w:bodyDiv w:val="1"/>
      <w:marLeft w:val="0"/>
      <w:marRight w:val="0"/>
      <w:marTop w:val="0"/>
      <w:marBottom w:val="0"/>
      <w:divBdr>
        <w:top w:val="none" w:sz="0" w:space="0" w:color="auto"/>
        <w:left w:val="none" w:sz="0" w:space="0" w:color="auto"/>
        <w:bottom w:val="none" w:sz="0" w:space="0" w:color="auto"/>
        <w:right w:val="none" w:sz="0" w:space="0" w:color="auto"/>
      </w:divBdr>
      <w:divsChild>
        <w:div w:id="576789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hyperlink" Target="mailto:jose.muanzamande@enabel.be" TargetMode="External"/><Relationship Id="rId39" Type="http://schemas.openxmlformats.org/officeDocument/2006/relationships/theme" Target="theme/theme1.xml"/><Relationship Id="rId21" Type="http://schemas.openxmlformats.org/officeDocument/2006/relationships/hyperlink" Target="mailto:procurement.cod@enabel.be" TargetMode="External"/><Relationship Id="rId34" Type="http://schemas.openxmlformats.org/officeDocument/2006/relationships/hyperlink" Target="https://finances.belgium.be/fr/tresorerie/sanctions-financieres/sanctions-europ%C3%A9ennes-u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declaration-de-confidentialite-denabel" TargetMode="External"/><Relationship Id="rId25" Type="http://schemas.openxmlformats.org/officeDocument/2006/relationships/hyperlink" Target="mailto:procurement.cod@enabel.be" TargetMode="External"/><Relationship Id="rId33" Type="http://schemas.openxmlformats.org/officeDocument/2006/relationships/hyperlink" Target="https://finances.belgium.be/fr/tresorerie/sanctions-financieres/sanctions-internationales-nations-uni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mailto:procurement.cod@enabel.be" TargetMode="External"/><Relationship Id="rId29" Type="http://schemas.openxmlformats.org/officeDocument/2006/relationships/hyperlink" Target="https://documentcloud.adobe.com/link/track?uri=urn:aaid:scds:US:3b918624-1fb2-4708-9199-e591dcdfe19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ocurement.cod@enabel.be" TargetMode="External"/><Relationship Id="rId32" Type="http://schemas.openxmlformats.org/officeDocument/2006/relationships/footer" Target="footer3.xml"/><Relationship Id="rId37"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nabel.be" TargetMode="External"/><Relationship Id="rId28" Type="http://schemas.openxmlformats.org/officeDocument/2006/relationships/hyperlink" Target="https://documentcloud.adobe.com/link/track?uri=urn:aaid:scds:US:412289af-39d0-4646-b070-5cfed3760aed" TargetMode="External"/><Relationship Id="rId36" Type="http://schemas.openxmlformats.org/officeDocument/2006/relationships/hyperlink" Target="https://eeas.europa.eu/sites/eeas/files/restrictive_measures-2017-01-17-clean.pdf" TargetMode="External"/><Relationship Id="rId10" Type="http://schemas.openxmlformats.org/officeDocument/2006/relationships/footnotes" Target="footnotes.xml"/><Relationship Id="rId19" Type="http://schemas.openxmlformats.org/officeDocument/2006/relationships/hyperlink" Target="http://www.enabel.be"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erika.aptino@enabel.be" TargetMode="External"/><Relationship Id="rId27" Type="http://schemas.openxmlformats.org/officeDocument/2006/relationships/hyperlink" Target="mailto:jeffoxymel.tshibanda@enabel.be" TargetMode="External"/><Relationship Id="rId30" Type="http://schemas.openxmlformats.org/officeDocument/2006/relationships/hyperlink" Target="https://documentcloud.adobe.com/link/track?uri=urn:aaid:scds:US:c52ab6a5-6134-4fed-9596-107f7daf6f1b" TargetMode="External"/><Relationship Id="rId35" Type="http://schemas.openxmlformats.org/officeDocument/2006/relationships/hyperlink" Target="https://eeas.europa.eu/headquarters/headquarters-homepage/8442/consolidated-list-sanctions"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CODENABEL-1382660127-64148</_dlc_DocId>
    <_dlc_DocIdUrl xmlns="508ba6eb-9e09-4fd5-92f2-2d9921329f2d">
      <Url>https://enabelbe.sharepoint.com/sites/COD/_layouts/15/DocIdRedir.aspx?ID=CODENABEL-1382660127-64148</Url>
      <Description>CODENABEL-1382660127-64148</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420</Value>
      <Value>666</Value>
      <Value>1</Value>
      <Value>7</Value>
    </TaxCatchAll>
    <lcf76f155ced4ddcb4097134ff3c332f xmlns="1792d2e0-7f1b-4e57-8fcb-a899c38f2ffd">
      <Terms xmlns="http://schemas.microsoft.com/office/infopath/2007/PartnerControls"/>
    </lcf76f155ced4ddcb4097134ff3c332f>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COD2299411SH4</TermName>
          <TermId xmlns="http://schemas.microsoft.com/office/infopath/2007/PartnerControls">d01e2d1c-b61e-41b4-a360-b30cc047ae2e</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COD2299411SH4-10327</TermName>
          <TermId xmlns="http://schemas.microsoft.com/office/infopath/2007/PartnerControls">253855dc-ed5d-4220-b262-2b7ee6614388</TermId>
        </TermInfo>
      </Terms>
    </l9d65098618b4a8fbbe87718e7187e6b>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547ab8f9f7bbd7be95aed82dc84ced03">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578efc2c4801506e57ead96d9d410265"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508ba6eb-9e09-4fd5-92f2-2d9921329f2d"/>
    <ds:schemaRef ds:uri="15d78002-bc9c-4a72-9b22-72c074cbc93f"/>
    <ds:schemaRef ds:uri="1792d2e0-7f1b-4e57-8fcb-a899c38f2ffd"/>
    <ds:schemaRef ds:uri="http://schemas.microsoft.com/sharepoint/v3"/>
    <ds:schemaRef ds:uri="14a9c00f-d9e3-4eb9-aad3-f69239d17d9c"/>
  </ds:schemaRefs>
</ds:datastoreItem>
</file>

<file path=customXml/itemProps2.xml><?xml version="1.0" encoding="utf-8"?>
<ds:datastoreItem xmlns:ds="http://schemas.openxmlformats.org/officeDocument/2006/customXml" ds:itemID="{007105A9-18A9-493D-8A13-9F73D7249456}">
  <ds:schemaRefs>
    <ds:schemaRef ds:uri="http://schemas.openxmlformats.org/officeDocument/2006/bibliography"/>
  </ds:schemaRefs>
</ds:datastoreItem>
</file>

<file path=customXml/itemProps3.xml><?xml version="1.0" encoding="utf-8"?>
<ds:datastoreItem xmlns:ds="http://schemas.openxmlformats.org/officeDocument/2006/customXml" ds:itemID="{19E28C94-DA10-4AD9-B9B8-83A29816044F}">
  <ds:schemaRefs>
    <ds:schemaRef ds:uri="http://schemas.microsoft.com/sharepoint/events"/>
  </ds:schemaRefs>
</ds:datastoreItem>
</file>

<file path=customXml/itemProps4.xml><?xml version="1.0" encoding="utf-8"?>
<ds:datastoreItem xmlns:ds="http://schemas.openxmlformats.org/officeDocument/2006/customXml" ds:itemID="{4CF8748E-B75A-4C6D-A626-DA77B58ED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E0012F-CB3B-4260-8C20-FC6C29C4D7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TotalTime>
  <Pages>52</Pages>
  <Words>16524</Words>
  <Characters>90885</Characters>
  <Application>Microsoft Office Word</Application>
  <DocSecurity>0</DocSecurity>
  <Lines>757</Lines>
  <Paragraphs>214</Paragraphs>
  <ScaleCrop>false</ScaleCrop>
  <HeadingPairs>
    <vt:vector size="2" baseType="variant">
      <vt:variant>
        <vt:lpstr>Title</vt:lpstr>
      </vt:variant>
      <vt:variant>
        <vt:i4>1</vt:i4>
      </vt:variant>
    </vt:vector>
  </HeadingPairs>
  <TitlesOfParts>
    <vt:vector size="1" baseType="lpstr">
      <vt:lpstr/>
    </vt:vector>
  </TitlesOfParts>
  <Company>BTCCTB</Company>
  <LinksUpToDate>false</LinksUpToDate>
  <CharactersWithSpaces>107195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PATIÑO CHELA, Erika</cp:lastModifiedBy>
  <cp:revision>3</cp:revision>
  <cp:lastPrinted>2024-07-11T02:41:00Z</cp:lastPrinted>
  <dcterms:created xsi:type="dcterms:W3CDTF">2024-07-11T02:41:00Z</dcterms:created>
  <dcterms:modified xsi:type="dcterms:W3CDTF">2024-07-11T02:42:00Z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1190cd12-d180-4935-ac6b-99da40e11ae8</vt:lpwstr>
  </property>
  <property fmtid="{D5CDD505-2E9C-101B-9397-08002B2CF9AE}" pid="7" name="Order">
    <vt:r8>191200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ENABEL_Service">
    <vt:lpwstr/>
  </property>
  <property fmtid="{D5CDD505-2E9C-101B-9397-08002B2CF9AE}" pid="18" name="MediaServiceImageTags">
    <vt:lpwstr/>
  </property>
  <property fmtid="{D5CDD505-2E9C-101B-9397-08002B2CF9AE}" pid="19" name="Document_Type">
    <vt:lpwstr/>
  </property>
  <property fmtid="{D5CDD505-2E9C-101B-9397-08002B2CF9AE}" pid="20" name="Document_Language">
    <vt:lpwstr>7</vt:lpwstr>
  </property>
  <property fmtid="{D5CDD505-2E9C-101B-9397-08002B2CF9AE}" pid="21" name="Country">
    <vt:lpwstr>1;#COD|7d8c16b8-fdd8-4211-aab0-513f9f644838</vt:lpwstr>
  </property>
  <property fmtid="{D5CDD505-2E9C-101B-9397-08002B2CF9AE}" pid="22" name="Document_Status">
    <vt:lpwstr/>
  </property>
  <property fmtid="{D5CDD505-2E9C-101B-9397-08002B2CF9AE}" pid="23" name="Contract_reference">
    <vt:lpwstr>666</vt:lpwstr>
  </property>
  <property fmtid="{D5CDD505-2E9C-101B-9397-08002B2CF9AE}" pid="24" name="Project_code">
    <vt:lpwstr>420</vt:lpwstr>
  </property>
  <property fmtid="{D5CDD505-2E9C-101B-9397-08002B2CF9AE}" pid="25" name="_docset_NoMedatataSyncRequired">
    <vt:lpwstr>False</vt:lpwstr>
  </property>
</Properties>
</file>