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79E99" w14:textId="24A623D8" w:rsidR="00CF40E1" w:rsidRDefault="00415FB9" w:rsidP="00CF40E1">
      <w:pPr>
        <w:sectPr w:rsidR="00CF40E1"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7728" behindDoc="0" locked="1" layoutInCell="1" allowOverlap="1" wp14:anchorId="0E503D9A" wp14:editId="5A073672">
                <wp:simplePos x="0" y="0"/>
                <wp:positionH relativeFrom="column">
                  <wp:posOffset>-280035</wp:posOffset>
                </wp:positionH>
                <wp:positionV relativeFrom="page">
                  <wp:posOffset>3079750</wp:posOffset>
                </wp:positionV>
                <wp:extent cx="3860800" cy="3733800"/>
                <wp:effectExtent l="0" t="0" r="635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0800" cy="3733800"/>
                        </a:xfrm>
                        <a:prstGeom prst="rect">
                          <a:avLst/>
                        </a:prstGeom>
                        <a:solidFill>
                          <a:sysClr val="window" lastClr="FFFFFF"/>
                        </a:solidFill>
                        <a:ln w="6350">
                          <a:noFill/>
                        </a:ln>
                        <a:effectLst/>
                      </wps:spPr>
                      <wps:txbx>
                        <w:txbxContent>
                          <w:p w14:paraId="14300395" w14:textId="60A1278E" w:rsidR="006542C5" w:rsidRPr="0029314B" w:rsidRDefault="006542C5" w:rsidP="0029314B">
                            <w:pPr>
                              <w:pStyle w:val="Titrecouverture"/>
                              <w:jc w:val="both"/>
                              <w:rPr>
                                <w:sz w:val="28"/>
                                <w:szCs w:val="28"/>
                              </w:rPr>
                            </w:pPr>
                            <w:r w:rsidRPr="0029314B">
                              <w:rPr>
                                <w:sz w:val="28"/>
                                <w:szCs w:val="28"/>
                              </w:rPr>
                              <w:t xml:space="preserve">Cahier Spécial des Charges </w:t>
                            </w:r>
                          </w:p>
                          <w:p w14:paraId="4EC1EEB9" w14:textId="0C32529B" w:rsidR="00084E48" w:rsidRPr="0029314B" w:rsidRDefault="00084E48" w:rsidP="0029314B">
                            <w:pPr>
                              <w:pStyle w:val="Titrecouverture"/>
                              <w:jc w:val="both"/>
                              <w:rPr>
                                <w:sz w:val="28"/>
                                <w:szCs w:val="28"/>
                              </w:rPr>
                            </w:pPr>
                            <w:r w:rsidRPr="0029314B">
                              <w:rPr>
                                <w:sz w:val="28"/>
                                <w:szCs w:val="28"/>
                              </w:rPr>
                              <w:t xml:space="preserve">Marché de Service relatif à </w:t>
                            </w:r>
                            <w:r w:rsidR="0029314B" w:rsidRPr="0029314B">
                              <w:rPr>
                                <w:sz w:val="28"/>
                                <w:szCs w:val="28"/>
                              </w:rPr>
                              <w:t xml:space="preserve">la </w:t>
                            </w:r>
                            <w:r w:rsidRPr="0029314B">
                              <w:rPr>
                                <w:sz w:val="28"/>
                                <w:szCs w:val="28"/>
                              </w:rPr>
                              <w:t>« </w:t>
                            </w:r>
                            <w:r w:rsidR="0029314B" w:rsidRPr="0029314B">
                              <w:rPr>
                                <w:sz w:val="28"/>
                                <w:szCs w:val="28"/>
                              </w:rPr>
                              <w:t>location de salles et restauration des participants dans des activités/ateliers organisés dans la ville de Mbuji Mayi </w:t>
                            </w:r>
                            <w:r w:rsidRPr="0029314B">
                              <w:rPr>
                                <w:sz w:val="28"/>
                                <w:szCs w:val="28"/>
                              </w:rPr>
                              <w:t xml:space="preserve">»  </w:t>
                            </w:r>
                          </w:p>
                          <w:p w14:paraId="32EEE64D" w14:textId="77777777" w:rsidR="00A93D28" w:rsidRPr="0029314B" w:rsidRDefault="00A93D28" w:rsidP="0029314B">
                            <w:pPr>
                              <w:pStyle w:val="Titrecouverture"/>
                              <w:jc w:val="both"/>
                              <w:rPr>
                                <w:sz w:val="28"/>
                                <w:szCs w:val="28"/>
                              </w:rPr>
                            </w:pPr>
                          </w:p>
                          <w:p w14:paraId="39E60733" w14:textId="4F34AD73" w:rsidR="006542C5" w:rsidRPr="0029314B" w:rsidRDefault="006542C5" w:rsidP="0029314B">
                            <w:pPr>
                              <w:pStyle w:val="Titrecouverture"/>
                              <w:jc w:val="both"/>
                              <w:rPr>
                                <w:sz w:val="28"/>
                                <w:szCs w:val="28"/>
                              </w:rPr>
                            </w:pPr>
                            <w:r w:rsidRPr="0029314B">
                              <w:rPr>
                                <w:sz w:val="28"/>
                                <w:szCs w:val="28"/>
                              </w:rPr>
                              <w:t>Procédure négociée directe avec publicité</w:t>
                            </w:r>
                            <w:r w:rsidR="00A93D28" w:rsidRPr="0029314B">
                              <w:rPr>
                                <w:sz w:val="28"/>
                                <w:szCs w:val="28"/>
                              </w:rPr>
                              <w:t xml:space="preserve"> (PNDAP)</w:t>
                            </w:r>
                          </w:p>
                          <w:p w14:paraId="7E9B05C2" w14:textId="35AB2B60" w:rsidR="006542C5" w:rsidRPr="0029314B" w:rsidRDefault="006542C5" w:rsidP="0029314B">
                            <w:pPr>
                              <w:pStyle w:val="Titrecouverture"/>
                              <w:jc w:val="both"/>
                              <w:rPr>
                                <w:sz w:val="28"/>
                                <w:szCs w:val="28"/>
                              </w:rPr>
                            </w:pPr>
                            <w:r w:rsidRPr="0029314B">
                              <w:rPr>
                                <w:sz w:val="28"/>
                                <w:szCs w:val="28"/>
                              </w:rPr>
                              <w:t>Numéro du marché</w:t>
                            </w:r>
                            <w:r w:rsidR="00A93D28" w:rsidRPr="0029314B">
                              <w:rPr>
                                <w:sz w:val="28"/>
                                <w:szCs w:val="28"/>
                              </w:rPr>
                              <w:t xml:space="preserve"> </w:t>
                            </w:r>
                            <w:r w:rsidRPr="0029314B">
                              <w:rPr>
                                <w:sz w:val="28"/>
                                <w:szCs w:val="28"/>
                              </w:rPr>
                              <w:t xml:space="preserve">: </w:t>
                            </w:r>
                            <w:r w:rsidR="00A93D28" w:rsidRPr="0029314B">
                              <w:rPr>
                                <w:sz w:val="28"/>
                                <w:szCs w:val="28"/>
                              </w:rPr>
                              <w:t>COD2299211SH2-</w:t>
                            </w:r>
                            <w:r w:rsidR="00084E48" w:rsidRPr="0029314B">
                              <w:rPr>
                                <w:sz w:val="28"/>
                                <w:szCs w:val="28"/>
                              </w:rPr>
                              <w:t>10013</w:t>
                            </w:r>
                          </w:p>
                          <w:p w14:paraId="19EF2D48" w14:textId="3B814038" w:rsidR="0029314B" w:rsidRPr="0029314B" w:rsidRDefault="0029314B" w:rsidP="0029314B">
                            <w:pPr>
                              <w:pStyle w:val="Titrecouverture"/>
                              <w:jc w:val="both"/>
                              <w:rPr>
                                <w:sz w:val="28"/>
                                <w:szCs w:val="28"/>
                              </w:rPr>
                            </w:pPr>
                            <w:r w:rsidRPr="0029314B">
                              <w:rPr>
                                <w:sz w:val="28"/>
                                <w:szCs w:val="28"/>
                              </w:rPr>
                              <w:t>Accord</w:t>
                            </w:r>
                            <w:r w:rsidRPr="0029314B">
                              <w:rPr>
                                <w:sz w:val="28"/>
                                <w:szCs w:val="28"/>
                              </w:rPr>
                              <w:t>-cadre</w:t>
                            </w:r>
                            <w:r>
                              <w:rPr>
                                <w:sz w:val="28"/>
                                <w:szCs w:val="28"/>
                              </w:rPr>
                              <w:t xml:space="preserve"> avec plusieurs participants</w:t>
                            </w:r>
                          </w:p>
                          <w:p w14:paraId="101DFE63" w14:textId="77777777" w:rsidR="004A50C0" w:rsidRPr="0029314B" w:rsidRDefault="004A50C0" w:rsidP="0029314B">
                            <w:pPr>
                              <w:pStyle w:val="Titrecouverture"/>
                              <w:jc w:val="both"/>
                              <w:rPr>
                                <w:sz w:val="28"/>
                                <w:szCs w:val="28"/>
                              </w:rPr>
                            </w:pPr>
                          </w:p>
                          <w:p w14:paraId="5F36CCD1" w14:textId="35CC27B2" w:rsidR="006542C5" w:rsidRDefault="004A50C0" w:rsidP="0029314B">
                            <w:pPr>
                              <w:pStyle w:val="Titrecouverture"/>
                              <w:jc w:val="both"/>
                            </w:pPr>
                            <w:r w:rsidRPr="0029314B">
                              <w:rPr>
                                <w:sz w:val="28"/>
                                <w:szCs w:val="28"/>
                              </w:rPr>
                              <w:t>Code Navision : COD2299211SH2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05pt;margin-top:242.5pt;width:304pt;height:29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" fillcolor="window" stroked="f" strokeweight=".5pt">
                <v:textbox>
                  <w:txbxContent>
                    <w:p w14:paraId="14300395" w14:textId="60A1278E" w:rsidR="006542C5" w:rsidRPr="0029314B" w:rsidRDefault="006542C5" w:rsidP="0029314B">
                      <w:pPr>
                        <w:pStyle w:val="Titrecouverture"/>
                        <w:jc w:val="both"/>
                        <w:rPr>
                          <w:sz w:val="28"/>
                          <w:szCs w:val="28"/>
                        </w:rPr>
                      </w:pPr>
                      <w:r w:rsidRPr="0029314B">
                        <w:rPr>
                          <w:sz w:val="28"/>
                          <w:szCs w:val="28"/>
                        </w:rPr>
                        <w:t xml:space="preserve">Cahier Spécial des Charges </w:t>
                      </w:r>
                    </w:p>
                    <w:p w14:paraId="4EC1EEB9" w14:textId="0C32529B" w:rsidR="00084E48" w:rsidRPr="0029314B" w:rsidRDefault="00084E48" w:rsidP="0029314B">
                      <w:pPr>
                        <w:pStyle w:val="Titrecouverture"/>
                        <w:jc w:val="both"/>
                        <w:rPr>
                          <w:sz w:val="28"/>
                          <w:szCs w:val="28"/>
                        </w:rPr>
                      </w:pPr>
                      <w:r w:rsidRPr="0029314B">
                        <w:rPr>
                          <w:sz w:val="28"/>
                          <w:szCs w:val="28"/>
                        </w:rPr>
                        <w:t xml:space="preserve">Marché de Service relatif à </w:t>
                      </w:r>
                      <w:r w:rsidR="0029314B" w:rsidRPr="0029314B">
                        <w:rPr>
                          <w:sz w:val="28"/>
                          <w:szCs w:val="28"/>
                        </w:rPr>
                        <w:t xml:space="preserve">la </w:t>
                      </w:r>
                      <w:r w:rsidRPr="0029314B">
                        <w:rPr>
                          <w:sz w:val="28"/>
                          <w:szCs w:val="28"/>
                        </w:rPr>
                        <w:t>« </w:t>
                      </w:r>
                      <w:r w:rsidR="0029314B" w:rsidRPr="0029314B">
                        <w:rPr>
                          <w:sz w:val="28"/>
                          <w:szCs w:val="28"/>
                        </w:rPr>
                        <w:t>location de salles et restauration des participants dans des activités/ateliers organisés dans la ville de Mbuji Mayi </w:t>
                      </w:r>
                      <w:r w:rsidRPr="0029314B">
                        <w:rPr>
                          <w:sz w:val="28"/>
                          <w:szCs w:val="28"/>
                        </w:rPr>
                        <w:t xml:space="preserve">»  </w:t>
                      </w:r>
                    </w:p>
                    <w:p w14:paraId="32EEE64D" w14:textId="77777777" w:rsidR="00A93D28" w:rsidRPr="0029314B" w:rsidRDefault="00A93D28" w:rsidP="0029314B">
                      <w:pPr>
                        <w:pStyle w:val="Titrecouverture"/>
                        <w:jc w:val="both"/>
                        <w:rPr>
                          <w:sz w:val="28"/>
                          <w:szCs w:val="28"/>
                        </w:rPr>
                      </w:pPr>
                    </w:p>
                    <w:p w14:paraId="39E60733" w14:textId="4F34AD73" w:rsidR="006542C5" w:rsidRPr="0029314B" w:rsidRDefault="006542C5" w:rsidP="0029314B">
                      <w:pPr>
                        <w:pStyle w:val="Titrecouverture"/>
                        <w:jc w:val="both"/>
                        <w:rPr>
                          <w:sz w:val="28"/>
                          <w:szCs w:val="28"/>
                        </w:rPr>
                      </w:pPr>
                      <w:r w:rsidRPr="0029314B">
                        <w:rPr>
                          <w:sz w:val="28"/>
                          <w:szCs w:val="28"/>
                        </w:rPr>
                        <w:t>Procédure négociée directe avec publicité</w:t>
                      </w:r>
                      <w:r w:rsidR="00A93D28" w:rsidRPr="0029314B">
                        <w:rPr>
                          <w:sz w:val="28"/>
                          <w:szCs w:val="28"/>
                        </w:rPr>
                        <w:t xml:space="preserve"> (PNDAP)</w:t>
                      </w:r>
                    </w:p>
                    <w:p w14:paraId="7E9B05C2" w14:textId="35AB2B60" w:rsidR="006542C5" w:rsidRPr="0029314B" w:rsidRDefault="006542C5" w:rsidP="0029314B">
                      <w:pPr>
                        <w:pStyle w:val="Titrecouverture"/>
                        <w:jc w:val="both"/>
                        <w:rPr>
                          <w:sz w:val="28"/>
                          <w:szCs w:val="28"/>
                        </w:rPr>
                      </w:pPr>
                      <w:r w:rsidRPr="0029314B">
                        <w:rPr>
                          <w:sz w:val="28"/>
                          <w:szCs w:val="28"/>
                        </w:rPr>
                        <w:t>Numéro du marché</w:t>
                      </w:r>
                      <w:r w:rsidR="00A93D28" w:rsidRPr="0029314B">
                        <w:rPr>
                          <w:sz w:val="28"/>
                          <w:szCs w:val="28"/>
                        </w:rPr>
                        <w:t xml:space="preserve"> </w:t>
                      </w:r>
                      <w:r w:rsidRPr="0029314B">
                        <w:rPr>
                          <w:sz w:val="28"/>
                          <w:szCs w:val="28"/>
                        </w:rPr>
                        <w:t xml:space="preserve">: </w:t>
                      </w:r>
                      <w:r w:rsidR="00A93D28" w:rsidRPr="0029314B">
                        <w:rPr>
                          <w:sz w:val="28"/>
                          <w:szCs w:val="28"/>
                        </w:rPr>
                        <w:t>COD2299211SH2-</w:t>
                      </w:r>
                      <w:r w:rsidR="00084E48" w:rsidRPr="0029314B">
                        <w:rPr>
                          <w:sz w:val="28"/>
                          <w:szCs w:val="28"/>
                        </w:rPr>
                        <w:t>10013</w:t>
                      </w:r>
                    </w:p>
                    <w:p w14:paraId="19EF2D48" w14:textId="3B814038" w:rsidR="0029314B" w:rsidRPr="0029314B" w:rsidRDefault="0029314B" w:rsidP="0029314B">
                      <w:pPr>
                        <w:pStyle w:val="Titrecouverture"/>
                        <w:jc w:val="both"/>
                        <w:rPr>
                          <w:sz w:val="28"/>
                          <w:szCs w:val="28"/>
                        </w:rPr>
                      </w:pPr>
                      <w:r w:rsidRPr="0029314B">
                        <w:rPr>
                          <w:sz w:val="28"/>
                          <w:szCs w:val="28"/>
                        </w:rPr>
                        <w:t>Accord</w:t>
                      </w:r>
                      <w:r w:rsidRPr="0029314B">
                        <w:rPr>
                          <w:sz w:val="28"/>
                          <w:szCs w:val="28"/>
                        </w:rPr>
                        <w:t>-cadre</w:t>
                      </w:r>
                      <w:r>
                        <w:rPr>
                          <w:sz w:val="28"/>
                          <w:szCs w:val="28"/>
                        </w:rPr>
                        <w:t xml:space="preserve"> avec plusieurs participants</w:t>
                      </w:r>
                    </w:p>
                    <w:p w14:paraId="101DFE63" w14:textId="77777777" w:rsidR="004A50C0" w:rsidRPr="0029314B" w:rsidRDefault="004A50C0" w:rsidP="0029314B">
                      <w:pPr>
                        <w:pStyle w:val="Titrecouverture"/>
                        <w:jc w:val="both"/>
                        <w:rPr>
                          <w:sz w:val="28"/>
                          <w:szCs w:val="28"/>
                        </w:rPr>
                      </w:pPr>
                    </w:p>
                    <w:p w14:paraId="5F36CCD1" w14:textId="35CC27B2" w:rsidR="006542C5" w:rsidRDefault="004A50C0" w:rsidP="0029314B">
                      <w:pPr>
                        <w:pStyle w:val="Titrecouverture"/>
                        <w:jc w:val="both"/>
                      </w:pPr>
                      <w:r w:rsidRPr="0029314B">
                        <w:rPr>
                          <w:sz w:val="28"/>
                          <w:szCs w:val="28"/>
                        </w:rPr>
                        <w:t>Code Navision : COD2299211SH2</w:t>
                      </w:r>
                    </w:p>
                  </w:txbxContent>
                </v:textbox>
                <w10:wrap anchory="page"/>
                <w10:anchorlock/>
              </v:shape>
            </w:pict>
          </mc:Fallback>
        </mc:AlternateContent>
      </w:r>
      <w:r w:rsidR="00D35133">
        <w:softHyphen/>
      </w:r>
      <w:r w:rsidR="00D35133">
        <w:softHyphen/>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0EDB10A6" w14:textId="1476A4BB" w:rsidR="00D17C9A" w:rsidRDefault="00BF4938">
      <w:pPr>
        <w:pStyle w:val="TM1"/>
        <w:rPr>
          <w:rFonts w:asciiTheme="minorHAnsi" w:eastAsiaTheme="minorEastAsia" w:hAnsiTheme="minorHAnsi" w:cstheme="minorBidi"/>
          <w:b w:val="0"/>
          <w:noProof/>
          <w:color w:val="auto"/>
          <w:kern w:val="2"/>
          <w:sz w:val="22"/>
          <w:lang w:val="fr-FR" w:eastAsia="fr-FR"/>
          <w14:ligatures w14:val="standardContextual"/>
        </w:rPr>
      </w:pPr>
      <w:r>
        <w:fldChar w:fldCharType="begin"/>
      </w:r>
      <w:r w:rsidR="00C45EFE">
        <w:instrText>TOC \o "1-4" \h \z \u</w:instrText>
      </w:r>
      <w:r>
        <w:fldChar w:fldCharType="separate"/>
      </w:r>
      <w:hyperlink w:anchor="_Toc175690856" w:history="1">
        <w:r w:rsidR="00D17C9A" w:rsidRPr="002C2706">
          <w:rPr>
            <w:rStyle w:val="Lienhypertexte"/>
            <w:noProof/>
          </w:rPr>
          <w:t>Généralités</w:t>
        </w:r>
        <w:r w:rsidR="00D17C9A">
          <w:rPr>
            <w:noProof/>
            <w:webHidden/>
          </w:rPr>
          <w:tab/>
        </w:r>
        <w:r w:rsidR="00D17C9A">
          <w:rPr>
            <w:noProof/>
            <w:webHidden/>
          </w:rPr>
          <w:fldChar w:fldCharType="begin"/>
        </w:r>
        <w:r w:rsidR="00D17C9A">
          <w:rPr>
            <w:noProof/>
            <w:webHidden/>
          </w:rPr>
          <w:instrText xml:space="preserve"> PAGEREF _Toc175690856 \h </w:instrText>
        </w:r>
        <w:r w:rsidR="00D17C9A">
          <w:rPr>
            <w:noProof/>
            <w:webHidden/>
          </w:rPr>
        </w:r>
        <w:r w:rsidR="00D17C9A">
          <w:rPr>
            <w:noProof/>
            <w:webHidden/>
          </w:rPr>
          <w:fldChar w:fldCharType="separate"/>
        </w:r>
        <w:r w:rsidR="007E1E2E">
          <w:rPr>
            <w:noProof/>
            <w:webHidden/>
          </w:rPr>
          <w:t>5</w:t>
        </w:r>
        <w:r w:rsidR="00D17C9A">
          <w:rPr>
            <w:noProof/>
            <w:webHidden/>
          </w:rPr>
          <w:fldChar w:fldCharType="end"/>
        </w:r>
      </w:hyperlink>
    </w:p>
    <w:p w14:paraId="051A5A32" w14:textId="300CB4F3" w:rsidR="00D17C9A"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75690857" w:history="1">
        <w:r w:rsidR="00D17C9A" w:rsidRPr="002C2706">
          <w:rPr>
            <w:rStyle w:val="Lienhypertexte"/>
            <w:noProof/>
          </w:rPr>
          <w:t>Dérogations aux règles générales d’exécution</w:t>
        </w:r>
        <w:r w:rsidR="00D17C9A">
          <w:rPr>
            <w:noProof/>
            <w:webHidden/>
          </w:rPr>
          <w:tab/>
        </w:r>
        <w:r w:rsidR="00D17C9A">
          <w:rPr>
            <w:noProof/>
            <w:webHidden/>
          </w:rPr>
          <w:fldChar w:fldCharType="begin"/>
        </w:r>
        <w:r w:rsidR="00D17C9A">
          <w:rPr>
            <w:noProof/>
            <w:webHidden/>
          </w:rPr>
          <w:instrText xml:space="preserve"> PAGEREF _Toc175690857 \h </w:instrText>
        </w:r>
        <w:r w:rsidR="00D17C9A">
          <w:rPr>
            <w:noProof/>
            <w:webHidden/>
          </w:rPr>
        </w:r>
        <w:r w:rsidR="00D17C9A">
          <w:rPr>
            <w:noProof/>
            <w:webHidden/>
          </w:rPr>
          <w:fldChar w:fldCharType="separate"/>
        </w:r>
        <w:r w:rsidR="007E1E2E">
          <w:rPr>
            <w:noProof/>
            <w:webHidden/>
          </w:rPr>
          <w:t>5</w:t>
        </w:r>
        <w:r w:rsidR="00D17C9A">
          <w:rPr>
            <w:noProof/>
            <w:webHidden/>
          </w:rPr>
          <w:fldChar w:fldCharType="end"/>
        </w:r>
      </w:hyperlink>
    </w:p>
    <w:p w14:paraId="5F02D1E1" w14:textId="2F2C43C4" w:rsidR="00D17C9A"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75690858" w:history="1">
        <w:r w:rsidR="00D17C9A" w:rsidRPr="002C2706">
          <w:rPr>
            <w:rStyle w:val="Lienhypertexte"/>
            <w:noProof/>
          </w:rPr>
          <w:t>Pouvoir adjudicateur</w:t>
        </w:r>
        <w:r w:rsidR="00D17C9A">
          <w:rPr>
            <w:noProof/>
            <w:webHidden/>
          </w:rPr>
          <w:tab/>
        </w:r>
        <w:r w:rsidR="00D17C9A">
          <w:rPr>
            <w:noProof/>
            <w:webHidden/>
          </w:rPr>
          <w:fldChar w:fldCharType="begin"/>
        </w:r>
        <w:r w:rsidR="00D17C9A">
          <w:rPr>
            <w:noProof/>
            <w:webHidden/>
          </w:rPr>
          <w:instrText xml:space="preserve"> PAGEREF _Toc175690858 \h </w:instrText>
        </w:r>
        <w:r w:rsidR="00D17C9A">
          <w:rPr>
            <w:noProof/>
            <w:webHidden/>
          </w:rPr>
        </w:r>
        <w:r w:rsidR="00D17C9A">
          <w:rPr>
            <w:noProof/>
            <w:webHidden/>
          </w:rPr>
          <w:fldChar w:fldCharType="separate"/>
        </w:r>
        <w:r w:rsidR="007E1E2E">
          <w:rPr>
            <w:noProof/>
            <w:webHidden/>
          </w:rPr>
          <w:t>5</w:t>
        </w:r>
        <w:r w:rsidR="00D17C9A">
          <w:rPr>
            <w:noProof/>
            <w:webHidden/>
          </w:rPr>
          <w:fldChar w:fldCharType="end"/>
        </w:r>
      </w:hyperlink>
    </w:p>
    <w:p w14:paraId="0A3A9AE7" w14:textId="714F5076" w:rsidR="00D17C9A"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75690859" w:history="1">
        <w:r w:rsidR="00D17C9A" w:rsidRPr="002C2706">
          <w:rPr>
            <w:rStyle w:val="Lienhypertexte"/>
            <w:noProof/>
          </w:rPr>
          <w:t>Cadre institutionnel d’Enabel</w:t>
        </w:r>
        <w:r w:rsidR="00D17C9A">
          <w:rPr>
            <w:noProof/>
            <w:webHidden/>
          </w:rPr>
          <w:tab/>
        </w:r>
        <w:r w:rsidR="00D17C9A">
          <w:rPr>
            <w:noProof/>
            <w:webHidden/>
          </w:rPr>
          <w:fldChar w:fldCharType="begin"/>
        </w:r>
        <w:r w:rsidR="00D17C9A">
          <w:rPr>
            <w:noProof/>
            <w:webHidden/>
          </w:rPr>
          <w:instrText xml:space="preserve"> PAGEREF _Toc175690859 \h </w:instrText>
        </w:r>
        <w:r w:rsidR="00D17C9A">
          <w:rPr>
            <w:noProof/>
            <w:webHidden/>
          </w:rPr>
        </w:r>
        <w:r w:rsidR="00D17C9A">
          <w:rPr>
            <w:noProof/>
            <w:webHidden/>
          </w:rPr>
          <w:fldChar w:fldCharType="separate"/>
        </w:r>
        <w:r w:rsidR="007E1E2E">
          <w:rPr>
            <w:noProof/>
            <w:webHidden/>
          </w:rPr>
          <w:t>5</w:t>
        </w:r>
        <w:r w:rsidR="00D17C9A">
          <w:rPr>
            <w:noProof/>
            <w:webHidden/>
          </w:rPr>
          <w:fldChar w:fldCharType="end"/>
        </w:r>
      </w:hyperlink>
    </w:p>
    <w:p w14:paraId="0555548E" w14:textId="3474561A" w:rsidR="00D17C9A"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75690860" w:history="1">
        <w:r w:rsidR="00D17C9A" w:rsidRPr="002C2706">
          <w:rPr>
            <w:rStyle w:val="Lienhypertexte"/>
            <w:noProof/>
          </w:rPr>
          <w:t>Règles régissant le marché</w:t>
        </w:r>
        <w:r w:rsidR="00D17C9A">
          <w:rPr>
            <w:noProof/>
            <w:webHidden/>
          </w:rPr>
          <w:tab/>
        </w:r>
        <w:r w:rsidR="00D17C9A">
          <w:rPr>
            <w:noProof/>
            <w:webHidden/>
          </w:rPr>
          <w:fldChar w:fldCharType="begin"/>
        </w:r>
        <w:r w:rsidR="00D17C9A">
          <w:rPr>
            <w:noProof/>
            <w:webHidden/>
          </w:rPr>
          <w:instrText xml:space="preserve"> PAGEREF _Toc175690860 \h </w:instrText>
        </w:r>
        <w:r w:rsidR="00D17C9A">
          <w:rPr>
            <w:noProof/>
            <w:webHidden/>
          </w:rPr>
        </w:r>
        <w:r w:rsidR="00D17C9A">
          <w:rPr>
            <w:noProof/>
            <w:webHidden/>
          </w:rPr>
          <w:fldChar w:fldCharType="separate"/>
        </w:r>
        <w:r w:rsidR="007E1E2E">
          <w:rPr>
            <w:noProof/>
            <w:webHidden/>
          </w:rPr>
          <w:t>6</w:t>
        </w:r>
        <w:r w:rsidR="00D17C9A">
          <w:rPr>
            <w:noProof/>
            <w:webHidden/>
          </w:rPr>
          <w:fldChar w:fldCharType="end"/>
        </w:r>
      </w:hyperlink>
    </w:p>
    <w:p w14:paraId="35998DC0" w14:textId="29B00771" w:rsidR="00D17C9A"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75690861" w:history="1">
        <w:r w:rsidR="00D17C9A" w:rsidRPr="002C2706">
          <w:rPr>
            <w:rStyle w:val="Lienhypertexte"/>
            <w:noProof/>
          </w:rPr>
          <w:t>Définitions</w:t>
        </w:r>
        <w:r w:rsidR="00D17C9A">
          <w:rPr>
            <w:noProof/>
            <w:webHidden/>
          </w:rPr>
          <w:tab/>
        </w:r>
        <w:r w:rsidR="00D17C9A">
          <w:rPr>
            <w:noProof/>
            <w:webHidden/>
          </w:rPr>
          <w:fldChar w:fldCharType="begin"/>
        </w:r>
        <w:r w:rsidR="00D17C9A">
          <w:rPr>
            <w:noProof/>
            <w:webHidden/>
          </w:rPr>
          <w:instrText xml:space="preserve"> PAGEREF _Toc175690861 \h </w:instrText>
        </w:r>
        <w:r w:rsidR="00D17C9A">
          <w:rPr>
            <w:noProof/>
            <w:webHidden/>
          </w:rPr>
        </w:r>
        <w:r w:rsidR="00D17C9A">
          <w:rPr>
            <w:noProof/>
            <w:webHidden/>
          </w:rPr>
          <w:fldChar w:fldCharType="separate"/>
        </w:r>
        <w:r w:rsidR="007E1E2E">
          <w:rPr>
            <w:noProof/>
            <w:webHidden/>
          </w:rPr>
          <w:t>7</w:t>
        </w:r>
        <w:r w:rsidR="00D17C9A">
          <w:rPr>
            <w:noProof/>
            <w:webHidden/>
          </w:rPr>
          <w:fldChar w:fldCharType="end"/>
        </w:r>
      </w:hyperlink>
    </w:p>
    <w:p w14:paraId="5EDFC123" w14:textId="49592BC7" w:rsidR="00D17C9A"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75690862" w:history="1">
        <w:r w:rsidR="00D17C9A" w:rsidRPr="002C2706">
          <w:rPr>
            <w:rStyle w:val="Lienhypertexte"/>
            <w:noProof/>
          </w:rPr>
          <w:t>Confidentialité</w:t>
        </w:r>
        <w:r w:rsidR="00D17C9A">
          <w:rPr>
            <w:noProof/>
            <w:webHidden/>
          </w:rPr>
          <w:tab/>
        </w:r>
        <w:r w:rsidR="00D17C9A">
          <w:rPr>
            <w:noProof/>
            <w:webHidden/>
          </w:rPr>
          <w:fldChar w:fldCharType="begin"/>
        </w:r>
        <w:r w:rsidR="00D17C9A">
          <w:rPr>
            <w:noProof/>
            <w:webHidden/>
          </w:rPr>
          <w:instrText xml:space="preserve"> PAGEREF _Toc175690862 \h </w:instrText>
        </w:r>
        <w:r w:rsidR="00D17C9A">
          <w:rPr>
            <w:noProof/>
            <w:webHidden/>
          </w:rPr>
        </w:r>
        <w:r w:rsidR="00D17C9A">
          <w:rPr>
            <w:noProof/>
            <w:webHidden/>
          </w:rPr>
          <w:fldChar w:fldCharType="separate"/>
        </w:r>
        <w:r w:rsidR="007E1E2E">
          <w:rPr>
            <w:noProof/>
            <w:webHidden/>
          </w:rPr>
          <w:t>8</w:t>
        </w:r>
        <w:r w:rsidR="00D17C9A">
          <w:rPr>
            <w:noProof/>
            <w:webHidden/>
          </w:rPr>
          <w:fldChar w:fldCharType="end"/>
        </w:r>
      </w:hyperlink>
    </w:p>
    <w:p w14:paraId="49013302" w14:textId="4F12F213" w:rsidR="00D17C9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5690863" w:history="1">
        <w:r w:rsidR="00D17C9A" w:rsidRPr="002C2706">
          <w:rPr>
            <w:rStyle w:val="Lienhypertexte"/>
            <w:noProof/>
            <w:lang w:val="fr-FR"/>
          </w:rPr>
          <w:t>Traitement des données à caractère personnel</w:t>
        </w:r>
        <w:r w:rsidR="00D17C9A">
          <w:rPr>
            <w:noProof/>
            <w:webHidden/>
          </w:rPr>
          <w:tab/>
        </w:r>
        <w:r w:rsidR="00D17C9A">
          <w:rPr>
            <w:noProof/>
            <w:webHidden/>
          </w:rPr>
          <w:fldChar w:fldCharType="begin"/>
        </w:r>
        <w:r w:rsidR="00D17C9A">
          <w:rPr>
            <w:noProof/>
            <w:webHidden/>
          </w:rPr>
          <w:instrText xml:space="preserve"> PAGEREF _Toc175690863 \h </w:instrText>
        </w:r>
        <w:r w:rsidR="00D17C9A">
          <w:rPr>
            <w:noProof/>
            <w:webHidden/>
          </w:rPr>
        </w:r>
        <w:r w:rsidR="00D17C9A">
          <w:rPr>
            <w:noProof/>
            <w:webHidden/>
          </w:rPr>
          <w:fldChar w:fldCharType="separate"/>
        </w:r>
        <w:r w:rsidR="007E1E2E">
          <w:rPr>
            <w:noProof/>
            <w:webHidden/>
          </w:rPr>
          <w:t>8</w:t>
        </w:r>
        <w:r w:rsidR="00D17C9A">
          <w:rPr>
            <w:noProof/>
            <w:webHidden/>
          </w:rPr>
          <w:fldChar w:fldCharType="end"/>
        </w:r>
      </w:hyperlink>
    </w:p>
    <w:p w14:paraId="4E0E9EA8" w14:textId="67BE5512" w:rsidR="00D17C9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5690864" w:history="1">
        <w:r w:rsidR="00D17C9A" w:rsidRPr="002C2706">
          <w:rPr>
            <w:rStyle w:val="Lienhypertexte"/>
            <w:noProof/>
            <w:lang w:val="fr-FR"/>
          </w:rPr>
          <w:t>Confidentialité</w:t>
        </w:r>
        <w:r w:rsidR="00D17C9A">
          <w:rPr>
            <w:noProof/>
            <w:webHidden/>
          </w:rPr>
          <w:tab/>
        </w:r>
        <w:r w:rsidR="00D17C9A">
          <w:rPr>
            <w:noProof/>
            <w:webHidden/>
          </w:rPr>
          <w:fldChar w:fldCharType="begin"/>
        </w:r>
        <w:r w:rsidR="00D17C9A">
          <w:rPr>
            <w:noProof/>
            <w:webHidden/>
          </w:rPr>
          <w:instrText xml:space="preserve"> PAGEREF _Toc175690864 \h </w:instrText>
        </w:r>
        <w:r w:rsidR="00D17C9A">
          <w:rPr>
            <w:noProof/>
            <w:webHidden/>
          </w:rPr>
        </w:r>
        <w:r w:rsidR="00D17C9A">
          <w:rPr>
            <w:noProof/>
            <w:webHidden/>
          </w:rPr>
          <w:fldChar w:fldCharType="separate"/>
        </w:r>
        <w:r w:rsidR="007E1E2E">
          <w:rPr>
            <w:noProof/>
            <w:webHidden/>
          </w:rPr>
          <w:t>8</w:t>
        </w:r>
        <w:r w:rsidR="00D17C9A">
          <w:rPr>
            <w:noProof/>
            <w:webHidden/>
          </w:rPr>
          <w:fldChar w:fldCharType="end"/>
        </w:r>
      </w:hyperlink>
    </w:p>
    <w:p w14:paraId="21E95F16" w14:textId="23113008" w:rsidR="00D17C9A"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75690865" w:history="1">
        <w:r w:rsidR="00D17C9A" w:rsidRPr="002C2706">
          <w:rPr>
            <w:rStyle w:val="Lienhypertexte"/>
            <w:noProof/>
          </w:rPr>
          <w:t>Clauses déontologiques</w:t>
        </w:r>
        <w:r w:rsidR="00D17C9A">
          <w:rPr>
            <w:noProof/>
            <w:webHidden/>
          </w:rPr>
          <w:tab/>
        </w:r>
        <w:r w:rsidR="00D17C9A">
          <w:rPr>
            <w:noProof/>
            <w:webHidden/>
          </w:rPr>
          <w:fldChar w:fldCharType="begin"/>
        </w:r>
        <w:r w:rsidR="00D17C9A">
          <w:rPr>
            <w:noProof/>
            <w:webHidden/>
          </w:rPr>
          <w:instrText xml:space="preserve"> PAGEREF _Toc175690865 \h </w:instrText>
        </w:r>
        <w:r w:rsidR="00D17C9A">
          <w:rPr>
            <w:noProof/>
            <w:webHidden/>
          </w:rPr>
        </w:r>
        <w:r w:rsidR="00D17C9A">
          <w:rPr>
            <w:noProof/>
            <w:webHidden/>
          </w:rPr>
          <w:fldChar w:fldCharType="separate"/>
        </w:r>
        <w:r w:rsidR="007E1E2E">
          <w:rPr>
            <w:noProof/>
            <w:webHidden/>
          </w:rPr>
          <w:t>8</w:t>
        </w:r>
        <w:r w:rsidR="00D17C9A">
          <w:rPr>
            <w:noProof/>
            <w:webHidden/>
          </w:rPr>
          <w:fldChar w:fldCharType="end"/>
        </w:r>
      </w:hyperlink>
    </w:p>
    <w:p w14:paraId="10F1907C" w14:textId="0CA18C95" w:rsidR="00D17C9A"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75690866" w:history="1">
        <w:r w:rsidR="00D17C9A" w:rsidRPr="002C2706">
          <w:rPr>
            <w:rStyle w:val="Lienhypertexte"/>
            <w:noProof/>
          </w:rPr>
          <w:t>Gestion des plaintes et tribunaux compétents</w:t>
        </w:r>
        <w:r w:rsidR="00D17C9A">
          <w:rPr>
            <w:noProof/>
            <w:webHidden/>
          </w:rPr>
          <w:tab/>
        </w:r>
        <w:r w:rsidR="00D17C9A">
          <w:rPr>
            <w:noProof/>
            <w:webHidden/>
          </w:rPr>
          <w:fldChar w:fldCharType="begin"/>
        </w:r>
        <w:r w:rsidR="00D17C9A">
          <w:rPr>
            <w:noProof/>
            <w:webHidden/>
          </w:rPr>
          <w:instrText xml:space="preserve"> PAGEREF _Toc175690866 \h </w:instrText>
        </w:r>
        <w:r w:rsidR="00D17C9A">
          <w:rPr>
            <w:noProof/>
            <w:webHidden/>
          </w:rPr>
        </w:r>
        <w:r w:rsidR="00D17C9A">
          <w:rPr>
            <w:noProof/>
            <w:webHidden/>
          </w:rPr>
          <w:fldChar w:fldCharType="separate"/>
        </w:r>
        <w:r w:rsidR="007E1E2E">
          <w:rPr>
            <w:noProof/>
            <w:webHidden/>
          </w:rPr>
          <w:t>9</w:t>
        </w:r>
        <w:r w:rsidR="00D17C9A">
          <w:rPr>
            <w:noProof/>
            <w:webHidden/>
          </w:rPr>
          <w:fldChar w:fldCharType="end"/>
        </w:r>
      </w:hyperlink>
    </w:p>
    <w:p w14:paraId="1E408F16" w14:textId="4C684B00" w:rsidR="00D17C9A"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75690867" w:history="1">
        <w:r w:rsidR="00D17C9A" w:rsidRPr="002C2706">
          <w:rPr>
            <w:rStyle w:val="Lienhypertexte"/>
            <w:noProof/>
          </w:rPr>
          <w:t>2</w:t>
        </w:r>
        <w:r w:rsidR="00D17C9A">
          <w:rPr>
            <w:rFonts w:asciiTheme="minorHAnsi" w:eastAsiaTheme="minorEastAsia" w:hAnsiTheme="minorHAnsi" w:cstheme="minorBidi"/>
            <w:b w:val="0"/>
            <w:noProof/>
            <w:color w:val="auto"/>
            <w:kern w:val="2"/>
            <w:sz w:val="22"/>
            <w:lang w:val="fr-FR" w:eastAsia="fr-FR"/>
            <w14:ligatures w14:val="standardContextual"/>
          </w:rPr>
          <w:tab/>
        </w:r>
        <w:r w:rsidR="00D17C9A" w:rsidRPr="002C2706">
          <w:rPr>
            <w:rStyle w:val="Lienhypertexte"/>
            <w:noProof/>
          </w:rPr>
          <w:t>Objet et portée du marché</w:t>
        </w:r>
        <w:r w:rsidR="00D17C9A">
          <w:rPr>
            <w:noProof/>
            <w:webHidden/>
          </w:rPr>
          <w:tab/>
        </w:r>
        <w:r w:rsidR="00D17C9A">
          <w:rPr>
            <w:noProof/>
            <w:webHidden/>
          </w:rPr>
          <w:fldChar w:fldCharType="begin"/>
        </w:r>
        <w:r w:rsidR="00D17C9A">
          <w:rPr>
            <w:noProof/>
            <w:webHidden/>
          </w:rPr>
          <w:instrText xml:space="preserve"> PAGEREF _Toc175690867 \h </w:instrText>
        </w:r>
        <w:r w:rsidR="00D17C9A">
          <w:rPr>
            <w:noProof/>
            <w:webHidden/>
          </w:rPr>
        </w:r>
        <w:r w:rsidR="00D17C9A">
          <w:rPr>
            <w:noProof/>
            <w:webHidden/>
          </w:rPr>
          <w:fldChar w:fldCharType="separate"/>
        </w:r>
        <w:r w:rsidR="007E1E2E">
          <w:rPr>
            <w:noProof/>
            <w:webHidden/>
          </w:rPr>
          <w:t>10</w:t>
        </w:r>
        <w:r w:rsidR="00D17C9A">
          <w:rPr>
            <w:noProof/>
            <w:webHidden/>
          </w:rPr>
          <w:fldChar w:fldCharType="end"/>
        </w:r>
      </w:hyperlink>
    </w:p>
    <w:p w14:paraId="2DBDEEA6" w14:textId="474A590E" w:rsidR="00D17C9A"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75690868" w:history="1">
        <w:r w:rsidR="00D17C9A" w:rsidRPr="002C2706">
          <w:rPr>
            <w:rStyle w:val="Lienhypertexte"/>
            <w:noProof/>
          </w:rPr>
          <w:t>Nature du marché</w:t>
        </w:r>
        <w:r w:rsidR="00D17C9A">
          <w:rPr>
            <w:noProof/>
            <w:webHidden/>
          </w:rPr>
          <w:tab/>
        </w:r>
        <w:r w:rsidR="00D17C9A">
          <w:rPr>
            <w:noProof/>
            <w:webHidden/>
          </w:rPr>
          <w:fldChar w:fldCharType="begin"/>
        </w:r>
        <w:r w:rsidR="00D17C9A">
          <w:rPr>
            <w:noProof/>
            <w:webHidden/>
          </w:rPr>
          <w:instrText xml:space="preserve"> PAGEREF _Toc175690868 \h </w:instrText>
        </w:r>
        <w:r w:rsidR="00D17C9A">
          <w:rPr>
            <w:noProof/>
            <w:webHidden/>
          </w:rPr>
        </w:r>
        <w:r w:rsidR="00D17C9A">
          <w:rPr>
            <w:noProof/>
            <w:webHidden/>
          </w:rPr>
          <w:fldChar w:fldCharType="separate"/>
        </w:r>
        <w:r w:rsidR="007E1E2E">
          <w:rPr>
            <w:noProof/>
            <w:webHidden/>
          </w:rPr>
          <w:t>10</w:t>
        </w:r>
        <w:r w:rsidR="00D17C9A">
          <w:rPr>
            <w:noProof/>
            <w:webHidden/>
          </w:rPr>
          <w:fldChar w:fldCharType="end"/>
        </w:r>
      </w:hyperlink>
    </w:p>
    <w:p w14:paraId="6A791DDC" w14:textId="6D7C4B4D" w:rsidR="00D17C9A"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75690869" w:history="1">
        <w:r w:rsidR="00D17C9A" w:rsidRPr="002C2706">
          <w:rPr>
            <w:rStyle w:val="Lienhypertexte"/>
            <w:noProof/>
          </w:rPr>
          <w:t>Objet du marché</w:t>
        </w:r>
        <w:r w:rsidR="00D17C9A">
          <w:rPr>
            <w:noProof/>
            <w:webHidden/>
          </w:rPr>
          <w:tab/>
        </w:r>
        <w:r w:rsidR="00D17C9A">
          <w:rPr>
            <w:noProof/>
            <w:webHidden/>
          </w:rPr>
          <w:fldChar w:fldCharType="begin"/>
        </w:r>
        <w:r w:rsidR="00D17C9A">
          <w:rPr>
            <w:noProof/>
            <w:webHidden/>
          </w:rPr>
          <w:instrText xml:space="preserve"> PAGEREF _Toc175690869 \h </w:instrText>
        </w:r>
        <w:r w:rsidR="00D17C9A">
          <w:rPr>
            <w:noProof/>
            <w:webHidden/>
          </w:rPr>
        </w:r>
        <w:r w:rsidR="00D17C9A">
          <w:rPr>
            <w:noProof/>
            <w:webHidden/>
          </w:rPr>
          <w:fldChar w:fldCharType="separate"/>
        </w:r>
        <w:r w:rsidR="007E1E2E">
          <w:rPr>
            <w:noProof/>
            <w:webHidden/>
          </w:rPr>
          <w:t>10</w:t>
        </w:r>
        <w:r w:rsidR="00D17C9A">
          <w:rPr>
            <w:noProof/>
            <w:webHidden/>
          </w:rPr>
          <w:fldChar w:fldCharType="end"/>
        </w:r>
      </w:hyperlink>
    </w:p>
    <w:p w14:paraId="437B6CAB" w14:textId="4195CCF7" w:rsidR="00D17C9A"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75690870" w:history="1">
        <w:r w:rsidR="00D17C9A" w:rsidRPr="002C2706">
          <w:rPr>
            <w:rStyle w:val="Lienhypertexte"/>
            <w:noProof/>
          </w:rPr>
          <w:t>Lot(s)</w:t>
        </w:r>
        <w:r w:rsidR="00D17C9A">
          <w:rPr>
            <w:noProof/>
            <w:webHidden/>
          </w:rPr>
          <w:tab/>
        </w:r>
        <w:r w:rsidR="00D17C9A">
          <w:rPr>
            <w:noProof/>
            <w:webHidden/>
          </w:rPr>
          <w:fldChar w:fldCharType="begin"/>
        </w:r>
        <w:r w:rsidR="00D17C9A">
          <w:rPr>
            <w:noProof/>
            <w:webHidden/>
          </w:rPr>
          <w:instrText xml:space="preserve"> PAGEREF _Toc175690870 \h </w:instrText>
        </w:r>
        <w:r w:rsidR="00D17C9A">
          <w:rPr>
            <w:noProof/>
            <w:webHidden/>
          </w:rPr>
        </w:r>
        <w:r w:rsidR="00D17C9A">
          <w:rPr>
            <w:noProof/>
            <w:webHidden/>
          </w:rPr>
          <w:fldChar w:fldCharType="separate"/>
        </w:r>
        <w:r w:rsidR="007E1E2E">
          <w:rPr>
            <w:noProof/>
            <w:webHidden/>
          </w:rPr>
          <w:t>10</w:t>
        </w:r>
        <w:r w:rsidR="00D17C9A">
          <w:rPr>
            <w:noProof/>
            <w:webHidden/>
          </w:rPr>
          <w:fldChar w:fldCharType="end"/>
        </w:r>
      </w:hyperlink>
    </w:p>
    <w:p w14:paraId="7104BD9A" w14:textId="2AD763C7" w:rsidR="00D17C9A"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75690871" w:history="1">
        <w:r w:rsidR="00D17C9A" w:rsidRPr="002C2706">
          <w:rPr>
            <w:rStyle w:val="Lienhypertexte"/>
            <w:noProof/>
          </w:rPr>
          <w:t>Postes</w:t>
        </w:r>
        <w:r w:rsidR="00D17C9A">
          <w:rPr>
            <w:noProof/>
            <w:webHidden/>
          </w:rPr>
          <w:tab/>
        </w:r>
        <w:r w:rsidR="00D17C9A">
          <w:rPr>
            <w:noProof/>
            <w:webHidden/>
          </w:rPr>
          <w:fldChar w:fldCharType="begin"/>
        </w:r>
        <w:r w:rsidR="00D17C9A">
          <w:rPr>
            <w:noProof/>
            <w:webHidden/>
          </w:rPr>
          <w:instrText xml:space="preserve"> PAGEREF _Toc175690871 \h </w:instrText>
        </w:r>
        <w:r w:rsidR="00D17C9A">
          <w:rPr>
            <w:noProof/>
            <w:webHidden/>
          </w:rPr>
        </w:r>
        <w:r w:rsidR="00D17C9A">
          <w:rPr>
            <w:noProof/>
            <w:webHidden/>
          </w:rPr>
          <w:fldChar w:fldCharType="separate"/>
        </w:r>
        <w:r w:rsidR="007E1E2E">
          <w:rPr>
            <w:noProof/>
            <w:webHidden/>
          </w:rPr>
          <w:t>10</w:t>
        </w:r>
        <w:r w:rsidR="00D17C9A">
          <w:rPr>
            <w:noProof/>
            <w:webHidden/>
          </w:rPr>
          <w:fldChar w:fldCharType="end"/>
        </w:r>
      </w:hyperlink>
    </w:p>
    <w:p w14:paraId="5DEAA2D9" w14:textId="4F462F73" w:rsidR="00D17C9A"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75690872" w:history="1">
        <w:r w:rsidR="00D17C9A" w:rsidRPr="002C2706">
          <w:rPr>
            <w:rStyle w:val="Lienhypertexte"/>
            <w:noProof/>
          </w:rPr>
          <w:t>Durée du marché</w:t>
        </w:r>
        <w:r w:rsidR="00D17C9A">
          <w:rPr>
            <w:noProof/>
            <w:webHidden/>
          </w:rPr>
          <w:tab/>
        </w:r>
        <w:r w:rsidR="00D17C9A">
          <w:rPr>
            <w:noProof/>
            <w:webHidden/>
          </w:rPr>
          <w:fldChar w:fldCharType="begin"/>
        </w:r>
        <w:r w:rsidR="00D17C9A">
          <w:rPr>
            <w:noProof/>
            <w:webHidden/>
          </w:rPr>
          <w:instrText xml:space="preserve"> PAGEREF _Toc175690872 \h </w:instrText>
        </w:r>
        <w:r w:rsidR="00D17C9A">
          <w:rPr>
            <w:noProof/>
            <w:webHidden/>
          </w:rPr>
        </w:r>
        <w:r w:rsidR="00D17C9A">
          <w:rPr>
            <w:noProof/>
            <w:webHidden/>
          </w:rPr>
          <w:fldChar w:fldCharType="separate"/>
        </w:r>
        <w:r w:rsidR="007E1E2E">
          <w:rPr>
            <w:noProof/>
            <w:webHidden/>
          </w:rPr>
          <w:t>11</w:t>
        </w:r>
        <w:r w:rsidR="00D17C9A">
          <w:rPr>
            <w:noProof/>
            <w:webHidden/>
          </w:rPr>
          <w:fldChar w:fldCharType="end"/>
        </w:r>
      </w:hyperlink>
    </w:p>
    <w:p w14:paraId="0D7639E0" w14:textId="0F2B8279" w:rsidR="00D17C9A"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75690873" w:history="1">
        <w:r w:rsidR="00D17C9A" w:rsidRPr="002C2706">
          <w:rPr>
            <w:rStyle w:val="Lienhypertexte"/>
            <w:noProof/>
          </w:rPr>
          <w:t>Variantes</w:t>
        </w:r>
        <w:r w:rsidR="00D17C9A">
          <w:rPr>
            <w:noProof/>
            <w:webHidden/>
          </w:rPr>
          <w:tab/>
        </w:r>
        <w:r w:rsidR="00D17C9A">
          <w:rPr>
            <w:noProof/>
            <w:webHidden/>
          </w:rPr>
          <w:fldChar w:fldCharType="begin"/>
        </w:r>
        <w:r w:rsidR="00D17C9A">
          <w:rPr>
            <w:noProof/>
            <w:webHidden/>
          </w:rPr>
          <w:instrText xml:space="preserve"> PAGEREF _Toc175690873 \h </w:instrText>
        </w:r>
        <w:r w:rsidR="00D17C9A">
          <w:rPr>
            <w:noProof/>
            <w:webHidden/>
          </w:rPr>
        </w:r>
        <w:r w:rsidR="00D17C9A">
          <w:rPr>
            <w:noProof/>
            <w:webHidden/>
          </w:rPr>
          <w:fldChar w:fldCharType="separate"/>
        </w:r>
        <w:r w:rsidR="007E1E2E">
          <w:rPr>
            <w:noProof/>
            <w:webHidden/>
          </w:rPr>
          <w:t>11</w:t>
        </w:r>
        <w:r w:rsidR="00D17C9A">
          <w:rPr>
            <w:noProof/>
            <w:webHidden/>
          </w:rPr>
          <w:fldChar w:fldCharType="end"/>
        </w:r>
      </w:hyperlink>
    </w:p>
    <w:p w14:paraId="0B96EE17" w14:textId="12732012" w:rsidR="00D17C9A"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75690874" w:history="1">
        <w:r w:rsidR="00D17C9A" w:rsidRPr="002C2706">
          <w:rPr>
            <w:rStyle w:val="Lienhypertexte"/>
            <w:noProof/>
          </w:rPr>
          <w:t>Options</w:t>
        </w:r>
        <w:r w:rsidR="00D17C9A">
          <w:rPr>
            <w:noProof/>
            <w:webHidden/>
          </w:rPr>
          <w:tab/>
        </w:r>
        <w:r w:rsidR="00D17C9A">
          <w:rPr>
            <w:noProof/>
            <w:webHidden/>
          </w:rPr>
          <w:fldChar w:fldCharType="begin"/>
        </w:r>
        <w:r w:rsidR="00D17C9A">
          <w:rPr>
            <w:noProof/>
            <w:webHidden/>
          </w:rPr>
          <w:instrText xml:space="preserve"> PAGEREF _Toc175690874 \h </w:instrText>
        </w:r>
        <w:r w:rsidR="00D17C9A">
          <w:rPr>
            <w:noProof/>
            <w:webHidden/>
          </w:rPr>
        </w:r>
        <w:r w:rsidR="00D17C9A">
          <w:rPr>
            <w:noProof/>
            <w:webHidden/>
          </w:rPr>
          <w:fldChar w:fldCharType="separate"/>
        </w:r>
        <w:r w:rsidR="007E1E2E">
          <w:rPr>
            <w:noProof/>
            <w:webHidden/>
          </w:rPr>
          <w:t>11</w:t>
        </w:r>
        <w:r w:rsidR="00D17C9A">
          <w:rPr>
            <w:noProof/>
            <w:webHidden/>
          </w:rPr>
          <w:fldChar w:fldCharType="end"/>
        </w:r>
      </w:hyperlink>
    </w:p>
    <w:p w14:paraId="3838A62C" w14:textId="17908DCE" w:rsidR="00D17C9A"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75690875" w:history="1">
        <w:r w:rsidR="00D17C9A" w:rsidRPr="002C2706">
          <w:rPr>
            <w:rStyle w:val="Lienhypertexte"/>
            <w:noProof/>
          </w:rPr>
          <w:t>Quantités</w:t>
        </w:r>
        <w:r w:rsidR="00D17C9A">
          <w:rPr>
            <w:noProof/>
            <w:webHidden/>
          </w:rPr>
          <w:tab/>
        </w:r>
        <w:r w:rsidR="00D17C9A">
          <w:rPr>
            <w:noProof/>
            <w:webHidden/>
          </w:rPr>
          <w:fldChar w:fldCharType="begin"/>
        </w:r>
        <w:r w:rsidR="00D17C9A">
          <w:rPr>
            <w:noProof/>
            <w:webHidden/>
          </w:rPr>
          <w:instrText xml:space="preserve"> PAGEREF _Toc175690875 \h </w:instrText>
        </w:r>
        <w:r w:rsidR="00D17C9A">
          <w:rPr>
            <w:noProof/>
            <w:webHidden/>
          </w:rPr>
        </w:r>
        <w:r w:rsidR="00D17C9A">
          <w:rPr>
            <w:noProof/>
            <w:webHidden/>
          </w:rPr>
          <w:fldChar w:fldCharType="separate"/>
        </w:r>
        <w:r w:rsidR="007E1E2E">
          <w:rPr>
            <w:noProof/>
            <w:webHidden/>
          </w:rPr>
          <w:t>11</w:t>
        </w:r>
        <w:r w:rsidR="00D17C9A">
          <w:rPr>
            <w:noProof/>
            <w:webHidden/>
          </w:rPr>
          <w:fldChar w:fldCharType="end"/>
        </w:r>
      </w:hyperlink>
    </w:p>
    <w:p w14:paraId="704BBA33" w14:textId="5D336D9B" w:rsidR="00D17C9A"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75690876" w:history="1">
        <w:r w:rsidR="00D17C9A" w:rsidRPr="002C2706">
          <w:rPr>
            <w:rStyle w:val="Lienhypertexte"/>
            <w:noProof/>
          </w:rPr>
          <w:t>3</w:t>
        </w:r>
        <w:r w:rsidR="00D17C9A">
          <w:rPr>
            <w:rFonts w:asciiTheme="minorHAnsi" w:eastAsiaTheme="minorEastAsia" w:hAnsiTheme="minorHAnsi" w:cstheme="minorBidi"/>
            <w:b w:val="0"/>
            <w:noProof/>
            <w:color w:val="auto"/>
            <w:kern w:val="2"/>
            <w:sz w:val="22"/>
            <w:lang w:val="fr-FR" w:eastAsia="fr-FR"/>
            <w14:ligatures w14:val="standardContextual"/>
          </w:rPr>
          <w:tab/>
        </w:r>
        <w:r w:rsidR="00D17C9A" w:rsidRPr="002C2706">
          <w:rPr>
            <w:rStyle w:val="Lienhypertexte"/>
            <w:noProof/>
          </w:rPr>
          <w:t>Procédure</w:t>
        </w:r>
        <w:r w:rsidR="00D17C9A">
          <w:rPr>
            <w:noProof/>
            <w:webHidden/>
          </w:rPr>
          <w:tab/>
        </w:r>
        <w:r w:rsidR="00D17C9A">
          <w:rPr>
            <w:noProof/>
            <w:webHidden/>
          </w:rPr>
          <w:fldChar w:fldCharType="begin"/>
        </w:r>
        <w:r w:rsidR="00D17C9A">
          <w:rPr>
            <w:noProof/>
            <w:webHidden/>
          </w:rPr>
          <w:instrText xml:space="preserve"> PAGEREF _Toc175690876 \h </w:instrText>
        </w:r>
        <w:r w:rsidR="00D17C9A">
          <w:rPr>
            <w:noProof/>
            <w:webHidden/>
          </w:rPr>
        </w:r>
        <w:r w:rsidR="00D17C9A">
          <w:rPr>
            <w:noProof/>
            <w:webHidden/>
          </w:rPr>
          <w:fldChar w:fldCharType="separate"/>
        </w:r>
        <w:r w:rsidR="007E1E2E">
          <w:rPr>
            <w:noProof/>
            <w:webHidden/>
          </w:rPr>
          <w:t>12</w:t>
        </w:r>
        <w:r w:rsidR="00D17C9A">
          <w:rPr>
            <w:noProof/>
            <w:webHidden/>
          </w:rPr>
          <w:fldChar w:fldCharType="end"/>
        </w:r>
      </w:hyperlink>
    </w:p>
    <w:p w14:paraId="24333D07" w14:textId="4950045D" w:rsidR="00D17C9A"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75690877" w:history="1">
        <w:r w:rsidR="00D17C9A" w:rsidRPr="002C2706">
          <w:rPr>
            <w:rStyle w:val="Lienhypertexte"/>
            <w:noProof/>
          </w:rPr>
          <w:t>Mode de passation</w:t>
        </w:r>
        <w:r w:rsidR="00D17C9A">
          <w:rPr>
            <w:noProof/>
            <w:webHidden/>
          </w:rPr>
          <w:tab/>
        </w:r>
        <w:r w:rsidR="00D17C9A">
          <w:rPr>
            <w:noProof/>
            <w:webHidden/>
          </w:rPr>
          <w:fldChar w:fldCharType="begin"/>
        </w:r>
        <w:r w:rsidR="00D17C9A">
          <w:rPr>
            <w:noProof/>
            <w:webHidden/>
          </w:rPr>
          <w:instrText xml:space="preserve"> PAGEREF _Toc175690877 \h </w:instrText>
        </w:r>
        <w:r w:rsidR="00D17C9A">
          <w:rPr>
            <w:noProof/>
            <w:webHidden/>
          </w:rPr>
        </w:r>
        <w:r w:rsidR="00D17C9A">
          <w:rPr>
            <w:noProof/>
            <w:webHidden/>
          </w:rPr>
          <w:fldChar w:fldCharType="separate"/>
        </w:r>
        <w:r w:rsidR="007E1E2E">
          <w:rPr>
            <w:noProof/>
            <w:webHidden/>
          </w:rPr>
          <w:t>12</w:t>
        </w:r>
        <w:r w:rsidR="00D17C9A">
          <w:rPr>
            <w:noProof/>
            <w:webHidden/>
          </w:rPr>
          <w:fldChar w:fldCharType="end"/>
        </w:r>
      </w:hyperlink>
    </w:p>
    <w:p w14:paraId="5CB8EAD1" w14:textId="0F9930FA" w:rsidR="00D17C9A" w:rsidRDefault="00000000">
      <w:pPr>
        <w:pStyle w:val="TM2"/>
        <w:tabs>
          <w:tab w:val="left" w:pos="880"/>
        </w:tabs>
        <w:rPr>
          <w:rFonts w:asciiTheme="minorHAnsi" w:eastAsiaTheme="minorEastAsia" w:hAnsiTheme="minorHAnsi" w:cstheme="minorBidi"/>
          <w:noProof/>
          <w:color w:val="auto"/>
          <w:kern w:val="2"/>
          <w:sz w:val="22"/>
          <w:lang w:val="fr-FR" w:eastAsia="fr-FR"/>
          <w14:ligatures w14:val="standardContextual"/>
        </w:rPr>
      </w:pPr>
      <w:hyperlink w:anchor="_Toc175690878" w:history="1">
        <w:r w:rsidR="00D17C9A" w:rsidRPr="002C2706">
          <w:rPr>
            <w:rStyle w:val="Lienhypertexte"/>
            <w:noProof/>
          </w:rPr>
          <w:t>3.1</w:t>
        </w:r>
        <w:r w:rsidR="00D17C9A">
          <w:rPr>
            <w:rFonts w:asciiTheme="minorHAnsi" w:eastAsiaTheme="minorEastAsia" w:hAnsiTheme="minorHAnsi" w:cstheme="minorBidi"/>
            <w:noProof/>
            <w:color w:val="auto"/>
            <w:kern w:val="2"/>
            <w:sz w:val="22"/>
            <w:lang w:val="fr-FR" w:eastAsia="fr-FR"/>
            <w14:ligatures w14:val="standardContextual"/>
          </w:rPr>
          <w:tab/>
        </w:r>
        <w:r w:rsidR="00D17C9A" w:rsidRPr="002C2706">
          <w:rPr>
            <w:rStyle w:val="Lienhypertexte"/>
            <w:noProof/>
          </w:rPr>
          <w:t>Publication</w:t>
        </w:r>
        <w:r w:rsidR="00D17C9A">
          <w:rPr>
            <w:noProof/>
            <w:webHidden/>
          </w:rPr>
          <w:tab/>
        </w:r>
        <w:r w:rsidR="00D17C9A">
          <w:rPr>
            <w:noProof/>
            <w:webHidden/>
          </w:rPr>
          <w:fldChar w:fldCharType="begin"/>
        </w:r>
        <w:r w:rsidR="00D17C9A">
          <w:rPr>
            <w:noProof/>
            <w:webHidden/>
          </w:rPr>
          <w:instrText xml:space="preserve"> PAGEREF _Toc175690878 \h </w:instrText>
        </w:r>
        <w:r w:rsidR="00D17C9A">
          <w:rPr>
            <w:noProof/>
            <w:webHidden/>
          </w:rPr>
        </w:r>
        <w:r w:rsidR="00D17C9A">
          <w:rPr>
            <w:noProof/>
            <w:webHidden/>
          </w:rPr>
          <w:fldChar w:fldCharType="separate"/>
        </w:r>
        <w:r w:rsidR="007E1E2E">
          <w:rPr>
            <w:noProof/>
            <w:webHidden/>
          </w:rPr>
          <w:t>12</w:t>
        </w:r>
        <w:r w:rsidR="00D17C9A">
          <w:rPr>
            <w:noProof/>
            <w:webHidden/>
          </w:rPr>
          <w:fldChar w:fldCharType="end"/>
        </w:r>
      </w:hyperlink>
    </w:p>
    <w:p w14:paraId="3D153363" w14:textId="179A37E5" w:rsidR="00D17C9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5690879" w:history="1">
        <w:r w:rsidR="00D17C9A" w:rsidRPr="002C2706">
          <w:rPr>
            <w:rStyle w:val="Lienhypertexte"/>
            <w:noProof/>
          </w:rPr>
          <w:t>3.1.1</w:t>
        </w:r>
        <w:r w:rsidR="00D17C9A">
          <w:rPr>
            <w:rFonts w:asciiTheme="minorHAnsi" w:eastAsiaTheme="minorEastAsia" w:hAnsiTheme="minorHAnsi" w:cstheme="minorBidi"/>
            <w:noProof/>
            <w:color w:val="auto"/>
            <w:kern w:val="2"/>
            <w:sz w:val="22"/>
            <w:lang w:val="fr-FR" w:eastAsia="fr-FR"/>
            <w14:ligatures w14:val="standardContextual"/>
          </w:rPr>
          <w:tab/>
        </w:r>
        <w:r w:rsidR="00D17C9A" w:rsidRPr="002C2706">
          <w:rPr>
            <w:rStyle w:val="Lienhypertexte"/>
            <w:noProof/>
          </w:rPr>
          <w:t>Publication officielle</w:t>
        </w:r>
        <w:r w:rsidR="00D17C9A">
          <w:rPr>
            <w:noProof/>
            <w:webHidden/>
          </w:rPr>
          <w:tab/>
        </w:r>
        <w:r w:rsidR="00D17C9A">
          <w:rPr>
            <w:noProof/>
            <w:webHidden/>
          </w:rPr>
          <w:fldChar w:fldCharType="begin"/>
        </w:r>
        <w:r w:rsidR="00D17C9A">
          <w:rPr>
            <w:noProof/>
            <w:webHidden/>
          </w:rPr>
          <w:instrText xml:space="preserve"> PAGEREF _Toc175690879 \h </w:instrText>
        </w:r>
        <w:r w:rsidR="00D17C9A">
          <w:rPr>
            <w:noProof/>
            <w:webHidden/>
          </w:rPr>
        </w:r>
        <w:r w:rsidR="00D17C9A">
          <w:rPr>
            <w:noProof/>
            <w:webHidden/>
          </w:rPr>
          <w:fldChar w:fldCharType="separate"/>
        </w:r>
        <w:r w:rsidR="007E1E2E">
          <w:rPr>
            <w:noProof/>
            <w:webHidden/>
          </w:rPr>
          <w:t>12</w:t>
        </w:r>
        <w:r w:rsidR="00D17C9A">
          <w:rPr>
            <w:noProof/>
            <w:webHidden/>
          </w:rPr>
          <w:fldChar w:fldCharType="end"/>
        </w:r>
      </w:hyperlink>
    </w:p>
    <w:p w14:paraId="7161202C" w14:textId="62B0FE37" w:rsidR="00D17C9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5690880" w:history="1">
        <w:r w:rsidR="00D17C9A" w:rsidRPr="002C2706">
          <w:rPr>
            <w:rStyle w:val="Lienhypertexte"/>
            <w:noProof/>
          </w:rPr>
          <w:t>3.1.2</w:t>
        </w:r>
        <w:r w:rsidR="00D17C9A">
          <w:rPr>
            <w:rFonts w:asciiTheme="minorHAnsi" w:eastAsiaTheme="minorEastAsia" w:hAnsiTheme="minorHAnsi" w:cstheme="minorBidi"/>
            <w:noProof/>
            <w:color w:val="auto"/>
            <w:kern w:val="2"/>
            <w:sz w:val="22"/>
            <w:lang w:val="fr-FR" w:eastAsia="fr-FR"/>
            <w14:ligatures w14:val="standardContextual"/>
          </w:rPr>
          <w:tab/>
        </w:r>
        <w:r w:rsidR="00D17C9A" w:rsidRPr="002C2706">
          <w:rPr>
            <w:rStyle w:val="Lienhypertexte"/>
            <w:noProof/>
          </w:rPr>
          <w:t>Publication complémentaire</w:t>
        </w:r>
        <w:r w:rsidR="00D17C9A">
          <w:rPr>
            <w:noProof/>
            <w:webHidden/>
          </w:rPr>
          <w:tab/>
        </w:r>
        <w:r w:rsidR="00D17C9A">
          <w:rPr>
            <w:noProof/>
            <w:webHidden/>
          </w:rPr>
          <w:fldChar w:fldCharType="begin"/>
        </w:r>
        <w:r w:rsidR="00D17C9A">
          <w:rPr>
            <w:noProof/>
            <w:webHidden/>
          </w:rPr>
          <w:instrText xml:space="preserve"> PAGEREF _Toc175690880 \h </w:instrText>
        </w:r>
        <w:r w:rsidR="00D17C9A">
          <w:rPr>
            <w:noProof/>
            <w:webHidden/>
          </w:rPr>
        </w:r>
        <w:r w:rsidR="00D17C9A">
          <w:rPr>
            <w:noProof/>
            <w:webHidden/>
          </w:rPr>
          <w:fldChar w:fldCharType="separate"/>
        </w:r>
        <w:r w:rsidR="007E1E2E">
          <w:rPr>
            <w:noProof/>
            <w:webHidden/>
          </w:rPr>
          <w:t>12</w:t>
        </w:r>
        <w:r w:rsidR="00D17C9A">
          <w:rPr>
            <w:noProof/>
            <w:webHidden/>
          </w:rPr>
          <w:fldChar w:fldCharType="end"/>
        </w:r>
      </w:hyperlink>
    </w:p>
    <w:p w14:paraId="361C3591" w14:textId="4074B3AA" w:rsidR="00D17C9A" w:rsidRDefault="00000000">
      <w:pPr>
        <w:pStyle w:val="TM2"/>
        <w:tabs>
          <w:tab w:val="left" w:pos="880"/>
        </w:tabs>
        <w:rPr>
          <w:rFonts w:asciiTheme="minorHAnsi" w:eastAsiaTheme="minorEastAsia" w:hAnsiTheme="minorHAnsi" w:cstheme="minorBidi"/>
          <w:noProof/>
          <w:color w:val="auto"/>
          <w:kern w:val="2"/>
          <w:sz w:val="22"/>
          <w:lang w:val="fr-FR" w:eastAsia="fr-FR"/>
          <w14:ligatures w14:val="standardContextual"/>
        </w:rPr>
      </w:pPr>
      <w:hyperlink w:anchor="_Toc175690881" w:history="1">
        <w:r w:rsidR="00D17C9A" w:rsidRPr="002C2706">
          <w:rPr>
            <w:rStyle w:val="Lienhypertexte"/>
            <w:noProof/>
          </w:rPr>
          <w:t>3.2</w:t>
        </w:r>
        <w:r w:rsidR="00D17C9A">
          <w:rPr>
            <w:rFonts w:asciiTheme="minorHAnsi" w:eastAsiaTheme="minorEastAsia" w:hAnsiTheme="minorHAnsi" w:cstheme="minorBidi"/>
            <w:noProof/>
            <w:color w:val="auto"/>
            <w:kern w:val="2"/>
            <w:sz w:val="22"/>
            <w:lang w:val="fr-FR" w:eastAsia="fr-FR"/>
            <w14:ligatures w14:val="standardContextual"/>
          </w:rPr>
          <w:tab/>
        </w:r>
        <w:r w:rsidR="00D17C9A" w:rsidRPr="002C2706">
          <w:rPr>
            <w:rStyle w:val="Lienhypertexte"/>
            <w:noProof/>
          </w:rPr>
          <w:t>Information</w:t>
        </w:r>
        <w:r w:rsidR="00D17C9A">
          <w:rPr>
            <w:noProof/>
            <w:webHidden/>
          </w:rPr>
          <w:tab/>
        </w:r>
        <w:r w:rsidR="00D17C9A">
          <w:rPr>
            <w:noProof/>
            <w:webHidden/>
          </w:rPr>
          <w:fldChar w:fldCharType="begin"/>
        </w:r>
        <w:r w:rsidR="00D17C9A">
          <w:rPr>
            <w:noProof/>
            <w:webHidden/>
          </w:rPr>
          <w:instrText xml:space="preserve"> PAGEREF _Toc175690881 \h </w:instrText>
        </w:r>
        <w:r w:rsidR="00D17C9A">
          <w:rPr>
            <w:noProof/>
            <w:webHidden/>
          </w:rPr>
        </w:r>
        <w:r w:rsidR="00D17C9A">
          <w:rPr>
            <w:noProof/>
            <w:webHidden/>
          </w:rPr>
          <w:fldChar w:fldCharType="separate"/>
        </w:r>
        <w:r w:rsidR="007E1E2E">
          <w:rPr>
            <w:noProof/>
            <w:webHidden/>
          </w:rPr>
          <w:t>12</w:t>
        </w:r>
        <w:r w:rsidR="00D17C9A">
          <w:rPr>
            <w:noProof/>
            <w:webHidden/>
          </w:rPr>
          <w:fldChar w:fldCharType="end"/>
        </w:r>
      </w:hyperlink>
    </w:p>
    <w:p w14:paraId="733FBFA2" w14:textId="791DF1C5" w:rsidR="00D17C9A" w:rsidRDefault="00000000">
      <w:pPr>
        <w:pStyle w:val="TM2"/>
        <w:tabs>
          <w:tab w:val="left" w:pos="880"/>
        </w:tabs>
        <w:rPr>
          <w:rFonts w:asciiTheme="minorHAnsi" w:eastAsiaTheme="minorEastAsia" w:hAnsiTheme="minorHAnsi" w:cstheme="minorBidi"/>
          <w:noProof/>
          <w:color w:val="auto"/>
          <w:kern w:val="2"/>
          <w:sz w:val="22"/>
          <w:lang w:val="fr-FR" w:eastAsia="fr-FR"/>
          <w14:ligatures w14:val="standardContextual"/>
        </w:rPr>
      </w:pPr>
      <w:hyperlink w:anchor="_Toc175690882" w:history="1">
        <w:r w:rsidR="00D17C9A" w:rsidRPr="002C2706">
          <w:rPr>
            <w:rStyle w:val="Lienhypertexte"/>
            <w:noProof/>
          </w:rPr>
          <w:t>3.3</w:t>
        </w:r>
        <w:r w:rsidR="00D17C9A">
          <w:rPr>
            <w:rFonts w:asciiTheme="minorHAnsi" w:eastAsiaTheme="minorEastAsia" w:hAnsiTheme="minorHAnsi" w:cstheme="minorBidi"/>
            <w:noProof/>
            <w:color w:val="auto"/>
            <w:kern w:val="2"/>
            <w:sz w:val="22"/>
            <w:lang w:val="fr-FR" w:eastAsia="fr-FR"/>
            <w14:ligatures w14:val="standardContextual"/>
          </w:rPr>
          <w:tab/>
        </w:r>
        <w:r w:rsidR="00D17C9A" w:rsidRPr="002C2706">
          <w:rPr>
            <w:rStyle w:val="Lienhypertexte"/>
            <w:noProof/>
          </w:rPr>
          <w:t>Offre</w:t>
        </w:r>
        <w:r w:rsidR="00D17C9A">
          <w:rPr>
            <w:noProof/>
            <w:webHidden/>
          </w:rPr>
          <w:tab/>
        </w:r>
        <w:r w:rsidR="00D17C9A">
          <w:rPr>
            <w:noProof/>
            <w:webHidden/>
          </w:rPr>
          <w:fldChar w:fldCharType="begin"/>
        </w:r>
        <w:r w:rsidR="00D17C9A">
          <w:rPr>
            <w:noProof/>
            <w:webHidden/>
          </w:rPr>
          <w:instrText xml:space="preserve"> PAGEREF _Toc175690882 \h </w:instrText>
        </w:r>
        <w:r w:rsidR="00D17C9A">
          <w:rPr>
            <w:noProof/>
            <w:webHidden/>
          </w:rPr>
        </w:r>
        <w:r w:rsidR="00D17C9A">
          <w:rPr>
            <w:noProof/>
            <w:webHidden/>
          </w:rPr>
          <w:fldChar w:fldCharType="separate"/>
        </w:r>
        <w:r w:rsidR="007E1E2E">
          <w:rPr>
            <w:noProof/>
            <w:webHidden/>
          </w:rPr>
          <w:t>12</w:t>
        </w:r>
        <w:r w:rsidR="00D17C9A">
          <w:rPr>
            <w:noProof/>
            <w:webHidden/>
          </w:rPr>
          <w:fldChar w:fldCharType="end"/>
        </w:r>
      </w:hyperlink>
    </w:p>
    <w:p w14:paraId="6FA7A063" w14:textId="487147DA" w:rsidR="00D17C9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5690883" w:history="1">
        <w:r w:rsidR="00D17C9A" w:rsidRPr="002C2706">
          <w:rPr>
            <w:rStyle w:val="Lienhypertexte"/>
            <w:noProof/>
          </w:rPr>
          <w:t>3.3.1</w:t>
        </w:r>
        <w:r w:rsidR="00D17C9A">
          <w:rPr>
            <w:rFonts w:asciiTheme="minorHAnsi" w:eastAsiaTheme="minorEastAsia" w:hAnsiTheme="minorHAnsi" w:cstheme="minorBidi"/>
            <w:noProof/>
            <w:color w:val="auto"/>
            <w:kern w:val="2"/>
            <w:sz w:val="22"/>
            <w:lang w:val="fr-FR" w:eastAsia="fr-FR"/>
            <w14:ligatures w14:val="standardContextual"/>
          </w:rPr>
          <w:tab/>
        </w:r>
        <w:r w:rsidR="00D17C9A" w:rsidRPr="002C2706">
          <w:rPr>
            <w:rStyle w:val="Lienhypertexte"/>
            <w:noProof/>
          </w:rPr>
          <w:t>Données à mentionner dans l’offre</w:t>
        </w:r>
        <w:r w:rsidR="00D17C9A">
          <w:rPr>
            <w:noProof/>
            <w:webHidden/>
          </w:rPr>
          <w:tab/>
        </w:r>
        <w:r w:rsidR="00D17C9A">
          <w:rPr>
            <w:noProof/>
            <w:webHidden/>
          </w:rPr>
          <w:fldChar w:fldCharType="begin"/>
        </w:r>
        <w:r w:rsidR="00D17C9A">
          <w:rPr>
            <w:noProof/>
            <w:webHidden/>
          </w:rPr>
          <w:instrText xml:space="preserve"> PAGEREF _Toc175690883 \h </w:instrText>
        </w:r>
        <w:r w:rsidR="00D17C9A">
          <w:rPr>
            <w:noProof/>
            <w:webHidden/>
          </w:rPr>
        </w:r>
        <w:r w:rsidR="00D17C9A">
          <w:rPr>
            <w:noProof/>
            <w:webHidden/>
          </w:rPr>
          <w:fldChar w:fldCharType="separate"/>
        </w:r>
        <w:r w:rsidR="007E1E2E">
          <w:rPr>
            <w:noProof/>
            <w:webHidden/>
          </w:rPr>
          <w:t>12</w:t>
        </w:r>
        <w:r w:rsidR="00D17C9A">
          <w:rPr>
            <w:noProof/>
            <w:webHidden/>
          </w:rPr>
          <w:fldChar w:fldCharType="end"/>
        </w:r>
      </w:hyperlink>
    </w:p>
    <w:p w14:paraId="0CC0DD98" w14:textId="38BC8EEA" w:rsidR="00D17C9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5690884" w:history="1">
        <w:r w:rsidR="00D17C9A" w:rsidRPr="002C2706">
          <w:rPr>
            <w:rStyle w:val="Lienhypertexte"/>
            <w:noProof/>
          </w:rPr>
          <w:t>3.3.2</w:t>
        </w:r>
        <w:r w:rsidR="00D17C9A">
          <w:rPr>
            <w:rFonts w:asciiTheme="minorHAnsi" w:eastAsiaTheme="minorEastAsia" w:hAnsiTheme="minorHAnsi" w:cstheme="minorBidi"/>
            <w:noProof/>
            <w:color w:val="auto"/>
            <w:kern w:val="2"/>
            <w:sz w:val="22"/>
            <w:lang w:val="fr-FR" w:eastAsia="fr-FR"/>
            <w14:ligatures w14:val="standardContextual"/>
          </w:rPr>
          <w:tab/>
        </w:r>
        <w:r w:rsidR="00D17C9A" w:rsidRPr="002C2706">
          <w:rPr>
            <w:rStyle w:val="Lienhypertexte"/>
            <w:noProof/>
          </w:rPr>
          <w:t>Délai d’engagement</w:t>
        </w:r>
        <w:r w:rsidR="00D17C9A">
          <w:rPr>
            <w:noProof/>
            <w:webHidden/>
          </w:rPr>
          <w:tab/>
        </w:r>
        <w:r w:rsidR="00D17C9A">
          <w:rPr>
            <w:noProof/>
            <w:webHidden/>
          </w:rPr>
          <w:fldChar w:fldCharType="begin"/>
        </w:r>
        <w:r w:rsidR="00D17C9A">
          <w:rPr>
            <w:noProof/>
            <w:webHidden/>
          </w:rPr>
          <w:instrText xml:space="preserve"> PAGEREF _Toc175690884 \h </w:instrText>
        </w:r>
        <w:r w:rsidR="00D17C9A">
          <w:rPr>
            <w:noProof/>
            <w:webHidden/>
          </w:rPr>
        </w:r>
        <w:r w:rsidR="00D17C9A">
          <w:rPr>
            <w:noProof/>
            <w:webHidden/>
          </w:rPr>
          <w:fldChar w:fldCharType="separate"/>
        </w:r>
        <w:r w:rsidR="007E1E2E">
          <w:rPr>
            <w:noProof/>
            <w:webHidden/>
          </w:rPr>
          <w:t>13</w:t>
        </w:r>
        <w:r w:rsidR="00D17C9A">
          <w:rPr>
            <w:noProof/>
            <w:webHidden/>
          </w:rPr>
          <w:fldChar w:fldCharType="end"/>
        </w:r>
      </w:hyperlink>
    </w:p>
    <w:p w14:paraId="5E01CBC9" w14:textId="4B2FF6A2" w:rsidR="00D17C9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5690885" w:history="1">
        <w:r w:rsidR="00D17C9A" w:rsidRPr="002C2706">
          <w:rPr>
            <w:rStyle w:val="Lienhypertexte"/>
            <w:noProof/>
          </w:rPr>
          <w:t>3.3.3</w:t>
        </w:r>
        <w:r w:rsidR="00D17C9A">
          <w:rPr>
            <w:rFonts w:asciiTheme="minorHAnsi" w:eastAsiaTheme="minorEastAsia" w:hAnsiTheme="minorHAnsi" w:cstheme="minorBidi"/>
            <w:noProof/>
            <w:color w:val="auto"/>
            <w:kern w:val="2"/>
            <w:sz w:val="22"/>
            <w:lang w:val="fr-FR" w:eastAsia="fr-FR"/>
            <w14:ligatures w14:val="standardContextual"/>
          </w:rPr>
          <w:tab/>
        </w:r>
        <w:r w:rsidR="00D17C9A" w:rsidRPr="002C2706">
          <w:rPr>
            <w:rStyle w:val="Lienhypertexte"/>
            <w:noProof/>
          </w:rPr>
          <w:t>Détermination des prix</w:t>
        </w:r>
        <w:r w:rsidR="00D17C9A">
          <w:rPr>
            <w:noProof/>
            <w:webHidden/>
          </w:rPr>
          <w:tab/>
        </w:r>
        <w:r w:rsidR="00D17C9A">
          <w:rPr>
            <w:noProof/>
            <w:webHidden/>
          </w:rPr>
          <w:fldChar w:fldCharType="begin"/>
        </w:r>
        <w:r w:rsidR="00D17C9A">
          <w:rPr>
            <w:noProof/>
            <w:webHidden/>
          </w:rPr>
          <w:instrText xml:space="preserve"> PAGEREF _Toc175690885 \h </w:instrText>
        </w:r>
        <w:r w:rsidR="00D17C9A">
          <w:rPr>
            <w:noProof/>
            <w:webHidden/>
          </w:rPr>
        </w:r>
        <w:r w:rsidR="00D17C9A">
          <w:rPr>
            <w:noProof/>
            <w:webHidden/>
          </w:rPr>
          <w:fldChar w:fldCharType="separate"/>
        </w:r>
        <w:r w:rsidR="007E1E2E">
          <w:rPr>
            <w:noProof/>
            <w:webHidden/>
          </w:rPr>
          <w:t>13</w:t>
        </w:r>
        <w:r w:rsidR="00D17C9A">
          <w:rPr>
            <w:noProof/>
            <w:webHidden/>
          </w:rPr>
          <w:fldChar w:fldCharType="end"/>
        </w:r>
      </w:hyperlink>
    </w:p>
    <w:p w14:paraId="05F3C75F" w14:textId="7636F7A2" w:rsidR="00D17C9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5690886" w:history="1">
        <w:r w:rsidR="00D17C9A" w:rsidRPr="002C2706">
          <w:rPr>
            <w:rStyle w:val="Lienhypertexte"/>
            <w:noProof/>
            <w:lang w:val="fr-FR"/>
          </w:rPr>
          <w:t>Eléments inclus dans le prix</w:t>
        </w:r>
        <w:r w:rsidR="00D17C9A">
          <w:rPr>
            <w:noProof/>
            <w:webHidden/>
          </w:rPr>
          <w:tab/>
        </w:r>
        <w:r w:rsidR="00D17C9A">
          <w:rPr>
            <w:noProof/>
            <w:webHidden/>
          </w:rPr>
          <w:fldChar w:fldCharType="begin"/>
        </w:r>
        <w:r w:rsidR="00D17C9A">
          <w:rPr>
            <w:noProof/>
            <w:webHidden/>
          </w:rPr>
          <w:instrText xml:space="preserve"> PAGEREF _Toc175690886 \h </w:instrText>
        </w:r>
        <w:r w:rsidR="00D17C9A">
          <w:rPr>
            <w:noProof/>
            <w:webHidden/>
          </w:rPr>
        </w:r>
        <w:r w:rsidR="00D17C9A">
          <w:rPr>
            <w:noProof/>
            <w:webHidden/>
          </w:rPr>
          <w:fldChar w:fldCharType="separate"/>
        </w:r>
        <w:r w:rsidR="007E1E2E">
          <w:rPr>
            <w:noProof/>
            <w:webHidden/>
          </w:rPr>
          <w:t>13</w:t>
        </w:r>
        <w:r w:rsidR="00D17C9A">
          <w:rPr>
            <w:noProof/>
            <w:webHidden/>
          </w:rPr>
          <w:fldChar w:fldCharType="end"/>
        </w:r>
      </w:hyperlink>
    </w:p>
    <w:p w14:paraId="743449D2" w14:textId="2D115725" w:rsidR="00D17C9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5690887" w:history="1">
        <w:r w:rsidR="00D17C9A" w:rsidRPr="002C2706">
          <w:rPr>
            <w:rStyle w:val="Lienhypertexte"/>
            <w:noProof/>
          </w:rPr>
          <w:t>3.3.4</w:t>
        </w:r>
        <w:r w:rsidR="00D17C9A">
          <w:rPr>
            <w:rFonts w:asciiTheme="minorHAnsi" w:eastAsiaTheme="minorEastAsia" w:hAnsiTheme="minorHAnsi" w:cstheme="minorBidi"/>
            <w:noProof/>
            <w:color w:val="auto"/>
            <w:kern w:val="2"/>
            <w:sz w:val="22"/>
            <w:lang w:val="fr-FR" w:eastAsia="fr-FR"/>
            <w14:ligatures w14:val="standardContextual"/>
          </w:rPr>
          <w:tab/>
        </w:r>
        <w:r w:rsidR="00D17C9A" w:rsidRPr="002C2706">
          <w:rPr>
            <w:rStyle w:val="Lienhypertexte"/>
            <w:noProof/>
          </w:rPr>
          <w:t>Introduction des offres</w:t>
        </w:r>
        <w:r w:rsidR="00D17C9A">
          <w:rPr>
            <w:noProof/>
            <w:webHidden/>
          </w:rPr>
          <w:tab/>
        </w:r>
        <w:r w:rsidR="00D17C9A">
          <w:rPr>
            <w:noProof/>
            <w:webHidden/>
          </w:rPr>
          <w:fldChar w:fldCharType="begin"/>
        </w:r>
        <w:r w:rsidR="00D17C9A">
          <w:rPr>
            <w:noProof/>
            <w:webHidden/>
          </w:rPr>
          <w:instrText xml:space="preserve"> PAGEREF _Toc175690887 \h </w:instrText>
        </w:r>
        <w:r w:rsidR="00D17C9A">
          <w:rPr>
            <w:noProof/>
            <w:webHidden/>
          </w:rPr>
        </w:r>
        <w:r w:rsidR="00D17C9A">
          <w:rPr>
            <w:noProof/>
            <w:webHidden/>
          </w:rPr>
          <w:fldChar w:fldCharType="separate"/>
        </w:r>
        <w:r w:rsidR="007E1E2E">
          <w:rPr>
            <w:noProof/>
            <w:webHidden/>
          </w:rPr>
          <w:t>14</w:t>
        </w:r>
        <w:r w:rsidR="00D17C9A">
          <w:rPr>
            <w:noProof/>
            <w:webHidden/>
          </w:rPr>
          <w:fldChar w:fldCharType="end"/>
        </w:r>
      </w:hyperlink>
    </w:p>
    <w:p w14:paraId="1500F3FA" w14:textId="41B9DD11" w:rsidR="00D17C9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5690888" w:history="1">
        <w:r w:rsidR="00D17C9A" w:rsidRPr="002C2706">
          <w:rPr>
            <w:rStyle w:val="Lienhypertexte"/>
            <w:noProof/>
          </w:rPr>
          <w:t>3.3.5</w:t>
        </w:r>
        <w:r w:rsidR="00D17C9A">
          <w:rPr>
            <w:rFonts w:asciiTheme="minorHAnsi" w:eastAsiaTheme="minorEastAsia" w:hAnsiTheme="minorHAnsi" w:cstheme="minorBidi"/>
            <w:noProof/>
            <w:color w:val="auto"/>
            <w:kern w:val="2"/>
            <w:sz w:val="22"/>
            <w:lang w:val="fr-FR" w:eastAsia="fr-FR"/>
            <w14:ligatures w14:val="standardContextual"/>
          </w:rPr>
          <w:tab/>
        </w:r>
        <w:r w:rsidR="00D17C9A" w:rsidRPr="002C2706">
          <w:rPr>
            <w:rStyle w:val="Lienhypertexte"/>
            <w:noProof/>
          </w:rPr>
          <w:t>Modification ou retrait d’une offre déjà introduite</w:t>
        </w:r>
        <w:r w:rsidR="00D17C9A">
          <w:rPr>
            <w:noProof/>
            <w:webHidden/>
          </w:rPr>
          <w:tab/>
        </w:r>
        <w:r w:rsidR="00D17C9A">
          <w:rPr>
            <w:noProof/>
            <w:webHidden/>
          </w:rPr>
          <w:fldChar w:fldCharType="begin"/>
        </w:r>
        <w:r w:rsidR="00D17C9A">
          <w:rPr>
            <w:noProof/>
            <w:webHidden/>
          </w:rPr>
          <w:instrText xml:space="preserve"> PAGEREF _Toc175690888 \h </w:instrText>
        </w:r>
        <w:r w:rsidR="00D17C9A">
          <w:rPr>
            <w:noProof/>
            <w:webHidden/>
          </w:rPr>
        </w:r>
        <w:r w:rsidR="00D17C9A">
          <w:rPr>
            <w:noProof/>
            <w:webHidden/>
          </w:rPr>
          <w:fldChar w:fldCharType="separate"/>
        </w:r>
        <w:r w:rsidR="007E1E2E">
          <w:rPr>
            <w:noProof/>
            <w:webHidden/>
          </w:rPr>
          <w:t>14</w:t>
        </w:r>
        <w:r w:rsidR="00D17C9A">
          <w:rPr>
            <w:noProof/>
            <w:webHidden/>
          </w:rPr>
          <w:fldChar w:fldCharType="end"/>
        </w:r>
      </w:hyperlink>
    </w:p>
    <w:p w14:paraId="609C8CDE" w14:textId="6C8DF8E5" w:rsidR="00D17C9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5690889" w:history="1">
        <w:r w:rsidR="00D17C9A" w:rsidRPr="002C2706">
          <w:rPr>
            <w:rStyle w:val="Lienhypertexte"/>
            <w:noProof/>
          </w:rPr>
          <w:t>3.3.6</w:t>
        </w:r>
        <w:r w:rsidR="00D17C9A">
          <w:rPr>
            <w:rFonts w:asciiTheme="minorHAnsi" w:eastAsiaTheme="minorEastAsia" w:hAnsiTheme="minorHAnsi" w:cstheme="minorBidi"/>
            <w:noProof/>
            <w:color w:val="auto"/>
            <w:kern w:val="2"/>
            <w:sz w:val="22"/>
            <w:lang w:val="fr-FR" w:eastAsia="fr-FR"/>
            <w14:ligatures w14:val="standardContextual"/>
          </w:rPr>
          <w:tab/>
        </w:r>
        <w:r w:rsidR="00D17C9A" w:rsidRPr="002C2706">
          <w:rPr>
            <w:rStyle w:val="Lienhypertexte"/>
            <w:noProof/>
          </w:rPr>
          <w:t>Dépôt des offres</w:t>
        </w:r>
        <w:r w:rsidR="00D17C9A">
          <w:rPr>
            <w:noProof/>
            <w:webHidden/>
          </w:rPr>
          <w:tab/>
        </w:r>
        <w:r w:rsidR="00D17C9A">
          <w:rPr>
            <w:noProof/>
            <w:webHidden/>
          </w:rPr>
          <w:fldChar w:fldCharType="begin"/>
        </w:r>
        <w:r w:rsidR="00D17C9A">
          <w:rPr>
            <w:noProof/>
            <w:webHidden/>
          </w:rPr>
          <w:instrText xml:space="preserve"> PAGEREF _Toc175690889 \h </w:instrText>
        </w:r>
        <w:r w:rsidR="00D17C9A">
          <w:rPr>
            <w:noProof/>
            <w:webHidden/>
          </w:rPr>
        </w:r>
        <w:r w:rsidR="00D17C9A">
          <w:rPr>
            <w:noProof/>
            <w:webHidden/>
          </w:rPr>
          <w:fldChar w:fldCharType="separate"/>
        </w:r>
        <w:r w:rsidR="007E1E2E">
          <w:rPr>
            <w:noProof/>
            <w:webHidden/>
          </w:rPr>
          <w:t>14</w:t>
        </w:r>
        <w:r w:rsidR="00D17C9A">
          <w:rPr>
            <w:noProof/>
            <w:webHidden/>
          </w:rPr>
          <w:fldChar w:fldCharType="end"/>
        </w:r>
      </w:hyperlink>
    </w:p>
    <w:p w14:paraId="70D512B0" w14:textId="106CECDC" w:rsidR="00D17C9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5690890" w:history="1">
        <w:r w:rsidR="00D17C9A" w:rsidRPr="002C2706">
          <w:rPr>
            <w:rStyle w:val="Lienhypertexte"/>
            <w:noProof/>
          </w:rPr>
          <w:t>3.3.7</w:t>
        </w:r>
        <w:r w:rsidR="00D17C9A">
          <w:rPr>
            <w:rFonts w:asciiTheme="minorHAnsi" w:eastAsiaTheme="minorEastAsia" w:hAnsiTheme="minorHAnsi" w:cstheme="minorBidi"/>
            <w:noProof/>
            <w:color w:val="auto"/>
            <w:kern w:val="2"/>
            <w:sz w:val="22"/>
            <w:lang w:val="fr-FR" w:eastAsia="fr-FR"/>
            <w14:ligatures w14:val="standardContextual"/>
          </w:rPr>
          <w:tab/>
        </w:r>
        <w:r w:rsidR="00D17C9A" w:rsidRPr="002C2706">
          <w:rPr>
            <w:rStyle w:val="Lienhypertexte"/>
            <w:noProof/>
          </w:rPr>
          <w:t>Sélection des soumissionnaires</w:t>
        </w:r>
        <w:r w:rsidR="00D17C9A">
          <w:rPr>
            <w:noProof/>
            <w:webHidden/>
          </w:rPr>
          <w:tab/>
        </w:r>
        <w:r w:rsidR="00D17C9A">
          <w:rPr>
            <w:noProof/>
            <w:webHidden/>
          </w:rPr>
          <w:fldChar w:fldCharType="begin"/>
        </w:r>
        <w:r w:rsidR="00D17C9A">
          <w:rPr>
            <w:noProof/>
            <w:webHidden/>
          </w:rPr>
          <w:instrText xml:space="preserve"> PAGEREF _Toc175690890 \h </w:instrText>
        </w:r>
        <w:r w:rsidR="00D17C9A">
          <w:rPr>
            <w:noProof/>
            <w:webHidden/>
          </w:rPr>
        </w:r>
        <w:r w:rsidR="00D17C9A">
          <w:rPr>
            <w:noProof/>
            <w:webHidden/>
          </w:rPr>
          <w:fldChar w:fldCharType="separate"/>
        </w:r>
        <w:r w:rsidR="007E1E2E">
          <w:rPr>
            <w:noProof/>
            <w:webHidden/>
          </w:rPr>
          <w:t>14</w:t>
        </w:r>
        <w:r w:rsidR="00D17C9A">
          <w:rPr>
            <w:noProof/>
            <w:webHidden/>
          </w:rPr>
          <w:fldChar w:fldCharType="end"/>
        </w:r>
      </w:hyperlink>
    </w:p>
    <w:p w14:paraId="393AD54F" w14:textId="25D3A5DC" w:rsidR="00D17C9A"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75690891" w:history="1">
        <w:r w:rsidR="00D17C9A" w:rsidRPr="002C2706">
          <w:rPr>
            <w:rStyle w:val="Lienhypertexte"/>
            <w:noProof/>
          </w:rPr>
          <w:t>3.3.7.1</w:t>
        </w:r>
        <w:r w:rsidR="00D17C9A">
          <w:rPr>
            <w:rFonts w:asciiTheme="minorHAnsi" w:eastAsiaTheme="minorEastAsia" w:hAnsiTheme="minorHAnsi" w:cstheme="minorBidi"/>
            <w:noProof/>
            <w:color w:val="auto"/>
            <w:kern w:val="2"/>
            <w:sz w:val="22"/>
            <w:lang w:val="fr-FR" w:eastAsia="fr-FR"/>
            <w14:ligatures w14:val="standardContextual"/>
          </w:rPr>
          <w:tab/>
        </w:r>
        <w:r w:rsidR="00D17C9A" w:rsidRPr="002C2706">
          <w:rPr>
            <w:rStyle w:val="Lienhypertexte"/>
            <w:noProof/>
          </w:rPr>
          <w:t>Motifs d’exclusion</w:t>
        </w:r>
        <w:r w:rsidR="00D17C9A">
          <w:rPr>
            <w:noProof/>
            <w:webHidden/>
          </w:rPr>
          <w:tab/>
        </w:r>
        <w:r w:rsidR="00D17C9A">
          <w:rPr>
            <w:noProof/>
            <w:webHidden/>
          </w:rPr>
          <w:fldChar w:fldCharType="begin"/>
        </w:r>
        <w:r w:rsidR="00D17C9A">
          <w:rPr>
            <w:noProof/>
            <w:webHidden/>
          </w:rPr>
          <w:instrText xml:space="preserve"> PAGEREF _Toc175690891 \h </w:instrText>
        </w:r>
        <w:r w:rsidR="00D17C9A">
          <w:rPr>
            <w:noProof/>
            <w:webHidden/>
          </w:rPr>
        </w:r>
        <w:r w:rsidR="00D17C9A">
          <w:rPr>
            <w:noProof/>
            <w:webHidden/>
          </w:rPr>
          <w:fldChar w:fldCharType="separate"/>
        </w:r>
        <w:r w:rsidR="007E1E2E">
          <w:rPr>
            <w:noProof/>
            <w:webHidden/>
          </w:rPr>
          <w:t>14</w:t>
        </w:r>
        <w:r w:rsidR="00D17C9A">
          <w:rPr>
            <w:noProof/>
            <w:webHidden/>
          </w:rPr>
          <w:fldChar w:fldCharType="end"/>
        </w:r>
      </w:hyperlink>
    </w:p>
    <w:p w14:paraId="21161CC8" w14:textId="519FA064" w:rsidR="00D17C9A"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75690892" w:history="1">
        <w:r w:rsidR="00D17C9A" w:rsidRPr="002C2706">
          <w:rPr>
            <w:rStyle w:val="Lienhypertexte"/>
            <w:noProof/>
          </w:rPr>
          <w:t>3.3.7.2</w:t>
        </w:r>
        <w:r w:rsidR="00D17C9A">
          <w:rPr>
            <w:rFonts w:asciiTheme="minorHAnsi" w:eastAsiaTheme="minorEastAsia" w:hAnsiTheme="minorHAnsi" w:cstheme="minorBidi"/>
            <w:noProof/>
            <w:color w:val="auto"/>
            <w:kern w:val="2"/>
            <w:sz w:val="22"/>
            <w:lang w:val="fr-FR" w:eastAsia="fr-FR"/>
            <w14:ligatures w14:val="standardContextual"/>
          </w:rPr>
          <w:tab/>
        </w:r>
        <w:r w:rsidR="00D17C9A" w:rsidRPr="002C2706">
          <w:rPr>
            <w:rStyle w:val="Lienhypertexte"/>
            <w:noProof/>
          </w:rPr>
          <w:t>Critères de sélection</w:t>
        </w:r>
        <w:r w:rsidR="00D17C9A">
          <w:rPr>
            <w:noProof/>
            <w:webHidden/>
          </w:rPr>
          <w:tab/>
        </w:r>
        <w:r w:rsidR="00D17C9A">
          <w:rPr>
            <w:noProof/>
            <w:webHidden/>
          </w:rPr>
          <w:fldChar w:fldCharType="begin"/>
        </w:r>
        <w:r w:rsidR="00D17C9A">
          <w:rPr>
            <w:noProof/>
            <w:webHidden/>
          </w:rPr>
          <w:instrText xml:space="preserve"> PAGEREF _Toc175690892 \h </w:instrText>
        </w:r>
        <w:r w:rsidR="00D17C9A">
          <w:rPr>
            <w:noProof/>
            <w:webHidden/>
          </w:rPr>
        </w:r>
        <w:r w:rsidR="00D17C9A">
          <w:rPr>
            <w:noProof/>
            <w:webHidden/>
          </w:rPr>
          <w:fldChar w:fldCharType="separate"/>
        </w:r>
        <w:r w:rsidR="007E1E2E">
          <w:rPr>
            <w:noProof/>
            <w:webHidden/>
          </w:rPr>
          <w:t>15</w:t>
        </w:r>
        <w:r w:rsidR="00D17C9A">
          <w:rPr>
            <w:noProof/>
            <w:webHidden/>
          </w:rPr>
          <w:fldChar w:fldCharType="end"/>
        </w:r>
      </w:hyperlink>
    </w:p>
    <w:p w14:paraId="685AD967" w14:textId="63D35387" w:rsidR="00D17C9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5690893" w:history="1">
        <w:r w:rsidR="00D17C9A" w:rsidRPr="002C2706">
          <w:rPr>
            <w:rStyle w:val="Lienhypertexte"/>
            <w:noProof/>
            <w:kern w:val="18"/>
          </w:rPr>
          <w:t>3.3.8</w:t>
        </w:r>
        <w:r w:rsidR="00D17C9A">
          <w:rPr>
            <w:rFonts w:asciiTheme="minorHAnsi" w:eastAsiaTheme="minorEastAsia" w:hAnsiTheme="minorHAnsi" w:cstheme="minorBidi"/>
            <w:noProof/>
            <w:color w:val="auto"/>
            <w:kern w:val="2"/>
            <w:sz w:val="22"/>
            <w:lang w:val="fr-FR" w:eastAsia="fr-FR"/>
            <w14:ligatures w14:val="standardContextual"/>
          </w:rPr>
          <w:tab/>
        </w:r>
        <w:r w:rsidR="00D17C9A" w:rsidRPr="002C2706">
          <w:rPr>
            <w:rStyle w:val="Lienhypertexte"/>
            <w:noProof/>
            <w:kern w:val="18"/>
          </w:rPr>
          <w:t>Evaluation des offres</w:t>
        </w:r>
        <w:r w:rsidR="00D17C9A">
          <w:rPr>
            <w:noProof/>
            <w:webHidden/>
          </w:rPr>
          <w:tab/>
        </w:r>
        <w:r w:rsidR="00D17C9A">
          <w:rPr>
            <w:noProof/>
            <w:webHidden/>
          </w:rPr>
          <w:fldChar w:fldCharType="begin"/>
        </w:r>
        <w:r w:rsidR="00D17C9A">
          <w:rPr>
            <w:noProof/>
            <w:webHidden/>
          </w:rPr>
          <w:instrText xml:space="preserve"> PAGEREF _Toc175690893 \h </w:instrText>
        </w:r>
        <w:r w:rsidR="00D17C9A">
          <w:rPr>
            <w:noProof/>
            <w:webHidden/>
          </w:rPr>
        </w:r>
        <w:r w:rsidR="00D17C9A">
          <w:rPr>
            <w:noProof/>
            <w:webHidden/>
          </w:rPr>
          <w:fldChar w:fldCharType="separate"/>
        </w:r>
        <w:r w:rsidR="007E1E2E">
          <w:rPr>
            <w:noProof/>
            <w:webHidden/>
          </w:rPr>
          <w:t>15</w:t>
        </w:r>
        <w:r w:rsidR="00D17C9A">
          <w:rPr>
            <w:noProof/>
            <w:webHidden/>
          </w:rPr>
          <w:fldChar w:fldCharType="end"/>
        </w:r>
      </w:hyperlink>
    </w:p>
    <w:p w14:paraId="00533FD4" w14:textId="322755B9" w:rsidR="00D17C9A"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75690894" w:history="1">
        <w:r w:rsidR="00D17C9A" w:rsidRPr="002C2706">
          <w:rPr>
            <w:rStyle w:val="Lienhypertexte"/>
            <w:noProof/>
          </w:rPr>
          <w:t>3.3.8.1</w:t>
        </w:r>
        <w:r w:rsidR="00D17C9A">
          <w:rPr>
            <w:rFonts w:asciiTheme="minorHAnsi" w:eastAsiaTheme="minorEastAsia" w:hAnsiTheme="minorHAnsi" w:cstheme="minorBidi"/>
            <w:noProof/>
            <w:color w:val="auto"/>
            <w:kern w:val="2"/>
            <w:sz w:val="22"/>
            <w:lang w:val="fr-FR" w:eastAsia="fr-FR"/>
            <w14:ligatures w14:val="standardContextual"/>
          </w:rPr>
          <w:tab/>
        </w:r>
        <w:r w:rsidR="00D17C9A" w:rsidRPr="002C2706">
          <w:rPr>
            <w:rStyle w:val="Lienhypertexte"/>
            <w:noProof/>
          </w:rPr>
          <w:t>Aperçu de la procédure</w:t>
        </w:r>
        <w:r w:rsidR="00D17C9A">
          <w:rPr>
            <w:noProof/>
            <w:webHidden/>
          </w:rPr>
          <w:tab/>
        </w:r>
        <w:r w:rsidR="00D17C9A">
          <w:rPr>
            <w:noProof/>
            <w:webHidden/>
          </w:rPr>
          <w:fldChar w:fldCharType="begin"/>
        </w:r>
        <w:r w:rsidR="00D17C9A">
          <w:rPr>
            <w:noProof/>
            <w:webHidden/>
          </w:rPr>
          <w:instrText xml:space="preserve"> PAGEREF _Toc175690894 \h </w:instrText>
        </w:r>
        <w:r w:rsidR="00D17C9A">
          <w:rPr>
            <w:noProof/>
            <w:webHidden/>
          </w:rPr>
        </w:r>
        <w:r w:rsidR="00D17C9A">
          <w:rPr>
            <w:noProof/>
            <w:webHidden/>
          </w:rPr>
          <w:fldChar w:fldCharType="separate"/>
        </w:r>
        <w:r w:rsidR="007E1E2E">
          <w:rPr>
            <w:noProof/>
            <w:webHidden/>
          </w:rPr>
          <w:t>15</w:t>
        </w:r>
        <w:r w:rsidR="00D17C9A">
          <w:rPr>
            <w:noProof/>
            <w:webHidden/>
          </w:rPr>
          <w:fldChar w:fldCharType="end"/>
        </w:r>
      </w:hyperlink>
    </w:p>
    <w:p w14:paraId="14C461B7" w14:textId="5132E535" w:rsidR="00D17C9A"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75690895" w:history="1">
        <w:r w:rsidR="00D17C9A" w:rsidRPr="002C2706">
          <w:rPr>
            <w:rStyle w:val="Lienhypertexte"/>
            <w:noProof/>
          </w:rPr>
          <w:t>3.3.8.2</w:t>
        </w:r>
        <w:r w:rsidR="00D17C9A">
          <w:rPr>
            <w:rFonts w:asciiTheme="minorHAnsi" w:eastAsiaTheme="minorEastAsia" w:hAnsiTheme="minorHAnsi" w:cstheme="minorBidi"/>
            <w:noProof/>
            <w:color w:val="auto"/>
            <w:kern w:val="2"/>
            <w:sz w:val="22"/>
            <w:lang w:val="fr-FR" w:eastAsia="fr-FR"/>
            <w14:ligatures w14:val="standardContextual"/>
          </w:rPr>
          <w:tab/>
        </w:r>
        <w:r w:rsidR="00D17C9A" w:rsidRPr="002C2706">
          <w:rPr>
            <w:rStyle w:val="Lienhypertexte"/>
            <w:noProof/>
          </w:rPr>
          <w:t>Critères d’attribution</w:t>
        </w:r>
        <w:r w:rsidR="00D17C9A">
          <w:rPr>
            <w:noProof/>
            <w:webHidden/>
          </w:rPr>
          <w:tab/>
        </w:r>
        <w:r w:rsidR="00D17C9A">
          <w:rPr>
            <w:noProof/>
            <w:webHidden/>
          </w:rPr>
          <w:fldChar w:fldCharType="begin"/>
        </w:r>
        <w:r w:rsidR="00D17C9A">
          <w:rPr>
            <w:noProof/>
            <w:webHidden/>
          </w:rPr>
          <w:instrText xml:space="preserve"> PAGEREF _Toc175690895 \h </w:instrText>
        </w:r>
        <w:r w:rsidR="00D17C9A">
          <w:rPr>
            <w:noProof/>
            <w:webHidden/>
          </w:rPr>
        </w:r>
        <w:r w:rsidR="00D17C9A">
          <w:rPr>
            <w:noProof/>
            <w:webHidden/>
          </w:rPr>
          <w:fldChar w:fldCharType="separate"/>
        </w:r>
        <w:r w:rsidR="007E1E2E">
          <w:rPr>
            <w:noProof/>
            <w:webHidden/>
          </w:rPr>
          <w:t>16</w:t>
        </w:r>
        <w:r w:rsidR="00D17C9A">
          <w:rPr>
            <w:noProof/>
            <w:webHidden/>
          </w:rPr>
          <w:fldChar w:fldCharType="end"/>
        </w:r>
      </w:hyperlink>
    </w:p>
    <w:p w14:paraId="4CE557B6" w14:textId="37F7A8AF" w:rsidR="00D17C9A"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75690896" w:history="1">
        <w:r w:rsidR="00D17C9A" w:rsidRPr="002C2706">
          <w:rPr>
            <w:rStyle w:val="Lienhypertexte"/>
            <w:noProof/>
          </w:rPr>
          <w:t>3.3.8.3</w:t>
        </w:r>
        <w:r w:rsidR="00D17C9A">
          <w:rPr>
            <w:rFonts w:asciiTheme="minorHAnsi" w:eastAsiaTheme="minorEastAsia" w:hAnsiTheme="minorHAnsi" w:cstheme="minorBidi"/>
            <w:noProof/>
            <w:color w:val="auto"/>
            <w:kern w:val="2"/>
            <w:sz w:val="22"/>
            <w:lang w:val="fr-FR" w:eastAsia="fr-FR"/>
            <w14:ligatures w14:val="standardContextual"/>
          </w:rPr>
          <w:tab/>
        </w:r>
        <w:r w:rsidR="00D17C9A" w:rsidRPr="002C2706">
          <w:rPr>
            <w:rStyle w:val="Lienhypertexte"/>
            <w:noProof/>
          </w:rPr>
          <w:t>Attribution du marché</w:t>
        </w:r>
        <w:r w:rsidR="00D17C9A">
          <w:rPr>
            <w:noProof/>
            <w:webHidden/>
          </w:rPr>
          <w:tab/>
        </w:r>
        <w:r w:rsidR="00D17C9A">
          <w:rPr>
            <w:noProof/>
            <w:webHidden/>
          </w:rPr>
          <w:fldChar w:fldCharType="begin"/>
        </w:r>
        <w:r w:rsidR="00D17C9A">
          <w:rPr>
            <w:noProof/>
            <w:webHidden/>
          </w:rPr>
          <w:instrText xml:space="preserve"> PAGEREF _Toc175690896 \h </w:instrText>
        </w:r>
        <w:r w:rsidR="00D17C9A">
          <w:rPr>
            <w:noProof/>
            <w:webHidden/>
          </w:rPr>
        </w:r>
        <w:r w:rsidR="00D17C9A">
          <w:rPr>
            <w:noProof/>
            <w:webHidden/>
          </w:rPr>
          <w:fldChar w:fldCharType="separate"/>
        </w:r>
        <w:r w:rsidR="007E1E2E">
          <w:rPr>
            <w:noProof/>
            <w:webHidden/>
          </w:rPr>
          <w:t>16</w:t>
        </w:r>
        <w:r w:rsidR="00D17C9A">
          <w:rPr>
            <w:noProof/>
            <w:webHidden/>
          </w:rPr>
          <w:fldChar w:fldCharType="end"/>
        </w:r>
      </w:hyperlink>
    </w:p>
    <w:p w14:paraId="1562CC19" w14:textId="63511D8F" w:rsidR="00D17C9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5690897" w:history="1">
        <w:r w:rsidR="00D17C9A" w:rsidRPr="002C2706">
          <w:rPr>
            <w:rStyle w:val="Lienhypertexte"/>
            <w:noProof/>
            <w:kern w:val="18"/>
          </w:rPr>
          <w:t>3.3.9</w:t>
        </w:r>
        <w:r w:rsidR="00D17C9A">
          <w:rPr>
            <w:rFonts w:asciiTheme="minorHAnsi" w:eastAsiaTheme="minorEastAsia" w:hAnsiTheme="minorHAnsi" w:cstheme="minorBidi"/>
            <w:noProof/>
            <w:color w:val="auto"/>
            <w:kern w:val="2"/>
            <w:sz w:val="22"/>
            <w:lang w:val="fr-FR" w:eastAsia="fr-FR"/>
            <w14:ligatures w14:val="standardContextual"/>
          </w:rPr>
          <w:tab/>
        </w:r>
        <w:r w:rsidR="00D17C9A" w:rsidRPr="002C2706">
          <w:rPr>
            <w:rStyle w:val="Lienhypertexte"/>
            <w:noProof/>
            <w:kern w:val="18"/>
          </w:rPr>
          <w:t>Conclusion de l’accord cadre</w:t>
        </w:r>
        <w:r w:rsidR="00D17C9A">
          <w:rPr>
            <w:noProof/>
            <w:webHidden/>
          </w:rPr>
          <w:tab/>
        </w:r>
        <w:r w:rsidR="00D17C9A">
          <w:rPr>
            <w:noProof/>
            <w:webHidden/>
          </w:rPr>
          <w:fldChar w:fldCharType="begin"/>
        </w:r>
        <w:r w:rsidR="00D17C9A">
          <w:rPr>
            <w:noProof/>
            <w:webHidden/>
          </w:rPr>
          <w:instrText xml:space="preserve"> PAGEREF _Toc175690897 \h </w:instrText>
        </w:r>
        <w:r w:rsidR="00D17C9A">
          <w:rPr>
            <w:noProof/>
            <w:webHidden/>
          </w:rPr>
        </w:r>
        <w:r w:rsidR="00D17C9A">
          <w:rPr>
            <w:noProof/>
            <w:webHidden/>
          </w:rPr>
          <w:fldChar w:fldCharType="separate"/>
        </w:r>
        <w:r w:rsidR="007E1E2E">
          <w:rPr>
            <w:noProof/>
            <w:webHidden/>
          </w:rPr>
          <w:t>16</w:t>
        </w:r>
        <w:r w:rsidR="00D17C9A">
          <w:rPr>
            <w:noProof/>
            <w:webHidden/>
          </w:rPr>
          <w:fldChar w:fldCharType="end"/>
        </w:r>
      </w:hyperlink>
    </w:p>
    <w:p w14:paraId="0A3CA51D" w14:textId="1271AB4F" w:rsidR="00D17C9A"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75690898" w:history="1">
        <w:r w:rsidR="00D17C9A" w:rsidRPr="002C2706">
          <w:rPr>
            <w:rStyle w:val="Lienhypertexte"/>
            <w:noProof/>
          </w:rPr>
          <w:t>4</w:t>
        </w:r>
        <w:r w:rsidR="00D17C9A">
          <w:rPr>
            <w:rFonts w:asciiTheme="minorHAnsi" w:eastAsiaTheme="minorEastAsia" w:hAnsiTheme="minorHAnsi" w:cstheme="minorBidi"/>
            <w:b w:val="0"/>
            <w:noProof/>
            <w:color w:val="auto"/>
            <w:kern w:val="2"/>
            <w:sz w:val="22"/>
            <w:lang w:val="fr-FR" w:eastAsia="fr-FR"/>
            <w14:ligatures w14:val="standardContextual"/>
          </w:rPr>
          <w:tab/>
        </w:r>
        <w:r w:rsidR="00D17C9A" w:rsidRPr="002C2706">
          <w:rPr>
            <w:rStyle w:val="Lienhypertexte"/>
            <w:noProof/>
          </w:rPr>
          <w:t>Dispositions contractuelles particulières</w:t>
        </w:r>
        <w:r w:rsidR="00D17C9A">
          <w:rPr>
            <w:noProof/>
            <w:webHidden/>
          </w:rPr>
          <w:tab/>
        </w:r>
        <w:r w:rsidR="00D17C9A">
          <w:rPr>
            <w:noProof/>
            <w:webHidden/>
          </w:rPr>
          <w:fldChar w:fldCharType="begin"/>
        </w:r>
        <w:r w:rsidR="00D17C9A">
          <w:rPr>
            <w:noProof/>
            <w:webHidden/>
          </w:rPr>
          <w:instrText xml:space="preserve"> PAGEREF _Toc175690898 \h </w:instrText>
        </w:r>
        <w:r w:rsidR="00D17C9A">
          <w:rPr>
            <w:noProof/>
            <w:webHidden/>
          </w:rPr>
        </w:r>
        <w:r w:rsidR="00D17C9A">
          <w:rPr>
            <w:noProof/>
            <w:webHidden/>
          </w:rPr>
          <w:fldChar w:fldCharType="separate"/>
        </w:r>
        <w:r w:rsidR="007E1E2E">
          <w:rPr>
            <w:noProof/>
            <w:webHidden/>
          </w:rPr>
          <w:t>18</w:t>
        </w:r>
        <w:r w:rsidR="00D17C9A">
          <w:rPr>
            <w:noProof/>
            <w:webHidden/>
          </w:rPr>
          <w:fldChar w:fldCharType="end"/>
        </w:r>
      </w:hyperlink>
    </w:p>
    <w:p w14:paraId="53970EB1" w14:textId="1508DD3A" w:rsidR="00D17C9A"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75690899" w:history="1">
        <w:r w:rsidR="00D17C9A" w:rsidRPr="002C2706">
          <w:rPr>
            <w:rStyle w:val="Lienhypertexte"/>
            <w:rFonts w:eastAsia="DejaVu Sans"/>
            <w:noProof/>
            <w:lang w:val="fr-FR"/>
          </w:rPr>
          <w:t>Utilisation des moyens électroniques (art. 10)</w:t>
        </w:r>
        <w:r w:rsidR="00D17C9A">
          <w:rPr>
            <w:noProof/>
            <w:webHidden/>
          </w:rPr>
          <w:tab/>
        </w:r>
        <w:r w:rsidR="00D17C9A">
          <w:rPr>
            <w:noProof/>
            <w:webHidden/>
          </w:rPr>
          <w:fldChar w:fldCharType="begin"/>
        </w:r>
        <w:r w:rsidR="00D17C9A">
          <w:rPr>
            <w:noProof/>
            <w:webHidden/>
          </w:rPr>
          <w:instrText xml:space="preserve"> PAGEREF _Toc175690899 \h </w:instrText>
        </w:r>
        <w:r w:rsidR="00D17C9A">
          <w:rPr>
            <w:noProof/>
            <w:webHidden/>
          </w:rPr>
        </w:r>
        <w:r w:rsidR="00D17C9A">
          <w:rPr>
            <w:noProof/>
            <w:webHidden/>
          </w:rPr>
          <w:fldChar w:fldCharType="separate"/>
        </w:r>
        <w:r w:rsidR="007E1E2E">
          <w:rPr>
            <w:noProof/>
            <w:webHidden/>
          </w:rPr>
          <w:t>18</w:t>
        </w:r>
        <w:r w:rsidR="00D17C9A">
          <w:rPr>
            <w:noProof/>
            <w:webHidden/>
          </w:rPr>
          <w:fldChar w:fldCharType="end"/>
        </w:r>
      </w:hyperlink>
    </w:p>
    <w:p w14:paraId="651B8F3D" w14:textId="122556CB" w:rsidR="00D17C9A"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75690900" w:history="1">
        <w:r w:rsidR="00D17C9A" w:rsidRPr="002C2706">
          <w:rPr>
            <w:rStyle w:val="Lienhypertexte"/>
            <w:noProof/>
          </w:rPr>
          <w:t>Fonctionnaire dirigeant (art. 11)</w:t>
        </w:r>
        <w:r w:rsidR="00D17C9A">
          <w:rPr>
            <w:noProof/>
            <w:webHidden/>
          </w:rPr>
          <w:tab/>
        </w:r>
        <w:r w:rsidR="00D17C9A">
          <w:rPr>
            <w:noProof/>
            <w:webHidden/>
          </w:rPr>
          <w:fldChar w:fldCharType="begin"/>
        </w:r>
        <w:r w:rsidR="00D17C9A">
          <w:rPr>
            <w:noProof/>
            <w:webHidden/>
          </w:rPr>
          <w:instrText xml:space="preserve"> PAGEREF _Toc175690900 \h </w:instrText>
        </w:r>
        <w:r w:rsidR="00D17C9A">
          <w:rPr>
            <w:noProof/>
            <w:webHidden/>
          </w:rPr>
        </w:r>
        <w:r w:rsidR="00D17C9A">
          <w:rPr>
            <w:noProof/>
            <w:webHidden/>
          </w:rPr>
          <w:fldChar w:fldCharType="separate"/>
        </w:r>
        <w:r w:rsidR="007E1E2E">
          <w:rPr>
            <w:noProof/>
            <w:webHidden/>
          </w:rPr>
          <w:t>18</w:t>
        </w:r>
        <w:r w:rsidR="00D17C9A">
          <w:rPr>
            <w:noProof/>
            <w:webHidden/>
          </w:rPr>
          <w:fldChar w:fldCharType="end"/>
        </w:r>
      </w:hyperlink>
    </w:p>
    <w:p w14:paraId="6D53096C" w14:textId="58ACB673" w:rsidR="00D17C9A"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75690901" w:history="1">
        <w:r w:rsidR="00D17C9A" w:rsidRPr="002C2706">
          <w:rPr>
            <w:rStyle w:val="Lienhypertexte"/>
            <w:noProof/>
          </w:rPr>
          <w:t>Sous-traitants (art. 12 à 15)</w:t>
        </w:r>
        <w:r w:rsidR="00D17C9A">
          <w:rPr>
            <w:noProof/>
            <w:webHidden/>
          </w:rPr>
          <w:tab/>
        </w:r>
        <w:r w:rsidR="00D17C9A">
          <w:rPr>
            <w:noProof/>
            <w:webHidden/>
          </w:rPr>
          <w:fldChar w:fldCharType="begin"/>
        </w:r>
        <w:r w:rsidR="00D17C9A">
          <w:rPr>
            <w:noProof/>
            <w:webHidden/>
          </w:rPr>
          <w:instrText xml:space="preserve"> PAGEREF _Toc175690901 \h </w:instrText>
        </w:r>
        <w:r w:rsidR="00D17C9A">
          <w:rPr>
            <w:noProof/>
            <w:webHidden/>
          </w:rPr>
        </w:r>
        <w:r w:rsidR="00D17C9A">
          <w:rPr>
            <w:noProof/>
            <w:webHidden/>
          </w:rPr>
          <w:fldChar w:fldCharType="separate"/>
        </w:r>
        <w:r w:rsidR="007E1E2E">
          <w:rPr>
            <w:noProof/>
            <w:webHidden/>
          </w:rPr>
          <w:t>18</w:t>
        </w:r>
        <w:r w:rsidR="00D17C9A">
          <w:rPr>
            <w:noProof/>
            <w:webHidden/>
          </w:rPr>
          <w:fldChar w:fldCharType="end"/>
        </w:r>
      </w:hyperlink>
    </w:p>
    <w:p w14:paraId="259D7483" w14:textId="59203AF2" w:rsidR="00D17C9A"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75690902" w:history="1">
        <w:r w:rsidR="00D17C9A" w:rsidRPr="002C2706">
          <w:rPr>
            <w:rStyle w:val="Lienhypertexte"/>
            <w:noProof/>
          </w:rPr>
          <w:t>Confidentialité (art. 18)</w:t>
        </w:r>
        <w:r w:rsidR="00D17C9A">
          <w:rPr>
            <w:noProof/>
            <w:webHidden/>
          </w:rPr>
          <w:tab/>
        </w:r>
        <w:r w:rsidR="00D17C9A">
          <w:rPr>
            <w:noProof/>
            <w:webHidden/>
          </w:rPr>
          <w:fldChar w:fldCharType="begin"/>
        </w:r>
        <w:r w:rsidR="00D17C9A">
          <w:rPr>
            <w:noProof/>
            <w:webHidden/>
          </w:rPr>
          <w:instrText xml:space="preserve"> PAGEREF _Toc175690902 \h </w:instrText>
        </w:r>
        <w:r w:rsidR="00D17C9A">
          <w:rPr>
            <w:noProof/>
            <w:webHidden/>
          </w:rPr>
        </w:r>
        <w:r w:rsidR="00D17C9A">
          <w:rPr>
            <w:noProof/>
            <w:webHidden/>
          </w:rPr>
          <w:fldChar w:fldCharType="separate"/>
        </w:r>
        <w:r w:rsidR="007E1E2E">
          <w:rPr>
            <w:noProof/>
            <w:webHidden/>
          </w:rPr>
          <w:t>19</w:t>
        </w:r>
        <w:r w:rsidR="00D17C9A">
          <w:rPr>
            <w:noProof/>
            <w:webHidden/>
          </w:rPr>
          <w:fldChar w:fldCharType="end"/>
        </w:r>
      </w:hyperlink>
    </w:p>
    <w:p w14:paraId="248B9E3B" w14:textId="55BE9F1F" w:rsidR="00D17C9A"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75690903" w:history="1">
        <w:r w:rsidR="00D17C9A" w:rsidRPr="002C2706">
          <w:rPr>
            <w:rStyle w:val="Lienhypertexte"/>
            <w:noProof/>
            <w:lang w:val="fr-FR"/>
          </w:rPr>
          <w:t>Protection des données personnelles</w:t>
        </w:r>
        <w:r w:rsidR="00D17C9A">
          <w:rPr>
            <w:noProof/>
            <w:webHidden/>
          </w:rPr>
          <w:tab/>
        </w:r>
        <w:r w:rsidR="00D17C9A">
          <w:rPr>
            <w:noProof/>
            <w:webHidden/>
          </w:rPr>
          <w:fldChar w:fldCharType="begin"/>
        </w:r>
        <w:r w:rsidR="00D17C9A">
          <w:rPr>
            <w:noProof/>
            <w:webHidden/>
          </w:rPr>
          <w:instrText xml:space="preserve"> PAGEREF _Toc175690903 \h </w:instrText>
        </w:r>
        <w:r w:rsidR="00D17C9A">
          <w:rPr>
            <w:noProof/>
            <w:webHidden/>
          </w:rPr>
        </w:r>
        <w:r w:rsidR="00D17C9A">
          <w:rPr>
            <w:noProof/>
            <w:webHidden/>
          </w:rPr>
          <w:fldChar w:fldCharType="separate"/>
        </w:r>
        <w:r w:rsidR="007E1E2E">
          <w:rPr>
            <w:noProof/>
            <w:webHidden/>
          </w:rPr>
          <w:t>20</w:t>
        </w:r>
        <w:r w:rsidR="00D17C9A">
          <w:rPr>
            <w:noProof/>
            <w:webHidden/>
          </w:rPr>
          <w:fldChar w:fldCharType="end"/>
        </w:r>
      </w:hyperlink>
    </w:p>
    <w:p w14:paraId="1B4212B4" w14:textId="3C92403C" w:rsidR="00D17C9A"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75690904" w:history="1">
        <w:r w:rsidR="00D17C9A" w:rsidRPr="002C2706">
          <w:rPr>
            <w:rStyle w:val="Lienhypertexte"/>
            <w:noProof/>
          </w:rPr>
          <w:t>Cautionnement (art.25 à 33)</w:t>
        </w:r>
        <w:r w:rsidR="00D17C9A">
          <w:rPr>
            <w:noProof/>
            <w:webHidden/>
          </w:rPr>
          <w:tab/>
        </w:r>
        <w:r w:rsidR="00D17C9A">
          <w:rPr>
            <w:noProof/>
            <w:webHidden/>
          </w:rPr>
          <w:fldChar w:fldCharType="begin"/>
        </w:r>
        <w:r w:rsidR="00D17C9A">
          <w:rPr>
            <w:noProof/>
            <w:webHidden/>
          </w:rPr>
          <w:instrText xml:space="preserve"> PAGEREF _Toc175690904 \h </w:instrText>
        </w:r>
        <w:r w:rsidR="00D17C9A">
          <w:rPr>
            <w:noProof/>
            <w:webHidden/>
          </w:rPr>
        </w:r>
        <w:r w:rsidR="00D17C9A">
          <w:rPr>
            <w:noProof/>
            <w:webHidden/>
          </w:rPr>
          <w:fldChar w:fldCharType="separate"/>
        </w:r>
        <w:r w:rsidR="007E1E2E">
          <w:rPr>
            <w:noProof/>
            <w:webHidden/>
          </w:rPr>
          <w:t>21</w:t>
        </w:r>
        <w:r w:rsidR="00D17C9A">
          <w:rPr>
            <w:noProof/>
            <w:webHidden/>
          </w:rPr>
          <w:fldChar w:fldCharType="end"/>
        </w:r>
      </w:hyperlink>
    </w:p>
    <w:p w14:paraId="50D451FD" w14:textId="748642C0" w:rsidR="00D17C9A"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75690905" w:history="1">
        <w:r w:rsidR="00D17C9A" w:rsidRPr="002C2706">
          <w:rPr>
            <w:rStyle w:val="Lienhypertexte"/>
            <w:noProof/>
          </w:rPr>
          <w:t>Documents du marché (art. 34-36)</w:t>
        </w:r>
        <w:r w:rsidR="00D17C9A">
          <w:rPr>
            <w:noProof/>
            <w:webHidden/>
          </w:rPr>
          <w:tab/>
        </w:r>
        <w:r w:rsidR="00D17C9A">
          <w:rPr>
            <w:noProof/>
            <w:webHidden/>
          </w:rPr>
          <w:fldChar w:fldCharType="begin"/>
        </w:r>
        <w:r w:rsidR="00D17C9A">
          <w:rPr>
            <w:noProof/>
            <w:webHidden/>
          </w:rPr>
          <w:instrText xml:space="preserve"> PAGEREF _Toc175690905 \h </w:instrText>
        </w:r>
        <w:r w:rsidR="00D17C9A">
          <w:rPr>
            <w:noProof/>
            <w:webHidden/>
          </w:rPr>
        </w:r>
        <w:r w:rsidR="00D17C9A">
          <w:rPr>
            <w:noProof/>
            <w:webHidden/>
          </w:rPr>
          <w:fldChar w:fldCharType="separate"/>
        </w:r>
        <w:r w:rsidR="007E1E2E">
          <w:rPr>
            <w:noProof/>
            <w:webHidden/>
          </w:rPr>
          <w:t>21</w:t>
        </w:r>
        <w:r w:rsidR="00D17C9A">
          <w:rPr>
            <w:noProof/>
            <w:webHidden/>
          </w:rPr>
          <w:fldChar w:fldCharType="end"/>
        </w:r>
      </w:hyperlink>
    </w:p>
    <w:p w14:paraId="7C5A4580" w14:textId="065E09CA" w:rsidR="00D17C9A"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75690906" w:history="1">
        <w:r w:rsidR="00D17C9A" w:rsidRPr="002C2706">
          <w:rPr>
            <w:rStyle w:val="Lienhypertexte"/>
            <w:noProof/>
          </w:rPr>
          <w:t>Modifications du marché (art. 37 à 38/19)</w:t>
        </w:r>
        <w:r w:rsidR="00D17C9A">
          <w:rPr>
            <w:noProof/>
            <w:webHidden/>
          </w:rPr>
          <w:tab/>
        </w:r>
        <w:r w:rsidR="00D17C9A">
          <w:rPr>
            <w:noProof/>
            <w:webHidden/>
          </w:rPr>
          <w:fldChar w:fldCharType="begin"/>
        </w:r>
        <w:r w:rsidR="00D17C9A">
          <w:rPr>
            <w:noProof/>
            <w:webHidden/>
          </w:rPr>
          <w:instrText xml:space="preserve"> PAGEREF _Toc175690906 \h </w:instrText>
        </w:r>
        <w:r w:rsidR="00D17C9A">
          <w:rPr>
            <w:noProof/>
            <w:webHidden/>
          </w:rPr>
        </w:r>
        <w:r w:rsidR="00D17C9A">
          <w:rPr>
            <w:noProof/>
            <w:webHidden/>
          </w:rPr>
          <w:fldChar w:fldCharType="separate"/>
        </w:r>
        <w:r w:rsidR="007E1E2E">
          <w:rPr>
            <w:noProof/>
            <w:webHidden/>
          </w:rPr>
          <w:t>21</w:t>
        </w:r>
        <w:r w:rsidR="00D17C9A">
          <w:rPr>
            <w:noProof/>
            <w:webHidden/>
          </w:rPr>
          <w:fldChar w:fldCharType="end"/>
        </w:r>
      </w:hyperlink>
    </w:p>
    <w:p w14:paraId="2E29439A" w14:textId="7D0E5E5C" w:rsidR="00D17C9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5690907" w:history="1">
        <w:r w:rsidR="00D17C9A" w:rsidRPr="002C2706">
          <w:rPr>
            <w:rStyle w:val="Lienhypertexte"/>
            <w:noProof/>
          </w:rPr>
          <w:t>4.1.1</w:t>
        </w:r>
        <w:r w:rsidR="00D17C9A">
          <w:rPr>
            <w:rFonts w:asciiTheme="minorHAnsi" w:eastAsiaTheme="minorEastAsia" w:hAnsiTheme="minorHAnsi" w:cstheme="minorBidi"/>
            <w:noProof/>
            <w:color w:val="auto"/>
            <w:kern w:val="2"/>
            <w:sz w:val="22"/>
            <w:lang w:val="fr-FR" w:eastAsia="fr-FR"/>
            <w14:ligatures w14:val="standardContextual"/>
          </w:rPr>
          <w:tab/>
        </w:r>
        <w:r w:rsidR="00D17C9A" w:rsidRPr="002C2706">
          <w:rPr>
            <w:rStyle w:val="Lienhypertexte"/>
            <w:noProof/>
          </w:rPr>
          <w:t>Remplacement de l’adjudicataire (art. 38/3)</w:t>
        </w:r>
        <w:r w:rsidR="00D17C9A">
          <w:rPr>
            <w:noProof/>
            <w:webHidden/>
          </w:rPr>
          <w:tab/>
        </w:r>
        <w:r w:rsidR="00D17C9A">
          <w:rPr>
            <w:noProof/>
            <w:webHidden/>
          </w:rPr>
          <w:fldChar w:fldCharType="begin"/>
        </w:r>
        <w:r w:rsidR="00D17C9A">
          <w:rPr>
            <w:noProof/>
            <w:webHidden/>
          </w:rPr>
          <w:instrText xml:space="preserve"> PAGEREF _Toc175690907 \h </w:instrText>
        </w:r>
        <w:r w:rsidR="00D17C9A">
          <w:rPr>
            <w:noProof/>
            <w:webHidden/>
          </w:rPr>
        </w:r>
        <w:r w:rsidR="00D17C9A">
          <w:rPr>
            <w:noProof/>
            <w:webHidden/>
          </w:rPr>
          <w:fldChar w:fldCharType="separate"/>
        </w:r>
        <w:r w:rsidR="007E1E2E">
          <w:rPr>
            <w:noProof/>
            <w:webHidden/>
          </w:rPr>
          <w:t>21</w:t>
        </w:r>
        <w:r w:rsidR="00D17C9A">
          <w:rPr>
            <w:noProof/>
            <w:webHidden/>
          </w:rPr>
          <w:fldChar w:fldCharType="end"/>
        </w:r>
      </w:hyperlink>
    </w:p>
    <w:p w14:paraId="0013276B" w14:textId="5A07CE98" w:rsidR="00D17C9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5690908" w:history="1">
        <w:r w:rsidR="00D17C9A" w:rsidRPr="002C2706">
          <w:rPr>
            <w:rStyle w:val="Lienhypertexte"/>
            <w:noProof/>
          </w:rPr>
          <w:t>4.1.2</w:t>
        </w:r>
        <w:r w:rsidR="00D17C9A">
          <w:rPr>
            <w:rFonts w:asciiTheme="minorHAnsi" w:eastAsiaTheme="minorEastAsia" w:hAnsiTheme="minorHAnsi" w:cstheme="minorBidi"/>
            <w:noProof/>
            <w:color w:val="auto"/>
            <w:kern w:val="2"/>
            <w:sz w:val="22"/>
            <w:lang w:val="fr-FR" w:eastAsia="fr-FR"/>
            <w14:ligatures w14:val="standardContextual"/>
          </w:rPr>
          <w:tab/>
        </w:r>
        <w:r w:rsidR="00D17C9A" w:rsidRPr="002C2706">
          <w:rPr>
            <w:rStyle w:val="Lienhypertexte"/>
            <w:noProof/>
          </w:rPr>
          <w:t>Révision des prix (art. 38/7)</w:t>
        </w:r>
        <w:r w:rsidR="00D17C9A">
          <w:rPr>
            <w:noProof/>
            <w:webHidden/>
          </w:rPr>
          <w:tab/>
        </w:r>
        <w:r w:rsidR="00D17C9A">
          <w:rPr>
            <w:noProof/>
            <w:webHidden/>
          </w:rPr>
          <w:fldChar w:fldCharType="begin"/>
        </w:r>
        <w:r w:rsidR="00D17C9A">
          <w:rPr>
            <w:noProof/>
            <w:webHidden/>
          </w:rPr>
          <w:instrText xml:space="preserve"> PAGEREF _Toc175690908 \h </w:instrText>
        </w:r>
        <w:r w:rsidR="00D17C9A">
          <w:rPr>
            <w:noProof/>
            <w:webHidden/>
          </w:rPr>
        </w:r>
        <w:r w:rsidR="00D17C9A">
          <w:rPr>
            <w:noProof/>
            <w:webHidden/>
          </w:rPr>
          <w:fldChar w:fldCharType="separate"/>
        </w:r>
        <w:r w:rsidR="007E1E2E">
          <w:rPr>
            <w:noProof/>
            <w:webHidden/>
          </w:rPr>
          <w:t>22</w:t>
        </w:r>
        <w:r w:rsidR="00D17C9A">
          <w:rPr>
            <w:noProof/>
            <w:webHidden/>
          </w:rPr>
          <w:fldChar w:fldCharType="end"/>
        </w:r>
      </w:hyperlink>
    </w:p>
    <w:p w14:paraId="79DBD762" w14:textId="681FD4F8" w:rsidR="00D17C9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5690909" w:history="1">
        <w:r w:rsidR="00D17C9A" w:rsidRPr="002C2706">
          <w:rPr>
            <w:rStyle w:val="Lienhypertexte"/>
            <w:noProof/>
          </w:rPr>
          <w:t>4.1.3</w:t>
        </w:r>
        <w:r w:rsidR="00D17C9A">
          <w:rPr>
            <w:rFonts w:asciiTheme="minorHAnsi" w:eastAsiaTheme="minorEastAsia" w:hAnsiTheme="minorHAnsi" w:cstheme="minorBidi"/>
            <w:noProof/>
            <w:color w:val="auto"/>
            <w:kern w:val="2"/>
            <w:sz w:val="22"/>
            <w:lang w:val="fr-FR" w:eastAsia="fr-FR"/>
            <w14:ligatures w14:val="standardContextual"/>
          </w:rPr>
          <w:tab/>
        </w:r>
        <w:r w:rsidR="00D17C9A" w:rsidRPr="002C2706">
          <w:rPr>
            <w:rStyle w:val="Lienhypertexte"/>
            <w:noProof/>
          </w:rPr>
          <w:t>Conditions d’introduction (art. 38/14)</w:t>
        </w:r>
        <w:r w:rsidR="00D17C9A">
          <w:rPr>
            <w:noProof/>
            <w:webHidden/>
          </w:rPr>
          <w:tab/>
        </w:r>
        <w:r w:rsidR="00D17C9A">
          <w:rPr>
            <w:noProof/>
            <w:webHidden/>
          </w:rPr>
          <w:fldChar w:fldCharType="begin"/>
        </w:r>
        <w:r w:rsidR="00D17C9A">
          <w:rPr>
            <w:noProof/>
            <w:webHidden/>
          </w:rPr>
          <w:instrText xml:space="preserve"> PAGEREF _Toc175690909 \h </w:instrText>
        </w:r>
        <w:r w:rsidR="00D17C9A">
          <w:rPr>
            <w:noProof/>
            <w:webHidden/>
          </w:rPr>
        </w:r>
        <w:r w:rsidR="00D17C9A">
          <w:rPr>
            <w:noProof/>
            <w:webHidden/>
          </w:rPr>
          <w:fldChar w:fldCharType="separate"/>
        </w:r>
        <w:r w:rsidR="007E1E2E">
          <w:rPr>
            <w:noProof/>
            <w:webHidden/>
          </w:rPr>
          <w:t>22</w:t>
        </w:r>
        <w:r w:rsidR="00D17C9A">
          <w:rPr>
            <w:noProof/>
            <w:webHidden/>
          </w:rPr>
          <w:fldChar w:fldCharType="end"/>
        </w:r>
      </w:hyperlink>
    </w:p>
    <w:p w14:paraId="01E2CE8E" w14:textId="59B03B0F" w:rsidR="00D17C9A"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75690910" w:history="1">
        <w:r w:rsidR="00D17C9A" w:rsidRPr="002C2706">
          <w:rPr>
            <w:rStyle w:val="Lienhypertexte"/>
            <w:noProof/>
          </w:rPr>
          <w:t>Modalités d’exécution (art. 145 es)</w:t>
        </w:r>
        <w:r w:rsidR="00D17C9A">
          <w:rPr>
            <w:noProof/>
            <w:webHidden/>
          </w:rPr>
          <w:tab/>
        </w:r>
        <w:r w:rsidR="00D17C9A">
          <w:rPr>
            <w:noProof/>
            <w:webHidden/>
          </w:rPr>
          <w:fldChar w:fldCharType="begin"/>
        </w:r>
        <w:r w:rsidR="00D17C9A">
          <w:rPr>
            <w:noProof/>
            <w:webHidden/>
          </w:rPr>
          <w:instrText xml:space="preserve"> PAGEREF _Toc175690910 \h </w:instrText>
        </w:r>
        <w:r w:rsidR="00D17C9A">
          <w:rPr>
            <w:noProof/>
            <w:webHidden/>
          </w:rPr>
        </w:r>
        <w:r w:rsidR="00D17C9A">
          <w:rPr>
            <w:noProof/>
            <w:webHidden/>
          </w:rPr>
          <w:fldChar w:fldCharType="separate"/>
        </w:r>
        <w:r w:rsidR="007E1E2E">
          <w:rPr>
            <w:noProof/>
            <w:webHidden/>
          </w:rPr>
          <w:t>22</w:t>
        </w:r>
        <w:r w:rsidR="00D17C9A">
          <w:rPr>
            <w:noProof/>
            <w:webHidden/>
          </w:rPr>
          <w:fldChar w:fldCharType="end"/>
        </w:r>
      </w:hyperlink>
    </w:p>
    <w:p w14:paraId="751AD9C0" w14:textId="39C14A59" w:rsidR="00D17C9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5690911" w:history="1">
        <w:r w:rsidR="00D17C9A" w:rsidRPr="002C2706">
          <w:rPr>
            <w:rStyle w:val="Lienhypertexte"/>
            <w:noProof/>
          </w:rPr>
          <w:t>4.1.4</w:t>
        </w:r>
        <w:r w:rsidR="00D17C9A">
          <w:rPr>
            <w:rFonts w:asciiTheme="minorHAnsi" w:eastAsiaTheme="minorEastAsia" w:hAnsiTheme="minorHAnsi" w:cstheme="minorBidi"/>
            <w:noProof/>
            <w:color w:val="auto"/>
            <w:kern w:val="2"/>
            <w:sz w:val="22"/>
            <w:lang w:val="fr-FR" w:eastAsia="fr-FR"/>
            <w14:ligatures w14:val="standardContextual"/>
          </w:rPr>
          <w:tab/>
        </w:r>
        <w:r w:rsidR="00D17C9A" w:rsidRPr="002C2706">
          <w:rPr>
            <w:rStyle w:val="Lienhypertexte"/>
            <w:noProof/>
          </w:rPr>
          <w:t>Conflit d’intérêts (art. 145)</w:t>
        </w:r>
        <w:r w:rsidR="00D17C9A">
          <w:rPr>
            <w:noProof/>
            <w:webHidden/>
          </w:rPr>
          <w:tab/>
        </w:r>
        <w:r w:rsidR="00D17C9A">
          <w:rPr>
            <w:noProof/>
            <w:webHidden/>
          </w:rPr>
          <w:fldChar w:fldCharType="begin"/>
        </w:r>
        <w:r w:rsidR="00D17C9A">
          <w:rPr>
            <w:noProof/>
            <w:webHidden/>
          </w:rPr>
          <w:instrText xml:space="preserve"> PAGEREF _Toc175690911 \h </w:instrText>
        </w:r>
        <w:r w:rsidR="00D17C9A">
          <w:rPr>
            <w:noProof/>
            <w:webHidden/>
          </w:rPr>
        </w:r>
        <w:r w:rsidR="00D17C9A">
          <w:rPr>
            <w:noProof/>
            <w:webHidden/>
          </w:rPr>
          <w:fldChar w:fldCharType="separate"/>
        </w:r>
        <w:r w:rsidR="007E1E2E">
          <w:rPr>
            <w:noProof/>
            <w:webHidden/>
          </w:rPr>
          <w:t>22</w:t>
        </w:r>
        <w:r w:rsidR="00D17C9A">
          <w:rPr>
            <w:noProof/>
            <w:webHidden/>
          </w:rPr>
          <w:fldChar w:fldCharType="end"/>
        </w:r>
      </w:hyperlink>
    </w:p>
    <w:p w14:paraId="2220957D" w14:textId="1824BEC8" w:rsidR="00D17C9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5690912" w:history="1">
        <w:r w:rsidR="00D17C9A" w:rsidRPr="002C2706">
          <w:rPr>
            <w:rStyle w:val="Lienhypertexte"/>
            <w:noProof/>
          </w:rPr>
          <w:t>4.1.5</w:t>
        </w:r>
        <w:r w:rsidR="00D17C9A">
          <w:rPr>
            <w:rFonts w:asciiTheme="minorHAnsi" w:eastAsiaTheme="minorEastAsia" w:hAnsiTheme="minorHAnsi" w:cstheme="minorBidi"/>
            <w:noProof/>
            <w:color w:val="auto"/>
            <w:kern w:val="2"/>
            <w:sz w:val="22"/>
            <w:lang w:val="fr-FR" w:eastAsia="fr-FR"/>
            <w14:ligatures w14:val="standardContextual"/>
          </w:rPr>
          <w:tab/>
        </w:r>
        <w:r w:rsidR="00D17C9A" w:rsidRPr="002C2706">
          <w:rPr>
            <w:rStyle w:val="Lienhypertexte"/>
            <w:noProof/>
          </w:rPr>
          <w:t>Délais d’exécution (art. 147)</w:t>
        </w:r>
        <w:r w:rsidR="00D17C9A">
          <w:rPr>
            <w:noProof/>
            <w:webHidden/>
          </w:rPr>
          <w:tab/>
        </w:r>
        <w:r w:rsidR="00D17C9A">
          <w:rPr>
            <w:noProof/>
            <w:webHidden/>
          </w:rPr>
          <w:fldChar w:fldCharType="begin"/>
        </w:r>
        <w:r w:rsidR="00D17C9A">
          <w:rPr>
            <w:noProof/>
            <w:webHidden/>
          </w:rPr>
          <w:instrText xml:space="preserve"> PAGEREF _Toc175690912 \h </w:instrText>
        </w:r>
        <w:r w:rsidR="00D17C9A">
          <w:rPr>
            <w:noProof/>
            <w:webHidden/>
          </w:rPr>
        </w:r>
        <w:r w:rsidR="00D17C9A">
          <w:rPr>
            <w:noProof/>
            <w:webHidden/>
          </w:rPr>
          <w:fldChar w:fldCharType="separate"/>
        </w:r>
        <w:r w:rsidR="007E1E2E">
          <w:rPr>
            <w:noProof/>
            <w:webHidden/>
          </w:rPr>
          <w:t>22</w:t>
        </w:r>
        <w:r w:rsidR="00D17C9A">
          <w:rPr>
            <w:noProof/>
            <w:webHidden/>
          </w:rPr>
          <w:fldChar w:fldCharType="end"/>
        </w:r>
      </w:hyperlink>
    </w:p>
    <w:p w14:paraId="571394D5" w14:textId="27870506" w:rsidR="00D17C9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5690913" w:history="1">
        <w:r w:rsidR="00D17C9A" w:rsidRPr="002C2706">
          <w:rPr>
            <w:rStyle w:val="Lienhypertexte"/>
            <w:noProof/>
          </w:rPr>
          <w:t>4.1.6</w:t>
        </w:r>
        <w:r w:rsidR="00D17C9A">
          <w:rPr>
            <w:rFonts w:asciiTheme="minorHAnsi" w:eastAsiaTheme="minorEastAsia" w:hAnsiTheme="minorHAnsi" w:cstheme="minorBidi"/>
            <w:noProof/>
            <w:color w:val="auto"/>
            <w:kern w:val="2"/>
            <w:sz w:val="22"/>
            <w:lang w:val="fr-FR" w:eastAsia="fr-FR"/>
            <w14:ligatures w14:val="standardContextual"/>
          </w:rPr>
          <w:tab/>
        </w:r>
        <w:r w:rsidR="00D17C9A" w:rsidRPr="002C2706">
          <w:rPr>
            <w:rStyle w:val="Lienhypertexte"/>
            <w:noProof/>
          </w:rPr>
          <w:t>Lieu où les services doivent être exécutés et formalités (art. 149)</w:t>
        </w:r>
        <w:r w:rsidR="00D17C9A">
          <w:rPr>
            <w:noProof/>
            <w:webHidden/>
          </w:rPr>
          <w:tab/>
        </w:r>
        <w:r w:rsidR="00D17C9A">
          <w:rPr>
            <w:noProof/>
            <w:webHidden/>
          </w:rPr>
          <w:fldChar w:fldCharType="begin"/>
        </w:r>
        <w:r w:rsidR="00D17C9A">
          <w:rPr>
            <w:noProof/>
            <w:webHidden/>
          </w:rPr>
          <w:instrText xml:space="preserve"> PAGEREF _Toc175690913 \h </w:instrText>
        </w:r>
        <w:r w:rsidR="00D17C9A">
          <w:rPr>
            <w:noProof/>
            <w:webHidden/>
          </w:rPr>
        </w:r>
        <w:r w:rsidR="00D17C9A">
          <w:rPr>
            <w:noProof/>
            <w:webHidden/>
          </w:rPr>
          <w:fldChar w:fldCharType="separate"/>
        </w:r>
        <w:r w:rsidR="007E1E2E">
          <w:rPr>
            <w:noProof/>
            <w:webHidden/>
          </w:rPr>
          <w:t>22</w:t>
        </w:r>
        <w:r w:rsidR="00D17C9A">
          <w:rPr>
            <w:noProof/>
            <w:webHidden/>
          </w:rPr>
          <w:fldChar w:fldCharType="end"/>
        </w:r>
      </w:hyperlink>
    </w:p>
    <w:p w14:paraId="2541809A" w14:textId="69889DC8" w:rsidR="00D17C9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5690914" w:history="1">
        <w:r w:rsidR="00D17C9A" w:rsidRPr="002C2706">
          <w:rPr>
            <w:rStyle w:val="Lienhypertexte"/>
            <w:noProof/>
          </w:rPr>
          <w:t>4.1.7</w:t>
        </w:r>
        <w:r w:rsidR="00D17C9A">
          <w:rPr>
            <w:rFonts w:asciiTheme="minorHAnsi" w:eastAsiaTheme="minorEastAsia" w:hAnsiTheme="minorHAnsi" w:cstheme="minorBidi"/>
            <w:noProof/>
            <w:color w:val="auto"/>
            <w:kern w:val="2"/>
            <w:sz w:val="22"/>
            <w:lang w:val="fr-FR" w:eastAsia="fr-FR"/>
            <w14:ligatures w14:val="standardContextual"/>
          </w:rPr>
          <w:tab/>
        </w:r>
        <w:r w:rsidR="00D17C9A" w:rsidRPr="002C2706">
          <w:rPr>
            <w:rStyle w:val="Lienhypertexte"/>
            <w:noProof/>
          </w:rPr>
          <w:t>Egalité des genres</w:t>
        </w:r>
        <w:r w:rsidR="00D17C9A">
          <w:rPr>
            <w:noProof/>
            <w:webHidden/>
          </w:rPr>
          <w:tab/>
        </w:r>
        <w:r w:rsidR="00D17C9A">
          <w:rPr>
            <w:noProof/>
            <w:webHidden/>
          </w:rPr>
          <w:fldChar w:fldCharType="begin"/>
        </w:r>
        <w:r w:rsidR="00D17C9A">
          <w:rPr>
            <w:noProof/>
            <w:webHidden/>
          </w:rPr>
          <w:instrText xml:space="preserve"> PAGEREF _Toc175690914 \h </w:instrText>
        </w:r>
        <w:r w:rsidR="00D17C9A">
          <w:rPr>
            <w:noProof/>
            <w:webHidden/>
          </w:rPr>
        </w:r>
        <w:r w:rsidR="00D17C9A">
          <w:rPr>
            <w:noProof/>
            <w:webHidden/>
          </w:rPr>
          <w:fldChar w:fldCharType="separate"/>
        </w:r>
        <w:r w:rsidR="007E1E2E">
          <w:rPr>
            <w:noProof/>
            <w:webHidden/>
          </w:rPr>
          <w:t>22</w:t>
        </w:r>
        <w:r w:rsidR="00D17C9A">
          <w:rPr>
            <w:noProof/>
            <w:webHidden/>
          </w:rPr>
          <w:fldChar w:fldCharType="end"/>
        </w:r>
      </w:hyperlink>
    </w:p>
    <w:p w14:paraId="5CEF69E3" w14:textId="35AF3EA2" w:rsidR="00D17C9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5690915" w:history="1">
        <w:r w:rsidR="00D17C9A" w:rsidRPr="002C2706">
          <w:rPr>
            <w:rStyle w:val="Lienhypertexte"/>
            <w:noProof/>
          </w:rPr>
          <w:t>4.1.8</w:t>
        </w:r>
        <w:r w:rsidR="00D17C9A">
          <w:rPr>
            <w:rFonts w:asciiTheme="minorHAnsi" w:eastAsiaTheme="minorEastAsia" w:hAnsiTheme="minorHAnsi" w:cstheme="minorBidi"/>
            <w:noProof/>
            <w:color w:val="auto"/>
            <w:kern w:val="2"/>
            <w:sz w:val="22"/>
            <w:lang w:val="fr-FR" w:eastAsia="fr-FR"/>
            <w14:ligatures w14:val="standardContextual"/>
          </w:rPr>
          <w:tab/>
        </w:r>
        <w:r w:rsidR="00D17C9A" w:rsidRPr="002C2706">
          <w:rPr>
            <w:rStyle w:val="Lienhypertexte"/>
            <w:noProof/>
          </w:rPr>
          <w:t>Tolérance zéro exploitation et abus sexuels</w:t>
        </w:r>
        <w:r w:rsidR="00D17C9A">
          <w:rPr>
            <w:noProof/>
            <w:webHidden/>
          </w:rPr>
          <w:tab/>
        </w:r>
        <w:r w:rsidR="00D17C9A">
          <w:rPr>
            <w:noProof/>
            <w:webHidden/>
          </w:rPr>
          <w:fldChar w:fldCharType="begin"/>
        </w:r>
        <w:r w:rsidR="00D17C9A">
          <w:rPr>
            <w:noProof/>
            <w:webHidden/>
          </w:rPr>
          <w:instrText xml:space="preserve"> PAGEREF _Toc175690915 \h </w:instrText>
        </w:r>
        <w:r w:rsidR="00D17C9A">
          <w:rPr>
            <w:noProof/>
            <w:webHidden/>
          </w:rPr>
        </w:r>
        <w:r w:rsidR="00D17C9A">
          <w:rPr>
            <w:noProof/>
            <w:webHidden/>
          </w:rPr>
          <w:fldChar w:fldCharType="separate"/>
        </w:r>
        <w:r w:rsidR="007E1E2E">
          <w:rPr>
            <w:noProof/>
            <w:webHidden/>
          </w:rPr>
          <w:t>22</w:t>
        </w:r>
        <w:r w:rsidR="00D17C9A">
          <w:rPr>
            <w:noProof/>
            <w:webHidden/>
          </w:rPr>
          <w:fldChar w:fldCharType="end"/>
        </w:r>
      </w:hyperlink>
    </w:p>
    <w:p w14:paraId="67BE106A" w14:textId="41859FB5" w:rsidR="00D17C9A"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75690916" w:history="1">
        <w:r w:rsidR="00D17C9A" w:rsidRPr="002C2706">
          <w:rPr>
            <w:rStyle w:val="Lienhypertexte"/>
            <w:noProof/>
          </w:rPr>
          <w:t>Responsabilité du prestataire de services (art. 152-153)</w:t>
        </w:r>
        <w:r w:rsidR="00D17C9A">
          <w:rPr>
            <w:noProof/>
            <w:webHidden/>
          </w:rPr>
          <w:tab/>
        </w:r>
        <w:r w:rsidR="00D17C9A">
          <w:rPr>
            <w:noProof/>
            <w:webHidden/>
          </w:rPr>
          <w:fldChar w:fldCharType="begin"/>
        </w:r>
        <w:r w:rsidR="00D17C9A">
          <w:rPr>
            <w:noProof/>
            <w:webHidden/>
          </w:rPr>
          <w:instrText xml:space="preserve"> PAGEREF _Toc175690916 \h </w:instrText>
        </w:r>
        <w:r w:rsidR="00D17C9A">
          <w:rPr>
            <w:noProof/>
            <w:webHidden/>
          </w:rPr>
        </w:r>
        <w:r w:rsidR="00D17C9A">
          <w:rPr>
            <w:noProof/>
            <w:webHidden/>
          </w:rPr>
          <w:fldChar w:fldCharType="separate"/>
        </w:r>
        <w:r w:rsidR="007E1E2E">
          <w:rPr>
            <w:noProof/>
            <w:webHidden/>
          </w:rPr>
          <w:t>22</w:t>
        </w:r>
        <w:r w:rsidR="00D17C9A">
          <w:rPr>
            <w:noProof/>
            <w:webHidden/>
          </w:rPr>
          <w:fldChar w:fldCharType="end"/>
        </w:r>
      </w:hyperlink>
    </w:p>
    <w:p w14:paraId="0188A261" w14:textId="23056CB5" w:rsidR="00D17C9A"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75690917" w:history="1">
        <w:r w:rsidR="00D17C9A" w:rsidRPr="002C2706">
          <w:rPr>
            <w:rStyle w:val="Lienhypertexte"/>
            <w:noProof/>
          </w:rPr>
          <w:t>Moyens d’action du Pouvoir Adjudicateur (art. 44-51 et 154-155)</w:t>
        </w:r>
        <w:r w:rsidR="00D17C9A">
          <w:rPr>
            <w:noProof/>
            <w:webHidden/>
          </w:rPr>
          <w:tab/>
        </w:r>
        <w:r w:rsidR="00D17C9A">
          <w:rPr>
            <w:noProof/>
            <w:webHidden/>
          </w:rPr>
          <w:fldChar w:fldCharType="begin"/>
        </w:r>
        <w:r w:rsidR="00D17C9A">
          <w:rPr>
            <w:noProof/>
            <w:webHidden/>
          </w:rPr>
          <w:instrText xml:space="preserve"> PAGEREF _Toc175690917 \h </w:instrText>
        </w:r>
        <w:r w:rsidR="00D17C9A">
          <w:rPr>
            <w:noProof/>
            <w:webHidden/>
          </w:rPr>
        </w:r>
        <w:r w:rsidR="00D17C9A">
          <w:rPr>
            <w:noProof/>
            <w:webHidden/>
          </w:rPr>
          <w:fldChar w:fldCharType="separate"/>
        </w:r>
        <w:r w:rsidR="007E1E2E">
          <w:rPr>
            <w:noProof/>
            <w:webHidden/>
          </w:rPr>
          <w:t>23</w:t>
        </w:r>
        <w:r w:rsidR="00D17C9A">
          <w:rPr>
            <w:noProof/>
            <w:webHidden/>
          </w:rPr>
          <w:fldChar w:fldCharType="end"/>
        </w:r>
      </w:hyperlink>
    </w:p>
    <w:p w14:paraId="71CA1DFB" w14:textId="7B0A407C" w:rsidR="00D17C9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5690918" w:history="1">
        <w:r w:rsidR="00D17C9A" w:rsidRPr="002C2706">
          <w:rPr>
            <w:rStyle w:val="Lienhypertexte"/>
            <w:noProof/>
          </w:rPr>
          <w:t>4.1.9</w:t>
        </w:r>
        <w:r w:rsidR="00D17C9A">
          <w:rPr>
            <w:rFonts w:asciiTheme="minorHAnsi" w:eastAsiaTheme="minorEastAsia" w:hAnsiTheme="minorHAnsi" w:cstheme="minorBidi"/>
            <w:noProof/>
            <w:color w:val="auto"/>
            <w:kern w:val="2"/>
            <w:sz w:val="22"/>
            <w:lang w:val="fr-FR" w:eastAsia="fr-FR"/>
            <w14:ligatures w14:val="standardContextual"/>
          </w:rPr>
          <w:tab/>
        </w:r>
        <w:r w:rsidR="00D17C9A" w:rsidRPr="002C2706">
          <w:rPr>
            <w:rStyle w:val="Lienhypertexte"/>
            <w:noProof/>
          </w:rPr>
          <w:t>Défaut d’exécution (art. 44)</w:t>
        </w:r>
        <w:r w:rsidR="00D17C9A">
          <w:rPr>
            <w:noProof/>
            <w:webHidden/>
          </w:rPr>
          <w:tab/>
        </w:r>
        <w:r w:rsidR="00D17C9A">
          <w:rPr>
            <w:noProof/>
            <w:webHidden/>
          </w:rPr>
          <w:fldChar w:fldCharType="begin"/>
        </w:r>
        <w:r w:rsidR="00D17C9A">
          <w:rPr>
            <w:noProof/>
            <w:webHidden/>
          </w:rPr>
          <w:instrText xml:space="preserve"> PAGEREF _Toc175690918 \h </w:instrText>
        </w:r>
        <w:r w:rsidR="00D17C9A">
          <w:rPr>
            <w:noProof/>
            <w:webHidden/>
          </w:rPr>
        </w:r>
        <w:r w:rsidR="00D17C9A">
          <w:rPr>
            <w:noProof/>
            <w:webHidden/>
          </w:rPr>
          <w:fldChar w:fldCharType="separate"/>
        </w:r>
        <w:r w:rsidR="007E1E2E">
          <w:rPr>
            <w:noProof/>
            <w:webHidden/>
          </w:rPr>
          <w:t>23</w:t>
        </w:r>
        <w:r w:rsidR="00D17C9A">
          <w:rPr>
            <w:noProof/>
            <w:webHidden/>
          </w:rPr>
          <w:fldChar w:fldCharType="end"/>
        </w:r>
      </w:hyperlink>
    </w:p>
    <w:p w14:paraId="71ED0F9B" w14:textId="0EE90D62" w:rsidR="00D17C9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5690919" w:history="1">
        <w:r w:rsidR="00D17C9A" w:rsidRPr="002C2706">
          <w:rPr>
            <w:rStyle w:val="Lienhypertexte"/>
            <w:noProof/>
          </w:rPr>
          <w:t>4.1.10</w:t>
        </w:r>
        <w:r w:rsidR="00D17C9A">
          <w:rPr>
            <w:rFonts w:asciiTheme="minorHAnsi" w:eastAsiaTheme="minorEastAsia" w:hAnsiTheme="minorHAnsi" w:cstheme="minorBidi"/>
            <w:noProof/>
            <w:color w:val="auto"/>
            <w:kern w:val="2"/>
            <w:sz w:val="22"/>
            <w:lang w:val="fr-FR" w:eastAsia="fr-FR"/>
            <w14:ligatures w14:val="standardContextual"/>
          </w:rPr>
          <w:tab/>
        </w:r>
        <w:r w:rsidR="00D17C9A" w:rsidRPr="002C2706">
          <w:rPr>
            <w:rStyle w:val="Lienhypertexte"/>
            <w:noProof/>
          </w:rPr>
          <w:t>Pénalités (art.45)</w:t>
        </w:r>
        <w:r w:rsidR="00D17C9A">
          <w:rPr>
            <w:noProof/>
            <w:webHidden/>
          </w:rPr>
          <w:tab/>
        </w:r>
        <w:r w:rsidR="00D17C9A">
          <w:rPr>
            <w:noProof/>
            <w:webHidden/>
          </w:rPr>
          <w:fldChar w:fldCharType="begin"/>
        </w:r>
        <w:r w:rsidR="00D17C9A">
          <w:rPr>
            <w:noProof/>
            <w:webHidden/>
          </w:rPr>
          <w:instrText xml:space="preserve"> PAGEREF _Toc175690919 \h </w:instrText>
        </w:r>
        <w:r w:rsidR="00D17C9A">
          <w:rPr>
            <w:noProof/>
            <w:webHidden/>
          </w:rPr>
        </w:r>
        <w:r w:rsidR="00D17C9A">
          <w:rPr>
            <w:noProof/>
            <w:webHidden/>
          </w:rPr>
          <w:fldChar w:fldCharType="separate"/>
        </w:r>
        <w:r w:rsidR="007E1E2E">
          <w:rPr>
            <w:noProof/>
            <w:webHidden/>
          </w:rPr>
          <w:t>23</w:t>
        </w:r>
        <w:r w:rsidR="00D17C9A">
          <w:rPr>
            <w:noProof/>
            <w:webHidden/>
          </w:rPr>
          <w:fldChar w:fldCharType="end"/>
        </w:r>
      </w:hyperlink>
    </w:p>
    <w:p w14:paraId="2E7CA891" w14:textId="796EB246" w:rsidR="00D17C9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5690920" w:history="1">
        <w:r w:rsidR="00D17C9A" w:rsidRPr="002C2706">
          <w:rPr>
            <w:rStyle w:val="Lienhypertexte"/>
            <w:noProof/>
          </w:rPr>
          <w:t>4.1.11</w:t>
        </w:r>
        <w:r w:rsidR="00D17C9A">
          <w:rPr>
            <w:rFonts w:asciiTheme="minorHAnsi" w:eastAsiaTheme="minorEastAsia" w:hAnsiTheme="minorHAnsi" w:cstheme="minorBidi"/>
            <w:noProof/>
            <w:color w:val="auto"/>
            <w:kern w:val="2"/>
            <w:sz w:val="22"/>
            <w:lang w:val="fr-FR" w:eastAsia="fr-FR"/>
            <w14:ligatures w14:val="standardContextual"/>
          </w:rPr>
          <w:tab/>
        </w:r>
        <w:r w:rsidR="00D17C9A" w:rsidRPr="002C2706">
          <w:rPr>
            <w:rStyle w:val="Lienhypertexte"/>
            <w:noProof/>
          </w:rPr>
          <w:t>Amendes pour retard (art. 46 et 154)</w:t>
        </w:r>
        <w:r w:rsidR="00D17C9A">
          <w:rPr>
            <w:noProof/>
            <w:webHidden/>
          </w:rPr>
          <w:tab/>
        </w:r>
        <w:r w:rsidR="00D17C9A">
          <w:rPr>
            <w:noProof/>
            <w:webHidden/>
          </w:rPr>
          <w:fldChar w:fldCharType="begin"/>
        </w:r>
        <w:r w:rsidR="00D17C9A">
          <w:rPr>
            <w:noProof/>
            <w:webHidden/>
          </w:rPr>
          <w:instrText xml:space="preserve"> PAGEREF _Toc175690920 \h </w:instrText>
        </w:r>
        <w:r w:rsidR="00D17C9A">
          <w:rPr>
            <w:noProof/>
            <w:webHidden/>
          </w:rPr>
        </w:r>
        <w:r w:rsidR="00D17C9A">
          <w:rPr>
            <w:noProof/>
            <w:webHidden/>
          </w:rPr>
          <w:fldChar w:fldCharType="separate"/>
        </w:r>
        <w:r w:rsidR="007E1E2E">
          <w:rPr>
            <w:noProof/>
            <w:webHidden/>
          </w:rPr>
          <w:t>23</w:t>
        </w:r>
        <w:r w:rsidR="00D17C9A">
          <w:rPr>
            <w:noProof/>
            <w:webHidden/>
          </w:rPr>
          <w:fldChar w:fldCharType="end"/>
        </w:r>
      </w:hyperlink>
    </w:p>
    <w:p w14:paraId="7F5B94DE" w14:textId="4CE8B689" w:rsidR="00D17C9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5690921" w:history="1">
        <w:r w:rsidR="00D17C9A" w:rsidRPr="002C2706">
          <w:rPr>
            <w:rStyle w:val="Lienhypertexte"/>
            <w:noProof/>
          </w:rPr>
          <w:t>4.1.12</w:t>
        </w:r>
        <w:r w:rsidR="00D17C9A">
          <w:rPr>
            <w:rFonts w:asciiTheme="minorHAnsi" w:eastAsiaTheme="minorEastAsia" w:hAnsiTheme="minorHAnsi" w:cstheme="minorBidi"/>
            <w:noProof/>
            <w:color w:val="auto"/>
            <w:kern w:val="2"/>
            <w:sz w:val="22"/>
            <w:lang w:val="fr-FR" w:eastAsia="fr-FR"/>
            <w14:ligatures w14:val="standardContextual"/>
          </w:rPr>
          <w:tab/>
        </w:r>
        <w:r w:rsidR="00D17C9A" w:rsidRPr="002C2706">
          <w:rPr>
            <w:rStyle w:val="Lienhypertexte"/>
            <w:noProof/>
          </w:rPr>
          <w:t>Mesures d’office (art. 47 et 155)</w:t>
        </w:r>
        <w:r w:rsidR="00D17C9A">
          <w:rPr>
            <w:noProof/>
            <w:webHidden/>
          </w:rPr>
          <w:tab/>
        </w:r>
        <w:r w:rsidR="00D17C9A">
          <w:rPr>
            <w:noProof/>
            <w:webHidden/>
          </w:rPr>
          <w:fldChar w:fldCharType="begin"/>
        </w:r>
        <w:r w:rsidR="00D17C9A">
          <w:rPr>
            <w:noProof/>
            <w:webHidden/>
          </w:rPr>
          <w:instrText xml:space="preserve"> PAGEREF _Toc175690921 \h </w:instrText>
        </w:r>
        <w:r w:rsidR="00D17C9A">
          <w:rPr>
            <w:noProof/>
            <w:webHidden/>
          </w:rPr>
        </w:r>
        <w:r w:rsidR="00D17C9A">
          <w:rPr>
            <w:noProof/>
            <w:webHidden/>
          </w:rPr>
          <w:fldChar w:fldCharType="separate"/>
        </w:r>
        <w:r w:rsidR="007E1E2E">
          <w:rPr>
            <w:noProof/>
            <w:webHidden/>
          </w:rPr>
          <w:t>24</w:t>
        </w:r>
        <w:r w:rsidR="00D17C9A">
          <w:rPr>
            <w:noProof/>
            <w:webHidden/>
          </w:rPr>
          <w:fldChar w:fldCharType="end"/>
        </w:r>
      </w:hyperlink>
    </w:p>
    <w:p w14:paraId="776B12D0" w14:textId="647A83F5" w:rsidR="00D17C9A"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75690922" w:history="1">
        <w:r w:rsidR="00D17C9A" w:rsidRPr="002C2706">
          <w:rPr>
            <w:rStyle w:val="Lienhypertexte"/>
            <w:noProof/>
          </w:rPr>
          <w:t>Fin du marché</w:t>
        </w:r>
        <w:r w:rsidR="00D17C9A">
          <w:rPr>
            <w:noProof/>
            <w:webHidden/>
          </w:rPr>
          <w:tab/>
        </w:r>
        <w:r w:rsidR="00D17C9A">
          <w:rPr>
            <w:noProof/>
            <w:webHidden/>
          </w:rPr>
          <w:fldChar w:fldCharType="begin"/>
        </w:r>
        <w:r w:rsidR="00D17C9A">
          <w:rPr>
            <w:noProof/>
            <w:webHidden/>
          </w:rPr>
          <w:instrText xml:space="preserve"> PAGEREF _Toc175690922 \h </w:instrText>
        </w:r>
        <w:r w:rsidR="00D17C9A">
          <w:rPr>
            <w:noProof/>
            <w:webHidden/>
          </w:rPr>
        </w:r>
        <w:r w:rsidR="00D17C9A">
          <w:rPr>
            <w:noProof/>
            <w:webHidden/>
          </w:rPr>
          <w:fldChar w:fldCharType="separate"/>
        </w:r>
        <w:r w:rsidR="007E1E2E">
          <w:rPr>
            <w:noProof/>
            <w:webHidden/>
          </w:rPr>
          <w:t>24</w:t>
        </w:r>
        <w:r w:rsidR="00D17C9A">
          <w:rPr>
            <w:noProof/>
            <w:webHidden/>
          </w:rPr>
          <w:fldChar w:fldCharType="end"/>
        </w:r>
      </w:hyperlink>
    </w:p>
    <w:p w14:paraId="61BDB3AA" w14:textId="6C3132BB" w:rsidR="00D17C9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5690923" w:history="1">
        <w:r w:rsidR="00D17C9A" w:rsidRPr="002C2706">
          <w:rPr>
            <w:rStyle w:val="Lienhypertexte"/>
            <w:noProof/>
          </w:rPr>
          <w:t>4.1.13</w:t>
        </w:r>
        <w:r w:rsidR="00D17C9A">
          <w:rPr>
            <w:rFonts w:asciiTheme="minorHAnsi" w:eastAsiaTheme="minorEastAsia" w:hAnsiTheme="minorHAnsi" w:cstheme="minorBidi"/>
            <w:noProof/>
            <w:color w:val="auto"/>
            <w:kern w:val="2"/>
            <w:sz w:val="22"/>
            <w:lang w:val="fr-FR" w:eastAsia="fr-FR"/>
            <w14:ligatures w14:val="standardContextual"/>
          </w:rPr>
          <w:tab/>
        </w:r>
        <w:r w:rsidR="00D17C9A" w:rsidRPr="002C2706">
          <w:rPr>
            <w:rStyle w:val="Lienhypertexte"/>
            <w:noProof/>
          </w:rPr>
          <w:t>Réception des services exécutés (art. 64-65 et 156)</w:t>
        </w:r>
        <w:r w:rsidR="00D17C9A">
          <w:rPr>
            <w:noProof/>
            <w:webHidden/>
          </w:rPr>
          <w:tab/>
        </w:r>
        <w:r w:rsidR="00D17C9A">
          <w:rPr>
            <w:noProof/>
            <w:webHidden/>
          </w:rPr>
          <w:fldChar w:fldCharType="begin"/>
        </w:r>
        <w:r w:rsidR="00D17C9A">
          <w:rPr>
            <w:noProof/>
            <w:webHidden/>
          </w:rPr>
          <w:instrText xml:space="preserve"> PAGEREF _Toc175690923 \h </w:instrText>
        </w:r>
        <w:r w:rsidR="00D17C9A">
          <w:rPr>
            <w:noProof/>
            <w:webHidden/>
          </w:rPr>
        </w:r>
        <w:r w:rsidR="00D17C9A">
          <w:rPr>
            <w:noProof/>
            <w:webHidden/>
          </w:rPr>
          <w:fldChar w:fldCharType="separate"/>
        </w:r>
        <w:r w:rsidR="007E1E2E">
          <w:rPr>
            <w:noProof/>
            <w:webHidden/>
          </w:rPr>
          <w:t>24</w:t>
        </w:r>
        <w:r w:rsidR="00D17C9A">
          <w:rPr>
            <w:noProof/>
            <w:webHidden/>
          </w:rPr>
          <w:fldChar w:fldCharType="end"/>
        </w:r>
      </w:hyperlink>
    </w:p>
    <w:p w14:paraId="45A27592" w14:textId="22702027" w:rsidR="00D17C9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5690924" w:history="1">
        <w:r w:rsidR="00D17C9A" w:rsidRPr="002C2706">
          <w:rPr>
            <w:rStyle w:val="Lienhypertexte"/>
            <w:noProof/>
          </w:rPr>
          <w:t>4.1.14</w:t>
        </w:r>
        <w:r w:rsidR="00D17C9A">
          <w:rPr>
            <w:rFonts w:asciiTheme="minorHAnsi" w:eastAsiaTheme="minorEastAsia" w:hAnsiTheme="minorHAnsi" w:cstheme="minorBidi"/>
            <w:noProof/>
            <w:color w:val="auto"/>
            <w:kern w:val="2"/>
            <w:sz w:val="22"/>
            <w:lang w:val="fr-FR" w:eastAsia="fr-FR"/>
            <w14:ligatures w14:val="standardContextual"/>
          </w:rPr>
          <w:tab/>
        </w:r>
        <w:r w:rsidR="00D17C9A" w:rsidRPr="002C2706">
          <w:rPr>
            <w:rStyle w:val="Lienhypertexte"/>
            <w:noProof/>
          </w:rPr>
          <w:t>Facturation et paiement des services (art. 66 à 72 -160)</w:t>
        </w:r>
        <w:r w:rsidR="00D17C9A">
          <w:rPr>
            <w:noProof/>
            <w:webHidden/>
          </w:rPr>
          <w:tab/>
        </w:r>
        <w:r w:rsidR="00D17C9A">
          <w:rPr>
            <w:noProof/>
            <w:webHidden/>
          </w:rPr>
          <w:fldChar w:fldCharType="begin"/>
        </w:r>
        <w:r w:rsidR="00D17C9A">
          <w:rPr>
            <w:noProof/>
            <w:webHidden/>
          </w:rPr>
          <w:instrText xml:space="preserve"> PAGEREF _Toc175690924 \h </w:instrText>
        </w:r>
        <w:r w:rsidR="00D17C9A">
          <w:rPr>
            <w:noProof/>
            <w:webHidden/>
          </w:rPr>
        </w:r>
        <w:r w:rsidR="00D17C9A">
          <w:rPr>
            <w:noProof/>
            <w:webHidden/>
          </w:rPr>
          <w:fldChar w:fldCharType="separate"/>
        </w:r>
        <w:r w:rsidR="007E1E2E">
          <w:rPr>
            <w:noProof/>
            <w:webHidden/>
          </w:rPr>
          <w:t>24</w:t>
        </w:r>
        <w:r w:rsidR="00D17C9A">
          <w:rPr>
            <w:noProof/>
            <w:webHidden/>
          </w:rPr>
          <w:fldChar w:fldCharType="end"/>
        </w:r>
      </w:hyperlink>
    </w:p>
    <w:p w14:paraId="048542B3" w14:textId="635848AC" w:rsidR="00D17C9A"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75690925" w:history="1">
        <w:r w:rsidR="00D17C9A" w:rsidRPr="002C2706">
          <w:rPr>
            <w:rStyle w:val="Lienhypertexte"/>
            <w:noProof/>
          </w:rPr>
          <w:t>Litiges (art. 73)</w:t>
        </w:r>
        <w:r w:rsidR="00D17C9A">
          <w:rPr>
            <w:noProof/>
            <w:webHidden/>
          </w:rPr>
          <w:tab/>
        </w:r>
        <w:r w:rsidR="00D17C9A">
          <w:rPr>
            <w:noProof/>
            <w:webHidden/>
          </w:rPr>
          <w:fldChar w:fldCharType="begin"/>
        </w:r>
        <w:r w:rsidR="00D17C9A">
          <w:rPr>
            <w:noProof/>
            <w:webHidden/>
          </w:rPr>
          <w:instrText xml:space="preserve"> PAGEREF _Toc175690925 \h </w:instrText>
        </w:r>
        <w:r w:rsidR="00D17C9A">
          <w:rPr>
            <w:noProof/>
            <w:webHidden/>
          </w:rPr>
        </w:r>
        <w:r w:rsidR="00D17C9A">
          <w:rPr>
            <w:noProof/>
            <w:webHidden/>
          </w:rPr>
          <w:fldChar w:fldCharType="separate"/>
        </w:r>
        <w:r w:rsidR="007E1E2E">
          <w:rPr>
            <w:noProof/>
            <w:webHidden/>
          </w:rPr>
          <w:t>25</w:t>
        </w:r>
        <w:r w:rsidR="00D17C9A">
          <w:rPr>
            <w:noProof/>
            <w:webHidden/>
          </w:rPr>
          <w:fldChar w:fldCharType="end"/>
        </w:r>
      </w:hyperlink>
    </w:p>
    <w:p w14:paraId="075C8CA5" w14:textId="1B84B0DE" w:rsidR="00D17C9A"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75690926" w:history="1">
        <w:r w:rsidR="00D17C9A" w:rsidRPr="002C2706">
          <w:rPr>
            <w:rStyle w:val="Lienhypertexte"/>
            <w:noProof/>
          </w:rPr>
          <w:t>5</w:t>
        </w:r>
        <w:r w:rsidR="00D17C9A">
          <w:rPr>
            <w:rFonts w:asciiTheme="minorHAnsi" w:eastAsiaTheme="minorEastAsia" w:hAnsiTheme="minorHAnsi" w:cstheme="minorBidi"/>
            <w:b w:val="0"/>
            <w:noProof/>
            <w:color w:val="auto"/>
            <w:kern w:val="2"/>
            <w:sz w:val="22"/>
            <w:lang w:val="fr-FR" w:eastAsia="fr-FR"/>
            <w14:ligatures w14:val="standardContextual"/>
          </w:rPr>
          <w:tab/>
        </w:r>
        <w:r w:rsidR="00D17C9A" w:rsidRPr="002C2706">
          <w:rPr>
            <w:rStyle w:val="Lienhypertexte"/>
            <w:noProof/>
          </w:rPr>
          <w:t>Termes de référence</w:t>
        </w:r>
        <w:r w:rsidR="00D17C9A">
          <w:rPr>
            <w:noProof/>
            <w:webHidden/>
          </w:rPr>
          <w:tab/>
        </w:r>
        <w:r w:rsidR="00D17C9A">
          <w:rPr>
            <w:noProof/>
            <w:webHidden/>
          </w:rPr>
          <w:fldChar w:fldCharType="begin"/>
        </w:r>
        <w:r w:rsidR="00D17C9A">
          <w:rPr>
            <w:noProof/>
            <w:webHidden/>
          </w:rPr>
          <w:instrText xml:space="preserve"> PAGEREF _Toc175690926 \h </w:instrText>
        </w:r>
        <w:r w:rsidR="00D17C9A">
          <w:rPr>
            <w:noProof/>
            <w:webHidden/>
          </w:rPr>
        </w:r>
        <w:r w:rsidR="00D17C9A">
          <w:rPr>
            <w:noProof/>
            <w:webHidden/>
          </w:rPr>
          <w:fldChar w:fldCharType="separate"/>
        </w:r>
        <w:r w:rsidR="007E1E2E">
          <w:rPr>
            <w:noProof/>
            <w:webHidden/>
          </w:rPr>
          <w:t>26</w:t>
        </w:r>
        <w:r w:rsidR="00D17C9A">
          <w:rPr>
            <w:noProof/>
            <w:webHidden/>
          </w:rPr>
          <w:fldChar w:fldCharType="end"/>
        </w:r>
      </w:hyperlink>
    </w:p>
    <w:p w14:paraId="048C5197" w14:textId="302B745B" w:rsidR="00D17C9A"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75690927" w:history="1">
        <w:r w:rsidR="00D17C9A" w:rsidRPr="002C2706">
          <w:rPr>
            <w:rStyle w:val="Lienhypertexte"/>
            <w:noProof/>
          </w:rPr>
          <w:t>Objet du présent marché</w:t>
        </w:r>
        <w:r w:rsidR="00D17C9A">
          <w:rPr>
            <w:noProof/>
            <w:webHidden/>
          </w:rPr>
          <w:tab/>
        </w:r>
        <w:r w:rsidR="00D17C9A">
          <w:rPr>
            <w:noProof/>
            <w:webHidden/>
          </w:rPr>
          <w:fldChar w:fldCharType="begin"/>
        </w:r>
        <w:r w:rsidR="00D17C9A">
          <w:rPr>
            <w:noProof/>
            <w:webHidden/>
          </w:rPr>
          <w:instrText xml:space="preserve"> PAGEREF _Toc175690927 \h </w:instrText>
        </w:r>
        <w:r w:rsidR="00D17C9A">
          <w:rPr>
            <w:noProof/>
            <w:webHidden/>
          </w:rPr>
        </w:r>
        <w:r w:rsidR="00D17C9A">
          <w:rPr>
            <w:noProof/>
            <w:webHidden/>
          </w:rPr>
          <w:fldChar w:fldCharType="separate"/>
        </w:r>
        <w:r w:rsidR="007E1E2E">
          <w:rPr>
            <w:noProof/>
            <w:webHidden/>
          </w:rPr>
          <w:t>26</w:t>
        </w:r>
        <w:r w:rsidR="00D17C9A">
          <w:rPr>
            <w:noProof/>
            <w:webHidden/>
          </w:rPr>
          <w:fldChar w:fldCharType="end"/>
        </w:r>
      </w:hyperlink>
    </w:p>
    <w:p w14:paraId="1622B173" w14:textId="547CCEC9" w:rsidR="00D17C9A"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75690928" w:history="1">
        <w:r w:rsidR="00D17C9A" w:rsidRPr="002C2706">
          <w:rPr>
            <w:rStyle w:val="Lienhypertexte"/>
            <w:noProof/>
          </w:rPr>
          <w:t>Objectifs et résultats attendus des prestations</w:t>
        </w:r>
        <w:r w:rsidR="00D17C9A">
          <w:rPr>
            <w:noProof/>
            <w:webHidden/>
          </w:rPr>
          <w:tab/>
        </w:r>
        <w:r w:rsidR="00D17C9A">
          <w:rPr>
            <w:noProof/>
            <w:webHidden/>
          </w:rPr>
          <w:fldChar w:fldCharType="begin"/>
        </w:r>
        <w:r w:rsidR="00D17C9A">
          <w:rPr>
            <w:noProof/>
            <w:webHidden/>
          </w:rPr>
          <w:instrText xml:space="preserve"> PAGEREF _Toc175690928 \h </w:instrText>
        </w:r>
        <w:r w:rsidR="00D17C9A">
          <w:rPr>
            <w:noProof/>
            <w:webHidden/>
          </w:rPr>
        </w:r>
        <w:r w:rsidR="00D17C9A">
          <w:rPr>
            <w:noProof/>
            <w:webHidden/>
          </w:rPr>
          <w:fldChar w:fldCharType="separate"/>
        </w:r>
        <w:r w:rsidR="007E1E2E">
          <w:rPr>
            <w:noProof/>
            <w:webHidden/>
          </w:rPr>
          <w:t>26</w:t>
        </w:r>
        <w:r w:rsidR="00D17C9A">
          <w:rPr>
            <w:noProof/>
            <w:webHidden/>
          </w:rPr>
          <w:fldChar w:fldCharType="end"/>
        </w:r>
      </w:hyperlink>
    </w:p>
    <w:p w14:paraId="4BFE46F8" w14:textId="0A2B9761" w:rsidR="00D17C9A"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75690929" w:history="1">
        <w:r w:rsidR="00D17C9A" w:rsidRPr="002C2706">
          <w:rPr>
            <w:rStyle w:val="Lienhypertexte"/>
            <w:noProof/>
          </w:rPr>
          <w:t>Lieu où les services doivent être exécutés</w:t>
        </w:r>
        <w:r w:rsidR="00D17C9A">
          <w:rPr>
            <w:noProof/>
            <w:webHidden/>
          </w:rPr>
          <w:tab/>
        </w:r>
        <w:r w:rsidR="00D17C9A">
          <w:rPr>
            <w:noProof/>
            <w:webHidden/>
          </w:rPr>
          <w:fldChar w:fldCharType="begin"/>
        </w:r>
        <w:r w:rsidR="00D17C9A">
          <w:rPr>
            <w:noProof/>
            <w:webHidden/>
          </w:rPr>
          <w:instrText xml:space="preserve"> PAGEREF _Toc175690929 \h </w:instrText>
        </w:r>
        <w:r w:rsidR="00D17C9A">
          <w:rPr>
            <w:noProof/>
            <w:webHidden/>
          </w:rPr>
        </w:r>
        <w:r w:rsidR="00D17C9A">
          <w:rPr>
            <w:noProof/>
            <w:webHidden/>
          </w:rPr>
          <w:fldChar w:fldCharType="separate"/>
        </w:r>
        <w:r w:rsidR="007E1E2E">
          <w:rPr>
            <w:noProof/>
            <w:webHidden/>
          </w:rPr>
          <w:t>26</w:t>
        </w:r>
        <w:r w:rsidR="00D17C9A">
          <w:rPr>
            <w:noProof/>
            <w:webHidden/>
          </w:rPr>
          <w:fldChar w:fldCharType="end"/>
        </w:r>
      </w:hyperlink>
    </w:p>
    <w:p w14:paraId="74F568CA" w14:textId="503F94F5" w:rsidR="00D17C9A"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75690930" w:history="1">
        <w:r w:rsidR="00D17C9A" w:rsidRPr="002C2706">
          <w:rPr>
            <w:rStyle w:val="Lienhypertexte"/>
            <w:noProof/>
          </w:rPr>
          <w:t>Public cible</w:t>
        </w:r>
        <w:r w:rsidR="00D17C9A">
          <w:rPr>
            <w:noProof/>
            <w:webHidden/>
          </w:rPr>
          <w:tab/>
        </w:r>
        <w:r w:rsidR="00D17C9A">
          <w:rPr>
            <w:noProof/>
            <w:webHidden/>
          </w:rPr>
          <w:fldChar w:fldCharType="begin"/>
        </w:r>
        <w:r w:rsidR="00D17C9A">
          <w:rPr>
            <w:noProof/>
            <w:webHidden/>
          </w:rPr>
          <w:instrText xml:space="preserve"> PAGEREF _Toc175690930 \h </w:instrText>
        </w:r>
        <w:r w:rsidR="00D17C9A">
          <w:rPr>
            <w:noProof/>
            <w:webHidden/>
          </w:rPr>
        </w:r>
        <w:r w:rsidR="00D17C9A">
          <w:rPr>
            <w:noProof/>
            <w:webHidden/>
          </w:rPr>
          <w:fldChar w:fldCharType="separate"/>
        </w:r>
        <w:r w:rsidR="007E1E2E">
          <w:rPr>
            <w:noProof/>
            <w:webHidden/>
          </w:rPr>
          <w:t>26</w:t>
        </w:r>
        <w:r w:rsidR="00D17C9A">
          <w:rPr>
            <w:noProof/>
            <w:webHidden/>
          </w:rPr>
          <w:fldChar w:fldCharType="end"/>
        </w:r>
      </w:hyperlink>
    </w:p>
    <w:p w14:paraId="05C1FF47" w14:textId="36394E95" w:rsidR="00D17C9A"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75690931" w:history="1">
        <w:r w:rsidR="00D17C9A" w:rsidRPr="002C2706">
          <w:rPr>
            <w:rStyle w:val="Lienhypertexte"/>
            <w:noProof/>
          </w:rPr>
          <w:t>Assurance</w:t>
        </w:r>
        <w:r w:rsidR="00D17C9A">
          <w:rPr>
            <w:noProof/>
            <w:webHidden/>
          </w:rPr>
          <w:tab/>
        </w:r>
        <w:r w:rsidR="00D17C9A">
          <w:rPr>
            <w:noProof/>
            <w:webHidden/>
          </w:rPr>
          <w:fldChar w:fldCharType="begin"/>
        </w:r>
        <w:r w:rsidR="00D17C9A">
          <w:rPr>
            <w:noProof/>
            <w:webHidden/>
          </w:rPr>
          <w:instrText xml:space="preserve"> PAGEREF _Toc175690931 \h </w:instrText>
        </w:r>
        <w:r w:rsidR="00D17C9A">
          <w:rPr>
            <w:noProof/>
            <w:webHidden/>
          </w:rPr>
        </w:r>
        <w:r w:rsidR="00D17C9A">
          <w:rPr>
            <w:noProof/>
            <w:webHidden/>
          </w:rPr>
          <w:fldChar w:fldCharType="separate"/>
        </w:r>
        <w:r w:rsidR="007E1E2E">
          <w:rPr>
            <w:noProof/>
            <w:webHidden/>
          </w:rPr>
          <w:t>26</w:t>
        </w:r>
        <w:r w:rsidR="00D17C9A">
          <w:rPr>
            <w:noProof/>
            <w:webHidden/>
          </w:rPr>
          <w:fldChar w:fldCharType="end"/>
        </w:r>
      </w:hyperlink>
    </w:p>
    <w:p w14:paraId="7E6AFDDD" w14:textId="3F9B1C8A" w:rsidR="00D17C9A"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75690932" w:history="1">
        <w:r w:rsidR="00D17C9A" w:rsidRPr="002C2706">
          <w:rPr>
            <w:rStyle w:val="Lienhypertexte"/>
            <w:noProof/>
          </w:rPr>
          <w:t>Gestion des déchets</w:t>
        </w:r>
        <w:r w:rsidR="00D17C9A">
          <w:rPr>
            <w:noProof/>
            <w:webHidden/>
          </w:rPr>
          <w:tab/>
        </w:r>
        <w:r w:rsidR="00D17C9A">
          <w:rPr>
            <w:noProof/>
            <w:webHidden/>
          </w:rPr>
          <w:fldChar w:fldCharType="begin"/>
        </w:r>
        <w:r w:rsidR="00D17C9A">
          <w:rPr>
            <w:noProof/>
            <w:webHidden/>
          </w:rPr>
          <w:instrText xml:space="preserve"> PAGEREF _Toc175690932 \h </w:instrText>
        </w:r>
        <w:r w:rsidR="00D17C9A">
          <w:rPr>
            <w:noProof/>
            <w:webHidden/>
          </w:rPr>
        </w:r>
        <w:r w:rsidR="00D17C9A">
          <w:rPr>
            <w:noProof/>
            <w:webHidden/>
          </w:rPr>
          <w:fldChar w:fldCharType="separate"/>
        </w:r>
        <w:r w:rsidR="007E1E2E">
          <w:rPr>
            <w:noProof/>
            <w:webHidden/>
          </w:rPr>
          <w:t>26</w:t>
        </w:r>
        <w:r w:rsidR="00D17C9A">
          <w:rPr>
            <w:noProof/>
            <w:webHidden/>
          </w:rPr>
          <w:fldChar w:fldCharType="end"/>
        </w:r>
      </w:hyperlink>
    </w:p>
    <w:p w14:paraId="6999F487" w14:textId="47105DF3" w:rsidR="00D17C9A"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75690933" w:history="1">
        <w:r w:rsidR="00D17C9A" w:rsidRPr="002C2706">
          <w:rPr>
            <w:rStyle w:val="Lienhypertexte"/>
            <w:noProof/>
          </w:rPr>
          <w:t>Sécurité</w:t>
        </w:r>
        <w:r w:rsidR="00D17C9A">
          <w:rPr>
            <w:noProof/>
            <w:webHidden/>
          </w:rPr>
          <w:tab/>
        </w:r>
        <w:r w:rsidR="00D17C9A">
          <w:rPr>
            <w:noProof/>
            <w:webHidden/>
          </w:rPr>
          <w:fldChar w:fldCharType="begin"/>
        </w:r>
        <w:r w:rsidR="00D17C9A">
          <w:rPr>
            <w:noProof/>
            <w:webHidden/>
          </w:rPr>
          <w:instrText xml:space="preserve"> PAGEREF _Toc175690933 \h </w:instrText>
        </w:r>
        <w:r w:rsidR="00D17C9A">
          <w:rPr>
            <w:noProof/>
            <w:webHidden/>
          </w:rPr>
        </w:r>
        <w:r w:rsidR="00D17C9A">
          <w:rPr>
            <w:noProof/>
            <w:webHidden/>
          </w:rPr>
          <w:fldChar w:fldCharType="separate"/>
        </w:r>
        <w:r w:rsidR="007E1E2E">
          <w:rPr>
            <w:noProof/>
            <w:webHidden/>
          </w:rPr>
          <w:t>26</w:t>
        </w:r>
        <w:r w:rsidR="00D17C9A">
          <w:rPr>
            <w:noProof/>
            <w:webHidden/>
          </w:rPr>
          <w:fldChar w:fldCharType="end"/>
        </w:r>
      </w:hyperlink>
    </w:p>
    <w:p w14:paraId="5246D8F3" w14:textId="1131D6D2" w:rsidR="00D17C9A"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75690934" w:history="1">
        <w:r w:rsidR="00D17C9A" w:rsidRPr="002C2706">
          <w:rPr>
            <w:rStyle w:val="Lienhypertexte"/>
            <w:noProof/>
          </w:rPr>
          <w:t>Parking</w:t>
        </w:r>
        <w:r w:rsidR="00D17C9A">
          <w:rPr>
            <w:noProof/>
            <w:webHidden/>
          </w:rPr>
          <w:tab/>
        </w:r>
        <w:r w:rsidR="00D17C9A">
          <w:rPr>
            <w:noProof/>
            <w:webHidden/>
          </w:rPr>
          <w:fldChar w:fldCharType="begin"/>
        </w:r>
        <w:r w:rsidR="00D17C9A">
          <w:rPr>
            <w:noProof/>
            <w:webHidden/>
          </w:rPr>
          <w:instrText xml:space="preserve"> PAGEREF _Toc175690934 \h </w:instrText>
        </w:r>
        <w:r w:rsidR="00D17C9A">
          <w:rPr>
            <w:noProof/>
            <w:webHidden/>
          </w:rPr>
        </w:r>
        <w:r w:rsidR="00D17C9A">
          <w:rPr>
            <w:noProof/>
            <w:webHidden/>
          </w:rPr>
          <w:fldChar w:fldCharType="separate"/>
        </w:r>
        <w:r w:rsidR="007E1E2E">
          <w:rPr>
            <w:noProof/>
            <w:webHidden/>
          </w:rPr>
          <w:t>27</w:t>
        </w:r>
        <w:r w:rsidR="00D17C9A">
          <w:rPr>
            <w:noProof/>
            <w:webHidden/>
          </w:rPr>
          <w:fldChar w:fldCharType="end"/>
        </w:r>
      </w:hyperlink>
    </w:p>
    <w:p w14:paraId="02FDD06D" w14:textId="00155A97" w:rsidR="00D17C9A"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75690935" w:history="1">
        <w:r w:rsidR="00D17C9A" w:rsidRPr="002C2706">
          <w:rPr>
            <w:rStyle w:val="Lienhypertexte"/>
            <w:noProof/>
          </w:rPr>
          <w:t>Prestations attendues</w:t>
        </w:r>
        <w:r w:rsidR="00D17C9A">
          <w:rPr>
            <w:noProof/>
            <w:webHidden/>
          </w:rPr>
          <w:tab/>
        </w:r>
        <w:r w:rsidR="00D17C9A">
          <w:rPr>
            <w:noProof/>
            <w:webHidden/>
          </w:rPr>
          <w:fldChar w:fldCharType="begin"/>
        </w:r>
        <w:r w:rsidR="00D17C9A">
          <w:rPr>
            <w:noProof/>
            <w:webHidden/>
          </w:rPr>
          <w:instrText xml:space="preserve"> PAGEREF _Toc175690935 \h </w:instrText>
        </w:r>
        <w:r w:rsidR="00D17C9A">
          <w:rPr>
            <w:noProof/>
            <w:webHidden/>
          </w:rPr>
        </w:r>
        <w:r w:rsidR="00D17C9A">
          <w:rPr>
            <w:noProof/>
            <w:webHidden/>
          </w:rPr>
          <w:fldChar w:fldCharType="separate"/>
        </w:r>
        <w:r w:rsidR="007E1E2E">
          <w:rPr>
            <w:noProof/>
            <w:webHidden/>
          </w:rPr>
          <w:t>27</w:t>
        </w:r>
        <w:r w:rsidR="00D17C9A">
          <w:rPr>
            <w:noProof/>
            <w:webHidden/>
          </w:rPr>
          <w:fldChar w:fldCharType="end"/>
        </w:r>
      </w:hyperlink>
    </w:p>
    <w:p w14:paraId="5E319985" w14:textId="31770737" w:rsidR="00D17C9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5690936" w:history="1">
        <w:r w:rsidR="00D17C9A" w:rsidRPr="002C2706">
          <w:rPr>
            <w:rStyle w:val="Lienhypertexte"/>
            <w:noProof/>
            <w:lang w:val="fr-FR"/>
          </w:rPr>
          <w:t>Service de location de salles pour ateliers/formations/conférences</w:t>
        </w:r>
        <w:r w:rsidR="00D17C9A">
          <w:rPr>
            <w:noProof/>
            <w:webHidden/>
          </w:rPr>
          <w:tab/>
        </w:r>
        <w:r w:rsidR="00D17C9A">
          <w:rPr>
            <w:noProof/>
            <w:webHidden/>
          </w:rPr>
          <w:fldChar w:fldCharType="begin"/>
        </w:r>
        <w:r w:rsidR="00D17C9A">
          <w:rPr>
            <w:noProof/>
            <w:webHidden/>
          </w:rPr>
          <w:instrText xml:space="preserve"> PAGEREF _Toc175690936 \h </w:instrText>
        </w:r>
        <w:r w:rsidR="00D17C9A">
          <w:rPr>
            <w:noProof/>
            <w:webHidden/>
          </w:rPr>
        </w:r>
        <w:r w:rsidR="00D17C9A">
          <w:rPr>
            <w:noProof/>
            <w:webHidden/>
          </w:rPr>
          <w:fldChar w:fldCharType="separate"/>
        </w:r>
        <w:r w:rsidR="007E1E2E">
          <w:rPr>
            <w:noProof/>
            <w:webHidden/>
          </w:rPr>
          <w:t>27</w:t>
        </w:r>
        <w:r w:rsidR="00D17C9A">
          <w:rPr>
            <w:noProof/>
            <w:webHidden/>
          </w:rPr>
          <w:fldChar w:fldCharType="end"/>
        </w:r>
      </w:hyperlink>
    </w:p>
    <w:p w14:paraId="2FDB7ECD" w14:textId="00AE9D2F" w:rsidR="00D17C9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5690937" w:history="1">
        <w:r w:rsidR="00D17C9A" w:rsidRPr="002C2706">
          <w:rPr>
            <w:rStyle w:val="Lienhypertexte"/>
            <w:noProof/>
            <w:lang w:val="fr-FR"/>
          </w:rPr>
          <w:t>Service de restauration : Types de repas et de rafraichissements attendus</w:t>
        </w:r>
        <w:r w:rsidR="00D17C9A">
          <w:rPr>
            <w:noProof/>
            <w:webHidden/>
          </w:rPr>
          <w:tab/>
        </w:r>
        <w:r w:rsidR="00D17C9A">
          <w:rPr>
            <w:noProof/>
            <w:webHidden/>
          </w:rPr>
          <w:fldChar w:fldCharType="begin"/>
        </w:r>
        <w:r w:rsidR="00D17C9A">
          <w:rPr>
            <w:noProof/>
            <w:webHidden/>
          </w:rPr>
          <w:instrText xml:space="preserve"> PAGEREF _Toc175690937 \h </w:instrText>
        </w:r>
        <w:r w:rsidR="00D17C9A">
          <w:rPr>
            <w:noProof/>
            <w:webHidden/>
          </w:rPr>
        </w:r>
        <w:r w:rsidR="00D17C9A">
          <w:rPr>
            <w:noProof/>
            <w:webHidden/>
          </w:rPr>
          <w:fldChar w:fldCharType="separate"/>
        </w:r>
        <w:r w:rsidR="007E1E2E">
          <w:rPr>
            <w:noProof/>
            <w:webHidden/>
          </w:rPr>
          <w:t>27</w:t>
        </w:r>
        <w:r w:rsidR="00D17C9A">
          <w:rPr>
            <w:noProof/>
            <w:webHidden/>
          </w:rPr>
          <w:fldChar w:fldCharType="end"/>
        </w:r>
      </w:hyperlink>
    </w:p>
    <w:p w14:paraId="129C5624" w14:textId="75256229" w:rsidR="00D17C9A"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75690938" w:history="1">
        <w:r w:rsidR="00D17C9A" w:rsidRPr="002C2706">
          <w:rPr>
            <w:rStyle w:val="Lienhypertexte"/>
            <w:noProof/>
          </w:rPr>
          <w:t>Hygiène des denrées alimentaires</w:t>
        </w:r>
        <w:r w:rsidR="00D17C9A">
          <w:rPr>
            <w:noProof/>
            <w:webHidden/>
          </w:rPr>
          <w:tab/>
        </w:r>
        <w:r w:rsidR="00D17C9A">
          <w:rPr>
            <w:noProof/>
            <w:webHidden/>
          </w:rPr>
          <w:fldChar w:fldCharType="begin"/>
        </w:r>
        <w:r w:rsidR="00D17C9A">
          <w:rPr>
            <w:noProof/>
            <w:webHidden/>
          </w:rPr>
          <w:instrText xml:space="preserve"> PAGEREF _Toc175690938 \h </w:instrText>
        </w:r>
        <w:r w:rsidR="00D17C9A">
          <w:rPr>
            <w:noProof/>
            <w:webHidden/>
          </w:rPr>
        </w:r>
        <w:r w:rsidR="00D17C9A">
          <w:rPr>
            <w:noProof/>
            <w:webHidden/>
          </w:rPr>
          <w:fldChar w:fldCharType="separate"/>
        </w:r>
        <w:r w:rsidR="007E1E2E">
          <w:rPr>
            <w:noProof/>
            <w:webHidden/>
          </w:rPr>
          <w:t>29</w:t>
        </w:r>
        <w:r w:rsidR="00D17C9A">
          <w:rPr>
            <w:noProof/>
            <w:webHidden/>
          </w:rPr>
          <w:fldChar w:fldCharType="end"/>
        </w:r>
      </w:hyperlink>
    </w:p>
    <w:p w14:paraId="12A16A7D" w14:textId="793FBEF3" w:rsidR="00D17C9A"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75690939" w:history="1">
        <w:r w:rsidR="00D17C9A" w:rsidRPr="002C2706">
          <w:rPr>
            <w:rStyle w:val="Lienhypertexte"/>
            <w:noProof/>
          </w:rPr>
          <w:t>Flexibilité en ce qui concerne les annulations de réservations effectuées par bon de commande</w:t>
        </w:r>
        <w:r w:rsidR="00D17C9A">
          <w:rPr>
            <w:noProof/>
            <w:webHidden/>
          </w:rPr>
          <w:tab/>
        </w:r>
        <w:r w:rsidR="00D17C9A">
          <w:rPr>
            <w:noProof/>
            <w:webHidden/>
          </w:rPr>
          <w:fldChar w:fldCharType="begin"/>
        </w:r>
        <w:r w:rsidR="00D17C9A">
          <w:rPr>
            <w:noProof/>
            <w:webHidden/>
          </w:rPr>
          <w:instrText xml:space="preserve"> PAGEREF _Toc175690939 \h </w:instrText>
        </w:r>
        <w:r w:rsidR="00D17C9A">
          <w:rPr>
            <w:noProof/>
            <w:webHidden/>
          </w:rPr>
        </w:r>
        <w:r w:rsidR="00D17C9A">
          <w:rPr>
            <w:noProof/>
            <w:webHidden/>
          </w:rPr>
          <w:fldChar w:fldCharType="separate"/>
        </w:r>
        <w:r w:rsidR="007E1E2E">
          <w:rPr>
            <w:noProof/>
            <w:webHidden/>
          </w:rPr>
          <w:t>29</w:t>
        </w:r>
        <w:r w:rsidR="00D17C9A">
          <w:rPr>
            <w:noProof/>
            <w:webHidden/>
          </w:rPr>
          <w:fldChar w:fldCharType="end"/>
        </w:r>
      </w:hyperlink>
    </w:p>
    <w:p w14:paraId="557EF4DB" w14:textId="52B9F78A" w:rsidR="00D17C9A"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75690940" w:history="1">
        <w:r w:rsidR="00D17C9A" w:rsidRPr="002C2706">
          <w:rPr>
            <w:rStyle w:val="Lienhypertexte"/>
            <w:noProof/>
          </w:rPr>
          <w:t>6. Formulaires d’offre</w:t>
        </w:r>
        <w:r w:rsidR="00D17C9A">
          <w:rPr>
            <w:noProof/>
            <w:webHidden/>
          </w:rPr>
          <w:tab/>
        </w:r>
        <w:r w:rsidR="00D17C9A">
          <w:rPr>
            <w:noProof/>
            <w:webHidden/>
          </w:rPr>
          <w:fldChar w:fldCharType="begin"/>
        </w:r>
        <w:r w:rsidR="00D17C9A">
          <w:rPr>
            <w:noProof/>
            <w:webHidden/>
          </w:rPr>
          <w:instrText xml:space="preserve"> PAGEREF _Toc175690940 \h </w:instrText>
        </w:r>
        <w:r w:rsidR="00D17C9A">
          <w:rPr>
            <w:noProof/>
            <w:webHidden/>
          </w:rPr>
        </w:r>
        <w:r w:rsidR="00D17C9A">
          <w:rPr>
            <w:noProof/>
            <w:webHidden/>
          </w:rPr>
          <w:fldChar w:fldCharType="separate"/>
        </w:r>
        <w:r w:rsidR="007E1E2E">
          <w:rPr>
            <w:noProof/>
            <w:webHidden/>
          </w:rPr>
          <w:t>30</w:t>
        </w:r>
        <w:r w:rsidR="00D17C9A">
          <w:rPr>
            <w:noProof/>
            <w:webHidden/>
          </w:rPr>
          <w:fldChar w:fldCharType="end"/>
        </w:r>
      </w:hyperlink>
    </w:p>
    <w:p w14:paraId="02845F49" w14:textId="7BDE9890" w:rsidR="00D17C9A"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75690941" w:history="1">
        <w:r w:rsidR="00D17C9A" w:rsidRPr="002C2706">
          <w:rPr>
            <w:rStyle w:val="Lienhypertexte"/>
            <w:noProof/>
          </w:rPr>
          <w:t>6.1. Fiche d’identification</w:t>
        </w:r>
        <w:r w:rsidR="00D17C9A">
          <w:rPr>
            <w:noProof/>
            <w:webHidden/>
          </w:rPr>
          <w:tab/>
        </w:r>
        <w:r w:rsidR="00D17C9A">
          <w:rPr>
            <w:noProof/>
            <w:webHidden/>
          </w:rPr>
          <w:fldChar w:fldCharType="begin"/>
        </w:r>
        <w:r w:rsidR="00D17C9A">
          <w:rPr>
            <w:noProof/>
            <w:webHidden/>
          </w:rPr>
          <w:instrText xml:space="preserve"> PAGEREF _Toc175690941 \h </w:instrText>
        </w:r>
        <w:r w:rsidR="00D17C9A">
          <w:rPr>
            <w:noProof/>
            <w:webHidden/>
          </w:rPr>
        </w:r>
        <w:r w:rsidR="00D17C9A">
          <w:rPr>
            <w:noProof/>
            <w:webHidden/>
          </w:rPr>
          <w:fldChar w:fldCharType="separate"/>
        </w:r>
        <w:r w:rsidR="007E1E2E">
          <w:rPr>
            <w:noProof/>
            <w:webHidden/>
          </w:rPr>
          <w:t>30</w:t>
        </w:r>
        <w:r w:rsidR="00D17C9A">
          <w:rPr>
            <w:noProof/>
            <w:webHidden/>
          </w:rPr>
          <w:fldChar w:fldCharType="end"/>
        </w:r>
      </w:hyperlink>
    </w:p>
    <w:p w14:paraId="2B483250" w14:textId="15783A3A" w:rsidR="00D17C9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5690942" w:history="1">
        <w:r w:rsidR="00D17C9A" w:rsidRPr="002C2706">
          <w:rPr>
            <w:rStyle w:val="Lienhypertexte"/>
            <w:noProof/>
            <w:lang w:val="fr-FR"/>
          </w:rPr>
          <w:t>Personne physique</w:t>
        </w:r>
        <w:r w:rsidR="00D17C9A">
          <w:rPr>
            <w:noProof/>
            <w:webHidden/>
          </w:rPr>
          <w:tab/>
        </w:r>
        <w:r w:rsidR="00D17C9A">
          <w:rPr>
            <w:noProof/>
            <w:webHidden/>
          </w:rPr>
          <w:fldChar w:fldCharType="begin"/>
        </w:r>
        <w:r w:rsidR="00D17C9A">
          <w:rPr>
            <w:noProof/>
            <w:webHidden/>
          </w:rPr>
          <w:instrText xml:space="preserve"> PAGEREF _Toc175690942 \h </w:instrText>
        </w:r>
        <w:r w:rsidR="00D17C9A">
          <w:rPr>
            <w:noProof/>
            <w:webHidden/>
          </w:rPr>
        </w:r>
        <w:r w:rsidR="00D17C9A">
          <w:rPr>
            <w:noProof/>
            <w:webHidden/>
          </w:rPr>
          <w:fldChar w:fldCharType="separate"/>
        </w:r>
        <w:r w:rsidR="007E1E2E">
          <w:rPr>
            <w:noProof/>
            <w:webHidden/>
          </w:rPr>
          <w:t>30</w:t>
        </w:r>
        <w:r w:rsidR="00D17C9A">
          <w:rPr>
            <w:noProof/>
            <w:webHidden/>
          </w:rPr>
          <w:fldChar w:fldCharType="end"/>
        </w:r>
      </w:hyperlink>
    </w:p>
    <w:p w14:paraId="0BBEE2C9" w14:textId="0532B0CD" w:rsidR="00D17C9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5690943" w:history="1">
        <w:r w:rsidR="00D17C9A" w:rsidRPr="002C2706">
          <w:rPr>
            <w:rStyle w:val="Lienhypertexte"/>
            <w:noProof/>
          </w:rPr>
          <w:t>Entité de droit privé/public ayant une forme juridique</w:t>
        </w:r>
        <w:r w:rsidR="00D17C9A">
          <w:rPr>
            <w:noProof/>
            <w:webHidden/>
          </w:rPr>
          <w:tab/>
        </w:r>
        <w:r w:rsidR="00D17C9A">
          <w:rPr>
            <w:noProof/>
            <w:webHidden/>
          </w:rPr>
          <w:fldChar w:fldCharType="begin"/>
        </w:r>
        <w:r w:rsidR="00D17C9A">
          <w:rPr>
            <w:noProof/>
            <w:webHidden/>
          </w:rPr>
          <w:instrText xml:space="preserve"> PAGEREF _Toc175690943 \h </w:instrText>
        </w:r>
        <w:r w:rsidR="00D17C9A">
          <w:rPr>
            <w:noProof/>
            <w:webHidden/>
          </w:rPr>
        </w:r>
        <w:r w:rsidR="00D17C9A">
          <w:rPr>
            <w:noProof/>
            <w:webHidden/>
          </w:rPr>
          <w:fldChar w:fldCharType="separate"/>
        </w:r>
        <w:r w:rsidR="007E1E2E">
          <w:rPr>
            <w:noProof/>
            <w:webHidden/>
          </w:rPr>
          <w:t>32</w:t>
        </w:r>
        <w:r w:rsidR="00D17C9A">
          <w:rPr>
            <w:noProof/>
            <w:webHidden/>
          </w:rPr>
          <w:fldChar w:fldCharType="end"/>
        </w:r>
      </w:hyperlink>
    </w:p>
    <w:p w14:paraId="350EFA95" w14:textId="3A5944B0" w:rsidR="00D17C9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5690944" w:history="1">
        <w:r w:rsidR="00D17C9A" w:rsidRPr="002C2706">
          <w:rPr>
            <w:rStyle w:val="Lienhypertexte"/>
            <w:noProof/>
          </w:rPr>
          <w:t>Entité de droit public</w:t>
        </w:r>
        <w:r w:rsidR="00D17C9A">
          <w:rPr>
            <w:noProof/>
            <w:webHidden/>
          </w:rPr>
          <w:tab/>
        </w:r>
        <w:r w:rsidR="00D17C9A">
          <w:rPr>
            <w:noProof/>
            <w:webHidden/>
          </w:rPr>
          <w:fldChar w:fldCharType="begin"/>
        </w:r>
        <w:r w:rsidR="00D17C9A">
          <w:rPr>
            <w:noProof/>
            <w:webHidden/>
          </w:rPr>
          <w:instrText xml:space="preserve"> PAGEREF _Toc175690944 \h </w:instrText>
        </w:r>
        <w:r w:rsidR="00D17C9A">
          <w:rPr>
            <w:noProof/>
            <w:webHidden/>
          </w:rPr>
        </w:r>
        <w:r w:rsidR="00D17C9A">
          <w:rPr>
            <w:noProof/>
            <w:webHidden/>
          </w:rPr>
          <w:fldChar w:fldCharType="separate"/>
        </w:r>
        <w:r w:rsidR="007E1E2E">
          <w:rPr>
            <w:noProof/>
            <w:webHidden/>
          </w:rPr>
          <w:t>33</w:t>
        </w:r>
        <w:r w:rsidR="00D17C9A">
          <w:rPr>
            <w:noProof/>
            <w:webHidden/>
          </w:rPr>
          <w:fldChar w:fldCharType="end"/>
        </w:r>
      </w:hyperlink>
    </w:p>
    <w:p w14:paraId="1AAFFD7F" w14:textId="3A8486FF" w:rsidR="00D17C9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5690945" w:history="1">
        <w:r w:rsidR="00D17C9A" w:rsidRPr="002C2706">
          <w:rPr>
            <w:rStyle w:val="Lienhypertexte"/>
            <w:noProof/>
          </w:rPr>
          <w:t>Sous-traitants</w:t>
        </w:r>
        <w:r w:rsidR="00D17C9A">
          <w:rPr>
            <w:noProof/>
            <w:webHidden/>
          </w:rPr>
          <w:tab/>
        </w:r>
        <w:r w:rsidR="00D17C9A">
          <w:rPr>
            <w:noProof/>
            <w:webHidden/>
          </w:rPr>
          <w:fldChar w:fldCharType="begin"/>
        </w:r>
        <w:r w:rsidR="00D17C9A">
          <w:rPr>
            <w:noProof/>
            <w:webHidden/>
          </w:rPr>
          <w:instrText xml:space="preserve"> PAGEREF _Toc175690945 \h </w:instrText>
        </w:r>
        <w:r w:rsidR="00D17C9A">
          <w:rPr>
            <w:noProof/>
            <w:webHidden/>
          </w:rPr>
        </w:r>
        <w:r w:rsidR="00D17C9A">
          <w:rPr>
            <w:noProof/>
            <w:webHidden/>
          </w:rPr>
          <w:fldChar w:fldCharType="separate"/>
        </w:r>
        <w:r w:rsidR="007E1E2E">
          <w:rPr>
            <w:noProof/>
            <w:webHidden/>
          </w:rPr>
          <w:t>34</w:t>
        </w:r>
        <w:r w:rsidR="00D17C9A">
          <w:rPr>
            <w:noProof/>
            <w:webHidden/>
          </w:rPr>
          <w:fldChar w:fldCharType="end"/>
        </w:r>
      </w:hyperlink>
    </w:p>
    <w:p w14:paraId="6C9CC308" w14:textId="53748696" w:rsidR="00D17C9A"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75690946" w:history="1">
        <w:r w:rsidR="00D17C9A" w:rsidRPr="002C2706">
          <w:rPr>
            <w:rStyle w:val="Lienhypertexte"/>
            <w:noProof/>
          </w:rPr>
          <w:t>6.2. Formulaire d’offre – Prix Lot 1</w:t>
        </w:r>
        <w:r w:rsidR="00D17C9A">
          <w:rPr>
            <w:noProof/>
            <w:webHidden/>
          </w:rPr>
          <w:tab/>
        </w:r>
        <w:r w:rsidR="00D17C9A">
          <w:rPr>
            <w:noProof/>
            <w:webHidden/>
          </w:rPr>
          <w:fldChar w:fldCharType="begin"/>
        </w:r>
        <w:r w:rsidR="00D17C9A">
          <w:rPr>
            <w:noProof/>
            <w:webHidden/>
          </w:rPr>
          <w:instrText xml:space="preserve"> PAGEREF _Toc175690946 \h </w:instrText>
        </w:r>
        <w:r w:rsidR="00D17C9A">
          <w:rPr>
            <w:noProof/>
            <w:webHidden/>
          </w:rPr>
        </w:r>
        <w:r w:rsidR="00D17C9A">
          <w:rPr>
            <w:noProof/>
            <w:webHidden/>
          </w:rPr>
          <w:fldChar w:fldCharType="separate"/>
        </w:r>
        <w:r w:rsidR="007E1E2E">
          <w:rPr>
            <w:noProof/>
            <w:webHidden/>
          </w:rPr>
          <w:t>35</w:t>
        </w:r>
        <w:r w:rsidR="00D17C9A">
          <w:rPr>
            <w:noProof/>
            <w:webHidden/>
          </w:rPr>
          <w:fldChar w:fldCharType="end"/>
        </w:r>
      </w:hyperlink>
    </w:p>
    <w:p w14:paraId="54F2F833" w14:textId="3F8149A4" w:rsidR="00D17C9A"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75690947" w:history="1">
        <w:r w:rsidR="00D17C9A" w:rsidRPr="002C2706">
          <w:rPr>
            <w:rStyle w:val="Lienhypertexte"/>
            <w:noProof/>
          </w:rPr>
          <w:t>6.2. Formulaire d’offre – Prix Lot 2</w:t>
        </w:r>
        <w:r w:rsidR="00D17C9A">
          <w:rPr>
            <w:noProof/>
            <w:webHidden/>
          </w:rPr>
          <w:tab/>
        </w:r>
        <w:r w:rsidR="00D17C9A">
          <w:rPr>
            <w:noProof/>
            <w:webHidden/>
          </w:rPr>
          <w:fldChar w:fldCharType="begin"/>
        </w:r>
        <w:r w:rsidR="00D17C9A">
          <w:rPr>
            <w:noProof/>
            <w:webHidden/>
          </w:rPr>
          <w:instrText xml:space="preserve"> PAGEREF _Toc175690947 \h </w:instrText>
        </w:r>
        <w:r w:rsidR="00D17C9A">
          <w:rPr>
            <w:noProof/>
            <w:webHidden/>
          </w:rPr>
        </w:r>
        <w:r w:rsidR="00D17C9A">
          <w:rPr>
            <w:noProof/>
            <w:webHidden/>
          </w:rPr>
          <w:fldChar w:fldCharType="separate"/>
        </w:r>
        <w:r w:rsidR="007E1E2E">
          <w:rPr>
            <w:noProof/>
            <w:webHidden/>
          </w:rPr>
          <w:t>36</w:t>
        </w:r>
        <w:r w:rsidR="00D17C9A">
          <w:rPr>
            <w:noProof/>
            <w:webHidden/>
          </w:rPr>
          <w:fldChar w:fldCharType="end"/>
        </w:r>
      </w:hyperlink>
    </w:p>
    <w:p w14:paraId="0828A4C2" w14:textId="4E198FB9" w:rsidR="00D17C9A"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75690948" w:history="1">
        <w:r w:rsidR="00D17C9A" w:rsidRPr="002C2706">
          <w:rPr>
            <w:rStyle w:val="Lienhypertexte"/>
            <w:noProof/>
          </w:rPr>
          <w:t>6.2. Formulaire d’offre – Prix Lot 3</w:t>
        </w:r>
        <w:r w:rsidR="00D17C9A">
          <w:rPr>
            <w:noProof/>
            <w:webHidden/>
          </w:rPr>
          <w:tab/>
        </w:r>
        <w:r w:rsidR="00D17C9A">
          <w:rPr>
            <w:noProof/>
            <w:webHidden/>
          </w:rPr>
          <w:fldChar w:fldCharType="begin"/>
        </w:r>
        <w:r w:rsidR="00D17C9A">
          <w:rPr>
            <w:noProof/>
            <w:webHidden/>
          </w:rPr>
          <w:instrText xml:space="preserve"> PAGEREF _Toc175690948 \h </w:instrText>
        </w:r>
        <w:r w:rsidR="00D17C9A">
          <w:rPr>
            <w:noProof/>
            <w:webHidden/>
          </w:rPr>
        </w:r>
        <w:r w:rsidR="00D17C9A">
          <w:rPr>
            <w:noProof/>
            <w:webHidden/>
          </w:rPr>
          <w:fldChar w:fldCharType="separate"/>
        </w:r>
        <w:r w:rsidR="007E1E2E">
          <w:rPr>
            <w:noProof/>
            <w:webHidden/>
          </w:rPr>
          <w:t>37</w:t>
        </w:r>
        <w:r w:rsidR="00D17C9A">
          <w:rPr>
            <w:noProof/>
            <w:webHidden/>
          </w:rPr>
          <w:fldChar w:fldCharType="end"/>
        </w:r>
      </w:hyperlink>
    </w:p>
    <w:p w14:paraId="1A454CFE" w14:textId="5E7F0055" w:rsidR="00D17C9A"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75690949" w:history="1">
        <w:r w:rsidR="00D17C9A" w:rsidRPr="002C2706">
          <w:rPr>
            <w:rStyle w:val="Lienhypertexte"/>
            <w:noProof/>
          </w:rPr>
          <w:t>6.2. Formulaire d’offre – Prix Lot 4</w:t>
        </w:r>
        <w:r w:rsidR="00D17C9A">
          <w:rPr>
            <w:noProof/>
            <w:webHidden/>
          </w:rPr>
          <w:tab/>
        </w:r>
        <w:r w:rsidR="00D17C9A">
          <w:rPr>
            <w:noProof/>
            <w:webHidden/>
          </w:rPr>
          <w:fldChar w:fldCharType="begin"/>
        </w:r>
        <w:r w:rsidR="00D17C9A">
          <w:rPr>
            <w:noProof/>
            <w:webHidden/>
          </w:rPr>
          <w:instrText xml:space="preserve"> PAGEREF _Toc175690949 \h </w:instrText>
        </w:r>
        <w:r w:rsidR="00D17C9A">
          <w:rPr>
            <w:noProof/>
            <w:webHidden/>
          </w:rPr>
        </w:r>
        <w:r w:rsidR="00D17C9A">
          <w:rPr>
            <w:noProof/>
            <w:webHidden/>
          </w:rPr>
          <w:fldChar w:fldCharType="separate"/>
        </w:r>
        <w:r w:rsidR="007E1E2E">
          <w:rPr>
            <w:noProof/>
            <w:webHidden/>
          </w:rPr>
          <w:t>38</w:t>
        </w:r>
        <w:r w:rsidR="00D17C9A">
          <w:rPr>
            <w:noProof/>
            <w:webHidden/>
          </w:rPr>
          <w:fldChar w:fldCharType="end"/>
        </w:r>
      </w:hyperlink>
    </w:p>
    <w:p w14:paraId="6FA76DAF" w14:textId="39570A00" w:rsidR="00D17C9A"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75690950" w:history="1">
        <w:r w:rsidR="00D17C9A" w:rsidRPr="002C2706">
          <w:rPr>
            <w:rStyle w:val="Lienhypertexte"/>
            <w:noProof/>
          </w:rPr>
          <w:t>6.2. Formulaire d’offre – Prix Lot 5</w:t>
        </w:r>
        <w:r w:rsidR="00D17C9A">
          <w:rPr>
            <w:noProof/>
            <w:webHidden/>
          </w:rPr>
          <w:tab/>
        </w:r>
        <w:r w:rsidR="00D17C9A">
          <w:rPr>
            <w:noProof/>
            <w:webHidden/>
          </w:rPr>
          <w:fldChar w:fldCharType="begin"/>
        </w:r>
        <w:r w:rsidR="00D17C9A">
          <w:rPr>
            <w:noProof/>
            <w:webHidden/>
          </w:rPr>
          <w:instrText xml:space="preserve"> PAGEREF _Toc175690950 \h </w:instrText>
        </w:r>
        <w:r w:rsidR="00D17C9A">
          <w:rPr>
            <w:noProof/>
            <w:webHidden/>
          </w:rPr>
        </w:r>
        <w:r w:rsidR="00D17C9A">
          <w:rPr>
            <w:noProof/>
            <w:webHidden/>
          </w:rPr>
          <w:fldChar w:fldCharType="separate"/>
        </w:r>
        <w:r w:rsidR="007E1E2E">
          <w:rPr>
            <w:noProof/>
            <w:webHidden/>
          </w:rPr>
          <w:t>39</w:t>
        </w:r>
        <w:r w:rsidR="00D17C9A">
          <w:rPr>
            <w:noProof/>
            <w:webHidden/>
          </w:rPr>
          <w:fldChar w:fldCharType="end"/>
        </w:r>
      </w:hyperlink>
    </w:p>
    <w:p w14:paraId="0527C25F" w14:textId="1508D5CE" w:rsidR="00D17C9A"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75690951" w:history="1">
        <w:r w:rsidR="00D17C9A" w:rsidRPr="002C2706">
          <w:rPr>
            <w:rStyle w:val="Lienhypertexte"/>
            <w:noProof/>
          </w:rPr>
          <w:t>6.2. Formulaire d’offre – Prix Lot 6</w:t>
        </w:r>
        <w:r w:rsidR="00D17C9A">
          <w:rPr>
            <w:noProof/>
            <w:webHidden/>
          </w:rPr>
          <w:tab/>
        </w:r>
        <w:r w:rsidR="00D17C9A">
          <w:rPr>
            <w:noProof/>
            <w:webHidden/>
          </w:rPr>
          <w:fldChar w:fldCharType="begin"/>
        </w:r>
        <w:r w:rsidR="00D17C9A">
          <w:rPr>
            <w:noProof/>
            <w:webHidden/>
          </w:rPr>
          <w:instrText xml:space="preserve"> PAGEREF _Toc175690951 \h </w:instrText>
        </w:r>
        <w:r w:rsidR="00D17C9A">
          <w:rPr>
            <w:noProof/>
            <w:webHidden/>
          </w:rPr>
        </w:r>
        <w:r w:rsidR="00D17C9A">
          <w:rPr>
            <w:noProof/>
            <w:webHidden/>
          </w:rPr>
          <w:fldChar w:fldCharType="separate"/>
        </w:r>
        <w:r w:rsidR="007E1E2E">
          <w:rPr>
            <w:noProof/>
            <w:webHidden/>
          </w:rPr>
          <w:t>40</w:t>
        </w:r>
        <w:r w:rsidR="00D17C9A">
          <w:rPr>
            <w:noProof/>
            <w:webHidden/>
          </w:rPr>
          <w:fldChar w:fldCharType="end"/>
        </w:r>
      </w:hyperlink>
    </w:p>
    <w:p w14:paraId="61586A49" w14:textId="68C2D376" w:rsidR="00D17C9A"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75690952" w:history="1">
        <w:r w:rsidR="00D17C9A" w:rsidRPr="002C2706">
          <w:rPr>
            <w:rStyle w:val="Lienhypertexte"/>
            <w:noProof/>
          </w:rPr>
          <w:t>Déclaration sur l’honneur – motifs d’exclusion</w:t>
        </w:r>
        <w:r w:rsidR="00D17C9A">
          <w:rPr>
            <w:noProof/>
            <w:webHidden/>
          </w:rPr>
          <w:tab/>
        </w:r>
        <w:r w:rsidR="00D17C9A">
          <w:rPr>
            <w:noProof/>
            <w:webHidden/>
          </w:rPr>
          <w:fldChar w:fldCharType="begin"/>
        </w:r>
        <w:r w:rsidR="00D17C9A">
          <w:rPr>
            <w:noProof/>
            <w:webHidden/>
          </w:rPr>
          <w:instrText xml:space="preserve"> PAGEREF _Toc175690952 \h </w:instrText>
        </w:r>
        <w:r w:rsidR="00D17C9A">
          <w:rPr>
            <w:noProof/>
            <w:webHidden/>
          </w:rPr>
        </w:r>
        <w:r w:rsidR="00D17C9A">
          <w:rPr>
            <w:noProof/>
            <w:webHidden/>
          </w:rPr>
          <w:fldChar w:fldCharType="separate"/>
        </w:r>
        <w:r w:rsidR="007E1E2E">
          <w:rPr>
            <w:noProof/>
            <w:webHidden/>
          </w:rPr>
          <w:t>41</w:t>
        </w:r>
        <w:r w:rsidR="00D17C9A">
          <w:rPr>
            <w:noProof/>
            <w:webHidden/>
          </w:rPr>
          <w:fldChar w:fldCharType="end"/>
        </w:r>
      </w:hyperlink>
    </w:p>
    <w:p w14:paraId="17F26011" w14:textId="042D81E6" w:rsidR="00D17C9A"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75690953" w:history="1">
        <w:r w:rsidR="00D17C9A" w:rsidRPr="002C2706">
          <w:rPr>
            <w:rStyle w:val="Lienhypertexte"/>
            <w:noProof/>
          </w:rPr>
          <w:t>Récapitulatif des documents à remettre</w:t>
        </w:r>
        <w:r w:rsidR="00D17C9A">
          <w:rPr>
            <w:noProof/>
            <w:webHidden/>
          </w:rPr>
          <w:tab/>
        </w:r>
        <w:r w:rsidR="00D17C9A">
          <w:rPr>
            <w:noProof/>
            <w:webHidden/>
          </w:rPr>
          <w:fldChar w:fldCharType="begin"/>
        </w:r>
        <w:r w:rsidR="00D17C9A">
          <w:rPr>
            <w:noProof/>
            <w:webHidden/>
          </w:rPr>
          <w:instrText xml:space="preserve"> PAGEREF _Toc175690953 \h </w:instrText>
        </w:r>
        <w:r w:rsidR="00D17C9A">
          <w:rPr>
            <w:noProof/>
            <w:webHidden/>
          </w:rPr>
        </w:r>
        <w:r w:rsidR="00D17C9A">
          <w:rPr>
            <w:noProof/>
            <w:webHidden/>
          </w:rPr>
          <w:fldChar w:fldCharType="separate"/>
        </w:r>
        <w:r w:rsidR="007E1E2E">
          <w:rPr>
            <w:noProof/>
            <w:webHidden/>
          </w:rPr>
          <w:t>43</w:t>
        </w:r>
        <w:r w:rsidR="00D17C9A">
          <w:rPr>
            <w:noProof/>
            <w:webHidden/>
          </w:rPr>
          <w:fldChar w:fldCharType="end"/>
        </w:r>
      </w:hyperlink>
    </w:p>
    <w:p w14:paraId="448FAA90" w14:textId="485C3515" w:rsidR="00442C30" w:rsidRDefault="00BF4938" w:rsidP="5BC882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r>
        <w:fldChar w:fldCharType="end"/>
      </w:r>
    </w:p>
    <w:p w14:paraId="568E334A" w14:textId="77777777" w:rsidR="00251977" w:rsidRDefault="00251977">
      <w:pPr>
        <w:spacing w:line="259" w:lineRule="auto"/>
      </w:pPr>
    </w:p>
    <w:p w14:paraId="28529180" w14:textId="77777777" w:rsidR="00251977" w:rsidRPr="002E061F" w:rsidRDefault="00251977">
      <w:pPr>
        <w:spacing w:line="259" w:lineRule="auto"/>
        <w:rPr>
          <w:rFonts w:ascii="Calibri" w:hAnsi="Calibri" w:cs="Calibri"/>
          <w:b/>
          <w:color w:val="FFFFFF"/>
          <w:sz w:val="32"/>
          <w:szCs w:val="32"/>
        </w:rPr>
      </w:pPr>
      <w:r>
        <w:br w:type="page"/>
      </w:r>
    </w:p>
    <w:p w14:paraId="02A49965" w14:textId="0ADB9B66" w:rsidR="002B7D5A" w:rsidRPr="004145B4" w:rsidRDefault="006C4396" w:rsidP="00413425">
      <w:pPr>
        <w:pStyle w:val="Titre1"/>
      </w:pPr>
      <w:bookmarkStart w:id="0" w:name="_Toc175690856"/>
      <w:r>
        <w:t>Généralités</w:t>
      </w:r>
      <w:bookmarkEnd w:id="0"/>
      <w:r w:rsidR="00557219">
        <w:t xml:space="preserve"> </w:t>
      </w:r>
    </w:p>
    <w:p w14:paraId="5558DFF7" w14:textId="223F1388" w:rsidR="002B7D5A" w:rsidRPr="007749A0" w:rsidRDefault="006C4396" w:rsidP="00413425">
      <w:pPr>
        <w:pStyle w:val="Titre2"/>
      </w:pPr>
      <w:bookmarkStart w:id="1" w:name="_Toc175690857"/>
      <w:r>
        <w:t>Dérogations aux règles générales d’exécution</w:t>
      </w:r>
      <w:bookmarkEnd w:id="1"/>
    </w:p>
    <w:p w14:paraId="5617B48F" w14:textId="21696FCD" w:rsidR="005C33F3" w:rsidRDefault="005C33F3" w:rsidP="00BC3A55">
      <w:pPr>
        <w:pStyle w:val="Corpsdetexte"/>
        <w:shd w:val="clear" w:color="auto" w:fill="FFFFFF"/>
        <w:rPr>
          <w:rFonts w:ascii="Georgia" w:eastAsia="Calibri" w:hAnsi="Georgia" w:cs="Times New Roman"/>
          <w:color w:val="585756"/>
          <w:kern w:val="0"/>
          <w:sz w:val="21"/>
          <w:szCs w:val="22"/>
          <w:lang w:val="fr-BE"/>
        </w:rPr>
      </w:pPr>
      <w:r w:rsidRPr="005D6C0E">
        <w:rPr>
          <w:rFonts w:ascii="Georgia" w:eastAsia="Calibri" w:hAnsi="Georgia" w:cs="Times New Roman"/>
          <w:color w:val="585756"/>
          <w:kern w:val="0"/>
          <w:sz w:val="21"/>
          <w:szCs w:val="22"/>
          <w:lang w:val="fr-BE"/>
        </w:rPr>
        <w:t>L</w:t>
      </w:r>
      <w:r w:rsidR="005D6C0E">
        <w:rPr>
          <w:rFonts w:ascii="Georgia" w:eastAsia="Calibri" w:hAnsi="Georgia" w:cs="Times New Roman"/>
          <w:color w:val="585756"/>
          <w:kern w:val="0"/>
          <w:sz w:val="21"/>
          <w:szCs w:val="22"/>
          <w:lang w:val="fr-BE"/>
        </w:rPr>
        <w:t>a section 4. « </w:t>
      </w:r>
      <w:r w:rsidR="00D35133">
        <w:rPr>
          <w:rFonts w:ascii="Georgia" w:eastAsia="Calibri" w:hAnsi="Georgia" w:cs="Times New Roman"/>
          <w:color w:val="585756"/>
          <w:kern w:val="0"/>
          <w:sz w:val="21"/>
          <w:szCs w:val="22"/>
          <w:lang w:val="fr-BE"/>
        </w:rPr>
        <w:t>Dispositions</w:t>
      </w:r>
      <w:r w:rsidR="005D6C0E">
        <w:rPr>
          <w:rFonts w:ascii="Georgia" w:eastAsia="Calibri" w:hAnsi="Georgia" w:cs="Times New Roman"/>
          <w:color w:val="585756"/>
          <w:kern w:val="0"/>
          <w:sz w:val="21"/>
          <w:szCs w:val="22"/>
          <w:lang w:val="fr-BE"/>
        </w:rPr>
        <w:t xml:space="preserve"> </w:t>
      </w:r>
      <w:r w:rsidR="00D35133">
        <w:rPr>
          <w:rFonts w:ascii="Georgia" w:eastAsia="Calibri" w:hAnsi="Georgia" w:cs="Times New Roman"/>
          <w:color w:val="585756"/>
          <w:kern w:val="0"/>
          <w:sz w:val="21"/>
          <w:szCs w:val="22"/>
          <w:lang w:val="fr-BE"/>
        </w:rPr>
        <w:t>contractuelles</w:t>
      </w:r>
      <w:r w:rsidRPr="005C33F3">
        <w:rPr>
          <w:rFonts w:ascii="Georgia" w:eastAsia="Calibri" w:hAnsi="Georgia" w:cs="Times New Roman"/>
          <w:color w:val="585756"/>
          <w:kern w:val="0"/>
          <w:sz w:val="21"/>
          <w:szCs w:val="22"/>
          <w:lang w:val="fr-BE"/>
        </w:rPr>
        <w:t xml:space="preserve"> particulières</w:t>
      </w:r>
      <w:r w:rsidR="005D6C0E">
        <w:rPr>
          <w:rFonts w:ascii="Georgia" w:eastAsia="Calibri" w:hAnsi="Georgia" w:cs="Times New Roman"/>
          <w:color w:val="585756"/>
          <w:kern w:val="0"/>
          <w:sz w:val="21"/>
          <w:szCs w:val="22"/>
          <w:lang w:val="fr-BE"/>
        </w:rPr>
        <w:t> »</w:t>
      </w:r>
      <w:r w:rsidRPr="005C33F3">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77FDD8FD" w14:textId="654D4E2E" w:rsidR="0020549C" w:rsidRPr="00820445" w:rsidRDefault="0020549C" w:rsidP="0020549C">
      <w:pPr>
        <w:pStyle w:val="Corpsdetexte"/>
        <w:shd w:val="clear" w:color="auto" w:fill="FFFFFF"/>
        <w:rPr>
          <w:rFonts w:ascii="Georgia" w:eastAsia="Calibri" w:hAnsi="Georgia" w:cs="Times New Roman"/>
          <w:i/>
          <w:color w:val="585756"/>
          <w:kern w:val="0"/>
          <w:sz w:val="21"/>
          <w:szCs w:val="22"/>
          <w:lang w:val="fr-BE"/>
        </w:rPr>
      </w:pPr>
      <w:r w:rsidRPr="0020549C">
        <w:rPr>
          <w:rFonts w:ascii="Georgia" w:eastAsia="Calibri" w:hAnsi="Georgia" w:cs="Times New Roman"/>
          <w:color w:val="585756"/>
          <w:kern w:val="0"/>
          <w:sz w:val="21"/>
          <w:szCs w:val="22"/>
          <w:lang w:val="fr-BE"/>
        </w:rPr>
        <w:t xml:space="preserve">Dans le présent CSC, il est </w:t>
      </w:r>
      <w:r w:rsidRPr="004A50C0">
        <w:rPr>
          <w:rFonts w:ascii="Georgia" w:eastAsia="Calibri" w:hAnsi="Georgia" w:cs="Times New Roman"/>
          <w:color w:val="585756"/>
          <w:kern w:val="0"/>
          <w:sz w:val="21"/>
          <w:szCs w:val="22"/>
          <w:lang w:val="fr-BE"/>
        </w:rPr>
        <w:t>dérogé</w:t>
      </w:r>
      <w:r w:rsidR="00443BCE" w:rsidRPr="004A50C0">
        <w:rPr>
          <w:rFonts w:ascii="Georgia" w:eastAsia="Calibri" w:hAnsi="Georgia" w:cs="Times New Roman"/>
          <w:color w:val="585756"/>
          <w:kern w:val="0"/>
          <w:sz w:val="21"/>
          <w:szCs w:val="22"/>
          <w:lang w:val="fr-BE"/>
        </w:rPr>
        <w:t xml:space="preserve"> </w:t>
      </w:r>
      <w:r w:rsidRPr="004A50C0">
        <w:rPr>
          <w:rFonts w:ascii="Georgia" w:eastAsia="Calibri" w:hAnsi="Georgia" w:cs="Times New Roman"/>
          <w:color w:val="585756"/>
          <w:kern w:val="0"/>
          <w:sz w:val="21"/>
          <w:szCs w:val="22"/>
          <w:lang w:val="fr-BE"/>
        </w:rPr>
        <w:t>aux articles</w:t>
      </w:r>
      <w:r w:rsidR="00076BC6" w:rsidRPr="004A50C0">
        <w:rPr>
          <w:rFonts w:ascii="Georgia" w:eastAsia="Calibri" w:hAnsi="Georgia" w:cs="Times New Roman"/>
          <w:color w:val="585756"/>
          <w:kern w:val="0"/>
          <w:sz w:val="21"/>
          <w:szCs w:val="22"/>
          <w:lang w:val="fr-BE"/>
        </w:rPr>
        <w:t xml:space="preserve"> 26-27 (cautionnement)</w:t>
      </w:r>
      <w:r w:rsidR="00443BCE">
        <w:rPr>
          <w:rFonts w:ascii="Georgia" w:eastAsia="Calibri" w:hAnsi="Georgia" w:cs="Times New Roman"/>
          <w:color w:val="585756"/>
          <w:kern w:val="0"/>
          <w:sz w:val="21"/>
          <w:szCs w:val="22"/>
          <w:lang w:val="fr-BE"/>
        </w:rPr>
        <w:t xml:space="preserve"> </w:t>
      </w:r>
      <w:r w:rsidRPr="0020549C">
        <w:rPr>
          <w:rFonts w:ascii="Georgia" w:eastAsia="Calibri" w:hAnsi="Georgia" w:cs="Times New Roman"/>
          <w:color w:val="585756"/>
          <w:kern w:val="0"/>
          <w:sz w:val="21"/>
          <w:szCs w:val="22"/>
          <w:lang w:val="fr-BE"/>
        </w:rPr>
        <w:t xml:space="preserve">des Règles Générales d’Exécution - RGE (AR du 14.01.2013). </w:t>
      </w:r>
      <w:r w:rsidR="00443BCE">
        <w:rPr>
          <w:rFonts w:ascii="Georgia" w:eastAsia="Calibri" w:hAnsi="Georgia" w:cs="Times New Roman"/>
          <w:i/>
          <w:color w:val="585756"/>
          <w:kern w:val="0"/>
          <w:sz w:val="21"/>
          <w:szCs w:val="22"/>
          <w:lang w:val="fr-BE"/>
        </w:rPr>
        <w:t xml:space="preserve"> </w:t>
      </w:r>
    </w:p>
    <w:p w14:paraId="62E0B304" w14:textId="77777777" w:rsidR="0067285B" w:rsidRDefault="0067285B" w:rsidP="0067285B">
      <w:pPr>
        <w:pStyle w:val="Titre2"/>
        <w:keepLines w:val="0"/>
        <w:widowControl w:val="0"/>
        <w:tabs>
          <w:tab w:val="num" w:pos="576"/>
        </w:tabs>
        <w:suppressAutoHyphens/>
        <w:spacing w:after="240"/>
      </w:pPr>
      <w:bookmarkStart w:id="2" w:name="_Ref260219633"/>
      <w:bookmarkStart w:id="3" w:name="_Ref260219636"/>
      <w:bookmarkStart w:id="4" w:name="_Toc364253062"/>
      <w:bookmarkStart w:id="5" w:name="_Toc175690858"/>
      <w:r>
        <w:t>Pouvoir adjudicateur</w:t>
      </w:r>
      <w:bookmarkEnd w:id="2"/>
      <w:bookmarkEnd w:id="3"/>
      <w:bookmarkEnd w:id="4"/>
      <w:bookmarkEnd w:id="5"/>
    </w:p>
    <w:p w14:paraId="6E981538" w14:textId="77777777" w:rsidR="00C91137" w:rsidRPr="00211A79" w:rsidRDefault="00C91137" w:rsidP="00C91137">
      <w:pPr>
        <w:pStyle w:val="Corpsdetexte"/>
        <w:rPr>
          <w:rFonts w:ascii="Georgia" w:eastAsia="Calibri" w:hAnsi="Georgia" w:cs="Times New Roman"/>
          <w:color w:val="585756"/>
          <w:kern w:val="0"/>
          <w:sz w:val="21"/>
          <w:szCs w:val="21"/>
          <w:lang w:val="fr-BE"/>
        </w:rPr>
      </w:pPr>
      <w:r w:rsidRPr="00211A79">
        <w:rPr>
          <w:rFonts w:ascii="Georgia" w:eastAsia="Calibri" w:hAnsi="Georgia" w:cs="Times New Roman"/>
          <w:color w:val="585756"/>
          <w:kern w:val="0"/>
          <w:sz w:val="21"/>
          <w:szCs w:val="21"/>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11D9BA7C" w:rsidR="0067285B" w:rsidRPr="00F655C6" w:rsidRDefault="00443BCE" w:rsidP="00C91137">
      <w:pPr>
        <w:pStyle w:val="Corpsdetexte"/>
        <w:rPr>
          <w:rStyle w:val="normaltextrun"/>
          <w:szCs w:val="21"/>
          <w:shd w:val="clear" w:color="auto" w:fill="FFFFFF"/>
        </w:rPr>
      </w:pPr>
      <w:r>
        <w:rPr>
          <w:rStyle w:val="normaltextrun"/>
          <w:rFonts w:ascii="Georgia" w:hAnsi="Georgia"/>
          <w:color w:val="585756"/>
          <w:sz w:val="21"/>
          <w:szCs w:val="21"/>
          <w:shd w:val="clear" w:color="auto" w:fill="FFFFFF"/>
          <w:lang w:val="fr-BE"/>
        </w:rPr>
        <w:t xml:space="preserve">Pour ce marché, Enabel est valablement représentée par Laura JACOBS, </w:t>
      </w:r>
      <w:r w:rsidR="00F655C6" w:rsidRPr="00F655C6">
        <w:rPr>
          <w:rStyle w:val="normaltextrun"/>
          <w:lang w:val="fr-BE"/>
        </w:rPr>
        <w:t>Manager Procurement, Logistics &amp; Leg</w:t>
      </w:r>
      <w:r w:rsidR="00F655C6" w:rsidRPr="00F655C6">
        <w:rPr>
          <w:rStyle w:val="normaltextrun"/>
        </w:rPr>
        <w:t>al</w:t>
      </w:r>
      <w:r>
        <w:rPr>
          <w:rStyle w:val="normaltextrun"/>
          <w:rFonts w:ascii="Georgia" w:hAnsi="Georgia"/>
          <w:color w:val="585756"/>
          <w:sz w:val="21"/>
          <w:szCs w:val="21"/>
          <w:shd w:val="clear" w:color="auto" w:fill="FFFFFF"/>
          <w:lang w:val="fr-BE"/>
        </w:rPr>
        <w:t xml:space="preserve"> en RDC et RCA</w:t>
      </w:r>
      <w:r w:rsidR="0067285B" w:rsidRPr="00F655C6">
        <w:rPr>
          <w:rStyle w:val="normaltextrun"/>
          <w:szCs w:val="21"/>
          <w:shd w:val="clear" w:color="auto" w:fill="FFFFFF"/>
        </w:rPr>
        <w:t>.</w:t>
      </w:r>
    </w:p>
    <w:p w14:paraId="676D5F1C" w14:textId="5FA604DE" w:rsidR="0067285B" w:rsidRDefault="0067285B" w:rsidP="0067285B">
      <w:pPr>
        <w:pStyle w:val="Titre2"/>
        <w:keepLines w:val="0"/>
        <w:widowControl w:val="0"/>
        <w:tabs>
          <w:tab w:val="num" w:pos="576"/>
        </w:tabs>
        <w:suppressAutoHyphens/>
        <w:spacing w:after="240"/>
      </w:pPr>
      <w:bookmarkStart w:id="6" w:name="_Toc257039813"/>
      <w:bookmarkStart w:id="7" w:name="_Toc366161146"/>
      <w:bookmarkStart w:id="8" w:name="_Toc175690859"/>
      <w:r>
        <w:t>Cadre institutionnel d</w:t>
      </w:r>
      <w:bookmarkEnd w:id="6"/>
      <w:bookmarkEnd w:id="7"/>
      <w:r w:rsidR="00425E03">
        <w:t>’Enabel</w:t>
      </w:r>
      <w:bookmarkEnd w:id="8"/>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ral dans lequel travaille Enabel</w:t>
      </w:r>
      <w:r w:rsidRPr="00C91137">
        <w:rPr>
          <w:rFonts w:ascii="Georgia" w:eastAsia="Calibri" w:hAnsi="Georgia"/>
          <w:color w:val="585756"/>
          <w:sz w:val="21"/>
          <w:szCs w:val="22"/>
        </w:rPr>
        <w:t xml:space="preserve"> est :</w:t>
      </w:r>
    </w:p>
    <w:p w14:paraId="168754AE" w14:textId="77777777"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 la loi belge du 19 mars 2013 relative à la Coopération au Développement</w:t>
      </w:r>
      <w:r w:rsidRPr="00247747">
        <w:rPr>
          <w:rFonts w:ascii="Georgia" w:eastAsia="Calibri" w:hAnsi="Georgia"/>
          <w:color w:val="585756"/>
          <w:sz w:val="21"/>
          <w:szCs w:val="22"/>
          <w:vertAlign w:val="superscript"/>
        </w:rPr>
        <w:footnoteReference w:id="1"/>
      </w:r>
      <w:r w:rsidRPr="00C91137">
        <w:rPr>
          <w:rFonts w:ascii="Georgia" w:eastAsia="Calibri" w:hAnsi="Georgia"/>
          <w:color w:val="585756"/>
          <w:sz w:val="21"/>
          <w:szCs w:val="22"/>
        </w:rPr>
        <w:t> ;</w:t>
      </w:r>
    </w:p>
    <w:p w14:paraId="60C85819" w14:textId="1E18A50D"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w:t>
      </w:r>
      <w:r w:rsidR="00247747">
        <w:rPr>
          <w:rFonts w:ascii="Georgia" w:eastAsia="Calibri" w:hAnsi="Georgia"/>
          <w:color w:val="585756"/>
          <w:sz w:val="21"/>
          <w:szCs w:val="22"/>
        </w:rPr>
        <w:t xml:space="preserve"> </w:t>
      </w:r>
      <w:r w:rsidRPr="00C91137">
        <w:rPr>
          <w:rFonts w:ascii="Georgia" w:eastAsia="Calibri" w:hAnsi="Georgia"/>
          <w:color w:val="585756"/>
          <w:sz w:val="21"/>
          <w:szCs w:val="22"/>
        </w:rPr>
        <w:t>la Loi belge du 21 décembre 1998 portant création de la « Coopération Technique Belge » sous la forme d’une société de droit public</w:t>
      </w:r>
      <w:r w:rsidRPr="00247747">
        <w:rPr>
          <w:rFonts w:ascii="Georgia" w:eastAsia="Calibri" w:hAnsi="Georgia"/>
          <w:color w:val="585756"/>
          <w:sz w:val="21"/>
          <w:szCs w:val="22"/>
          <w:vertAlign w:val="superscript"/>
        </w:rPr>
        <w:footnoteReference w:id="2"/>
      </w:r>
      <w:r w:rsidRPr="00C91137">
        <w:rPr>
          <w:rFonts w:ascii="Georgia" w:eastAsia="Calibri" w:hAnsi="Georgia"/>
          <w:color w:val="585756"/>
          <w:sz w:val="21"/>
          <w:szCs w:val="22"/>
        </w:rPr>
        <w:t> ;</w:t>
      </w:r>
    </w:p>
    <w:p w14:paraId="00E89C77" w14:textId="2DBF7D03" w:rsidR="00C91137" w:rsidRPr="00C91137" w:rsidRDefault="001A506C" w:rsidP="00C91137">
      <w:pPr>
        <w:pStyle w:val="BTCtextCTB"/>
        <w:rPr>
          <w:rFonts w:ascii="Georgia" w:eastAsia="Calibri" w:hAnsi="Georgia"/>
          <w:color w:val="585756"/>
          <w:sz w:val="21"/>
          <w:szCs w:val="22"/>
        </w:rPr>
      </w:pPr>
      <w:r>
        <w:rPr>
          <w:rFonts w:ascii="Georgia" w:eastAsia="Calibri" w:hAnsi="Georgia"/>
          <w:color w:val="585756"/>
          <w:sz w:val="21"/>
          <w:szCs w:val="22"/>
        </w:rPr>
        <w:t>-</w:t>
      </w:r>
      <w:r w:rsidR="00247747">
        <w:rPr>
          <w:rFonts w:ascii="Georgia" w:eastAsia="Calibri" w:hAnsi="Georgia"/>
          <w:color w:val="585756"/>
          <w:sz w:val="21"/>
          <w:szCs w:val="22"/>
        </w:rPr>
        <w:t xml:space="preserve"> la L</w:t>
      </w:r>
      <w:r>
        <w:rPr>
          <w:rFonts w:ascii="Georgia" w:eastAsia="Calibri" w:hAnsi="Georgia"/>
          <w:color w:val="585756"/>
          <w:sz w:val="21"/>
          <w:szCs w:val="22"/>
        </w:rPr>
        <w:t xml:space="preserve">oi du 23 </w:t>
      </w:r>
      <w:r w:rsidR="0004454E">
        <w:rPr>
          <w:rFonts w:ascii="Georgia" w:eastAsia="Calibri" w:hAnsi="Georgia"/>
          <w:color w:val="585756"/>
          <w:sz w:val="21"/>
          <w:szCs w:val="22"/>
        </w:rPr>
        <w:t>nove</w:t>
      </w:r>
      <w:r>
        <w:rPr>
          <w:rFonts w:ascii="Georgia" w:eastAsia="Calibri" w:hAnsi="Georgia"/>
          <w:color w:val="585756"/>
          <w:sz w:val="21"/>
          <w:szCs w:val="22"/>
        </w:rPr>
        <w:t>mbre</w:t>
      </w:r>
      <w:r w:rsidR="00C91137" w:rsidRPr="00C91137">
        <w:rPr>
          <w:rFonts w:ascii="Georgia" w:eastAsia="Calibri" w:hAnsi="Georgia"/>
          <w:color w:val="585756"/>
          <w:sz w:val="21"/>
          <w:szCs w:val="22"/>
        </w:rPr>
        <w:t xml:space="preserve"> 2017 portant modification du nom de la Coopération technique belge et définition des missions et du fonctionnement d’Enabel, Agence belge de Développement, publiée au Moniteur belge du 11 décembre 2017. </w:t>
      </w:r>
    </w:p>
    <w:p w14:paraId="4F174018" w14:textId="693C64C3"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Les développements suivants constituent eux aussi un fil rouge dans le travail d</w:t>
      </w:r>
      <w:r w:rsidR="00425E03">
        <w:rPr>
          <w:rFonts w:ascii="Georgia" w:eastAsia="Calibri" w:hAnsi="Georgia" w:cs="Times New Roman"/>
          <w:color w:val="585756"/>
          <w:kern w:val="0"/>
          <w:sz w:val="21"/>
          <w:szCs w:val="22"/>
          <w:lang w:val="fr-BE"/>
        </w:rPr>
        <w:t>’Enabel</w:t>
      </w:r>
      <w:r w:rsidRPr="00C91137">
        <w:rPr>
          <w:rFonts w:ascii="Georgia" w:eastAsia="Calibri" w:hAnsi="Georgia" w:cs="Times New Roman"/>
          <w:color w:val="585756"/>
          <w:kern w:val="0"/>
          <w:sz w:val="21"/>
          <w:szCs w:val="22"/>
          <w:lang w:val="fr-BE"/>
        </w:rPr>
        <w:t>: citons, à titre de principaux exemples :</w:t>
      </w:r>
    </w:p>
    <w:p w14:paraId="4A02BF38" w14:textId="7B5309E7" w:rsidR="0067285B" w:rsidRPr="00C91137" w:rsidRDefault="0067285B" w:rsidP="00C72B94">
      <w:pPr>
        <w:pStyle w:val="BTCbulletsCTB"/>
        <w:numPr>
          <w:ilvl w:val="0"/>
          <w:numId w:val="4"/>
        </w:numPr>
        <w:tabs>
          <w:tab w:val="left" w:pos="360"/>
        </w:tabs>
        <w:spacing w:after="120" w:line="288" w:lineRule="auto"/>
        <w:jc w:val="both"/>
        <w:rPr>
          <w:rFonts w:ascii="Georgia" w:eastAsia="Calibri" w:hAnsi="Georgia"/>
          <w:color w:val="585756"/>
          <w:sz w:val="21"/>
          <w:szCs w:val="21"/>
          <w:lang w:val="fr-BE" w:eastAsia="en-US"/>
        </w:rPr>
      </w:pPr>
      <w:r w:rsidRPr="429CF1EF">
        <w:rPr>
          <w:rFonts w:ascii="Georgia" w:eastAsia="Calibri" w:hAnsi="Georgia"/>
          <w:color w:val="585756"/>
          <w:sz w:val="21"/>
          <w:szCs w:val="21"/>
          <w:lang w:val="fr-BE" w:eastAsia="en-US"/>
        </w:rPr>
        <w:t>sur le plan de la coopération internationale : les Objectifs d</w:t>
      </w:r>
      <w:r w:rsidR="00C91137" w:rsidRPr="429CF1EF">
        <w:rPr>
          <w:rFonts w:ascii="Georgia" w:eastAsia="Calibri" w:hAnsi="Georgia"/>
          <w:color w:val="585756"/>
          <w:sz w:val="21"/>
          <w:szCs w:val="21"/>
          <w:lang w:val="fr-BE" w:eastAsia="en-US"/>
        </w:rPr>
        <w:t>e</w:t>
      </w:r>
      <w:r w:rsidRPr="429CF1EF">
        <w:rPr>
          <w:rFonts w:ascii="Georgia" w:eastAsia="Calibri" w:hAnsi="Georgia"/>
          <w:color w:val="585756"/>
          <w:sz w:val="21"/>
          <w:szCs w:val="21"/>
          <w:lang w:val="fr-BE" w:eastAsia="en-US"/>
        </w:rPr>
        <w:t xml:space="preserve"> Développement</w:t>
      </w:r>
      <w:r w:rsidR="00C91137" w:rsidRPr="429CF1EF">
        <w:rPr>
          <w:rFonts w:ascii="Georgia" w:eastAsia="Calibri" w:hAnsi="Georgia"/>
          <w:color w:val="585756"/>
          <w:sz w:val="21"/>
          <w:szCs w:val="21"/>
          <w:lang w:val="fr-BE" w:eastAsia="en-US"/>
        </w:rPr>
        <w:t xml:space="preserve"> Durables</w:t>
      </w:r>
      <w:r w:rsidRPr="429CF1EF">
        <w:rPr>
          <w:rFonts w:ascii="Georgia" w:eastAsia="Calibri" w:hAnsi="Georgia"/>
          <w:color w:val="585756"/>
          <w:sz w:val="21"/>
          <w:szCs w:val="21"/>
          <w:lang w:val="fr-BE" w:eastAsia="en-US"/>
        </w:rPr>
        <w:t xml:space="preserve"> des Nations unies, la Déclaration de Paris sur l’harmonisation et l’alignement de l’aide ; </w:t>
      </w:r>
    </w:p>
    <w:p w14:paraId="666EB3C3"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de la lutte contre la corruption : la loi du 8 mai 2007 portant assentiment à la Convention des Nations unies contre la corruption, faite à New York le 31 octobre 2003</w:t>
      </w:r>
      <w:r w:rsidRPr="00FC126B">
        <w:rPr>
          <w:rFonts w:ascii="Georgia" w:eastAsia="Calibri" w:hAnsi="Georgia"/>
          <w:bCs w:val="0"/>
          <w:color w:val="585756"/>
          <w:sz w:val="21"/>
          <w:szCs w:val="22"/>
          <w:vertAlign w:val="superscript"/>
          <w:lang w:val="en-US" w:eastAsia="en-US"/>
        </w:rPr>
        <w:footnoteReference w:id="3"/>
      </w:r>
      <w:r w:rsidRPr="00211A79">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769DA62F"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FC126B">
        <w:rPr>
          <w:rFonts w:ascii="Georgia" w:eastAsia="Calibri" w:hAnsi="Georgia"/>
          <w:bCs w:val="0"/>
          <w:color w:val="585756"/>
          <w:sz w:val="21"/>
          <w:szCs w:val="22"/>
          <w:vertAlign w:val="superscript"/>
          <w:lang w:val="en-US" w:eastAsia="en-US"/>
        </w:rPr>
        <w:footnoteReference w:id="4"/>
      </w:r>
      <w:r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77777777" w:rsidR="0067285B" w:rsidRPr="00211A79" w:rsidRDefault="0067285B" w:rsidP="00C72B94">
      <w:pPr>
        <w:pStyle w:val="BTCbulletsCTB"/>
        <w:numPr>
          <w:ilvl w:val="0"/>
          <w:numId w:val="4"/>
        </w:numPr>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du respect de l’environnement :  La Convention-cadre sur les changements climatiques de Paris, le douze décembre deux mille quinze ;</w:t>
      </w:r>
    </w:p>
    <w:p w14:paraId="03EDCBCF" w14:textId="77777777" w:rsidR="0067285B" w:rsidRPr="00211A79" w:rsidRDefault="0067285B" w:rsidP="0067285B">
      <w:pPr>
        <w:pStyle w:val="BTCbulletsCTB"/>
        <w:rPr>
          <w:rFonts w:ascii="Georgia" w:eastAsia="Calibri" w:hAnsi="Georgia"/>
          <w:bCs w:val="0"/>
          <w:color w:val="585756"/>
          <w:sz w:val="21"/>
          <w:szCs w:val="22"/>
          <w:lang w:val="fr-BE" w:eastAsia="en-US"/>
        </w:rPr>
      </w:pPr>
    </w:p>
    <w:p w14:paraId="1158B4EE" w14:textId="77777777" w:rsidR="0017446A" w:rsidRDefault="0017446A" w:rsidP="00C72B94">
      <w:pPr>
        <w:pStyle w:val="BTCbulletsCTB"/>
        <w:numPr>
          <w:ilvl w:val="0"/>
          <w:numId w:val="4"/>
        </w:numPr>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 premier contrat de gestion entre Enabel et l’Etat fédéral belge (approuvé par AR du 17.12.2017, MB 22.12.2017) qui arrête les règles et les conditions spéciales relatives à l’exercice des tâches de service public par Enabel pour le compte de l’Etat belge.</w:t>
      </w:r>
    </w:p>
    <w:p w14:paraId="291857E6" w14:textId="77777777" w:rsidR="00E13ED3" w:rsidRDefault="00E13ED3" w:rsidP="00415FB9">
      <w:pPr>
        <w:pStyle w:val="BTCbulletsCTB"/>
        <w:jc w:val="both"/>
        <w:rPr>
          <w:rFonts w:ascii="Georgia" w:eastAsia="Calibri" w:hAnsi="Georgia"/>
          <w:bCs w:val="0"/>
          <w:color w:val="585756"/>
          <w:sz w:val="21"/>
          <w:szCs w:val="22"/>
          <w:lang w:val="fr-BE" w:eastAsia="en-US"/>
        </w:rPr>
      </w:pPr>
    </w:p>
    <w:p w14:paraId="278D2A9B" w14:textId="56E740FF" w:rsidR="00E13ED3" w:rsidRPr="00211A79" w:rsidRDefault="00E13ED3" w:rsidP="00C72B94">
      <w:pPr>
        <w:pStyle w:val="BTCbulletsCTB"/>
        <w:numPr>
          <w:ilvl w:val="0"/>
          <w:numId w:val="4"/>
        </w:numPr>
        <w:jc w:val="both"/>
        <w:rPr>
          <w:rFonts w:ascii="Georgia" w:eastAsia="Calibri" w:hAnsi="Georgia"/>
          <w:bCs w:val="0"/>
          <w:color w:val="585756"/>
          <w:sz w:val="21"/>
          <w:szCs w:val="22"/>
          <w:lang w:val="fr-BE" w:eastAsia="en-US"/>
        </w:rPr>
      </w:pPr>
      <w:r w:rsidRPr="00415FB9">
        <w:rPr>
          <w:rFonts w:ascii="Georgia" w:eastAsia="Calibri" w:hAnsi="Georgia"/>
          <w:bCs w:val="0"/>
          <w:color w:val="585756"/>
          <w:sz w:val="21"/>
          <w:lang w:val="fr-BE" w:eastAsia="en-US"/>
        </w:rPr>
        <w:t>le Code éthique de Enabel de janvier 2019, ainsi que la Politique de Enabel concernant l’exploitation et les abus sexuels – juin 2019  et la Politique de Enabel concernant la maîtrise des risques de fraude et de corruption – juin 2019 ;  </w:t>
      </w:r>
    </w:p>
    <w:p w14:paraId="232A5505" w14:textId="77777777" w:rsidR="005C33F3" w:rsidRPr="00415FB9" w:rsidRDefault="005C33F3" w:rsidP="005C33F3">
      <w:pPr>
        <w:autoSpaceDE w:val="0"/>
        <w:autoSpaceDN w:val="0"/>
        <w:adjustRightInd w:val="0"/>
      </w:pPr>
    </w:p>
    <w:p w14:paraId="52FCC7DC" w14:textId="77777777" w:rsidR="002A1F15" w:rsidRDefault="002A1F15" w:rsidP="002A1F15">
      <w:pPr>
        <w:pStyle w:val="Titre2"/>
        <w:keepLines w:val="0"/>
        <w:widowControl w:val="0"/>
        <w:tabs>
          <w:tab w:val="num" w:pos="576"/>
        </w:tabs>
        <w:suppressAutoHyphens/>
        <w:spacing w:after="240"/>
        <w:ind w:left="578" w:hanging="578"/>
      </w:pPr>
      <w:bookmarkStart w:id="9" w:name="législation"/>
      <w:bookmarkStart w:id="10" w:name="_Ref233108991"/>
      <w:bookmarkStart w:id="11" w:name="_Ref233108994"/>
      <w:bookmarkStart w:id="12" w:name="_Toc257380472"/>
      <w:bookmarkStart w:id="13" w:name="_Toc260134189"/>
      <w:bookmarkStart w:id="14" w:name="_Toc364253063"/>
      <w:bookmarkStart w:id="15" w:name="_Toc175690860"/>
      <w:r>
        <w:t>Règles régissant le marché</w:t>
      </w:r>
      <w:bookmarkEnd w:id="9"/>
      <w:bookmarkEnd w:id="10"/>
      <w:bookmarkEnd w:id="11"/>
      <w:bookmarkEnd w:id="12"/>
      <w:bookmarkEnd w:id="13"/>
      <w:bookmarkEnd w:id="14"/>
      <w:bookmarkEnd w:id="15"/>
    </w:p>
    <w:p w14:paraId="468C1B90" w14:textId="77777777" w:rsidR="002A1F15" w:rsidRPr="00211A79" w:rsidRDefault="002A1F15" w:rsidP="00FC126B">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FC126B">
        <w:rPr>
          <w:rFonts w:ascii="Georgia" w:eastAsia="Calibri" w:hAnsi="Georgia"/>
          <w:bCs w:val="0"/>
          <w:color w:val="585756"/>
          <w:sz w:val="21"/>
          <w:szCs w:val="22"/>
          <w:vertAlign w:val="superscript"/>
          <w:lang w:val="en-US" w:eastAsia="en-US"/>
        </w:rPr>
        <w:footnoteReference w:id="5"/>
      </w:r>
      <w:r w:rsidRPr="00211A79">
        <w:rPr>
          <w:rFonts w:ascii="Georgia" w:eastAsia="Calibri" w:hAnsi="Georgia"/>
          <w:bCs w:val="0"/>
          <w:color w:val="585756"/>
          <w:sz w:val="21"/>
          <w:szCs w:val="22"/>
          <w:lang w:val="fr-BE" w:eastAsia="en-US"/>
        </w:rPr>
        <w:t> ;</w:t>
      </w:r>
    </w:p>
    <w:p w14:paraId="0B297ABB" w14:textId="5829870D"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FC126B">
        <w:rPr>
          <w:rFonts w:ascii="Georgia" w:eastAsia="Calibri" w:hAnsi="Georgia"/>
          <w:bCs w:val="0"/>
          <w:color w:val="585756"/>
          <w:sz w:val="21"/>
          <w:szCs w:val="22"/>
          <w:vertAlign w:val="superscript"/>
          <w:lang w:val="en-US" w:eastAsia="en-US"/>
        </w:rPr>
        <w:footnoteReference w:id="6"/>
      </w:r>
      <w:r w:rsidR="00FC126B">
        <w:rPr>
          <w:rFonts w:ascii="Georgia" w:eastAsia="Calibri" w:hAnsi="Georgia"/>
          <w:bCs w:val="0"/>
          <w:color w:val="585756"/>
          <w:sz w:val="21"/>
          <w:szCs w:val="22"/>
          <w:lang w:val="fr-BE" w:eastAsia="en-US"/>
        </w:rPr>
        <w:t> ;</w:t>
      </w:r>
    </w:p>
    <w:p w14:paraId="5156202A"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FC126B">
        <w:rPr>
          <w:rFonts w:ascii="Georgia" w:eastAsia="Calibri" w:hAnsi="Georgia"/>
          <w:bCs w:val="0"/>
          <w:color w:val="585756"/>
          <w:sz w:val="21"/>
          <w:szCs w:val="22"/>
          <w:vertAlign w:val="superscript"/>
          <w:lang w:val="en-US" w:eastAsia="en-US"/>
        </w:rPr>
        <w:footnoteReference w:id="7"/>
      </w:r>
      <w:r w:rsidRPr="00211A79">
        <w:rPr>
          <w:rFonts w:ascii="Georgia" w:eastAsia="Calibri" w:hAnsi="Georgia"/>
          <w:bCs w:val="0"/>
          <w:color w:val="585756"/>
          <w:sz w:val="21"/>
          <w:szCs w:val="22"/>
          <w:lang w:val="fr-BE" w:eastAsia="en-US"/>
        </w:rPr>
        <w:t> ;</w:t>
      </w:r>
    </w:p>
    <w:p w14:paraId="701CC8FE" w14:textId="188A9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w:t>
      </w:r>
      <w:r w:rsidRPr="00FC126B">
        <w:rPr>
          <w:rFonts w:ascii="Georgia" w:eastAsia="Calibri" w:hAnsi="Georgia"/>
          <w:bCs w:val="0"/>
          <w:color w:val="585756"/>
          <w:sz w:val="21"/>
          <w:szCs w:val="22"/>
          <w:vertAlign w:val="superscript"/>
          <w:lang w:val="en-US" w:eastAsia="en-US"/>
        </w:rPr>
        <w:footnoteReference w:id="8"/>
      </w:r>
      <w:r w:rsidRPr="00FC126B">
        <w:rPr>
          <w:rFonts w:ascii="Georgia" w:eastAsia="Calibri" w:hAnsi="Georgia"/>
          <w:bCs w:val="0"/>
          <w:color w:val="585756"/>
          <w:sz w:val="21"/>
          <w:szCs w:val="22"/>
          <w:vertAlign w:val="superscript"/>
          <w:lang w:val="fr-BE" w:eastAsia="en-US"/>
        </w:rPr>
        <w:t> </w:t>
      </w:r>
      <w:r w:rsidRPr="00211A79">
        <w:rPr>
          <w:rFonts w:ascii="Georgia" w:eastAsia="Calibri" w:hAnsi="Georgia"/>
          <w:bCs w:val="0"/>
          <w:color w:val="585756"/>
          <w:sz w:val="21"/>
          <w:szCs w:val="22"/>
          <w:lang w:val="fr-BE" w:eastAsia="en-US"/>
        </w:rPr>
        <w:t>;</w:t>
      </w:r>
    </w:p>
    <w:p w14:paraId="1B579B08" w14:textId="77777777" w:rsidR="002A1F15"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33B64871" w14:textId="7398ADCA" w:rsidR="00E13ED3" w:rsidRPr="00415FB9" w:rsidRDefault="00E13ED3" w:rsidP="00415FB9">
      <w:pPr>
        <w:pStyle w:val="BTCbulletsCTB"/>
        <w:numPr>
          <w:ilvl w:val="0"/>
          <w:numId w:val="4"/>
        </w:numPr>
        <w:tabs>
          <w:tab w:val="left" w:pos="360"/>
        </w:tabs>
        <w:spacing w:after="120" w:line="288" w:lineRule="auto"/>
        <w:jc w:val="both"/>
        <w:rPr>
          <w:rFonts w:ascii="Georgia" w:eastAsia="Calibri" w:hAnsi="Georgia"/>
          <w:color w:val="585756"/>
          <w:sz w:val="21"/>
          <w:szCs w:val="22"/>
          <w:lang w:eastAsia="en-US"/>
        </w:rPr>
      </w:pPr>
      <w:r w:rsidRPr="00415FB9">
        <w:rPr>
          <w:rFonts w:ascii="Georgia" w:eastAsia="Calibri" w:hAnsi="Georgia"/>
          <w:color w:val="585756"/>
          <w:sz w:val="21"/>
          <w:lang w:eastAsia="en-US"/>
        </w:rPr>
        <w:t>La Politique de Enabel concernant l’exploitation et les abus sexuels – juin 2019 ; </w:t>
      </w:r>
    </w:p>
    <w:p w14:paraId="7305ECD7" w14:textId="74AC470F" w:rsidR="00E13ED3" w:rsidRPr="00415FB9" w:rsidRDefault="00E13ED3" w:rsidP="00415FB9">
      <w:pPr>
        <w:pStyle w:val="BTCbulletsCTB"/>
        <w:numPr>
          <w:ilvl w:val="0"/>
          <w:numId w:val="4"/>
        </w:numPr>
        <w:tabs>
          <w:tab w:val="left" w:pos="360"/>
        </w:tabs>
        <w:spacing w:after="120" w:line="288" w:lineRule="auto"/>
        <w:jc w:val="both"/>
        <w:rPr>
          <w:rFonts w:ascii="Georgia" w:eastAsia="Calibri" w:hAnsi="Georgia"/>
          <w:color w:val="585756"/>
          <w:sz w:val="21"/>
          <w:szCs w:val="22"/>
          <w:lang w:eastAsia="en-US"/>
        </w:rPr>
      </w:pPr>
      <w:r w:rsidRPr="00415FB9">
        <w:rPr>
          <w:rFonts w:ascii="Georgia" w:eastAsia="Calibri" w:hAnsi="Georgia"/>
          <w:color w:val="585756"/>
          <w:sz w:val="21"/>
          <w:lang w:eastAsia="en-US"/>
        </w:rPr>
        <w:t>La Politique de Enabel concernant la maîtrise des risques de fraude et de corruption – juin 2019 ; </w:t>
      </w:r>
    </w:p>
    <w:p w14:paraId="455BF37C" w14:textId="26A911AE" w:rsidR="00E13ED3" w:rsidRPr="001E456E" w:rsidRDefault="00E13ED3" w:rsidP="00415FB9">
      <w:pPr>
        <w:pStyle w:val="BTCbulletsCTB"/>
        <w:numPr>
          <w:ilvl w:val="0"/>
          <w:numId w:val="4"/>
        </w:numPr>
        <w:tabs>
          <w:tab w:val="left" w:pos="360"/>
        </w:tabs>
        <w:spacing w:after="120" w:line="288" w:lineRule="auto"/>
        <w:jc w:val="both"/>
        <w:rPr>
          <w:rFonts w:ascii="Georgia" w:eastAsia="Calibri" w:hAnsi="Georgia"/>
          <w:color w:val="585756"/>
          <w:sz w:val="21"/>
          <w:szCs w:val="22"/>
          <w:lang w:eastAsia="en-US"/>
        </w:rPr>
      </w:pPr>
      <w:r w:rsidRPr="00415FB9">
        <w:rPr>
          <w:rFonts w:ascii="Georgia" w:eastAsia="Calibri" w:hAnsi="Georgia"/>
          <w:color w:val="585756"/>
          <w:sz w:val="21"/>
          <w:lang w:eastAsia="en-US"/>
        </w:rPr>
        <w:t>&lt;&lt; [la législation locale applicable relative à l’harcèlement sexuel au travail’ ou similaire] </w:t>
      </w:r>
    </w:p>
    <w:p w14:paraId="19CEE05B" w14:textId="77777777" w:rsidR="001E456E" w:rsidRDefault="001E456E" w:rsidP="001E456E">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w:t>
      </w:r>
      <w:r w:rsidRPr="00D14EA3">
        <w:rPr>
          <w:rFonts w:ascii="Georgia" w:eastAsia="Calibri" w:hAnsi="Georgia"/>
          <w:bCs w:val="0"/>
          <w:color w:val="585756"/>
          <w:sz w:val="21"/>
          <w:szCs w:val="22"/>
          <w:lang w:val="fr-BE" w:eastAsia="en-US"/>
        </w:rPr>
        <w:tab/>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3081C080" w14:textId="77777777" w:rsidR="001E456E" w:rsidRDefault="001E456E" w:rsidP="001E456E">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w:t>
      </w:r>
      <w:r w:rsidRPr="00D14EA3">
        <w:rPr>
          <w:rFonts w:ascii="Georgia" w:eastAsia="Calibri" w:hAnsi="Georgia"/>
          <w:bCs w:val="0"/>
          <w:color w:val="585756"/>
          <w:sz w:val="21"/>
          <w:szCs w:val="22"/>
          <w:lang w:val="fr-BE" w:eastAsia="en-US"/>
        </w:rPr>
        <w:tab/>
        <w:t>Loi du 30 juillet 2018 relative à la protection des personnes physiques à l’égard des traitements de données à caractère personnel.</w:t>
      </w:r>
    </w:p>
    <w:p w14:paraId="3BC94C73" w14:textId="1800AF3F" w:rsidR="002A1F15" w:rsidRPr="00443BCE" w:rsidRDefault="002A1F15" w:rsidP="00443BCE">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2A1F15">
        <w:rPr>
          <w:rFonts w:ascii="Georgia" w:eastAsia="Calibri" w:hAnsi="Georgia"/>
          <w:bCs w:val="0"/>
          <w:color w:val="585756"/>
          <w:sz w:val="21"/>
          <w:szCs w:val="22"/>
          <w:lang w:val="fr-BE" w:eastAsia="en-US"/>
        </w:rPr>
        <w:t>Toute la réglementation belge sur les marchés publics peut être consultée sur www.publicprocurement.be</w:t>
      </w:r>
      <w:r w:rsidR="00E13ED3" w:rsidRPr="00415FB9">
        <w:rPr>
          <w:rStyle w:val="normaltextrun"/>
          <w:rFonts w:ascii="Calibri" w:hAnsi="Calibri" w:cs="Calibri"/>
          <w:color w:val="000000"/>
          <w:sz w:val="22"/>
          <w:szCs w:val="22"/>
          <w:shd w:val="clear" w:color="auto" w:fill="FFFFFF"/>
          <w:lang w:val="fr-BE"/>
        </w:rPr>
        <w:t xml:space="preserve">, le code éthique et les politiques de Enabel mentionnées ci-dessus sur le site web de Enabel, ou </w:t>
      </w:r>
      <w:hyperlink r:id="rId16" w:history="1">
        <w:r w:rsidR="00443BCE" w:rsidRPr="00CB1022">
          <w:rPr>
            <w:rStyle w:val="Lienhypertexte"/>
            <w:rFonts w:ascii="Calibri" w:hAnsi="Calibri" w:cs="Calibri"/>
            <w:sz w:val="22"/>
            <w:szCs w:val="22"/>
            <w:shd w:val="clear" w:color="auto" w:fill="FFFFFF"/>
            <w:lang w:val="fr-BE"/>
          </w:rPr>
          <w:t>https://www.enabel.be/fr/content/lethique-enabel</w:t>
        </w:r>
      </w:hyperlink>
      <w:r w:rsidR="00443BCE">
        <w:rPr>
          <w:rStyle w:val="normaltextrun"/>
          <w:rFonts w:ascii="Calibri" w:hAnsi="Calibri" w:cs="Calibri"/>
          <w:color w:val="000000"/>
          <w:sz w:val="22"/>
          <w:szCs w:val="22"/>
          <w:shd w:val="clear" w:color="auto" w:fill="FFFFFF"/>
          <w:lang w:val="fr-BE"/>
        </w:rPr>
        <w:t xml:space="preserve"> </w:t>
      </w:r>
      <w:r w:rsidR="00E13ED3" w:rsidRPr="00415FB9">
        <w:rPr>
          <w:rStyle w:val="normaltextrun"/>
          <w:rFonts w:ascii="Calibri" w:hAnsi="Calibri" w:cs="Calibri"/>
          <w:color w:val="000000"/>
          <w:sz w:val="22"/>
          <w:szCs w:val="22"/>
          <w:shd w:val="clear" w:color="auto" w:fill="FFFFFF"/>
          <w:lang w:val="fr-BE"/>
        </w:rPr>
        <w:t xml:space="preserve"> .</w:t>
      </w:r>
    </w:p>
    <w:p w14:paraId="5EDA511C" w14:textId="77777777" w:rsidR="00633898" w:rsidRDefault="00633898" w:rsidP="00633898">
      <w:pPr>
        <w:pStyle w:val="Titre2"/>
        <w:keepLines w:val="0"/>
        <w:widowControl w:val="0"/>
        <w:tabs>
          <w:tab w:val="num" w:pos="576"/>
        </w:tabs>
        <w:suppressAutoHyphens/>
        <w:spacing w:after="240"/>
        <w:ind w:left="578" w:hanging="578"/>
      </w:pPr>
      <w:bookmarkStart w:id="16" w:name="_Toc224619176"/>
      <w:bookmarkStart w:id="17" w:name="_Toc257380473"/>
      <w:bookmarkStart w:id="18" w:name="_Toc260134190"/>
      <w:bookmarkStart w:id="19" w:name="_Toc364253064"/>
      <w:bookmarkStart w:id="20" w:name="_Toc175690861"/>
      <w:r>
        <w:t>Définitions</w:t>
      </w:r>
      <w:bookmarkEnd w:id="16"/>
      <w:bookmarkEnd w:id="17"/>
      <w:bookmarkEnd w:id="18"/>
      <w:bookmarkEnd w:id="19"/>
      <w:bookmarkEnd w:id="20"/>
    </w:p>
    <w:p w14:paraId="7866988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0CB3B5E6" w14:textId="226AEE2C"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pouvoir adjudicateur ou l’adjudicateur</w:t>
      </w:r>
      <w:r w:rsidRPr="00211A79">
        <w:rPr>
          <w:rFonts w:ascii="Georgia" w:eastAsia="Calibri" w:hAnsi="Georgia"/>
          <w:bCs w:val="0"/>
          <w:color w:val="585756"/>
          <w:sz w:val="21"/>
          <w:szCs w:val="22"/>
          <w:lang w:val="fr-BE" w:eastAsia="en-US"/>
        </w:rPr>
        <w:t xml:space="preserve">  : </w:t>
      </w:r>
      <w:r w:rsidR="0021448A">
        <w:rPr>
          <w:rFonts w:ascii="Georgia" w:eastAsia="Calibri" w:hAnsi="Georgia"/>
          <w:bCs w:val="0"/>
          <w:color w:val="585756"/>
          <w:sz w:val="21"/>
          <w:szCs w:val="22"/>
          <w:lang w:val="fr-BE" w:eastAsia="en-US"/>
        </w:rPr>
        <w:t>Enabel</w:t>
      </w:r>
      <w:r w:rsidRPr="00FC126B">
        <w:rPr>
          <w:rFonts w:ascii="Georgia" w:eastAsia="Calibri" w:hAnsi="Georgia"/>
          <w:bCs w:val="0"/>
          <w:color w:val="585756"/>
          <w:sz w:val="21"/>
          <w:szCs w:val="22"/>
          <w:lang w:val="fr-BE" w:eastAsia="en-US"/>
        </w:rPr>
        <w:t> ;</w:t>
      </w:r>
    </w:p>
    <w:p w14:paraId="6555E76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31700D4E" w:rsidR="00633898" w:rsidRPr="00211A79" w:rsidRDefault="000E3557"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Termes de Références /</w:t>
      </w:r>
      <w:r w:rsidR="00633898" w:rsidRPr="00211A79">
        <w:rPr>
          <w:rFonts w:ascii="Georgia" w:eastAsia="Calibri" w:hAnsi="Georgia"/>
          <w:bCs w:val="0"/>
          <w:color w:val="585756"/>
          <w:sz w:val="21"/>
          <w:szCs w:val="22"/>
          <w:u w:val="single"/>
          <w:lang w:val="fr-BE" w:eastAsia="en-US"/>
        </w:rPr>
        <w:t>Spécification technique</w:t>
      </w:r>
      <w:r w:rsidR="00633898"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10928B61"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BA7540" w:rsidRPr="00211A79">
        <w:rPr>
          <w:rFonts w:ascii="Georgia" w:eastAsia="Calibri" w:hAnsi="Georgia"/>
          <w:bCs w:val="0"/>
          <w:color w:val="585756"/>
          <w:sz w:val="21"/>
          <w:szCs w:val="22"/>
          <w:lang w:val="fr-BE" w:eastAsia="en-US"/>
        </w:rPr>
        <w:t>soumissionnaire ;</w:t>
      </w:r>
    </w:p>
    <w:p w14:paraId="33E92436" w14:textId="4889F340"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5B634C">
        <w:rPr>
          <w:rFonts w:ascii="Georgia" w:eastAsia="Calibri" w:hAnsi="Georgia"/>
          <w:bCs w:val="0"/>
          <w:color w:val="585756"/>
          <w:sz w:val="21"/>
          <w:szCs w:val="22"/>
          <w:lang w:val="fr-BE" w:eastAsia="en-US"/>
        </w:rPr>
        <w:t xml:space="preserve">qui est introduit soit à la demande du pouvoir adjudicateur, soit à l’initiative du </w:t>
      </w:r>
      <w:r w:rsidR="00BA7540" w:rsidRPr="005B634C">
        <w:rPr>
          <w:rFonts w:ascii="Georgia" w:eastAsia="Calibri" w:hAnsi="Georgia"/>
          <w:bCs w:val="0"/>
          <w:color w:val="585756"/>
          <w:sz w:val="21"/>
          <w:szCs w:val="22"/>
          <w:lang w:val="fr-BE" w:eastAsia="en-US"/>
        </w:rPr>
        <w:t>soumissionnaire ;</w:t>
      </w:r>
    </w:p>
    <w:p w14:paraId="121F0B74" w14:textId="2FB7B86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r w:rsidR="00BA7540" w:rsidRPr="00211A79">
        <w:rPr>
          <w:rFonts w:ascii="Georgia" w:eastAsia="Calibri" w:hAnsi="Georgia"/>
          <w:bCs w:val="0"/>
          <w:color w:val="585756"/>
          <w:sz w:val="21"/>
          <w:szCs w:val="22"/>
          <w:lang w:val="fr-BE" w:eastAsia="en-US"/>
        </w:rPr>
        <w:t>prix ;</w:t>
      </w:r>
    </w:p>
    <w:p w14:paraId="4C0720D4" w14:textId="37141586"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 xml:space="preserve">Les règles générales d’exécution </w:t>
      </w:r>
      <w:r w:rsidR="00DE6500">
        <w:rPr>
          <w:rFonts w:ascii="Georgia" w:eastAsia="Calibri" w:hAnsi="Georgia"/>
          <w:bCs w:val="0"/>
          <w:color w:val="585756"/>
          <w:sz w:val="21"/>
          <w:szCs w:val="22"/>
          <w:u w:val="single"/>
          <w:lang w:val="fr-BE" w:eastAsia="en-US"/>
        </w:rPr>
        <w:t>(</w:t>
      </w:r>
      <w:r w:rsidRPr="00211A79">
        <w:rPr>
          <w:rFonts w:ascii="Georgia" w:eastAsia="Calibri" w:hAnsi="Georgia"/>
          <w:bCs w:val="0"/>
          <w:color w:val="585756"/>
          <w:sz w:val="21"/>
          <w:szCs w:val="22"/>
          <w:u w:val="single"/>
          <w:lang w:val="fr-BE" w:eastAsia="en-US"/>
        </w:rPr>
        <w:t>RGE</w:t>
      </w:r>
      <w:r w:rsidR="00DE6500">
        <w:rPr>
          <w:rFonts w:ascii="Georgia" w:eastAsia="Calibri" w:hAnsi="Georgia"/>
          <w:bCs w:val="0"/>
          <w:color w:val="585756"/>
          <w:sz w:val="21"/>
          <w:szCs w:val="22"/>
          <w:u w:val="single"/>
          <w:lang w:val="fr-BE" w:eastAsia="en-US"/>
        </w:rPr>
        <w:t>)</w:t>
      </w:r>
      <w:r w:rsidRPr="00211A79">
        <w:rPr>
          <w:rFonts w:ascii="Georgia" w:eastAsia="Calibri" w:hAnsi="Georgia"/>
          <w:bCs w:val="0"/>
          <w:color w:val="585756"/>
          <w:sz w:val="21"/>
          <w:szCs w:val="22"/>
          <w:lang w:val="fr-BE" w:eastAsia="en-US"/>
        </w:rPr>
        <w:t>: les règles se trouvant dans l’AR du 14.01.2013, établissant les règles générales d’</w:t>
      </w:r>
      <w:r w:rsidR="003C0928">
        <w:rPr>
          <w:rFonts w:ascii="Georgia" w:eastAsia="Calibri" w:hAnsi="Georgia"/>
          <w:bCs w:val="0"/>
          <w:color w:val="585756"/>
          <w:sz w:val="21"/>
          <w:szCs w:val="22"/>
          <w:lang w:val="fr-BE" w:eastAsia="en-US"/>
        </w:rPr>
        <w:t>exécution des marchés publics</w:t>
      </w:r>
      <w:r w:rsidRPr="00DE6500">
        <w:rPr>
          <w:rFonts w:ascii="Georgia" w:eastAsia="Calibri" w:hAnsi="Georgia"/>
          <w:bCs w:val="0"/>
          <w:color w:val="585756"/>
          <w:sz w:val="21"/>
          <w:szCs w:val="22"/>
          <w:lang w:val="fr-BE" w:eastAsia="en-US"/>
        </w:rPr>
        <w:t> ;</w:t>
      </w:r>
    </w:p>
    <w:p w14:paraId="48834DFD"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7053CF1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9DE4F4B" w14:textId="77777777" w:rsidR="00A63492" w:rsidRPr="00D14EA3" w:rsidRDefault="00A63492" w:rsidP="00A63492">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de la règlementation relative aux marchés publics :</w:t>
      </w:r>
      <w:r w:rsidRPr="00D14EA3">
        <w:rPr>
          <w:rFonts w:ascii="Georgia" w:eastAsia="Calibri" w:hAnsi="Georgia"/>
          <w:bCs w:val="0"/>
          <w:color w:val="585756"/>
          <w:sz w:val="21"/>
          <w:szCs w:val="22"/>
          <w:lang w:val="fr-BE" w:eastAsia="en-US"/>
        </w:rPr>
        <w:t xml:space="preserve"> l’opérateur économique proposé par un soumissionnaire ou un adjudicataire pour exécuter une partie du marché. </w:t>
      </w:r>
    </w:p>
    <w:p w14:paraId="4094D852" w14:textId="77777777" w:rsidR="00A63492" w:rsidRPr="00D14EA3" w:rsidRDefault="00A63492" w:rsidP="00A63492">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293BA718" w14:textId="77777777" w:rsidR="00A63492" w:rsidRPr="00D14EA3" w:rsidRDefault="00A63492" w:rsidP="00A63492">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70860D5F" w14:textId="77777777" w:rsidR="00A63492" w:rsidRPr="00D14EA3" w:rsidRDefault="00A63492" w:rsidP="00A63492">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61BBE48E" w14:textId="77777777" w:rsidR="00A63492" w:rsidRPr="00211A79" w:rsidRDefault="00A63492" w:rsidP="00A63492">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003BFCEC" w14:textId="77777777" w:rsidR="00A63492" w:rsidRDefault="00A63492" w:rsidP="00A63492">
      <w:pPr>
        <w:pStyle w:val="Titre2"/>
        <w:keepLines w:val="0"/>
        <w:widowControl w:val="0"/>
        <w:tabs>
          <w:tab w:val="num" w:pos="576"/>
        </w:tabs>
        <w:suppressAutoHyphens/>
        <w:spacing w:after="240"/>
        <w:ind w:left="578" w:hanging="578"/>
      </w:pPr>
      <w:bookmarkStart w:id="21" w:name="_Toc257380474"/>
      <w:bookmarkStart w:id="22" w:name="_Toc260134191"/>
      <w:bookmarkStart w:id="23" w:name="_Toc364253065"/>
      <w:bookmarkStart w:id="24" w:name="_Toc52502987"/>
      <w:bookmarkStart w:id="25" w:name="_Toc175690862"/>
      <w:r>
        <w:t>Confidentialité</w:t>
      </w:r>
      <w:bookmarkEnd w:id="21"/>
      <w:bookmarkEnd w:id="22"/>
      <w:bookmarkEnd w:id="23"/>
      <w:bookmarkEnd w:id="24"/>
      <w:bookmarkEnd w:id="25"/>
    </w:p>
    <w:p w14:paraId="18629B57" w14:textId="77777777" w:rsidR="00A63492" w:rsidRPr="00D14EA3" w:rsidRDefault="00A63492" w:rsidP="00A63492">
      <w:pPr>
        <w:pStyle w:val="Titre3"/>
        <w:rPr>
          <w:lang w:val="fr-FR"/>
        </w:rPr>
      </w:pPr>
      <w:bookmarkStart w:id="26" w:name="_Toc175690863"/>
      <w:r w:rsidRPr="5BC882AD">
        <w:rPr>
          <w:lang w:val="fr-FR"/>
        </w:rPr>
        <w:t>Traitement des données à caractère personnel</w:t>
      </w:r>
      <w:bookmarkEnd w:id="26"/>
    </w:p>
    <w:p w14:paraId="19EE1587" w14:textId="77777777" w:rsidR="00A63492" w:rsidRPr="001478F6" w:rsidRDefault="00A63492" w:rsidP="00A63492">
      <w:pPr>
        <w:rPr>
          <w:lang w:val="fr-FR"/>
        </w:rPr>
      </w:pPr>
      <w:r w:rsidRPr="001478F6">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5DBC915F" w14:textId="77777777" w:rsidR="00A63492" w:rsidRPr="009D77BC" w:rsidRDefault="00A63492" w:rsidP="00A63492">
      <w:pPr>
        <w:pStyle w:val="Titre3"/>
        <w:rPr>
          <w:lang w:val="fr-FR"/>
        </w:rPr>
      </w:pPr>
      <w:bookmarkStart w:id="27" w:name="_Toc175690864"/>
      <w:r w:rsidRPr="009D77BC">
        <w:rPr>
          <w:lang w:val="fr-FR"/>
        </w:rPr>
        <w:t>Confidentialité</w:t>
      </w:r>
      <w:bookmarkEnd w:id="27"/>
    </w:p>
    <w:p w14:paraId="2621D7CA" w14:textId="77777777" w:rsidR="00A63492" w:rsidRPr="001478F6" w:rsidRDefault="00A63492" w:rsidP="00A63492">
      <w:pPr>
        <w:rPr>
          <w:lang w:val="fr-FR"/>
        </w:rPr>
      </w:pPr>
      <w:r w:rsidRPr="001478F6">
        <w:rPr>
          <w:lang w:val="fr-FR"/>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7B602A1C" w14:textId="77777777" w:rsidR="00A63492" w:rsidRPr="001478F6" w:rsidRDefault="00A63492" w:rsidP="00A63492">
      <w:pPr>
        <w:rPr>
          <w:lang w:val="fr-FR"/>
        </w:rPr>
      </w:pPr>
      <w:r w:rsidRPr="001478F6">
        <w:rPr>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1028F84B" w14:textId="333C6A2F" w:rsidR="00D140C7" w:rsidRDefault="00A63492" w:rsidP="00A63492">
      <w:r w:rsidRPr="001478F6">
        <w:rPr>
          <w:lang w:val="fr-FR"/>
        </w:rPr>
        <w:t>Voir aussi : https://www.enabel.be/fr/content/declaration-de-confidentialite-denabel</w:t>
      </w:r>
      <w:r w:rsidR="00D140C7">
        <w:rPr>
          <w:rFonts w:ascii="Calibri" w:eastAsia="Times New Roman" w:hAnsi="Calibri"/>
          <w:color w:val="212121"/>
        </w:rPr>
        <w:t xml:space="preserve"> </w:t>
      </w:r>
    </w:p>
    <w:p w14:paraId="673DE741" w14:textId="1FFDA47C" w:rsidR="002B7D5A" w:rsidRPr="00413425" w:rsidRDefault="00E13ED3" w:rsidP="005530E4">
      <w:pPr>
        <w:pStyle w:val="Titre2"/>
        <w:keepLines w:val="0"/>
        <w:widowControl w:val="0"/>
        <w:tabs>
          <w:tab w:val="num" w:pos="576"/>
        </w:tabs>
        <w:suppressAutoHyphens/>
        <w:spacing w:after="240"/>
        <w:ind w:left="578" w:hanging="578"/>
      </w:pPr>
      <w:bookmarkStart w:id="28" w:name="_Toc175690865"/>
      <w:r>
        <w:t xml:space="preserve">Clauses </w:t>
      </w:r>
      <w:r w:rsidR="00633898">
        <w:t>déontologiques</w:t>
      </w:r>
      <w:bookmarkEnd w:id="28"/>
    </w:p>
    <w:p w14:paraId="50F8434C" w14:textId="3E2110C4" w:rsidR="00633898"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w:t>
      </w:r>
      <w:r w:rsidR="005530E4">
        <w:rPr>
          <w:rFonts w:ascii="Georgia" w:eastAsia="Calibri" w:hAnsi="Georgia" w:cs="Times New Roman"/>
          <w:color w:val="585756"/>
          <w:kern w:val="0"/>
          <w:sz w:val="21"/>
          <w:szCs w:val="22"/>
          <w:lang w:val="fr-BE"/>
        </w:rPr>
        <w:t xml:space="preserve">à </w:t>
      </w:r>
      <w:r w:rsidRPr="00211A79">
        <w:rPr>
          <w:rFonts w:ascii="Georgia" w:eastAsia="Calibri" w:hAnsi="Georgia" w:cs="Times New Roman"/>
          <w:color w:val="585756"/>
          <w:kern w:val="0"/>
          <w:sz w:val="21"/>
          <w:szCs w:val="22"/>
          <w:lang w:val="fr-BE"/>
        </w:rPr>
        <w:t xml:space="preserve">d’autres marchés publics pour </w:t>
      </w:r>
      <w:r w:rsidR="0021448A">
        <w:rPr>
          <w:rFonts w:ascii="Georgia" w:eastAsia="Calibri" w:hAnsi="Georgia" w:cs="Times New Roman"/>
          <w:color w:val="585756"/>
          <w:kern w:val="0"/>
          <w:sz w:val="21"/>
          <w:szCs w:val="22"/>
          <w:lang w:val="fr-BE"/>
        </w:rPr>
        <w:t>Enabel</w:t>
      </w:r>
      <w:r w:rsidRPr="00211A79">
        <w:rPr>
          <w:rFonts w:ascii="Georgia" w:eastAsia="Calibri" w:hAnsi="Georgia" w:cs="Times New Roman"/>
          <w:color w:val="585756"/>
          <w:kern w:val="0"/>
          <w:sz w:val="21"/>
          <w:szCs w:val="22"/>
          <w:lang w:val="fr-BE"/>
        </w:rPr>
        <w:t>.</w:t>
      </w:r>
    </w:p>
    <w:p w14:paraId="5F3A998B" w14:textId="3BC2F6C2" w:rsidR="00633898"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w:t>
      </w:r>
    </w:p>
    <w:p w14:paraId="662148A7" w14:textId="77777777" w:rsidR="00633898"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6AB861C5" w14:textId="56435250" w:rsidR="00E13ED3" w:rsidRPr="00BA7540" w:rsidRDefault="00E13ED3" w:rsidP="00BA7540">
      <w:pPr>
        <w:pStyle w:val="Corpsdetexte"/>
        <w:rPr>
          <w:rFonts w:ascii="Georgia" w:eastAsia="Calibri" w:hAnsi="Georgia" w:cs="Times New Roman"/>
          <w:color w:val="585756"/>
          <w:kern w:val="0"/>
          <w:sz w:val="21"/>
          <w:szCs w:val="22"/>
          <w:lang w:val="fr-BE"/>
        </w:rPr>
      </w:pPr>
      <w:r w:rsidRPr="00E13ED3">
        <w:rPr>
          <w:rFonts w:ascii="Georgia" w:eastAsia="Calibri" w:hAnsi="Georgia" w:cs="Times New Roman"/>
          <w:color w:val="585756"/>
          <w:kern w:val="0"/>
          <w:sz w:val="21"/>
          <w:szCs w:val="22"/>
          <w:lang w:val="fr-BE"/>
        </w:rPr>
        <w:t>Conformément à la Politique concernant l’exploitation et les abus sexuels de Enabel, l’adjudicataire et son personne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10E46673" w14:textId="6FB9A83E" w:rsidR="00E13ED3" w:rsidRPr="00BA7540" w:rsidRDefault="00633898" w:rsidP="00BA7540">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r w:rsidR="00E13ED3" w:rsidRPr="5BC882AD">
        <w:rPr>
          <w:lang w:val="fr-BE"/>
        </w:rPr>
        <w:t xml:space="preserve"> </w:t>
      </w:r>
    </w:p>
    <w:p w14:paraId="5FE19C03" w14:textId="60ABF687" w:rsidR="00E13ED3" w:rsidRPr="00BA7540" w:rsidRDefault="00633898" w:rsidP="00BA7540">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w:t>
      </w:r>
      <w:r w:rsidR="00FD126C">
        <w:rPr>
          <w:rFonts w:ascii="Georgia" w:eastAsia="Calibri" w:hAnsi="Georgia" w:cs="Times New Roman"/>
          <w:color w:val="585756"/>
          <w:kern w:val="0"/>
          <w:sz w:val="21"/>
          <w:szCs w:val="22"/>
          <w:lang w:val="fr-BE"/>
        </w:rPr>
        <w:t xml:space="preserve"> </w:t>
      </w:r>
    </w:p>
    <w:p w14:paraId="2E0A0E79" w14:textId="401D8BFC" w:rsidR="00E13ED3" w:rsidRPr="00BA7540" w:rsidRDefault="00FD126C" w:rsidP="00BA7540">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Les plaintes liées à des questions d’intégrité (fraude, corruption,… ) doivent être adressées au bureau d’intégrité via l’adresse </w:t>
      </w:r>
      <w:hyperlink r:id="rId17" w:history="1">
        <w:r w:rsidRPr="004B4656">
          <w:rPr>
            <w:rStyle w:val="Lienhypertexte"/>
            <w:rFonts w:ascii="Georgia" w:eastAsia="Calibri" w:hAnsi="Georgia" w:cs="Times New Roman"/>
            <w:kern w:val="0"/>
            <w:sz w:val="21"/>
            <w:szCs w:val="22"/>
            <w:lang w:val="fr-BE"/>
          </w:rPr>
          <w:t>https://www.enabelintegrity.be</w:t>
        </w:r>
      </w:hyperlink>
      <w:r>
        <w:rPr>
          <w:rFonts w:ascii="Georgia" w:eastAsia="Calibri" w:hAnsi="Georgia" w:cs="Times New Roman"/>
          <w:color w:val="585756"/>
          <w:kern w:val="0"/>
          <w:sz w:val="21"/>
          <w:szCs w:val="22"/>
          <w:lang w:val="fr-BE"/>
        </w:rPr>
        <w:t xml:space="preserve"> .</w:t>
      </w:r>
      <w:r w:rsidR="00E13ED3" w:rsidRPr="5BC882AD">
        <w:rPr>
          <w:lang w:val="fr-BE"/>
        </w:rPr>
        <w:t xml:space="preserve">  </w:t>
      </w:r>
    </w:p>
    <w:p w14:paraId="37AEC6F8" w14:textId="4EF1D1CA" w:rsidR="00E13ED3" w:rsidRPr="00211A79" w:rsidRDefault="00E13ED3" w:rsidP="00633898">
      <w:pPr>
        <w:pStyle w:val="Corpsdetexte"/>
        <w:rPr>
          <w:rFonts w:ascii="Georgia" w:eastAsia="Calibri" w:hAnsi="Georgia" w:cs="Times New Roman"/>
          <w:color w:val="585756"/>
          <w:kern w:val="0"/>
          <w:sz w:val="21"/>
          <w:szCs w:val="22"/>
          <w:lang w:val="fr-BE"/>
        </w:rPr>
      </w:pPr>
      <w:r w:rsidRPr="00415FB9">
        <w:rPr>
          <w:rFonts w:ascii="Georgia" w:eastAsia="Calibri" w:hAnsi="Georgia" w:cs="Times New Roman"/>
          <w:color w:val="585756"/>
          <w:kern w:val="0"/>
          <w:sz w:val="21"/>
          <w:lang w:val="fr-BE"/>
        </w:rPr>
        <w:t>Conformément à la Politique de Enabel concernant l’exploitation et les abus sexuels et la Politique de Enabel concernant la maîtrise des risques de fraude et de corruption, les plaintes liées à des questions d’intégrité (fraude, corruption, exploitation ou abus sexuel … ) doivent être adressées au bureau d’intégrité via l’adresse </w:t>
      </w:r>
      <w:hyperlink r:id="rId18" w:tgtFrame="_blank" w:history="1">
        <w:r w:rsidRPr="00415FB9">
          <w:rPr>
            <w:rFonts w:ascii="Georgia" w:eastAsia="Calibri" w:hAnsi="Georgia" w:cs="Times New Roman"/>
            <w:color w:val="585756"/>
            <w:kern w:val="0"/>
            <w:sz w:val="21"/>
            <w:lang w:val="fr-BE"/>
          </w:rPr>
          <w:t>https://www.enabelintegrity.be</w:t>
        </w:r>
      </w:hyperlink>
      <w:r w:rsidRPr="00415FB9">
        <w:rPr>
          <w:rFonts w:ascii="Georgia" w:eastAsia="Calibri" w:hAnsi="Georgia" w:cs="Times New Roman"/>
          <w:color w:val="585756"/>
          <w:kern w:val="0"/>
          <w:sz w:val="21"/>
          <w:lang w:val="fr-BE"/>
        </w:rPr>
        <w:t>. </w:t>
      </w:r>
    </w:p>
    <w:p w14:paraId="4FFC82D0" w14:textId="2BC313B7" w:rsidR="00633898" w:rsidRPr="00633898" w:rsidRDefault="00277C37" w:rsidP="00E867CE">
      <w:pPr>
        <w:pStyle w:val="Titre2"/>
      </w:pPr>
      <w:bookmarkStart w:id="29" w:name="_Ref228951536"/>
      <w:bookmarkStart w:id="30" w:name="_Toc257039818"/>
      <w:bookmarkStart w:id="31" w:name="_Toc366161151"/>
      <w:bookmarkStart w:id="32" w:name="_Toc175690866"/>
      <w:r>
        <w:t>Gestion des plaintes</w:t>
      </w:r>
      <w:r w:rsidR="00633898">
        <w:t xml:space="preserve"> et tribunaux compétents</w:t>
      </w:r>
      <w:bookmarkEnd w:id="29"/>
      <w:bookmarkEnd w:id="30"/>
      <w:bookmarkEnd w:id="31"/>
      <w:bookmarkEnd w:id="32"/>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0A80902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r w:rsidR="00FD126C">
        <w:rPr>
          <w:rFonts w:ascii="Georgia" w:eastAsia="Calibri" w:hAnsi="Georgia" w:cs="Times New Roman"/>
          <w:color w:val="585756"/>
          <w:kern w:val="0"/>
          <w:sz w:val="21"/>
          <w:szCs w:val="22"/>
          <w:lang w:val="fr-BE"/>
        </w:rPr>
        <w:t xml:space="preserve"> L’adjudicataire peut s’adresser à l’adresse email </w:t>
      </w:r>
      <w:hyperlink r:id="rId19" w:history="1">
        <w:r w:rsidR="00FD126C" w:rsidRPr="004B4656">
          <w:rPr>
            <w:rStyle w:val="Lienhypertexte"/>
            <w:rFonts w:ascii="Georgia" w:eastAsia="Calibri" w:hAnsi="Georgia" w:cs="Times New Roman"/>
            <w:kern w:val="0"/>
            <w:sz w:val="21"/>
            <w:szCs w:val="22"/>
            <w:lang w:val="fr-BE"/>
          </w:rPr>
          <w:t>complaints@enabel.be</w:t>
        </w:r>
      </w:hyperlink>
      <w:r w:rsidR="00FD126C">
        <w:rPr>
          <w:rFonts w:ascii="Georgia" w:eastAsia="Calibri" w:hAnsi="Georgia" w:cs="Times New Roman"/>
          <w:color w:val="585756"/>
          <w:kern w:val="0"/>
          <w:sz w:val="21"/>
          <w:szCs w:val="22"/>
          <w:lang w:val="fr-BE"/>
        </w:rPr>
        <w:t xml:space="preserve"> cfr. </w:t>
      </w:r>
      <w:hyperlink r:id="rId20" w:history="1">
        <w:r w:rsidR="00FD126C" w:rsidRPr="004B4656">
          <w:rPr>
            <w:rStyle w:val="Lienhypertexte"/>
            <w:rFonts w:ascii="Georgia" w:eastAsia="Calibri" w:hAnsi="Georgia" w:cs="Times New Roman"/>
            <w:kern w:val="0"/>
            <w:sz w:val="21"/>
            <w:szCs w:val="22"/>
            <w:lang w:val="fr-BE"/>
          </w:rPr>
          <w:t>https://www.enabel.be/fr/content/gestion-des-plaintes</w:t>
        </w:r>
      </w:hyperlink>
      <w:r w:rsidR="00FD126C">
        <w:rPr>
          <w:rFonts w:ascii="Georgia" w:eastAsia="Calibri" w:hAnsi="Georgia" w:cs="Times New Roman"/>
          <w:color w:val="585756"/>
          <w:kern w:val="0"/>
          <w:sz w:val="21"/>
          <w:szCs w:val="22"/>
          <w:lang w:val="fr-BE"/>
        </w:rPr>
        <w:t xml:space="preserve"> . </w:t>
      </w:r>
    </w:p>
    <w:p w14:paraId="40CB3300" w14:textId="3D7B5DBC" w:rsidR="00633898" w:rsidRPr="00513F12"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r w:rsidR="00FD126C">
        <w:rPr>
          <w:rFonts w:ascii="Georgia" w:eastAsia="Calibri" w:hAnsi="Georgia" w:cs="Times New Roman"/>
          <w:color w:val="585756"/>
          <w:kern w:val="0"/>
          <w:sz w:val="21"/>
          <w:szCs w:val="22"/>
          <w:lang w:val="fr-BE"/>
        </w:rPr>
        <w:t xml:space="preserve"> (voir point 4.14 Litiges)</w:t>
      </w:r>
      <w:r w:rsidRPr="00211A79">
        <w:rPr>
          <w:rFonts w:ascii="Georgia" w:eastAsia="Calibri" w:hAnsi="Georgia" w:cs="Times New Roman"/>
          <w:color w:val="585756"/>
          <w:kern w:val="0"/>
          <w:sz w:val="21"/>
          <w:szCs w:val="22"/>
          <w:lang w:val="fr-BE"/>
        </w:rPr>
        <w:t>.</w:t>
      </w:r>
    </w:p>
    <w:p w14:paraId="31A3FDF1" w14:textId="77777777" w:rsidR="00BA7540" w:rsidRDefault="00BA7540">
      <w:pPr>
        <w:spacing w:after="0" w:line="240" w:lineRule="auto"/>
        <w:rPr>
          <w:rFonts w:ascii="Calibri" w:hAnsi="Calibri" w:cs="Calibri"/>
          <w:b/>
          <w:color w:val="FFFFFF"/>
          <w:sz w:val="32"/>
          <w:szCs w:val="32"/>
        </w:rPr>
      </w:pPr>
      <w:r>
        <w:br w:type="page"/>
      </w:r>
    </w:p>
    <w:p w14:paraId="3E433142" w14:textId="59872BB1" w:rsidR="003C0B14" w:rsidRDefault="00FB4DBA" w:rsidP="00C72B94">
      <w:pPr>
        <w:pStyle w:val="Titre1"/>
        <w:numPr>
          <w:ilvl w:val="0"/>
          <w:numId w:val="5"/>
        </w:numPr>
      </w:pPr>
      <w:bookmarkStart w:id="33" w:name="_Toc175690867"/>
      <w:r>
        <w:t>Objet et portée du marché</w:t>
      </w:r>
      <w:bookmarkEnd w:id="33"/>
    </w:p>
    <w:p w14:paraId="32C58D24" w14:textId="77777777" w:rsidR="00251977" w:rsidRDefault="00251977" w:rsidP="0013597E">
      <w:pPr>
        <w:autoSpaceDE w:val="0"/>
        <w:autoSpaceDN w:val="0"/>
        <w:adjustRightInd w:val="0"/>
        <w:spacing w:after="0"/>
        <w:rPr>
          <w:rFonts w:cs="Calibri"/>
          <w:color w:val="333333"/>
          <w:szCs w:val="21"/>
        </w:rPr>
      </w:pPr>
    </w:p>
    <w:p w14:paraId="14A53237" w14:textId="77777777" w:rsidR="00FB4DBA" w:rsidRDefault="00FB4DBA" w:rsidP="00FB4DBA">
      <w:pPr>
        <w:pStyle w:val="Titre2"/>
        <w:keepLines w:val="0"/>
        <w:widowControl w:val="0"/>
        <w:tabs>
          <w:tab w:val="num" w:pos="576"/>
        </w:tabs>
        <w:suppressAutoHyphens/>
        <w:spacing w:after="240"/>
        <w:ind w:left="578" w:hanging="578"/>
      </w:pPr>
      <w:bookmarkStart w:id="34" w:name="_Toc175690868"/>
      <w:r>
        <w:t>Nature du marché</w:t>
      </w:r>
      <w:bookmarkEnd w:id="34"/>
    </w:p>
    <w:p w14:paraId="208430E3" w14:textId="77777777"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de services.</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35" w:name="_Toc257380471"/>
      <w:bookmarkStart w:id="36" w:name="_Toc260134188"/>
      <w:bookmarkStart w:id="37" w:name="_Toc364253068"/>
      <w:bookmarkStart w:id="38" w:name="_Toc175690869"/>
      <w:r>
        <w:t>Objet</w:t>
      </w:r>
      <w:bookmarkEnd w:id="35"/>
      <w:bookmarkEnd w:id="36"/>
      <w:r>
        <w:t xml:space="preserve"> du marché</w:t>
      </w:r>
      <w:bookmarkEnd w:id="37"/>
      <w:bookmarkEnd w:id="38"/>
    </w:p>
    <w:p w14:paraId="5897CB3A" w14:textId="77777777" w:rsidR="00AE71A1" w:rsidRDefault="00AE71A1" w:rsidP="00BA7540">
      <w:pPr>
        <w:pStyle w:val="Corpsdetexte"/>
        <w:rPr>
          <w:rFonts w:ascii="Georgia" w:eastAsia="Calibri" w:hAnsi="Georgia" w:cs="Times New Roman"/>
          <w:color w:val="585756"/>
          <w:kern w:val="0"/>
          <w:sz w:val="21"/>
          <w:szCs w:val="22"/>
          <w:lang w:val="fr-BE"/>
        </w:rPr>
      </w:pPr>
      <w:r w:rsidRPr="00AE71A1">
        <w:rPr>
          <w:rFonts w:ascii="Georgia" w:eastAsia="Calibri" w:hAnsi="Georgia" w:cs="Times New Roman"/>
          <w:color w:val="585756"/>
          <w:kern w:val="0"/>
          <w:sz w:val="21"/>
          <w:szCs w:val="22"/>
          <w:lang w:val="fr-BE"/>
        </w:rPr>
        <w:t xml:space="preserve">Le présent marché est passé selon la modalité de l’accord-cadre avec plusieurs participants au sens de l’article 43 de la loi du 17 juin 2016. </w:t>
      </w:r>
    </w:p>
    <w:p w14:paraId="3CAE3D3C" w14:textId="581047CF" w:rsidR="00AE71A1" w:rsidRDefault="00AE71A1" w:rsidP="00BA7540">
      <w:pPr>
        <w:pStyle w:val="Corpsdetexte"/>
        <w:rPr>
          <w:rFonts w:ascii="Georgia" w:eastAsia="Calibri" w:hAnsi="Georgia" w:cs="Times New Roman"/>
          <w:color w:val="585756"/>
          <w:kern w:val="0"/>
          <w:sz w:val="21"/>
          <w:szCs w:val="22"/>
          <w:lang w:val="fr-BE"/>
        </w:rPr>
      </w:pPr>
      <w:r w:rsidRPr="00AE71A1">
        <w:rPr>
          <w:rFonts w:ascii="Georgia" w:eastAsia="Calibri" w:hAnsi="Georgia" w:cs="Times New Roman"/>
          <w:color w:val="585756"/>
          <w:kern w:val="0"/>
          <w:sz w:val="21"/>
          <w:szCs w:val="22"/>
          <w:lang w:val="fr-BE"/>
        </w:rPr>
        <w:t>Le présent marché concerne uniquement la conclusion de l’accord-cadre pour :</w:t>
      </w:r>
    </w:p>
    <w:p w14:paraId="3AB54C7A" w14:textId="16642B84" w:rsidR="00BA7540" w:rsidRDefault="00BA7540" w:rsidP="00BA7540">
      <w:pPr>
        <w:pStyle w:val="Corpsdetexte"/>
        <w:rPr>
          <w:rFonts w:ascii="Georgia" w:eastAsia="Calibri" w:hAnsi="Georgia" w:cs="Times New Roman"/>
          <w:color w:val="585756"/>
          <w:kern w:val="0"/>
          <w:sz w:val="21"/>
          <w:szCs w:val="22"/>
          <w:lang w:val="fr-BE"/>
        </w:rPr>
      </w:pPr>
      <w:r w:rsidRPr="00AB742F">
        <w:rPr>
          <w:rFonts w:ascii="Georgia" w:eastAsia="Calibri" w:hAnsi="Georgia" w:cs="Times New Roman"/>
          <w:color w:val="585756"/>
          <w:kern w:val="0"/>
          <w:sz w:val="21"/>
          <w:szCs w:val="22"/>
          <w:lang w:val="fr-BE"/>
        </w:rPr>
        <w:t xml:space="preserve">« </w:t>
      </w:r>
      <w:r w:rsidR="00AE71A1">
        <w:rPr>
          <w:rFonts w:ascii="Georgia" w:eastAsia="Calibri" w:hAnsi="Georgia" w:cs="Times New Roman"/>
          <w:color w:val="585756"/>
          <w:kern w:val="0"/>
          <w:sz w:val="21"/>
          <w:szCs w:val="22"/>
          <w:lang w:val="fr-BE"/>
        </w:rPr>
        <w:t xml:space="preserve">La </w:t>
      </w:r>
      <w:r w:rsidRPr="00AB742F">
        <w:rPr>
          <w:rFonts w:ascii="Georgia" w:eastAsia="Calibri" w:hAnsi="Georgia" w:cs="Times New Roman"/>
          <w:color w:val="585756"/>
          <w:kern w:val="0"/>
          <w:sz w:val="21"/>
          <w:szCs w:val="22"/>
          <w:lang w:val="fr-BE"/>
        </w:rPr>
        <w:t>Location de salles</w:t>
      </w:r>
      <w:r>
        <w:rPr>
          <w:rFonts w:ascii="Georgia" w:eastAsia="Calibri" w:hAnsi="Georgia" w:cs="Times New Roman"/>
          <w:color w:val="585756"/>
          <w:kern w:val="0"/>
          <w:sz w:val="21"/>
          <w:szCs w:val="22"/>
          <w:lang w:val="fr-BE"/>
        </w:rPr>
        <w:t xml:space="preserve"> et </w:t>
      </w:r>
      <w:r w:rsidRPr="00AB742F">
        <w:rPr>
          <w:rFonts w:ascii="Georgia" w:eastAsia="Calibri" w:hAnsi="Georgia" w:cs="Times New Roman"/>
          <w:color w:val="585756"/>
          <w:kern w:val="0"/>
          <w:sz w:val="21"/>
          <w:szCs w:val="22"/>
          <w:lang w:val="fr-BE"/>
        </w:rPr>
        <w:t xml:space="preserve">restauration pour les activités d’Enabel dans </w:t>
      </w:r>
      <w:r>
        <w:rPr>
          <w:rFonts w:ascii="Georgia" w:eastAsia="Calibri" w:hAnsi="Georgia" w:cs="Times New Roman"/>
          <w:color w:val="585756"/>
          <w:kern w:val="0"/>
          <w:sz w:val="21"/>
          <w:szCs w:val="22"/>
          <w:lang w:val="fr-BE"/>
        </w:rPr>
        <w:t>la ville de Mbuji Mayi en RDC</w:t>
      </w:r>
      <w:r w:rsidRPr="00AB742F">
        <w:rPr>
          <w:rFonts w:ascii="Georgia" w:eastAsia="Calibri" w:hAnsi="Georgia" w:cs="Times New Roman"/>
          <w:color w:val="585756"/>
          <w:kern w:val="0"/>
          <w:sz w:val="21"/>
          <w:szCs w:val="22"/>
          <w:lang w:val="fr-BE"/>
        </w:rPr>
        <w:t xml:space="preserve"> », conformément aux conditions du présent cahier spécial des charges. </w:t>
      </w:r>
    </w:p>
    <w:p w14:paraId="5C0B67C0" w14:textId="54D6C8DC" w:rsidR="00FB4DBA" w:rsidRDefault="00BA7540" w:rsidP="00BA7540">
      <w:pPr>
        <w:pStyle w:val="Corpsdetexte"/>
        <w:rPr>
          <w:rFonts w:ascii="Georgia" w:eastAsia="Calibri" w:hAnsi="Georgia" w:cs="Times New Roman"/>
          <w:color w:val="585756"/>
          <w:kern w:val="0"/>
          <w:sz w:val="21"/>
          <w:szCs w:val="22"/>
          <w:lang w:val="fr-BE"/>
        </w:rPr>
      </w:pPr>
      <w:r w:rsidRPr="00AB742F">
        <w:rPr>
          <w:rFonts w:ascii="Georgia" w:eastAsia="Calibri" w:hAnsi="Georgia" w:cs="Times New Roman"/>
          <w:color w:val="585756"/>
          <w:kern w:val="0"/>
          <w:sz w:val="21"/>
          <w:szCs w:val="22"/>
          <w:lang w:val="fr-BE"/>
        </w:rPr>
        <w:t>Le présent marché est passé selon la modalité de l’accord-cadre avec plusieurs participants au sens de l’article 43 alinéa 1er de la loi du 17 juin 2016.</w:t>
      </w:r>
    </w:p>
    <w:p w14:paraId="68DAF9BD" w14:textId="164E141C" w:rsidR="00AE71A1" w:rsidRDefault="00AE71A1" w:rsidP="00BA7540">
      <w:pPr>
        <w:pStyle w:val="Corpsdetexte"/>
        <w:rPr>
          <w:rFonts w:ascii="Georgia" w:eastAsia="Calibri" w:hAnsi="Georgia" w:cs="Times New Roman"/>
          <w:color w:val="585756"/>
          <w:kern w:val="0"/>
          <w:sz w:val="21"/>
          <w:szCs w:val="22"/>
          <w:lang w:val="fr-BE"/>
        </w:rPr>
      </w:pPr>
      <w:r w:rsidRPr="00AE71A1">
        <w:rPr>
          <w:rFonts w:ascii="Georgia" w:eastAsia="Calibri" w:hAnsi="Georgia" w:cs="Times New Roman"/>
          <w:color w:val="585756"/>
          <w:kern w:val="0"/>
          <w:sz w:val="21"/>
          <w:szCs w:val="22"/>
          <w:lang w:val="fr-BE"/>
        </w:rPr>
        <w:t>ENABEL recherche, à travers le présent accord-cadre, plusieurs prestataires de services spécialisés dans</w:t>
      </w:r>
      <w:r>
        <w:rPr>
          <w:rFonts w:ascii="Georgia" w:eastAsia="Calibri" w:hAnsi="Georgia" w:cs="Times New Roman"/>
          <w:color w:val="585756"/>
          <w:kern w:val="0"/>
          <w:sz w:val="21"/>
          <w:szCs w:val="22"/>
          <w:lang w:val="fr-BE"/>
        </w:rPr>
        <w:t xml:space="preserve"> le domaine la restauration ou disposant des salles pour la réalisation de ses activités de formation, réunion de travail, ateliers etc…. </w:t>
      </w:r>
    </w:p>
    <w:p w14:paraId="36DD15F4" w14:textId="7B847F99" w:rsidR="00AE71A1" w:rsidRPr="00BA7540" w:rsidRDefault="00AE71A1" w:rsidP="00BA7540">
      <w:pPr>
        <w:pStyle w:val="Corpsdetexte"/>
        <w:rPr>
          <w:rFonts w:ascii="Georgia" w:eastAsia="Calibri" w:hAnsi="Georgia" w:cs="Times New Roman"/>
          <w:color w:val="585756"/>
          <w:kern w:val="0"/>
          <w:sz w:val="21"/>
          <w:szCs w:val="22"/>
          <w:lang w:val="fr-BE"/>
        </w:rPr>
      </w:pPr>
      <w:r w:rsidRPr="007D5672">
        <w:rPr>
          <w:rFonts w:ascii="Georgia" w:eastAsia="Calibri" w:hAnsi="Georgia" w:cs="Times New Roman"/>
          <w:color w:val="585756"/>
          <w:kern w:val="0"/>
          <w:sz w:val="21"/>
          <w:szCs w:val="22"/>
          <w:lang w:val="fr-BE"/>
        </w:rPr>
        <w:t>L’accord-cadre sera conclu avec plusieurs participants après une mise en concurrence réalisée via une Procédure négociée directe avec publication préalable avec un seul critère d’attribution : le prix.</w:t>
      </w:r>
    </w:p>
    <w:p w14:paraId="3C980BA3" w14:textId="46D3DF16" w:rsidR="00FB4DBA" w:rsidRDefault="00FB4DBA" w:rsidP="00FB4DBA">
      <w:pPr>
        <w:pStyle w:val="Titre2"/>
        <w:keepLines w:val="0"/>
        <w:widowControl w:val="0"/>
        <w:tabs>
          <w:tab w:val="num" w:pos="576"/>
        </w:tabs>
        <w:suppressAutoHyphens/>
        <w:spacing w:after="240"/>
        <w:ind w:left="578" w:hanging="578"/>
      </w:pPr>
      <w:bookmarkStart w:id="39" w:name="_Toc175690870"/>
      <w:r>
        <w:t>Lot</w:t>
      </w:r>
      <w:r w:rsidR="00D02555">
        <w:t>(</w:t>
      </w:r>
      <w:r>
        <w:t>s</w:t>
      </w:r>
      <w:r w:rsidR="00D02555">
        <w:t>)</w:t>
      </w:r>
      <w:bookmarkEnd w:id="39"/>
    </w:p>
    <w:p w14:paraId="01EDEFFC" w14:textId="6B93AE78" w:rsidR="007D7FCA" w:rsidRPr="00393875" w:rsidRDefault="007D7FCA" w:rsidP="007D7FC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w:t>
      </w:r>
      <w:r w:rsidRPr="00393875">
        <w:rPr>
          <w:rFonts w:ascii="Georgia" w:eastAsia="Calibri" w:hAnsi="Georgia" w:cs="Times New Roman"/>
          <w:color w:val="585756"/>
          <w:kern w:val="0"/>
          <w:sz w:val="21"/>
          <w:szCs w:val="22"/>
          <w:lang w:val="fr-BE"/>
        </w:rPr>
        <w:t xml:space="preserve">marché est divisé en </w:t>
      </w:r>
      <w:r w:rsidR="00393875">
        <w:rPr>
          <w:rFonts w:ascii="Georgia" w:eastAsia="Calibri" w:hAnsi="Georgia" w:cs="Times New Roman"/>
          <w:color w:val="585756"/>
          <w:kern w:val="0"/>
          <w:sz w:val="21"/>
          <w:szCs w:val="22"/>
          <w:lang w:val="fr-BE"/>
        </w:rPr>
        <w:t>si</w:t>
      </w:r>
      <w:r w:rsidRPr="00393875">
        <w:rPr>
          <w:rFonts w:ascii="Georgia" w:eastAsia="Calibri" w:hAnsi="Georgia" w:cs="Times New Roman"/>
          <w:color w:val="585756"/>
          <w:kern w:val="0"/>
          <w:sz w:val="21"/>
          <w:szCs w:val="22"/>
          <w:lang w:val="fr-BE"/>
        </w:rPr>
        <w:t>x (</w:t>
      </w:r>
      <w:r w:rsidR="00393875">
        <w:rPr>
          <w:rFonts w:ascii="Georgia" w:eastAsia="Calibri" w:hAnsi="Georgia" w:cs="Times New Roman"/>
          <w:color w:val="585756"/>
          <w:kern w:val="0"/>
          <w:sz w:val="21"/>
          <w:szCs w:val="22"/>
          <w:lang w:val="fr-BE"/>
        </w:rPr>
        <w:t>6</w:t>
      </w:r>
      <w:r w:rsidRPr="00393875">
        <w:rPr>
          <w:rFonts w:ascii="Georgia" w:eastAsia="Calibri" w:hAnsi="Georgia" w:cs="Times New Roman"/>
          <w:color w:val="585756"/>
          <w:kern w:val="0"/>
          <w:sz w:val="21"/>
          <w:szCs w:val="22"/>
          <w:lang w:val="fr-BE"/>
        </w:rPr>
        <w:t>) lots formant chacun un tout indivisible. Le soumissionnaire peut introduire une offre pour un lot ou pour les deux lots. Une offre pour une partie d’un lot est irrecevable.</w:t>
      </w:r>
    </w:p>
    <w:p w14:paraId="201C4F7F" w14:textId="77777777" w:rsidR="007D7FCA" w:rsidRDefault="007D7FCA" w:rsidP="007D7FC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lots sont les suivants :</w:t>
      </w:r>
    </w:p>
    <w:p w14:paraId="79227069" w14:textId="61FF727B" w:rsidR="007D7FCA" w:rsidRDefault="00393875" w:rsidP="007D7FCA">
      <w:pPr>
        <w:pStyle w:val="Corpsdetexte"/>
        <w:numPr>
          <w:ilvl w:val="0"/>
          <w:numId w:val="58"/>
        </w:numPr>
        <w:rPr>
          <w:rFonts w:ascii="Georgia" w:eastAsia="Calibri" w:hAnsi="Georgia" w:cs="Times New Roman"/>
          <w:color w:val="585756"/>
          <w:kern w:val="0"/>
          <w:sz w:val="21"/>
          <w:szCs w:val="22"/>
          <w:lang w:val="fr-BE"/>
        </w:rPr>
      </w:pPr>
      <w:bookmarkStart w:id="40" w:name="_Hlk171603980"/>
      <w:r>
        <w:rPr>
          <w:rFonts w:ascii="Georgia" w:eastAsia="Calibri" w:hAnsi="Georgia" w:cs="Times New Roman"/>
          <w:color w:val="585756"/>
          <w:kern w:val="0"/>
          <w:sz w:val="21"/>
          <w:szCs w:val="22"/>
          <w:lang w:val="fr-BE"/>
        </w:rPr>
        <w:t>Lot 1 : L</w:t>
      </w:r>
      <w:r w:rsidR="007D7FCA">
        <w:rPr>
          <w:rFonts w:ascii="Georgia" w:eastAsia="Calibri" w:hAnsi="Georgia" w:cs="Times New Roman"/>
          <w:color w:val="585756"/>
          <w:kern w:val="0"/>
          <w:sz w:val="21"/>
          <w:szCs w:val="22"/>
          <w:lang w:val="fr-BE"/>
        </w:rPr>
        <w:t>ocation de salle d’une capacité de 1 à 50 personnes</w:t>
      </w:r>
    </w:p>
    <w:p w14:paraId="393F629B" w14:textId="274D11CA" w:rsidR="007D7FCA" w:rsidRDefault="00393875" w:rsidP="007D7FCA">
      <w:pPr>
        <w:pStyle w:val="Corpsdetexte"/>
        <w:numPr>
          <w:ilvl w:val="0"/>
          <w:numId w:val="58"/>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Lot 2 : </w:t>
      </w:r>
      <w:r w:rsidR="007D7FCA">
        <w:rPr>
          <w:rFonts w:ascii="Georgia" w:eastAsia="Calibri" w:hAnsi="Georgia" w:cs="Times New Roman"/>
          <w:color w:val="585756"/>
          <w:kern w:val="0"/>
          <w:sz w:val="21"/>
          <w:szCs w:val="22"/>
          <w:lang w:val="fr-BE"/>
        </w:rPr>
        <w:t xml:space="preserve">Location de salle d’une capacité de 51 à 100 personnes </w:t>
      </w:r>
    </w:p>
    <w:p w14:paraId="4FB6B4E4" w14:textId="1403F228" w:rsidR="007D7FCA" w:rsidRDefault="00393875" w:rsidP="007D7FCA">
      <w:pPr>
        <w:pStyle w:val="Corpsdetexte"/>
        <w:numPr>
          <w:ilvl w:val="0"/>
          <w:numId w:val="58"/>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Lot 3 : </w:t>
      </w:r>
      <w:r w:rsidR="007D7FCA">
        <w:rPr>
          <w:rFonts w:ascii="Georgia" w:eastAsia="Calibri" w:hAnsi="Georgia" w:cs="Times New Roman"/>
          <w:color w:val="585756"/>
          <w:kern w:val="0"/>
          <w:sz w:val="21"/>
          <w:szCs w:val="22"/>
          <w:lang w:val="fr-BE"/>
        </w:rPr>
        <w:t>Location de salle d’une capacité de plus de 100 personnes</w:t>
      </w:r>
    </w:p>
    <w:p w14:paraId="2F466DD7" w14:textId="20DA21B1" w:rsidR="007D7FCA" w:rsidRDefault="00393875" w:rsidP="007D7FCA">
      <w:pPr>
        <w:pStyle w:val="Corpsdetexte"/>
        <w:numPr>
          <w:ilvl w:val="0"/>
          <w:numId w:val="58"/>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Lot 4 : </w:t>
      </w:r>
      <w:r w:rsidR="007D7FCA">
        <w:rPr>
          <w:rFonts w:ascii="Georgia" w:eastAsia="Calibri" w:hAnsi="Georgia" w:cs="Times New Roman"/>
          <w:color w:val="585756"/>
          <w:kern w:val="0"/>
          <w:sz w:val="21"/>
          <w:szCs w:val="22"/>
          <w:lang w:val="fr-BE"/>
        </w:rPr>
        <w:t xml:space="preserve">Restauration/ le cocktail </w:t>
      </w:r>
    </w:p>
    <w:p w14:paraId="3BF090DF" w14:textId="40F6F127" w:rsidR="007D7FCA" w:rsidRDefault="00393875" w:rsidP="007D7FCA">
      <w:pPr>
        <w:pStyle w:val="Corpsdetexte"/>
        <w:numPr>
          <w:ilvl w:val="0"/>
          <w:numId w:val="58"/>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Lot 5 : </w:t>
      </w:r>
      <w:r w:rsidR="007D7FCA">
        <w:rPr>
          <w:rFonts w:ascii="Georgia" w:eastAsia="Calibri" w:hAnsi="Georgia" w:cs="Times New Roman"/>
          <w:color w:val="585756"/>
          <w:kern w:val="0"/>
          <w:sz w:val="21"/>
          <w:szCs w:val="22"/>
          <w:lang w:val="fr-BE"/>
        </w:rPr>
        <w:t>Restauration/ la pause-café</w:t>
      </w:r>
    </w:p>
    <w:p w14:paraId="16F28498" w14:textId="58367FD8" w:rsidR="007D7FCA" w:rsidRDefault="00393875" w:rsidP="007D7FCA">
      <w:pPr>
        <w:pStyle w:val="Corpsdetexte"/>
        <w:numPr>
          <w:ilvl w:val="0"/>
          <w:numId w:val="58"/>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Lot 6 : </w:t>
      </w:r>
      <w:r w:rsidR="007D7FCA">
        <w:rPr>
          <w:rFonts w:ascii="Georgia" w:eastAsia="Calibri" w:hAnsi="Georgia" w:cs="Times New Roman"/>
          <w:color w:val="585756"/>
          <w:kern w:val="0"/>
          <w:sz w:val="21"/>
          <w:szCs w:val="22"/>
          <w:lang w:val="fr-BE"/>
        </w:rPr>
        <w:t xml:space="preserve">Restauration/ le déjeuner </w:t>
      </w:r>
    </w:p>
    <w:p w14:paraId="24B0129E" w14:textId="06CFCC5A" w:rsidR="00FB4DBA" w:rsidRDefault="00FB4DBA" w:rsidP="00FB4DBA">
      <w:pPr>
        <w:pStyle w:val="Titre2"/>
        <w:keepLines w:val="0"/>
        <w:widowControl w:val="0"/>
        <w:tabs>
          <w:tab w:val="num" w:pos="576"/>
        </w:tabs>
        <w:suppressAutoHyphens/>
        <w:spacing w:after="240"/>
        <w:ind w:left="578" w:hanging="578"/>
      </w:pPr>
      <w:bookmarkStart w:id="41" w:name="_Toc175690871"/>
      <w:bookmarkEnd w:id="40"/>
      <w:r>
        <w:t>Postes</w:t>
      </w:r>
      <w:bookmarkEnd w:id="41"/>
    </w:p>
    <w:p w14:paraId="556298C6" w14:textId="77777777" w:rsidR="007D7FCA" w:rsidRPr="00211A79" w:rsidRDefault="007D7FCA" w:rsidP="007D7FC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Chaque lot de ce marché est composé des postes </w:t>
      </w:r>
      <w:r>
        <w:rPr>
          <w:rFonts w:ascii="Georgia" w:eastAsia="Calibri" w:hAnsi="Georgia" w:cs="Times New Roman"/>
          <w:color w:val="585756"/>
          <w:kern w:val="0"/>
          <w:sz w:val="21"/>
          <w:szCs w:val="22"/>
          <w:lang w:val="fr-BE"/>
        </w:rPr>
        <w:t>mentionnés au point 6.2 « Formulaire d’offre financière – Prix »</w:t>
      </w:r>
      <w:r w:rsidRPr="00211A79">
        <w:rPr>
          <w:rFonts w:ascii="Georgia" w:eastAsia="Calibri" w:hAnsi="Georgia" w:cs="Times New Roman"/>
          <w:color w:val="585756"/>
          <w:kern w:val="0"/>
          <w:sz w:val="21"/>
          <w:szCs w:val="22"/>
          <w:lang w:val="fr-BE"/>
        </w:rPr>
        <w:t xml:space="preserve"> :</w:t>
      </w:r>
    </w:p>
    <w:p w14:paraId="428BD333" w14:textId="77777777" w:rsidR="007D7FCA" w:rsidRPr="001316CA" w:rsidRDefault="007D7FCA" w:rsidP="007D7FC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Les postes d’un même lot sont groupés et forment un seul lot</w:t>
      </w:r>
      <w:r w:rsidRPr="00211A79">
        <w:rPr>
          <w:rFonts w:ascii="Georgia" w:eastAsia="Calibri" w:hAnsi="Georgia" w:cs="Times New Roman"/>
          <w:color w:val="585756"/>
          <w:kern w:val="0"/>
          <w:sz w:val="21"/>
          <w:szCs w:val="22"/>
          <w:lang w:val="fr-BE"/>
        </w:rPr>
        <w:t>. Il n’est pas possible de soumissionner pour un ou plusieurs postes et le soumissionnaire est tenu de remettre prix pour tous les postes d’un même lot.</w:t>
      </w:r>
    </w:p>
    <w:p w14:paraId="69EE08AB" w14:textId="77777777" w:rsidR="00FB4DBA" w:rsidRDefault="00FB4DBA" w:rsidP="00FB4DBA">
      <w:pPr>
        <w:pStyle w:val="Titre2"/>
        <w:keepLines w:val="0"/>
        <w:widowControl w:val="0"/>
        <w:tabs>
          <w:tab w:val="num" w:pos="576"/>
        </w:tabs>
        <w:suppressAutoHyphens/>
        <w:spacing w:after="240"/>
        <w:ind w:left="578" w:hanging="578"/>
      </w:pPr>
      <w:bookmarkStart w:id="42" w:name="_Toc364253069"/>
      <w:bookmarkStart w:id="43" w:name="_Toc175690872"/>
      <w:r>
        <w:t>Durée du marché</w:t>
      </w:r>
      <w:bookmarkEnd w:id="42"/>
      <w:r>
        <w:rPr>
          <w:rStyle w:val="Appelnotedebasdep"/>
        </w:rPr>
        <w:footnoteReference w:id="9"/>
      </w:r>
      <w:bookmarkEnd w:id="43"/>
    </w:p>
    <w:p w14:paraId="0AB0C4F7" w14:textId="6EC70DF0" w:rsidR="0080668D" w:rsidRPr="001316CA" w:rsidRDefault="0080668D" w:rsidP="00997F54">
      <w:pPr>
        <w:pStyle w:val="Corpsdetexte"/>
        <w:pBdr>
          <w:top w:val="single" w:sz="4" w:space="1" w:color="auto"/>
          <w:left w:val="single" w:sz="4" w:space="4" w:color="auto"/>
          <w:bottom w:val="single" w:sz="4" w:space="1" w:color="auto"/>
          <w:right w:val="single" w:sz="4" w:space="4" w:color="auto"/>
          <w:between w:val="single" w:sz="4" w:space="1" w:color="auto"/>
          <w:bar w:val="single" w:sz="4" w:color="auto"/>
        </w:pBdr>
        <w:rPr>
          <w:rFonts w:ascii="Georgia" w:eastAsia="Calibri" w:hAnsi="Georgia" w:cs="Times New Roman"/>
          <w:color w:val="585756"/>
          <w:kern w:val="0"/>
          <w:sz w:val="21"/>
          <w:szCs w:val="22"/>
          <w:lang w:val="fr-BE"/>
        </w:rPr>
      </w:pPr>
      <w:r w:rsidRPr="001316CA">
        <w:rPr>
          <w:rFonts w:ascii="Georgia" w:eastAsia="Calibri" w:hAnsi="Georgia" w:cs="Times New Roman"/>
          <w:color w:val="585756"/>
          <w:kern w:val="0"/>
          <w:sz w:val="21"/>
          <w:szCs w:val="22"/>
          <w:lang w:val="fr-BE"/>
        </w:rPr>
        <w:t>L’Accord-cadre débute</w:t>
      </w:r>
      <w:r>
        <w:rPr>
          <w:rFonts w:ascii="Georgia" w:eastAsia="Calibri" w:hAnsi="Georgia" w:cs="Times New Roman"/>
          <w:color w:val="585756"/>
          <w:kern w:val="0"/>
          <w:sz w:val="21"/>
          <w:szCs w:val="22"/>
          <w:lang w:val="fr-BE"/>
        </w:rPr>
        <w:t xml:space="preserve"> pour chacun des lots</w:t>
      </w:r>
      <w:r w:rsidRPr="001316CA">
        <w:rPr>
          <w:rFonts w:ascii="Georgia" w:eastAsia="Calibri" w:hAnsi="Georgia" w:cs="Times New Roman"/>
          <w:color w:val="585756"/>
          <w:kern w:val="0"/>
          <w:sz w:val="21"/>
          <w:szCs w:val="22"/>
          <w:lang w:val="fr-BE"/>
        </w:rPr>
        <w:t xml:space="preserve"> à la notification de l’attribution et a une durée d</w:t>
      </w:r>
      <w:r w:rsidR="00393875">
        <w:rPr>
          <w:rFonts w:ascii="Georgia" w:eastAsia="Calibri" w:hAnsi="Georgia" w:cs="Times New Roman"/>
          <w:color w:val="585756"/>
          <w:kern w:val="0"/>
          <w:sz w:val="21"/>
          <w:szCs w:val="22"/>
          <w:lang w:val="fr-BE"/>
        </w:rPr>
        <w:t>’une</w:t>
      </w:r>
      <w:r w:rsidRPr="001316CA">
        <w:rPr>
          <w:rFonts w:ascii="Georgia" w:eastAsia="Calibri" w:hAnsi="Georgia" w:cs="Times New Roman"/>
          <w:color w:val="585756"/>
          <w:kern w:val="0"/>
          <w:sz w:val="21"/>
          <w:szCs w:val="22"/>
          <w:lang w:val="fr-BE"/>
        </w:rPr>
        <w:t xml:space="preserve"> (0</w:t>
      </w:r>
      <w:r w:rsidR="00393875">
        <w:rPr>
          <w:rFonts w:ascii="Georgia" w:eastAsia="Calibri" w:hAnsi="Georgia" w:cs="Times New Roman"/>
          <w:color w:val="585756"/>
          <w:kern w:val="0"/>
          <w:sz w:val="21"/>
          <w:szCs w:val="22"/>
          <w:lang w:val="fr-BE"/>
        </w:rPr>
        <w:t>1</w:t>
      </w:r>
      <w:r w:rsidRPr="001316CA">
        <w:rPr>
          <w:rFonts w:ascii="Georgia" w:eastAsia="Calibri" w:hAnsi="Georgia" w:cs="Times New Roman"/>
          <w:color w:val="585756"/>
          <w:kern w:val="0"/>
          <w:sz w:val="21"/>
          <w:szCs w:val="22"/>
          <w:lang w:val="fr-BE"/>
        </w:rPr>
        <w:t>) an</w:t>
      </w:r>
      <w:r w:rsidR="00393875">
        <w:rPr>
          <w:rFonts w:ascii="Georgia" w:eastAsia="Calibri" w:hAnsi="Georgia" w:cs="Times New Roman"/>
          <w:color w:val="585756"/>
          <w:kern w:val="0"/>
          <w:sz w:val="21"/>
          <w:szCs w:val="22"/>
          <w:lang w:val="fr-BE"/>
        </w:rPr>
        <w:t>née renouvelable maximum trois (3) fois</w:t>
      </w:r>
      <w:r w:rsidRPr="001316CA">
        <w:rPr>
          <w:rFonts w:ascii="Georgia" w:eastAsia="Calibri" w:hAnsi="Georgia" w:cs="Times New Roman"/>
          <w:color w:val="585756"/>
          <w:kern w:val="0"/>
          <w:sz w:val="21"/>
          <w:szCs w:val="22"/>
          <w:lang w:val="fr-BE"/>
        </w:rPr>
        <w:t xml:space="preserve">. </w:t>
      </w:r>
    </w:p>
    <w:p w14:paraId="26908C3E" w14:textId="18A13034" w:rsidR="00FB4DBA" w:rsidRPr="00997F54" w:rsidRDefault="0080668D" w:rsidP="0080668D">
      <w:pPr>
        <w:pStyle w:val="Corpsdetexte"/>
        <w:rPr>
          <w:rFonts w:ascii="Georgia" w:eastAsia="Calibri" w:hAnsi="Georgia" w:cs="Times New Roman"/>
          <w:color w:val="585756"/>
          <w:kern w:val="0"/>
          <w:sz w:val="21"/>
          <w:szCs w:val="22"/>
          <w:lang w:val="fr-BE"/>
        </w:rPr>
      </w:pPr>
      <w:r w:rsidRPr="00306399">
        <w:rPr>
          <w:rFonts w:ascii="Georgia" w:eastAsia="Calibri" w:hAnsi="Georgia" w:cs="Times New Roman"/>
          <w:color w:val="585756"/>
          <w:kern w:val="0"/>
          <w:sz w:val="21"/>
          <w:szCs w:val="22"/>
          <w:lang w:val="fr-BE"/>
        </w:rPr>
        <w:t>Chaque partie peut toutefois mettre fin à l’accord à la fin de la première</w:t>
      </w:r>
      <w:r w:rsidR="00AE71A1">
        <w:rPr>
          <w:rFonts w:ascii="Georgia" w:eastAsia="Calibri" w:hAnsi="Georgia" w:cs="Times New Roman"/>
          <w:color w:val="585756"/>
          <w:kern w:val="0"/>
          <w:sz w:val="21"/>
          <w:szCs w:val="22"/>
          <w:lang w:val="fr-BE"/>
        </w:rPr>
        <w:t>, deuxième ou troisième</w:t>
      </w:r>
      <w:r w:rsidRPr="00306399">
        <w:rPr>
          <w:rFonts w:ascii="Georgia" w:eastAsia="Calibri" w:hAnsi="Georgia" w:cs="Times New Roman"/>
          <w:color w:val="585756"/>
          <w:kern w:val="0"/>
          <w:sz w:val="21"/>
          <w:szCs w:val="22"/>
          <w:lang w:val="fr-BE"/>
        </w:rPr>
        <w:t xml:space="preserve"> année, à condition que la notification à l’autre partie soit envoyée au moins </w:t>
      </w:r>
      <w:r w:rsidRPr="00193EE2">
        <w:rPr>
          <w:rFonts w:ascii="Georgia" w:eastAsia="Calibri" w:hAnsi="Georgia" w:cs="Times New Roman"/>
          <w:color w:val="585756"/>
          <w:kern w:val="0"/>
          <w:sz w:val="21"/>
          <w:szCs w:val="22"/>
          <w:lang w:val="fr-BE"/>
        </w:rPr>
        <w:t>30 jours</w:t>
      </w:r>
      <w:r w:rsidRPr="00306399">
        <w:rPr>
          <w:rFonts w:ascii="Georgia" w:eastAsia="Calibri" w:hAnsi="Georgia" w:cs="Times New Roman"/>
          <w:color w:val="585756"/>
          <w:kern w:val="0"/>
          <w:sz w:val="21"/>
          <w:szCs w:val="22"/>
          <w:lang w:val="fr-BE"/>
        </w:rPr>
        <w:t xml:space="preserve"> calendrier avant la date résiliation prévue du contrat. Dans ce cas, la partie ne peut demander de dommages et intérêts du chef de cette résiliation</w:t>
      </w:r>
      <w:r w:rsidR="00FB4DBA" w:rsidRPr="00997F54">
        <w:rPr>
          <w:rFonts w:ascii="Georgia" w:eastAsia="Calibri" w:hAnsi="Georgia" w:cs="Times New Roman"/>
          <w:color w:val="585756"/>
          <w:kern w:val="0"/>
          <w:sz w:val="21"/>
          <w:szCs w:val="22"/>
          <w:lang w:val="fr-BE"/>
        </w:rPr>
        <w:t>.</w:t>
      </w:r>
    </w:p>
    <w:p w14:paraId="717D0FAA" w14:textId="6FF2464D" w:rsidR="00997F54" w:rsidRPr="00997F54" w:rsidRDefault="00997F54" w:rsidP="00997F54">
      <w:pPr>
        <w:pStyle w:val="Corpsdetexte"/>
        <w:rPr>
          <w:rFonts w:ascii="Georgia" w:eastAsia="Calibri" w:hAnsi="Georgia" w:cs="Times New Roman"/>
          <w:color w:val="585756"/>
          <w:kern w:val="0"/>
          <w:sz w:val="21"/>
          <w:szCs w:val="22"/>
          <w:lang w:val="fr-BE"/>
        </w:rPr>
      </w:pPr>
      <w:r w:rsidRPr="00997F54">
        <w:rPr>
          <w:rFonts w:ascii="Georgia" w:eastAsia="Calibri" w:hAnsi="Georgia" w:cs="Times New Roman"/>
          <w:color w:val="585756"/>
          <w:kern w:val="0"/>
          <w:sz w:val="21"/>
          <w:szCs w:val="22"/>
          <w:lang w:val="fr-BE"/>
        </w:rPr>
        <w:t xml:space="preserve">Si la résiliation de l’accord-cadre émane du pouvoir adjudicateur, cette résiliation vaudra pour tous les participants et, par conséquent, elle sera notifiée par lettre recommandée à tous les participants. Les participants ne peuvent </w:t>
      </w:r>
      <w:r>
        <w:rPr>
          <w:rFonts w:ascii="Georgia" w:eastAsia="Calibri" w:hAnsi="Georgia" w:cs="Times New Roman"/>
          <w:color w:val="585756"/>
          <w:kern w:val="0"/>
          <w:sz w:val="21"/>
          <w:szCs w:val="22"/>
          <w:lang w:val="fr-BE"/>
        </w:rPr>
        <w:t xml:space="preserve">pas </w:t>
      </w:r>
      <w:r w:rsidRPr="00997F54">
        <w:rPr>
          <w:rFonts w:ascii="Georgia" w:eastAsia="Calibri" w:hAnsi="Georgia" w:cs="Times New Roman"/>
          <w:color w:val="585756"/>
          <w:kern w:val="0"/>
          <w:sz w:val="21"/>
          <w:szCs w:val="22"/>
          <w:lang w:val="fr-BE"/>
        </w:rPr>
        <w:t xml:space="preserve">demander de dommages et intérêts du chef de cette résiliation. </w:t>
      </w:r>
    </w:p>
    <w:p w14:paraId="22F4A12F" w14:textId="65CEE192" w:rsidR="00997F54" w:rsidRDefault="00997F54" w:rsidP="00997F54">
      <w:pPr>
        <w:pStyle w:val="Corpsdetexte"/>
        <w:rPr>
          <w:rFonts w:ascii="Georgia" w:eastAsia="Calibri" w:hAnsi="Georgia" w:cs="Times New Roman"/>
          <w:color w:val="585756"/>
          <w:kern w:val="0"/>
          <w:sz w:val="21"/>
          <w:szCs w:val="22"/>
          <w:lang w:val="fr-BE"/>
        </w:rPr>
      </w:pPr>
      <w:r w:rsidRPr="00997F54">
        <w:rPr>
          <w:rFonts w:ascii="Georgia" w:eastAsia="Calibri" w:hAnsi="Georgia" w:cs="Times New Roman"/>
          <w:color w:val="585756"/>
          <w:kern w:val="0"/>
          <w:sz w:val="21"/>
          <w:szCs w:val="22"/>
          <w:lang w:val="fr-BE"/>
        </w:rPr>
        <w:t>Lorsque l’accord-cadre est résilié en application d’une mesure d’office, la résiliation de l’accord-cadre est limitée au seul participant à l’encontre de qui la mesure d’office a été prise.</w:t>
      </w:r>
    </w:p>
    <w:p w14:paraId="131BD6C9" w14:textId="15AFC393" w:rsidR="00997F54" w:rsidRPr="00997F54" w:rsidRDefault="00997F54" w:rsidP="00997F54">
      <w:pPr>
        <w:pStyle w:val="Corpsdetexte"/>
        <w:rPr>
          <w:rFonts w:ascii="Georgia" w:eastAsia="Calibri" w:hAnsi="Georgia" w:cs="Times New Roman"/>
          <w:color w:val="585756"/>
          <w:kern w:val="0"/>
          <w:sz w:val="21"/>
          <w:szCs w:val="22"/>
          <w:lang w:val="fr-BE"/>
        </w:rPr>
      </w:pPr>
      <w:r w:rsidRPr="00997F54">
        <w:rPr>
          <w:rFonts w:ascii="Georgia" w:eastAsia="Calibri" w:hAnsi="Georgia" w:cs="Times New Roman"/>
          <w:color w:val="585756"/>
          <w:kern w:val="0"/>
          <w:sz w:val="21"/>
          <w:szCs w:val="22"/>
          <w:lang w:val="fr-BE"/>
        </w:rPr>
        <w:t>Si la résiliation de l’accord-cadre émane d’un des participants, celui-ci sera supprimé en tant que participant à partir de la deuxième, troisième ou quatrième année de l’accord-cadre, selon le cas. Dès sa suppression en tant que participant, il n’entrera donc plus en considération pour les marchés fondés sur l’accord-cadre.</w:t>
      </w:r>
    </w:p>
    <w:p w14:paraId="3C73D2F2" w14:textId="2C48D7D2" w:rsidR="00997F54" w:rsidRPr="00FB4DBA" w:rsidRDefault="00997F54" w:rsidP="00997F54">
      <w:pPr>
        <w:pStyle w:val="Corpsdetexte"/>
        <w:pBdr>
          <w:top w:val="single" w:sz="4" w:space="1" w:color="auto"/>
          <w:left w:val="single" w:sz="4" w:space="4" w:color="auto"/>
          <w:bottom w:val="single" w:sz="4" w:space="1" w:color="auto"/>
          <w:right w:val="single" w:sz="4" w:space="4" w:color="auto"/>
          <w:between w:val="single" w:sz="4" w:space="1" w:color="auto"/>
          <w:bar w:val="single" w:sz="4" w:color="auto"/>
        </w:pBdr>
        <w:rPr>
          <w:rFonts w:ascii="Georgia" w:hAnsi="Georgia"/>
          <w:i/>
          <w:sz w:val="21"/>
          <w:szCs w:val="21"/>
        </w:rPr>
      </w:pPr>
      <w:r w:rsidRPr="00997F54">
        <w:rPr>
          <w:rFonts w:ascii="Georgia" w:hAnsi="Georgia"/>
          <w:i/>
          <w:sz w:val="21"/>
          <w:szCs w:val="21"/>
          <w:lang w:val="fr-BE"/>
        </w:rPr>
        <w:t>Endéans un délai de trois ans à compter de la conclusion du présent marché et conformément à l’article 42 §, 2 de la loi du 17 juin 2016, le marché pourra être élargi à des services nouveaux consistant dans la répétition d’ouvrages ou services similaires.</w:t>
      </w:r>
    </w:p>
    <w:p w14:paraId="2C3B59C6" w14:textId="569D5635" w:rsidR="00FB4DBA" w:rsidRDefault="00FB4DBA" w:rsidP="000A1A2D">
      <w:pPr>
        <w:pStyle w:val="Titre2"/>
        <w:keepLines w:val="0"/>
        <w:widowControl w:val="0"/>
        <w:tabs>
          <w:tab w:val="num" w:pos="576"/>
        </w:tabs>
        <w:suppressAutoHyphens/>
        <w:spacing w:after="240"/>
        <w:ind w:left="578" w:hanging="578"/>
      </w:pPr>
      <w:bookmarkStart w:id="44" w:name="_Toc175690873"/>
      <w:bookmarkStart w:id="45" w:name="_Toc257039826"/>
      <w:bookmarkStart w:id="46" w:name="_Toc366161158"/>
      <w:r>
        <w:t>Variantes</w:t>
      </w:r>
      <w:bookmarkEnd w:id="44"/>
      <w:r>
        <w:t xml:space="preserve"> </w:t>
      </w:r>
      <w:bookmarkEnd w:id="45"/>
      <w:bookmarkEnd w:id="46"/>
    </w:p>
    <w:p w14:paraId="5D6F0C99" w14:textId="4A5A1BE3" w:rsidR="00FB4DBA" w:rsidRPr="0080668D"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Chaque soumissionnaire ne peut introduire qu’une seule offre. Les variantes sont </w:t>
      </w:r>
      <w:r w:rsidR="002F2026">
        <w:rPr>
          <w:rFonts w:ascii="Georgia" w:eastAsia="Calibri" w:hAnsi="Georgia" w:cs="Times New Roman"/>
          <w:color w:val="585756"/>
          <w:kern w:val="0"/>
          <w:sz w:val="21"/>
          <w:szCs w:val="22"/>
          <w:lang w:val="fr-BE"/>
        </w:rPr>
        <w:t>interdites</w:t>
      </w:r>
      <w:r w:rsidRPr="00211A79">
        <w:rPr>
          <w:rFonts w:ascii="Georgia" w:eastAsia="Calibri" w:hAnsi="Georgia" w:cs="Times New Roman"/>
          <w:color w:val="585756"/>
          <w:kern w:val="0"/>
          <w:sz w:val="21"/>
          <w:szCs w:val="22"/>
          <w:lang w:val="fr-BE"/>
        </w:rPr>
        <w:t>.</w:t>
      </w:r>
      <w:bookmarkStart w:id="47" w:name="_Ref264270773"/>
    </w:p>
    <w:p w14:paraId="08433675" w14:textId="2EED860D" w:rsidR="00FB4DBA" w:rsidRDefault="00FB4DBA" w:rsidP="00FB4DBA">
      <w:pPr>
        <w:pStyle w:val="Titre2"/>
        <w:keepLines w:val="0"/>
        <w:widowControl w:val="0"/>
        <w:tabs>
          <w:tab w:val="num" w:pos="576"/>
        </w:tabs>
        <w:suppressAutoHyphens/>
        <w:spacing w:after="240"/>
        <w:ind w:left="578" w:hanging="578"/>
      </w:pPr>
      <w:bookmarkStart w:id="48" w:name="_Toc364253071"/>
      <w:bookmarkStart w:id="49" w:name="_Toc175690874"/>
      <w:r>
        <w:t>Option</w:t>
      </w:r>
      <w:bookmarkEnd w:id="47"/>
      <w:bookmarkEnd w:id="48"/>
      <w:r w:rsidR="00476133">
        <w:t>s</w:t>
      </w:r>
      <w:bookmarkEnd w:id="49"/>
    </w:p>
    <w:p w14:paraId="0EA0E911" w14:textId="44952D26" w:rsidR="00847320" w:rsidRPr="0080668D" w:rsidRDefault="009F6CCC" w:rsidP="0080668D">
      <w:pPr>
        <w:autoSpaceDE w:val="0"/>
        <w:autoSpaceDN w:val="0"/>
        <w:adjustRightInd w:val="0"/>
        <w:jc w:val="both"/>
        <w:rPr>
          <w:color w:val="404040"/>
          <w:kern w:val="18"/>
          <w:szCs w:val="21"/>
          <w:highlight w:val="lightGray"/>
        </w:rPr>
      </w:pPr>
      <w:r>
        <w:t>Les Options sont interdites</w:t>
      </w:r>
    </w:p>
    <w:p w14:paraId="4E19E420" w14:textId="1DA479C3" w:rsidR="00847320" w:rsidRPr="00211A79" w:rsidRDefault="00847320" w:rsidP="00847320">
      <w:pPr>
        <w:pStyle w:val="Titre2"/>
        <w:rPr>
          <w:rFonts w:eastAsia="Calibri"/>
        </w:rPr>
      </w:pPr>
      <w:bookmarkStart w:id="50" w:name="_Toc175690875"/>
      <w:r w:rsidRPr="5BC882AD">
        <w:rPr>
          <w:rFonts w:eastAsia="Calibri"/>
        </w:rPr>
        <w:t>Quantités</w:t>
      </w:r>
      <w:bookmarkEnd w:id="50"/>
      <w:r w:rsidRPr="5BC882AD">
        <w:rPr>
          <w:rFonts w:eastAsia="Calibri"/>
        </w:rPr>
        <w:t xml:space="preserve"> </w:t>
      </w:r>
    </w:p>
    <w:p w14:paraId="0EF80753" w14:textId="2D67F8C7" w:rsidR="00F548AA" w:rsidRDefault="00997F54" w:rsidP="00F548AA">
      <w:pPr>
        <w:pStyle w:val="Corpsdetexte"/>
        <w:rPr>
          <w:rFonts w:ascii="Georgia" w:eastAsia="Calibri" w:hAnsi="Georgia" w:cs="Times New Roman"/>
          <w:color w:val="585756"/>
          <w:kern w:val="0"/>
          <w:sz w:val="21"/>
          <w:szCs w:val="22"/>
          <w:lang w:val="fr-BE"/>
        </w:rPr>
      </w:pPr>
      <w:r w:rsidRPr="00997F54">
        <w:rPr>
          <w:rFonts w:ascii="Georgia" w:eastAsia="Calibri" w:hAnsi="Georgia" w:cs="Times New Roman"/>
          <w:color w:val="585756"/>
          <w:kern w:val="0"/>
          <w:sz w:val="21"/>
          <w:szCs w:val="22"/>
          <w:lang w:val="fr-BE"/>
        </w:rPr>
        <w:t>Le présent accord ne contient pas de quantités minimales</w:t>
      </w:r>
      <w:r w:rsidR="00F548AA" w:rsidRPr="00211A79">
        <w:rPr>
          <w:rFonts w:ascii="Georgia" w:eastAsia="Calibri" w:hAnsi="Georgia" w:cs="Times New Roman"/>
          <w:color w:val="585756"/>
          <w:kern w:val="0"/>
          <w:sz w:val="21"/>
          <w:szCs w:val="22"/>
          <w:lang w:val="fr-BE"/>
        </w:rPr>
        <w:t xml:space="preserve"> </w:t>
      </w:r>
    </w:p>
    <w:p w14:paraId="604CB6B3" w14:textId="72BBD509" w:rsidR="00997F54" w:rsidRPr="00211A79" w:rsidRDefault="00997F54" w:rsidP="00F548AA">
      <w:pPr>
        <w:pStyle w:val="Corpsdetexte"/>
        <w:rPr>
          <w:rFonts w:ascii="Georgia" w:eastAsia="Calibri" w:hAnsi="Georgia" w:cs="Times New Roman"/>
          <w:color w:val="585756"/>
          <w:kern w:val="0"/>
          <w:sz w:val="21"/>
          <w:szCs w:val="22"/>
          <w:lang w:val="fr-BE"/>
        </w:rPr>
      </w:pPr>
      <w:r w:rsidRPr="00997F54">
        <w:rPr>
          <w:rFonts w:ascii="Georgia" w:eastAsia="Calibri" w:hAnsi="Georgia" w:cs="Times New Roman"/>
          <w:color w:val="585756"/>
          <w:kern w:val="0"/>
          <w:sz w:val="21"/>
          <w:szCs w:val="22"/>
          <w:lang w:val="fr-BE"/>
        </w:rPr>
        <w:t>Le pouvoir adjudicateur ne prend donc aucun engagement quant aux quantités qui seront réellement commandées dans le cadre de cet accord. Le prestataire de services ne pourra pas invoquer le fait que des quantités minimales n’aient pas été atteintes pour réclamer des dommages-intérêts.</w:t>
      </w:r>
    </w:p>
    <w:p w14:paraId="062466A7" w14:textId="62AFE327" w:rsidR="00FB4DBA" w:rsidRPr="00211A79" w:rsidRDefault="00F231B9" w:rsidP="00FB4DB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 </w:t>
      </w:r>
    </w:p>
    <w:p w14:paraId="5C48107E" w14:textId="380DF874" w:rsidR="00FB4DBA" w:rsidRDefault="00D07797" w:rsidP="00D07797">
      <w:pPr>
        <w:pStyle w:val="Corpsdetexte"/>
      </w:pPr>
      <w:r w:rsidRPr="00843FB3">
        <w:rPr>
          <w:rFonts w:ascii="Georgia" w:hAnsi="Georgia"/>
          <w:i/>
          <w:sz w:val="21"/>
          <w:szCs w:val="21"/>
          <w:highlight w:val="lightGray"/>
        </w:rPr>
        <w:br w:type="page"/>
      </w:r>
    </w:p>
    <w:p w14:paraId="7406E50E" w14:textId="3F1D9355" w:rsidR="00D07797" w:rsidRDefault="002C70BC" w:rsidP="00C72B94">
      <w:pPr>
        <w:pStyle w:val="Titre1"/>
        <w:numPr>
          <w:ilvl w:val="0"/>
          <w:numId w:val="5"/>
        </w:numPr>
      </w:pPr>
      <w:bookmarkStart w:id="51" w:name="_Toc175690876"/>
      <w:r>
        <w:t>Procédure</w:t>
      </w:r>
      <w:bookmarkEnd w:id="51"/>
    </w:p>
    <w:p w14:paraId="478E31A3" w14:textId="77777777" w:rsidR="00D07797" w:rsidRDefault="00D07797" w:rsidP="00D07797">
      <w:pPr>
        <w:autoSpaceDE w:val="0"/>
        <w:autoSpaceDN w:val="0"/>
        <w:adjustRightInd w:val="0"/>
        <w:spacing w:after="0"/>
        <w:rPr>
          <w:rFonts w:cs="Calibri"/>
          <w:color w:val="333333"/>
          <w:szCs w:val="21"/>
        </w:rPr>
      </w:pPr>
    </w:p>
    <w:p w14:paraId="7B133F27" w14:textId="4D5A202A" w:rsidR="009804F1" w:rsidRDefault="009804F1" w:rsidP="009804F1">
      <w:pPr>
        <w:pStyle w:val="Titre2"/>
      </w:pPr>
      <w:bookmarkStart w:id="52" w:name="_Toc364253074"/>
      <w:bookmarkStart w:id="53" w:name="_Toc175690877"/>
      <w:bookmarkStart w:id="54" w:name="_Ref224472424"/>
      <w:bookmarkStart w:id="55" w:name="_Ref224472425"/>
      <w:bookmarkStart w:id="56" w:name="_Toc257380481"/>
      <w:bookmarkStart w:id="57" w:name="_Toc260134198"/>
      <w:r>
        <w:t>Mode de passation</w:t>
      </w:r>
      <w:bookmarkEnd w:id="52"/>
      <w:bookmarkEnd w:id="53"/>
    </w:p>
    <w:p w14:paraId="2C6AB17B" w14:textId="7757E8BC" w:rsidR="009804F1"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Procédure négociée </w:t>
      </w:r>
      <w:r w:rsidR="005D6C0E">
        <w:rPr>
          <w:rFonts w:ascii="Georgia" w:eastAsia="Calibri" w:hAnsi="Georgia" w:cs="Times New Roman"/>
          <w:color w:val="585756"/>
          <w:kern w:val="0"/>
          <w:sz w:val="21"/>
          <w:szCs w:val="22"/>
          <w:lang w:val="fr-BE"/>
        </w:rPr>
        <w:t>directe avec publication</w:t>
      </w:r>
      <w:r w:rsidRPr="00211A79">
        <w:rPr>
          <w:rFonts w:ascii="Georgia" w:eastAsia="Calibri" w:hAnsi="Georgia" w:cs="Times New Roman"/>
          <w:color w:val="585756"/>
          <w:kern w:val="0"/>
          <w:sz w:val="21"/>
          <w:szCs w:val="22"/>
          <w:lang w:val="fr-BE"/>
        </w:rPr>
        <w:t xml:space="preserve"> préalabl</w:t>
      </w:r>
      <w:r w:rsidR="005D6C0E">
        <w:rPr>
          <w:rFonts w:ascii="Georgia" w:eastAsia="Calibri" w:hAnsi="Georgia" w:cs="Times New Roman"/>
          <w:color w:val="585756"/>
          <w:kern w:val="0"/>
          <w:sz w:val="21"/>
          <w:szCs w:val="22"/>
          <w:lang w:val="fr-BE"/>
        </w:rPr>
        <w:t>e en application de l’article 41</w:t>
      </w:r>
      <w:r w:rsidR="002C70BC">
        <w:rPr>
          <w:rFonts w:ascii="Georgia" w:eastAsia="Calibri" w:hAnsi="Georgia" w:cs="Times New Roman"/>
          <w:color w:val="585756"/>
          <w:kern w:val="0"/>
          <w:sz w:val="21"/>
          <w:szCs w:val="22"/>
          <w:lang w:val="fr-BE"/>
        </w:rPr>
        <w:t xml:space="preserve"> §1</w:t>
      </w:r>
      <w:r w:rsidR="0071356A" w:rsidRPr="0071356A">
        <w:rPr>
          <w:rFonts w:ascii="Georgia" w:eastAsia="Calibri" w:hAnsi="Georgia" w:cs="Times New Roman"/>
          <w:color w:val="585756"/>
          <w:kern w:val="0"/>
          <w:sz w:val="21"/>
          <w:szCs w:val="22"/>
          <w:vertAlign w:val="superscript"/>
          <w:lang w:val="fr-BE"/>
        </w:rPr>
        <w:t>er</w:t>
      </w:r>
      <w:r w:rsidR="0071356A">
        <w:rPr>
          <w:rFonts w:ascii="Georgia" w:eastAsia="Calibri" w:hAnsi="Georgia" w:cs="Times New Roman"/>
          <w:color w:val="585756"/>
          <w:kern w:val="0"/>
          <w:sz w:val="21"/>
          <w:szCs w:val="22"/>
          <w:lang w:val="fr-BE"/>
        </w:rPr>
        <w:t>,</w:t>
      </w:r>
      <w:r w:rsidR="002C70BC">
        <w:rPr>
          <w:rFonts w:ascii="Georgia" w:eastAsia="Calibri" w:hAnsi="Georgia" w:cs="Times New Roman"/>
          <w:color w:val="585756"/>
          <w:kern w:val="0"/>
          <w:sz w:val="21"/>
          <w:szCs w:val="22"/>
          <w:lang w:val="fr-BE"/>
        </w:rPr>
        <w:t xml:space="preserve"> 1°</w:t>
      </w:r>
      <w:r w:rsidR="0071356A">
        <w:rPr>
          <w:rFonts w:ascii="Georgia" w:eastAsia="Calibri" w:hAnsi="Georgia" w:cs="Times New Roman"/>
          <w:color w:val="585756"/>
          <w:kern w:val="0"/>
          <w:sz w:val="21"/>
          <w:szCs w:val="22"/>
          <w:lang w:val="fr-BE"/>
        </w:rPr>
        <w:t xml:space="preserve"> de la loi du 17 juin 2016 vu que le montant estimé est inférieur au seuil européen.</w:t>
      </w:r>
    </w:p>
    <w:p w14:paraId="14278E55" w14:textId="56C7880D" w:rsidR="009804F1" w:rsidRPr="0025515F" w:rsidRDefault="009804F1" w:rsidP="00C72B94">
      <w:pPr>
        <w:pStyle w:val="Titre2"/>
        <w:keepLines w:val="0"/>
        <w:widowControl w:val="0"/>
        <w:numPr>
          <w:ilvl w:val="1"/>
          <w:numId w:val="5"/>
        </w:numPr>
        <w:tabs>
          <w:tab w:val="num" w:pos="576"/>
        </w:tabs>
        <w:suppressAutoHyphens/>
        <w:spacing w:after="240"/>
      </w:pPr>
      <w:bookmarkStart w:id="58" w:name="_Toc175690878"/>
      <w:bookmarkStart w:id="59" w:name="_Toc364253075"/>
      <w:r>
        <w:t>Publication</w:t>
      </w:r>
      <w:bookmarkEnd w:id="58"/>
      <w:r>
        <w:t xml:space="preserve"> </w:t>
      </w:r>
      <w:bookmarkEnd w:id="59"/>
    </w:p>
    <w:p w14:paraId="59F04C20" w14:textId="77777777" w:rsidR="005D6C0E" w:rsidRDefault="005D6C0E" w:rsidP="5BC882AD">
      <w:pPr>
        <w:pStyle w:val="Titre3"/>
        <w:keepNext/>
        <w:widowControl w:val="0"/>
        <w:numPr>
          <w:ilvl w:val="2"/>
          <w:numId w:val="5"/>
        </w:numPr>
        <w:tabs>
          <w:tab w:val="num" w:pos="720"/>
        </w:tabs>
        <w:suppressAutoHyphens/>
        <w:autoSpaceDE/>
        <w:autoSpaceDN/>
        <w:adjustRightInd/>
        <w:spacing w:before="180" w:after="180"/>
      </w:pPr>
      <w:bookmarkStart w:id="60" w:name="_Toc257039833"/>
      <w:bookmarkStart w:id="61" w:name="_Toc175690879"/>
      <w:bookmarkStart w:id="62" w:name="_Toc364253076"/>
      <w:r>
        <w:t>Publication officielle</w:t>
      </w:r>
      <w:bookmarkEnd w:id="60"/>
      <w:bookmarkEnd w:id="61"/>
    </w:p>
    <w:p w14:paraId="72A54B5A" w14:textId="77777777" w:rsidR="005D6C0E" w:rsidRPr="005D6C0E" w:rsidRDefault="005D6C0E" w:rsidP="005D6C0E">
      <w:pPr>
        <w:pStyle w:val="Corpsdetexte"/>
        <w:rPr>
          <w:rFonts w:ascii="Georgia" w:eastAsia="Calibri" w:hAnsi="Georgia" w:cs="Times New Roman"/>
          <w:color w:val="585756"/>
          <w:kern w:val="0"/>
          <w:sz w:val="21"/>
          <w:szCs w:val="22"/>
          <w:lang w:val="fr-BE"/>
        </w:rPr>
      </w:pPr>
      <w:bookmarkStart w:id="63" w:name="_Toc251416363"/>
      <w:bookmarkStart w:id="64" w:name="_Toc257039834"/>
      <w:r w:rsidRPr="005D6C0E">
        <w:rPr>
          <w:rFonts w:ascii="Georgia" w:eastAsia="Calibri" w:hAnsi="Georgia" w:cs="Times New Roman"/>
          <w:color w:val="585756"/>
          <w:kern w:val="0"/>
          <w:sz w:val="21"/>
          <w:szCs w:val="22"/>
          <w:lang w:val="fr-BE"/>
        </w:rPr>
        <w:t>Le présent marché fait l’objet d’une publication officielle au Bulletin des Adjudications.</w:t>
      </w:r>
    </w:p>
    <w:p w14:paraId="4A48B2D5" w14:textId="77777777" w:rsidR="005D6C0E" w:rsidRDefault="005D6C0E" w:rsidP="5BC882AD">
      <w:pPr>
        <w:pStyle w:val="Titre3"/>
        <w:keepNext/>
        <w:widowControl w:val="0"/>
        <w:numPr>
          <w:ilvl w:val="2"/>
          <w:numId w:val="5"/>
        </w:numPr>
        <w:tabs>
          <w:tab w:val="num" w:pos="720"/>
        </w:tabs>
        <w:suppressAutoHyphens/>
        <w:autoSpaceDE/>
        <w:autoSpaceDN/>
        <w:adjustRightInd/>
        <w:spacing w:before="180" w:after="180"/>
      </w:pPr>
      <w:bookmarkStart w:id="65" w:name="_Toc175690880"/>
      <w:r>
        <w:t xml:space="preserve">Publication </w:t>
      </w:r>
      <w:bookmarkEnd w:id="63"/>
      <w:bookmarkEnd w:id="64"/>
      <w:r>
        <w:t>complémentaire</w:t>
      </w:r>
      <w:bookmarkEnd w:id="65"/>
    </w:p>
    <w:p w14:paraId="62016806" w14:textId="36EE1933" w:rsidR="005D6C0E" w:rsidRPr="007B60BA" w:rsidRDefault="005D6C0E" w:rsidP="005D6C0E">
      <w:pPr>
        <w:pStyle w:val="Corpsdetexte"/>
        <w:rPr>
          <w:rFonts w:ascii="Georgia" w:eastAsia="Calibri" w:hAnsi="Georgia" w:cs="Times New Roman"/>
          <w:color w:val="585756"/>
          <w:kern w:val="0"/>
          <w:sz w:val="21"/>
          <w:szCs w:val="22"/>
          <w:lang w:val="fr-BE"/>
        </w:rPr>
      </w:pPr>
      <w:r w:rsidRPr="007B60BA">
        <w:rPr>
          <w:rFonts w:ascii="Georgia" w:eastAsia="Calibri" w:hAnsi="Georgia" w:cs="Times New Roman"/>
          <w:color w:val="585756"/>
          <w:kern w:val="0"/>
          <w:sz w:val="21"/>
          <w:szCs w:val="22"/>
          <w:lang w:val="fr-BE"/>
        </w:rPr>
        <w:t xml:space="preserve">Le présent CSC est publié sur le site Web de </w:t>
      </w:r>
      <w:r w:rsidR="003F489E" w:rsidRPr="007B60BA">
        <w:rPr>
          <w:rFonts w:ascii="Georgia" w:eastAsia="Calibri" w:hAnsi="Georgia" w:cs="Times New Roman"/>
          <w:color w:val="585756"/>
          <w:kern w:val="0"/>
          <w:sz w:val="21"/>
          <w:szCs w:val="22"/>
          <w:lang w:val="fr-BE"/>
        </w:rPr>
        <w:t>Enabel</w:t>
      </w:r>
      <w:r w:rsidRPr="007B60BA">
        <w:rPr>
          <w:rFonts w:ascii="Georgia" w:eastAsia="Calibri" w:hAnsi="Georgia" w:cs="Times New Roman"/>
          <w:color w:val="585756"/>
          <w:kern w:val="0"/>
          <w:sz w:val="21"/>
          <w:szCs w:val="22"/>
          <w:lang w:val="fr-BE"/>
        </w:rPr>
        <w:t xml:space="preserve"> (</w:t>
      </w:r>
      <w:hyperlink r:id="rId21" w:history="1">
        <w:r w:rsidR="003F489E" w:rsidRPr="007B60BA">
          <w:rPr>
            <w:rStyle w:val="Lienhypertexte"/>
            <w:rFonts w:ascii="Georgia" w:eastAsia="Calibri" w:hAnsi="Georgia" w:cs="Times New Roman"/>
            <w:kern w:val="0"/>
            <w:sz w:val="21"/>
            <w:szCs w:val="22"/>
            <w:lang w:val="fr-BE"/>
          </w:rPr>
          <w:t>www.enabel.be</w:t>
        </w:r>
      </w:hyperlink>
      <w:r w:rsidRPr="007B60BA">
        <w:rPr>
          <w:rFonts w:ascii="Georgia" w:eastAsia="Calibri" w:hAnsi="Georgia" w:cs="Times New Roman"/>
          <w:color w:val="585756"/>
          <w:kern w:val="0"/>
          <w:sz w:val="21"/>
          <w:szCs w:val="22"/>
          <w:lang w:val="fr-BE"/>
        </w:rPr>
        <w:t>).</w:t>
      </w:r>
    </w:p>
    <w:p w14:paraId="093D87AD" w14:textId="77777777" w:rsidR="009804F1" w:rsidRDefault="009804F1" w:rsidP="00C72B94">
      <w:pPr>
        <w:pStyle w:val="Titre2"/>
        <w:keepLines w:val="0"/>
        <w:widowControl w:val="0"/>
        <w:numPr>
          <w:ilvl w:val="1"/>
          <w:numId w:val="5"/>
        </w:numPr>
        <w:tabs>
          <w:tab w:val="num" w:pos="576"/>
        </w:tabs>
        <w:suppressAutoHyphens/>
        <w:spacing w:after="240"/>
      </w:pPr>
      <w:bookmarkStart w:id="66" w:name="_Toc175690881"/>
      <w:r>
        <w:t>Information</w:t>
      </w:r>
      <w:bookmarkEnd w:id="54"/>
      <w:bookmarkEnd w:id="55"/>
      <w:bookmarkEnd w:id="56"/>
      <w:bookmarkEnd w:id="57"/>
      <w:bookmarkEnd w:id="62"/>
      <w:bookmarkEnd w:id="66"/>
    </w:p>
    <w:p w14:paraId="03D3B740" w14:textId="37AA74A1" w:rsidR="00673FBA" w:rsidRPr="00211A79" w:rsidRDefault="00673FBA" w:rsidP="00673FBA">
      <w:pPr>
        <w:pStyle w:val="BTCtextCTB"/>
        <w:rPr>
          <w:rFonts w:ascii="Georgia" w:eastAsia="Calibri" w:hAnsi="Georgia"/>
          <w:color w:val="585756"/>
          <w:sz w:val="21"/>
          <w:szCs w:val="22"/>
        </w:rPr>
      </w:pPr>
      <w:bookmarkStart w:id="67" w:name="_Toc260134199"/>
      <w:bookmarkStart w:id="68" w:name="_Toc364253077"/>
      <w:r w:rsidRPr="00211A79">
        <w:rPr>
          <w:rFonts w:ascii="Georgia" w:eastAsia="Calibri" w:hAnsi="Georgia"/>
          <w:color w:val="585756"/>
          <w:sz w:val="21"/>
          <w:szCs w:val="22"/>
        </w:rPr>
        <w:t xml:space="preserve">L’attribution de ce marché est coordonnée par </w:t>
      </w:r>
      <w:r>
        <w:rPr>
          <w:rFonts w:ascii="Georgia" w:eastAsia="Calibri" w:hAnsi="Georgia"/>
          <w:color w:val="585756"/>
          <w:sz w:val="21"/>
          <w:szCs w:val="22"/>
        </w:rPr>
        <w:t xml:space="preserve">Rénovat NSHIMIRIMANA, Expert </w:t>
      </w:r>
      <w:r w:rsidR="007B123E">
        <w:rPr>
          <w:rFonts w:ascii="Georgia" w:eastAsia="Calibri" w:hAnsi="Georgia"/>
          <w:color w:val="585756"/>
          <w:sz w:val="21"/>
          <w:szCs w:val="22"/>
        </w:rPr>
        <w:t xml:space="preserve">en </w:t>
      </w:r>
      <w:r>
        <w:rPr>
          <w:rFonts w:ascii="Georgia" w:eastAsia="Calibri" w:hAnsi="Georgia"/>
          <w:color w:val="585756"/>
          <w:sz w:val="21"/>
          <w:szCs w:val="22"/>
        </w:rPr>
        <w:t>contractualisation et administration</w:t>
      </w:r>
      <w:r w:rsidRPr="00211A79">
        <w:rPr>
          <w:rFonts w:ascii="Georgia" w:eastAsia="Calibri" w:hAnsi="Georgia"/>
          <w:color w:val="585756"/>
          <w:sz w:val="21"/>
          <w:szCs w:val="22"/>
        </w:rPr>
        <w:t>. Aussi longtemps que court la procédure, tous les contacts entre le pouvoir adjudicateur et les soumissionnaires (éventuels) concernant le présent marché se font exclusivement via cette personne et il est interdit aux soumissionnaires (éventuels) d’entrer en contact avec le pouvoir adjudicateur d’une autre manière au sujet du présent marché, sauf disposition contraire dans le présent CSC.</w:t>
      </w:r>
    </w:p>
    <w:p w14:paraId="6A0FBA55" w14:textId="622DC86B" w:rsidR="00673FBA" w:rsidRDefault="00673FBA" w:rsidP="00673FBA">
      <w:pPr>
        <w:pStyle w:val="BTCtextCTB"/>
        <w:rPr>
          <w:rFonts w:ascii="Georgia" w:eastAsia="Calibri" w:hAnsi="Georgia"/>
          <w:color w:val="585756"/>
          <w:sz w:val="21"/>
          <w:szCs w:val="22"/>
        </w:rPr>
      </w:pPr>
      <w:r>
        <w:rPr>
          <w:rFonts w:ascii="Georgia" w:eastAsia="Calibri" w:hAnsi="Georgia"/>
          <w:color w:val="585756"/>
          <w:sz w:val="21"/>
          <w:szCs w:val="22"/>
        </w:rPr>
        <w:t xml:space="preserve">Les soumissionnaires peuvent poser des questions concernant le CSC et le marché jusqu’au </w:t>
      </w:r>
      <w:r w:rsidRPr="007B123E">
        <w:rPr>
          <w:rFonts w:ascii="Georgia" w:eastAsia="Calibri" w:hAnsi="Georgia"/>
          <w:color w:val="585756"/>
          <w:sz w:val="21"/>
          <w:szCs w:val="22"/>
          <w:highlight w:val="yellow"/>
        </w:rPr>
        <w:t>1</w:t>
      </w:r>
      <w:r w:rsidR="00A46BBC">
        <w:rPr>
          <w:rFonts w:ascii="Georgia" w:eastAsia="Calibri" w:hAnsi="Georgia"/>
          <w:color w:val="585756"/>
          <w:sz w:val="21"/>
          <w:szCs w:val="22"/>
          <w:highlight w:val="yellow"/>
        </w:rPr>
        <w:t>0</w:t>
      </w:r>
      <w:r w:rsidRPr="007B123E">
        <w:rPr>
          <w:rFonts w:ascii="Georgia" w:eastAsia="Calibri" w:hAnsi="Georgia"/>
          <w:color w:val="585756"/>
          <w:sz w:val="21"/>
          <w:szCs w:val="22"/>
          <w:highlight w:val="yellow"/>
        </w:rPr>
        <w:t>/0</w:t>
      </w:r>
      <w:r w:rsidR="00A46BBC">
        <w:rPr>
          <w:rFonts w:ascii="Georgia" w:eastAsia="Calibri" w:hAnsi="Georgia"/>
          <w:color w:val="585756"/>
          <w:sz w:val="21"/>
          <w:szCs w:val="22"/>
          <w:highlight w:val="yellow"/>
        </w:rPr>
        <w:t>9</w:t>
      </w:r>
      <w:r w:rsidRPr="007B123E">
        <w:rPr>
          <w:rFonts w:ascii="Georgia" w:eastAsia="Calibri" w:hAnsi="Georgia"/>
          <w:color w:val="585756"/>
          <w:sz w:val="21"/>
          <w:szCs w:val="22"/>
          <w:highlight w:val="yellow"/>
        </w:rPr>
        <w:t>/2024 inclus</w:t>
      </w:r>
      <w:r w:rsidRPr="00BB55E6">
        <w:rPr>
          <w:rFonts w:ascii="Georgia" w:eastAsia="Calibri" w:hAnsi="Georgia"/>
          <w:color w:val="585756"/>
          <w:sz w:val="21"/>
          <w:szCs w:val="22"/>
        </w:rPr>
        <w:t>. Les questions seront posées par écrit à</w:t>
      </w:r>
      <w:r>
        <w:rPr>
          <w:rFonts w:ascii="Georgia" w:eastAsia="Calibri" w:hAnsi="Georgia"/>
          <w:color w:val="585756"/>
          <w:sz w:val="21"/>
          <w:szCs w:val="22"/>
        </w:rPr>
        <w:t xml:space="preserve"> </w:t>
      </w:r>
      <w:hyperlink r:id="rId22" w:history="1">
        <w:r w:rsidR="00A46BBC" w:rsidRPr="004B5C6A">
          <w:rPr>
            <w:rStyle w:val="Lienhypertexte"/>
            <w:rFonts w:ascii="Georgia" w:eastAsia="Calibri" w:hAnsi="Georgia"/>
            <w:szCs w:val="22"/>
          </w:rPr>
          <w:t>renovat.nshimirimana@enabel.be</w:t>
        </w:r>
      </w:hyperlink>
      <w:r>
        <w:rPr>
          <w:rFonts w:ascii="Georgia" w:eastAsia="Calibri" w:hAnsi="Georgia"/>
          <w:color w:val="585756"/>
          <w:sz w:val="21"/>
          <w:szCs w:val="22"/>
        </w:rPr>
        <w:t xml:space="preserve"> </w:t>
      </w:r>
      <w:r w:rsidRPr="00BB55E6">
        <w:rPr>
          <w:rFonts w:ascii="Georgia" w:eastAsia="Calibri" w:hAnsi="Georgia"/>
          <w:color w:val="585756"/>
          <w:sz w:val="21"/>
          <w:szCs w:val="22"/>
        </w:rPr>
        <w:t xml:space="preserve">et il y sera répondu au fur et à mesure de leur réception. L’aperçu complet des questions posées sera disponible à partir du </w:t>
      </w:r>
      <w:r w:rsidRPr="007B123E">
        <w:rPr>
          <w:rFonts w:ascii="Georgia" w:eastAsia="Calibri" w:hAnsi="Georgia"/>
          <w:color w:val="585756"/>
          <w:sz w:val="21"/>
          <w:szCs w:val="22"/>
          <w:highlight w:val="yellow"/>
        </w:rPr>
        <w:t>1</w:t>
      </w:r>
      <w:r w:rsidR="00A46BBC">
        <w:rPr>
          <w:rFonts w:ascii="Georgia" w:eastAsia="Calibri" w:hAnsi="Georgia"/>
          <w:color w:val="585756"/>
          <w:sz w:val="21"/>
          <w:szCs w:val="22"/>
          <w:highlight w:val="yellow"/>
        </w:rPr>
        <w:t>3</w:t>
      </w:r>
      <w:r w:rsidRPr="007B123E">
        <w:rPr>
          <w:rFonts w:ascii="Georgia" w:eastAsia="Calibri" w:hAnsi="Georgia"/>
          <w:color w:val="585756"/>
          <w:sz w:val="21"/>
          <w:szCs w:val="22"/>
          <w:highlight w:val="yellow"/>
        </w:rPr>
        <w:t>/0</w:t>
      </w:r>
      <w:r w:rsidR="00A46BBC">
        <w:rPr>
          <w:rFonts w:ascii="Georgia" w:eastAsia="Calibri" w:hAnsi="Georgia"/>
          <w:color w:val="585756"/>
          <w:sz w:val="21"/>
          <w:szCs w:val="22"/>
          <w:highlight w:val="yellow"/>
        </w:rPr>
        <w:t>9</w:t>
      </w:r>
      <w:r w:rsidRPr="007B123E">
        <w:rPr>
          <w:rFonts w:ascii="Georgia" w:eastAsia="Calibri" w:hAnsi="Georgia"/>
          <w:color w:val="585756"/>
          <w:sz w:val="21"/>
          <w:szCs w:val="22"/>
          <w:highlight w:val="yellow"/>
        </w:rPr>
        <w:t>/2024</w:t>
      </w:r>
      <w:r w:rsidRPr="00BB55E6">
        <w:rPr>
          <w:rFonts w:ascii="Georgia" w:eastAsia="Calibri" w:hAnsi="Georgia"/>
          <w:color w:val="585756"/>
          <w:sz w:val="21"/>
          <w:szCs w:val="22"/>
        </w:rPr>
        <w:t xml:space="preserve"> </w:t>
      </w:r>
      <w:r>
        <w:rPr>
          <w:rFonts w:ascii="Georgia" w:eastAsia="Calibri" w:hAnsi="Georgia"/>
          <w:color w:val="585756"/>
          <w:sz w:val="21"/>
          <w:szCs w:val="22"/>
        </w:rPr>
        <w:t>sur le site de Enabel</w:t>
      </w:r>
      <w:r w:rsidRPr="00BB55E6">
        <w:rPr>
          <w:rFonts w:ascii="Georgia" w:eastAsia="Calibri" w:hAnsi="Georgia"/>
          <w:color w:val="585756"/>
          <w:sz w:val="21"/>
          <w:szCs w:val="22"/>
        </w:rPr>
        <w:t xml:space="preserve">. </w:t>
      </w:r>
    </w:p>
    <w:p w14:paraId="786C3C7F" w14:textId="77777777" w:rsidR="00673FBA" w:rsidRDefault="00673FBA" w:rsidP="00673FBA">
      <w:pPr>
        <w:pStyle w:val="BTCtextCTB"/>
        <w:rPr>
          <w:rFonts w:ascii="Georgia" w:eastAsia="Calibri" w:hAnsi="Georgia"/>
          <w:color w:val="585756"/>
          <w:sz w:val="21"/>
          <w:szCs w:val="22"/>
        </w:rPr>
      </w:pPr>
      <w:r w:rsidRPr="00BB55E6">
        <w:rPr>
          <w:rFonts w:ascii="Georgia" w:eastAsia="Calibri" w:hAnsi="Georgia"/>
          <w:color w:val="585756"/>
          <w:sz w:val="21"/>
          <w:szCs w:val="22"/>
        </w:rPr>
        <w:t xml:space="preserve">Jusqu’à la notification de la décision d’attribution, il ne sera donné aucune information sur l’évolution de la procédure. </w:t>
      </w:r>
    </w:p>
    <w:p w14:paraId="6B59CA5F" w14:textId="77777777" w:rsidR="00673FBA" w:rsidRDefault="00673FBA" w:rsidP="00673FBA">
      <w:pPr>
        <w:pStyle w:val="BTCtextCTB"/>
        <w:rPr>
          <w:rFonts w:ascii="Georgia" w:eastAsia="Calibri" w:hAnsi="Georgia"/>
          <w:color w:val="585756"/>
          <w:sz w:val="21"/>
          <w:szCs w:val="22"/>
        </w:rPr>
      </w:pPr>
      <w:r w:rsidRPr="00BB55E6">
        <w:rPr>
          <w:rFonts w:ascii="Georgia" w:eastAsia="Calibri" w:hAnsi="Georgia"/>
          <w:color w:val="585756"/>
          <w:sz w:val="21"/>
          <w:szCs w:val="22"/>
        </w:rPr>
        <w:t xml:space="preserve">Les documents de marchés seront accessibles gratuitement à l’adresse internet suivante : • </w:t>
      </w:r>
      <w:hyperlink r:id="rId23" w:history="1">
        <w:r w:rsidRPr="00772873">
          <w:rPr>
            <w:rStyle w:val="Lienhypertexte"/>
            <w:rFonts w:ascii="Georgia" w:eastAsia="Calibri" w:hAnsi="Georgia"/>
            <w:szCs w:val="22"/>
          </w:rPr>
          <w:t>https://www.enabel.be/fr/marches-publics/</w:t>
        </w:r>
      </w:hyperlink>
      <w:r>
        <w:rPr>
          <w:rFonts w:ascii="Georgia" w:eastAsia="Calibri" w:hAnsi="Georgia"/>
          <w:color w:val="585756"/>
          <w:sz w:val="21"/>
          <w:szCs w:val="22"/>
        </w:rPr>
        <w:t xml:space="preserve"> </w:t>
      </w:r>
      <w:r w:rsidRPr="00BB55E6">
        <w:rPr>
          <w:rFonts w:ascii="Georgia" w:eastAsia="Calibri" w:hAnsi="Georgia"/>
          <w:color w:val="585756"/>
          <w:sz w:val="21"/>
          <w:szCs w:val="22"/>
        </w:rPr>
        <w:t xml:space="preserve"> </w:t>
      </w:r>
    </w:p>
    <w:p w14:paraId="6EB590A0" w14:textId="77777777" w:rsidR="00673FBA" w:rsidRDefault="00673FBA" w:rsidP="00673FBA">
      <w:pPr>
        <w:pStyle w:val="BTCtextCTB"/>
        <w:rPr>
          <w:rFonts w:ascii="Georgia" w:eastAsia="Calibri" w:hAnsi="Georgia"/>
          <w:color w:val="585756"/>
          <w:sz w:val="21"/>
          <w:szCs w:val="22"/>
        </w:rPr>
      </w:pPr>
      <w:r w:rsidRPr="00BB55E6">
        <w:rPr>
          <w:rFonts w:ascii="Georgia" w:eastAsia="Calibri" w:hAnsi="Georgia"/>
          <w:color w:val="585756"/>
          <w:sz w:val="21"/>
          <w:szCs w:val="22"/>
        </w:rPr>
        <w:t xml:space="preserve">Le soumissionnaire est censé introduire son offre en ayant pris connaissance et en tenant compte des rectifications éventuelles concernant le CSC qui sont publiées sur le site web d’Enabel 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 </w:t>
      </w:r>
    </w:p>
    <w:p w14:paraId="5D4CD733" w14:textId="467A3C8A" w:rsidR="005D6C0E" w:rsidRPr="005D6C0E" w:rsidRDefault="00673FBA" w:rsidP="00673FBA">
      <w:pPr>
        <w:pStyle w:val="BTCtextCTB"/>
        <w:rPr>
          <w:rFonts w:ascii="Georgia" w:eastAsia="Calibri" w:hAnsi="Georgia"/>
          <w:color w:val="585756"/>
          <w:sz w:val="21"/>
          <w:szCs w:val="22"/>
        </w:rPr>
      </w:pPr>
      <w:r w:rsidRPr="00BB55E6">
        <w:rPr>
          <w:rFonts w:ascii="Georgia" w:eastAsia="Calibri" w:hAnsi="Georgia"/>
          <w:color w:val="585756"/>
          <w:sz w:val="21"/>
          <w:szCs w:val="22"/>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r w:rsidR="005D6C0E" w:rsidRPr="005D6C0E">
        <w:rPr>
          <w:rFonts w:ascii="Georgia" w:eastAsia="Calibri" w:hAnsi="Georgia"/>
          <w:color w:val="585756"/>
          <w:sz w:val="21"/>
          <w:szCs w:val="22"/>
        </w:rPr>
        <w:t>.</w:t>
      </w:r>
    </w:p>
    <w:p w14:paraId="7DCBAFC4" w14:textId="77777777" w:rsidR="009804F1" w:rsidRDefault="009804F1" w:rsidP="00C72B94">
      <w:pPr>
        <w:pStyle w:val="Titre2"/>
        <w:keepLines w:val="0"/>
        <w:widowControl w:val="0"/>
        <w:numPr>
          <w:ilvl w:val="1"/>
          <w:numId w:val="5"/>
        </w:numPr>
        <w:tabs>
          <w:tab w:val="num" w:pos="576"/>
        </w:tabs>
        <w:suppressAutoHyphens/>
        <w:spacing w:after="240"/>
      </w:pPr>
      <w:bookmarkStart w:id="69" w:name="_Toc175690882"/>
      <w:r>
        <w:t>Offre</w:t>
      </w:r>
      <w:bookmarkEnd w:id="67"/>
      <w:bookmarkEnd w:id="68"/>
      <w:bookmarkEnd w:id="69"/>
    </w:p>
    <w:p w14:paraId="4893E593" w14:textId="6FC5282B" w:rsidR="00997F54" w:rsidRPr="00997F54" w:rsidRDefault="00997F54" w:rsidP="00997F54">
      <w:r w:rsidRPr="00997F54">
        <w:rPr>
          <w:lang w:val="fr-FR"/>
        </w:rPr>
        <w:t>Dans le cadre de la procédure visant la conclusion de l’accord-cadre, l’offre est dénommée «</w:t>
      </w:r>
      <w:r w:rsidRPr="00997F54">
        <w:rPr>
          <w:b/>
          <w:bCs/>
          <w:lang w:val="fr-FR"/>
        </w:rPr>
        <w:t xml:space="preserve">offre initiale </w:t>
      </w:r>
      <w:r w:rsidRPr="00997F54">
        <w:rPr>
          <w:lang w:val="fr-FR"/>
        </w:rPr>
        <w:t>».</w:t>
      </w:r>
    </w:p>
    <w:p w14:paraId="0A22DEA1" w14:textId="77777777" w:rsidR="009804F1" w:rsidRDefault="009804F1" w:rsidP="5BC882AD">
      <w:pPr>
        <w:pStyle w:val="Titre3"/>
        <w:keepNext/>
        <w:widowControl w:val="0"/>
        <w:numPr>
          <w:ilvl w:val="2"/>
          <w:numId w:val="5"/>
        </w:numPr>
        <w:tabs>
          <w:tab w:val="num" w:pos="720"/>
        </w:tabs>
        <w:suppressAutoHyphens/>
        <w:autoSpaceDE/>
        <w:autoSpaceDN/>
        <w:adjustRightInd/>
        <w:spacing w:before="180" w:after="180"/>
      </w:pPr>
      <w:bookmarkStart w:id="70" w:name="_Toc175690883"/>
      <w:bookmarkStart w:id="71" w:name="_Toc257380483"/>
      <w:bookmarkStart w:id="72" w:name="_Toc260134200"/>
      <w:r>
        <w:t>Données à mentionner dans l’offre</w:t>
      </w:r>
      <w:bookmarkEnd w:id="70"/>
    </w:p>
    <w:p w14:paraId="36A1978E" w14:textId="77777777" w:rsidR="00673FBA" w:rsidRPr="00211A79" w:rsidRDefault="00673FBA" w:rsidP="00673F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 </w:t>
      </w:r>
    </w:p>
    <w:p w14:paraId="703FF53B" w14:textId="77777777" w:rsidR="00673FBA" w:rsidRPr="00211A79" w:rsidRDefault="00673FBA" w:rsidP="00673F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L’offre et les annexes jointes au formulaire d’offre sont rédigées en français</w:t>
      </w:r>
      <w:r>
        <w:rPr>
          <w:rFonts w:ascii="Georgia" w:eastAsia="Calibri" w:hAnsi="Georgia" w:cs="Times New Roman"/>
          <w:color w:val="585756"/>
          <w:kern w:val="0"/>
          <w:sz w:val="21"/>
          <w:szCs w:val="22"/>
          <w:lang w:val="fr-BE"/>
        </w:rPr>
        <w:t>.</w:t>
      </w:r>
      <w:r w:rsidRPr="00211A79">
        <w:rPr>
          <w:rFonts w:ascii="Georgia" w:eastAsia="Calibri" w:hAnsi="Georgia" w:cs="Times New Roman"/>
          <w:color w:val="585756"/>
          <w:kern w:val="0"/>
          <w:sz w:val="21"/>
          <w:szCs w:val="22"/>
          <w:lang w:val="fr-BE"/>
        </w:rPr>
        <w:t xml:space="preserve"> </w:t>
      </w:r>
    </w:p>
    <w:p w14:paraId="60AFBFAF" w14:textId="77777777" w:rsidR="00673FBA" w:rsidRPr="00211A79" w:rsidRDefault="00673FBA" w:rsidP="00673F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2FC0D9A9" w:rsidR="009804F1" w:rsidRPr="00673FBA" w:rsidRDefault="00673FBA"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soumissionnaire indique clairement dans son offre quelle information est confidentielle et/ou se rapporte à des secrets techniques ou commerciaux et ne peut donc pas être divulguée par le pouvoir adjudicateur</w:t>
      </w:r>
      <w:r w:rsidR="009804F1" w:rsidRPr="00211A79">
        <w:rPr>
          <w:rFonts w:ascii="Georgia" w:eastAsia="Calibri" w:hAnsi="Georgia" w:cs="Times New Roman"/>
          <w:color w:val="585756"/>
          <w:kern w:val="0"/>
          <w:sz w:val="21"/>
          <w:szCs w:val="22"/>
          <w:lang w:val="fr-BE"/>
        </w:rPr>
        <w:t xml:space="preserve">. </w:t>
      </w:r>
    </w:p>
    <w:p w14:paraId="73C84321" w14:textId="08890384" w:rsidR="009804F1" w:rsidRDefault="004F6CD3" w:rsidP="5BC882AD">
      <w:pPr>
        <w:pStyle w:val="Titre3"/>
        <w:keepNext/>
        <w:widowControl w:val="0"/>
        <w:numPr>
          <w:ilvl w:val="2"/>
          <w:numId w:val="5"/>
        </w:numPr>
        <w:tabs>
          <w:tab w:val="num" w:pos="720"/>
        </w:tabs>
        <w:suppressAutoHyphens/>
        <w:autoSpaceDE/>
        <w:autoSpaceDN/>
        <w:adjustRightInd/>
        <w:spacing w:before="180" w:after="180"/>
      </w:pPr>
      <w:bookmarkStart w:id="73" w:name="_Toc175690884"/>
      <w:r>
        <w:t>Délai d’engagement</w:t>
      </w:r>
      <w:bookmarkEnd w:id="73"/>
      <w:r>
        <w:t xml:space="preserve"> </w:t>
      </w:r>
    </w:p>
    <w:p w14:paraId="64C42FF0" w14:textId="65F723D9"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Les soumissionnaires restent liés par leur offre pendant un délai de 90 jours calendrier, à compter de la date limite de réception. </w:t>
      </w:r>
    </w:p>
    <w:p w14:paraId="4BAB3101" w14:textId="55273849" w:rsidR="009804F1" w:rsidRPr="00673FBA"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dépassement du délai visé ci-dessus</w:t>
      </w:r>
      <w:r w:rsidR="004F6CD3">
        <w:rPr>
          <w:rFonts w:ascii="Georgia" w:eastAsia="Calibri" w:hAnsi="Georgia" w:cs="Times New Roman"/>
          <w:color w:val="585756"/>
          <w:kern w:val="0"/>
          <w:sz w:val="21"/>
          <w:szCs w:val="22"/>
          <w:lang w:val="fr-BE"/>
        </w:rPr>
        <w:t>, l’engagement du soumissionnaire pourra être confirmé</w:t>
      </w:r>
      <w:r w:rsidRPr="00211A79">
        <w:rPr>
          <w:rFonts w:ascii="Georgia" w:eastAsia="Calibri" w:hAnsi="Georgia" w:cs="Times New Roman"/>
          <w:color w:val="585756"/>
          <w:kern w:val="0"/>
          <w:sz w:val="21"/>
          <w:szCs w:val="22"/>
          <w:lang w:val="fr-BE"/>
        </w:rPr>
        <w:t xml:space="preserve"> lors des négociations.</w:t>
      </w:r>
    </w:p>
    <w:p w14:paraId="0183E3C3" w14:textId="77777777" w:rsidR="009804F1" w:rsidRPr="00513BE2" w:rsidRDefault="009804F1" w:rsidP="5BC882AD">
      <w:pPr>
        <w:pStyle w:val="Titre3"/>
        <w:keepNext/>
        <w:widowControl w:val="0"/>
        <w:numPr>
          <w:ilvl w:val="2"/>
          <w:numId w:val="5"/>
        </w:numPr>
        <w:tabs>
          <w:tab w:val="num" w:pos="720"/>
        </w:tabs>
        <w:suppressAutoHyphens/>
        <w:autoSpaceDE/>
        <w:autoSpaceDN/>
        <w:adjustRightInd/>
        <w:spacing w:before="180" w:after="180"/>
      </w:pPr>
      <w:bookmarkStart w:id="74" w:name="_Toc257380485"/>
      <w:bookmarkStart w:id="75" w:name="_Toc260134204"/>
      <w:bookmarkStart w:id="76" w:name="_Toc175690885"/>
      <w:bookmarkEnd w:id="71"/>
      <w:bookmarkEnd w:id="72"/>
      <w:r>
        <w:t>Détermination des prix</w:t>
      </w:r>
      <w:bookmarkEnd w:id="74"/>
      <w:bookmarkEnd w:id="75"/>
      <w:bookmarkEnd w:id="76"/>
    </w:p>
    <w:p w14:paraId="3BC54EA3" w14:textId="77777777" w:rsidR="009804F1"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Tous les </w:t>
      </w:r>
      <w:r w:rsidRPr="00A46BBC">
        <w:rPr>
          <w:rFonts w:ascii="Georgia" w:eastAsia="Calibri" w:hAnsi="Georgia" w:cs="Times New Roman"/>
          <w:color w:val="585756"/>
          <w:kern w:val="0"/>
          <w:sz w:val="21"/>
          <w:szCs w:val="22"/>
          <w:lang w:val="fr-BE"/>
        </w:rPr>
        <w:t>prix mentionnés dans le formulaire d’offre doivent être obligatoirement libellés en EURO</w:t>
      </w:r>
      <w:r w:rsidRPr="00211A79">
        <w:rPr>
          <w:rFonts w:ascii="Georgia" w:eastAsia="Calibri" w:hAnsi="Georgia" w:cs="Times New Roman"/>
          <w:color w:val="585756"/>
          <w:kern w:val="0"/>
          <w:sz w:val="21"/>
          <w:szCs w:val="22"/>
          <w:lang w:val="fr-BE"/>
        </w:rPr>
        <w:t>.</w:t>
      </w:r>
    </w:p>
    <w:p w14:paraId="733CA2A6" w14:textId="77777777" w:rsidR="00673FBA" w:rsidRPr="00211A79" w:rsidRDefault="00673FBA" w:rsidP="00673F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à bordereau de prix, ce qui signifie que seul le prix unitaire est forfaitaire. Le prix à payer sera obtenu en appliquant les prix unitaires mentionné dans l’inventaire aux quantités réellement exécutées.</w:t>
      </w:r>
    </w:p>
    <w:p w14:paraId="4BA217FB" w14:textId="34A428C3" w:rsidR="009804F1" w:rsidRPr="00211A79" w:rsidRDefault="00673FBA"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r w:rsidR="009804F1" w:rsidRPr="00211A79">
        <w:rPr>
          <w:rFonts w:ascii="Georgia" w:eastAsia="Calibri" w:hAnsi="Georgia" w:cs="Times New Roman"/>
          <w:color w:val="585756"/>
          <w:kern w:val="0"/>
          <w:sz w:val="21"/>
          <w:szCs w:val="22"/>
          <w:lang w:val="fr-BE"/>
        </w:rPr>
        <w:t>.</w:t>
      </w:r>
    </w:p>
    <w:p w14:paraId="247EDFF6" w14:textId="0002F804" w:rsidR="009804F1" w:rsidRPr="009D77BC" w:rsidRDefault="009804F1" w:rsidP="006A3586">
      <w:pPr>
        <w:pStyle w:val="Titre3"/>
        <w:rPr>
          <w:lang w:val="fr-FR"/>
        </w:rPr>
      </w:pPr>
      <w:bookmarkStart w:id="77" w:name="_Toc175690886"/>
      <w:r w:rsidRPr="009D77BC">
        <w:rPr>
          <w:lang w:val="fr-FR"/>
        </w:rPr>
        <w:t>Eléments inclus dans le prix</w:t>
      </w:r>
      <w:bookmarkEnd w:id="77"/>
    </w:p>
    <w:p w14:paraId="6B95673F" w14:textId="77777777" w:rsidR="00673FBA" w:rsidRPr="00211A79" w:rsidRDefault="00673FBA" w:rsidP="00673F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prestataire de services est censé avoir inclus dans ses prix tant unitaires que globaux tous les frais et impositions généralement quelconques grevant les services, à l’exception de la taxe sur la valeur ajoutée.</w:t>
      </w:r>
    </w:p>
    <w:p w14:paraId="5DA6D33F" w14:textId="77777777" w:rsidR="00673FBA" w:rsidRPr="00211A79" w:rsidRDefault="00673FBA" w:rsidP="00673F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Sont notamment inclus dans les prix :</w:t>
      </w:r>
    </w:p>
    <w:p w14:paraId="6402FF5C" w14:textId="77777777" w:rsidR="00673FBA" w:rsidRPr="004B2A27" w:rsidRDefault="00673FBA" w:rsidP="00673FBA">
      <w:pPr>
        <w:pStyle w:val="Corpsdetexte"/>
        <w:rPr>
          <w:rFonts w:ascii="Georgia" w:eastAsia="Calibri" w:hAnsi="Georgia" w:cs="Times New Roman"/>
          <w:color w:val="585756"/>
          <w:kern w:val="0"/>
          <w:sz w:val="21"/>
          <w:szCs w:val="22"/>
          <w:lang w:val="fr-BE"/>
        </w:rPr>
      </w:pPr>
      <w:r w:rsidRPr="004B2A27">
        <w:rPr>
          <w:rFonts w:ascii="Georgia" w:eastAsia="Calibri" w:hAnsi="Georgia" w:cs="Times New Roman"/>
          <w:color w:val="585756"/>
          <w:kern w:val="0"/>
          <w:sz w:val="21"/>
          <w:szCs w:val="22"/>
          <w:lang w:val="fr-BE"/>
        </w:rPr>
        <w:t xml:space="preserve">1° les honoraires, </w:t>
      </w:r>
    </w:p>
    <w:p w14:paraId="620B66B4" w14:textId="77777777" w:rsidR="00673FBA" w:rsidRPr="004B2A27" w:rsidRDefault="00673FBA" w:rsidP="00673FBA">
      <w:pPr>
        <w:pStyle w:val="Corpsdetexte"/>
        <w:rPr>
          <w:rFonts w:ascii="Georgia" w:eastAsia="Calibri" w:hAnsi="Georgia" w:cs="Times New Roman"/>
          <w:color w:val="585756"/>
          <w:kern w:val="0"/>
          <w:sz w:val="21"/>
          <w:szCs w:val="22"/>
          <w:lang w:val="fr-BE"/>
        </w:rPr>
      </w:pPr>
      <w:r w:rsidRPr="004B2A27">
        <w:rPr>
          <w:rFonts w:ascii="Georgia" w:eastAsia="Calibri" w:hAnsi="Georgia" w:cs="Times New Roman"/>
          <w:color w:val="585756"/>
          <w:kern w:val="0"/>
          <w:sz w:val="21"/>
          <w:szCs w:val="22"/>
          <w:lang w:val="fr-BE"/>
        </w:rPr>
        <w:t>2° les frais d’assurance,</w:t>
      </w:r>
    </w:p>
    <w:p w14:paraId="6A6FF203" w14:textId="77777777" w:rsidR="00673FBA" w:rsidRPr="004B2A27" w:rsidRDefault="00673FBA" w:rsidP="00673FBA">
      <w:pPr>
        <w:pStyle w:val="Corpsdetexte"/>
        <w:rPr>
          <w:rFonts w:ascii="Georgia" w:eastAsia="Calibri" w:hAnsi="Georgia" w:cs="Times New Roman"/>
          <w:color w:val="585756"/>
          <w:kern w:val="0"/>
          <w:sz w:val="21"/>
          <w:szCs w:val="22"/>
          <w:lang w:val="fr-BE"/>
        </w:rPr>
      </w:pPr>
      <w:r w:rsidRPr="004B2A27">
        <w:rPr>
          <w:rFonts w:ascii="Georgia" w:eastAsia="Calibri" w:hAnsi="Georgia" w:cs="Times New Roman"/>
          <w:color w:val="585756"/>
          <w:kern w:val="0"/>
          <w:sz w:val="21"/>
          <w:szCs w:val="22"/>
          <w:lang w:val="fr-BE"/>
        </w:rPr>
        <w:t xml:space="preserve">3° les frais de sécurité, </w:t>
      </w:r>
    </w:p>
    <w:p w14:paraId="63A44922" w14:textId="77777777" w:rsidR="00673FBA" w:rsidRPr="004B2A27" w:rsidRDefault="00673FBA" w:rsidP="00673FBA">
      <w:pPr>
        <w:pStyle w:val="Corpsdetexte"/>
        <w:rPr>
          <w:rFonts w:ascii="Georgia" w:eastAsia="Calibri" w:hAnsi="Georgia" w:cs="Times New Roman"/>
          <w:color w:val="585756"/>
          <w:kern w:val="0"/>
          <w:sz w:val="21"/>
          <w:szCs w:val="22"/>
          <w:lang w:val="fr-BE"/>
        </w:rPr>
      </w:pPr>
      <w:r w:rsidRPr="004B2A27">
        <w:rPr>
          <w:rFonts w:ascii="Georgia" w:eastAsia="Calibri" w:hAnsi="Georgia" w:cs="Times New Roman"/>
          <w:color w:val="585756"/>
          <w:kern w:val="0"/>
          <w:sz w:val="21"/>
          <w:szCs w:val="22"/>
          <w:lang w:val="fr-BE"/>
        </w:rPr>
        <w:t xml:space="preserve">3° les frais administratifs et de secrétariat, </w:t>
      </w:r>
    </w:p>
    <w:p w14:paraId="30969AB5" w14:textId="77777777" w:rsidR="00673FBA" w:rsidRPr="004B2A27" w:rsidRDefault="00673FBA" w:rsidP="00673FBA">
      <w:pPr>
        <w:pStyle w:val="Corpsdetexte"/>
        <w:rPr>
          <w:rFonts w:ascii="Georgia" w:eastAsia="Calibri" w:hAnsi="Georgia" w:cs="Times New Roman"/>
          <w:color w:val="585756"/>
          <w:kern w:val="0"/>
          <w:sz w:val="21"/>
          <w:szCs w:val="22"/>
          <w:lang w:val="fr-BE"/>
        </w:rPr>
      </w:pPr>
      <w:r w:rsidRPr="004B2A27">
        <w:rPr>
          <w:rFonts w:ascii="Georgia" w:eastAsia="Calibri" w:hAnsi="Georgia" w:cs="Times New Roman"/>
          <w:color w:val="585756"/>
          <w:kern w:val="0"/>
          <w:sz w:val="21"/>
          <w:szCs w:val="22"/>
          <w:lang w:val="fr-BE"/>
        </w:rPr>
        <w:t xml:space="preserve">4° la production et la livraison de documents ou de pièces liés à l’exécution des services, </w:t>
      </w:r>
    </w:p>
    <w:p w14:paraId="1CB9E72D" w14:textId="77777777" w:rsidR="00673FBA" w:rsidRPr="004B2A27" w:rsidRDefault="00673FBA" w:rsidP="00673FBA">
      <w:pPr>
        <w:pStyle w:val="Corpsdetexte"/>
        <w:rPr>
          <w:rFonts w:ascii="Georgia" w:eastAsia="Calibri" w:hAnsi="Georgia" w:cs="Times New Roman"/>
          <w:color w:val="585756"/>
          <w:kern w:val="0"/>
          <w:sz w:val="21"/>
          <w:szCs w:val="22"/>
          <w:lang w:val="fr-BE"/>
        </w:rPr>
      </w:pPr>
      <w:r w:rsidRPr="004B2A27">
        <w:rPr>
          <w:rFonts w:ascii="Georgia" w:eastAsia="Calibri" w:hAnsi="Georgia" w:cs="Times New Roman"/>
          <w:color w:val="585756"/>
          <w:kern w:val="0"/>
          <w:sz w:val="21"/>
          <w:szCs w:val="22"/>
          <w:lang w:val="fr-BE"/>
        </w:rPr>
        <w:t xml:space="preserve">5° les frais de réception, </w:t>
      </w:r>
    </w:p>
    <w:p w14:paraId="22E65F86" w14:textId="77777777" w:rsidR="00673FBA" w:rsidRPr="004B2A27" w:rsidRDefault="00673FBA" w:rsidP="00673FBA">
      <w:pPr>
        <w:pStyle w:val="Corpsdetexte"/>
        <w:rPr>
          <w:rFonts w:ascii="Georgia" w:eastAsia="Calibri" w:hAnsi="Georgia" w:cs="Times New Roman"/>
          <w:color w:val="585756"/>
          <w:kern w:val="0"/>
          <w:sz w:val="21"/>
          <w:szCs w:val="22"/>
          <w:lang w:val="fr-BE"/>
        </w:rPr>
      </w:pPr>
      <w:r w:rsidRPr="004B2A27">
        <w:rPr>
          <w:rFonts w:ascii="Georgia" w:eastAsia="Calibri" w:hAnsi="Georgia" w:cs="Times New Roman"/>
          <w:color w:val="585756"/>
          <w:kern w:val="0"/>
          <w:sz w:val="21"/>
          <w:szCs w:val="22"/>
          <w:lang w:val="fr-BE"/>
        </w:rPr>
        <w:t>6° les frais d’emballage ;</w:t>
      </w:r>
    </w:p>
    <w:p w14:paraId="7AEB57AA" w14:textId="77777777" w:rsidR="00673FBA" w:rsidRPr="00211A79" w:rsidRDefault="00673FBA" w:rsidP="00673FBA">
      <w:pPr>
        <w:pStyle w:val="Corpsdetexte"/>
        <w:rPr>
          <w:rFonts w:ascii="Georgia" w:eastAsia="Calibri" w:hAnsi="Georgia" w:cs="Times New Roman"/>
          <w:color w:val="585756"/>
          <w:kern w:val="0"/>
          <w:sz w:val="21"/>
          <w:szCs w:val="22"/>
          <w:lang w:val="fr-BE"/>
        </w:rPr>
      </w:pPr>
      <w:r w:rsidRPr="004B2A27">
        <w:rPr>
          <w:rFonts w:ascii="Georgia" w:eastAsia="Calibri" w:hAnsi="Georgia" w:cs="Times New Roman"/>
          <w:color w:val="585756"/>
          <w:kern w:val="0"/>
          <w:sz w:val="21"/>
          <w:szCs w:val="22"/>
          <w:lang w:val="fr-BE"/>
        </w:rPr>
        <w:t>7° tous les frais, coûts de personnel et de matériel nécessaires pour l’exécution du présent marché, l’achat ou la location auprès de tiers de services nécessaires pour l’exécution du marché.</w:t>
      </w:r>
    </w:p>
    <w:p w14:paraId="318F199B" w14:textId="77777777" w:rsidR="00673FBA" w:rsidRPr="00211A79" w:rsidRDefault="00673FBA" w:rsidP="00673FB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Pr="00211A79">
        <w:rPr>
          <w:rFonts w:ascii="Georgia" w:eastAsia="Calibri" w:hAnsi="Georgia" w:cs="Times New Roman"/>
          <w:color w:val="585756"/>
          <w:kern w:val="0"/>
          <w:sz w:val="21"/>
          <w:szCs w:val="22"/>
          <w:lang w:val="fr-BE"/>
        </w:rPr>
        <w:t>e cas échéant, les mesures imposées par la législation en matière de sécurité et de santé des travailleurs lors de l'exécution de leur travail</w:t>
      </w:r>
    </w:p>
    <w:p w14:paraId="6890FC1C" w14:textId="16E38301" w:rsidR="009804F1" w:rsidRPr="00673FBA" w:rsidRDefault="00673FBA" w:rsidP="00673F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droits de douane et d’accise relatifs au matériel et aux produits utilisés</w:t>
      </w:r>
      <w:r w:rsidR="004410A6" w:rsidRPr="004410A6">
        <w:rPr>
          <w:rFonts w:ascii="Georgia" w:eastAsia="Calibri" w:hAnsi="Georgia" w:cs="Times New Roman"/>
          <w:color w:val="585756"/>
          <w:kern w:val="0"/>
          <w:sz w:val="21"/>
          <w:szCs w:val="21"/>
          <w:lang w:val="fr-BE"/>
        </w:rPr>
        <w:t>.</w:t>
      </w:r>
    </w:p>
    <w:p w14:paraId="1D249C95" w14:textId="77777777" w:rsidR="009804F1" w:rsidRPr="00AA6400" w:rsidRDefault="009804F1" w:rsidP="5BC882AD">
      <w:pPr>
        <w:pStyle w:val="Titre3"/>
        <w:keepNext/>
        <w:widowControl w:val="0"/>
        <w:numPr>
          <w:ilvl w:val="2"/>
          <w:numId w:val="5"/>
        </w:numPr>
        <w:tabs>
          <w:tab w:val="num" w:pos="720"/>
        </w:tabs>
        <w:suppressAutoHyphens/>
        <w:autoSpaceDE/>
        <w:autoSpaceDN/>
        <w:adjustRightInd/>
        <w:spacing w:before="180" w:after="180"/>
      </w:pPr>
      <w:bookmarkStart w:id="78" w:name="_Toc257380488"/>
      <w:bookmarkStart w:id="79" w:name="_Toc260134207"/>
      <w:bookmarkStart w:id="80" w:name="_Toc175690887"/>
      <w:r>
        <w:t>Introduction des offres</w:t>
      </w:r>
      <w:bookmarkEnd w:id="78"/>
      <w:bookmarkEnd w:id="79"/>
      <w:bookmarkEnd w:id="80"/>
    </w:p>
    <w:p w14:paraId="7807076C" w14:textId="107709EB" w:rsidR="00673FBA" w:rsidRPr="00211A79" w:rsidRDefault="00673FBA" w:rsidP="00673FBA">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Sans préjudice des </w:t>
      </w:r>
      <w:r>
        <w:rPr>
          <w:rFonts w:ascii="Georgia" w:eastAsia="Calibri" w:hAnsi="Georgia"/>
          <w:color w:val="585756"/>
          <w:sz w:val="21"/>
          <w:szCs w:val="22"/>
        </w:rPr>
        <w:t>variantes</w:t>
      </w:r>
      <w:r w:rsidRPr="00211A79">
        <w:rPr>
          <w:rFonts w:ascii="Georgia" w:eastAsia="Calibri" w:hAnsi="Georgia"/>
          <w:color w:val="585756"/>
          <w:sz w:val="21"/>
          <w:szCs w:val="22"/>
        </w:rPr>
        <w:t xml:space="preserve"> éventuelles, le soumissionnaire ne peut remettre qu’une seule offre par lot</w:t>
      </w:r>
      <w:r w:rsidR="00456F27">
        <w:rPr>
          <w:rFonts w:ascii="Georgia" w:eastAsia="Calibri" w:hAnsi="Georgia"/>
          <w:color w:val="585756"/>
          <w:sz w:val="21"/>
          <w:szCs w:val="22"/>
        </w:rPr>
        <w:t xml:space="preserve"> au plus tard le </w:t>
      </w:r>
      <w:r w:rsidR="00456F27" w:rsidRPr="00E95D15">
        <w:rPr>
          <w:rFonts w:ascii="Georgia" w:eastAsia="Calibri" w:hAnsi="Georgia"/>
          <w:color w:val="585756"/>
          <w:sz w:val="21"/>
          <w:szCs w:val="22"/>
        </w:rPr>
        <w:t>2</w:t>
      </w:r>
      <w:r w:rsidR="00456F27">
        <w:rPr>
          <w:rFonts w:ascii="Georgia" w:eastAsia="Calibri" w:hAnsi="Georgia"/>
          <w:color w:val="585756"/>
          <w:sz w:val="21"/>
          <w:szCs w:val="22"/>
        </w:rPr>
        <w:t>3</w:t>
      </w:r>
      <w:r w:rsidR="00456F27" w:rsidRPr="00E95D15">
        <w:rPr>
          <w:rFonts w:ascii="Georgia" w:eastAsia="Calibri" w:hAnsi="Georgia"/>
          <w:color w:val="585756"/>
          <w:sz w:val="21"/>
          <w:szCs w:val="22"/>
        </w:rPr>
        <w:t xml:space="preserve"> septembre 2024 à 15heures heure de Kinshasa</w:t>
      </w:r>
      <w:r w:rsidRPr="00211A79">
        <w:rPr>
          <w:rFonts w:ascii="Georgia" w:eastAsia="Calibri" w:hAnsi="Georgia"/>
          <w:color w:val="585756"/>
          <w:sz w:val="21"/>
          <w:szCs w:val="22"/>
        </w:rPr>
        <w:t xml:space="preserve">. </w:t>
      </w:r>
    </w:p>
    <w:p w14:paraId="40B4BC3C" w14:textId="77777777" w:rsidR="00673FBA" w:rsidRDefault="00673FBA" w:rsidP="00673FBA">
      <w:pPr>
        <w:pStyle w:val="BTCtextCTB"/>
        <w:rPr>
          <w:rFonts w:ascii="Georgia" w:eastAsia="Calibri" w:hAnsi="Georgia"/>
          <w:color w:val="585756"/>
          <w:sz w:val="21"/>
          <w:szCs w:val="22"/>
        </w:rPr>
      </w:pPr>
      <w:r w:rsidRPr="00880B61">
        <w:rPr>
          <w:rFonts w:ascii="Georgia" w:eastAsia="Calibri" w:hAnsi="Georgia"/>
          <w:color w:val="585756"/>
          <w:sz w:val="21"/>
          <w:szCs w:val="22"/>
        </w:rPr>
        <w:t xml:space="preserve">Le soumissionnaire introduit son offre de la manière suivante : </w:t>
      </w:r>
    </w:p>
    <w:p w14:paraId="2EAF71D8" w14:textId="3EE5405B" w:rsidR="007B123E" w:rsidRDefault="007B123E" w:rsidP="007B123E">
      <w:pPr>
        <w:pStyle w:val="BTCtextCTB"/>
        <w:numPr>
          <w:ilvl w:val="0"/>
          <w:numId w:val="58"/>
        </w:numPr>
        <w:rPr>
          <w:rFonts w:ascii="Georgia" w:eastAsia="Calibri" w:hAnsi="Georgia"/>
          <w:color w:val="585756"/>
          <w:sz w:val="21"/>
          <w:szCs w:val="22"/>
        </w:rPr>
      </w:pPr>
      <w:r>
        <w:rPr>
          <w:rFonts w:ascii="Georgia" w:eastAsia="Calibri" w:hAnsi="Georgia"/>
          <w:color w:val="585756"/>
          <w:sz w:val="21"/>
          <w:szCs w:val="22"/>
        </w:rPr>
        <w:t>Physiquement au bureau de la coordination Provinciale de Enabel à Mbuji mayi, au n°64 avenue Fatshi(ex : Lusambo), q/Kanshi</w:t>
      </w:r>
      <w:r w:rsidRPr="00880B61">
        <w:rPr>
          <w:rFonts w:ascii="Georgia" w:eastAsia="Calibri" w:hAnsi="Georgia"/>
          <w:color w:val="585756"/>
          <w:sz w:val="21"/>
          <w:szCs w:val="22"/>
        </w:rPr>
        <w:t xml:space="preserve"> </w:t>
      </w:r>
      <w:r>
        <w:rPr>
          <w:rFonts w:ascii="Georgia" w:eastAsia="Calibri" w:hAnsi="Georgia"/>
          <w:color w:val="585756"/>
          <w:sz w:val="21"/>
          <w:szCs w:val="22"/>
        </w:rPr>
        <w:t xml:space="preserve">Mbujimayi </w:t>
      </w:r>
    </w:p>
    <w:p w14:paraId="70A62954" w14:textId="579F54E1" w:rsidR="00673FBA" w:rsidRPr="007B123E" w:rsidRDefault="007B123E" w:rsidP="00544A1B">
      <w:pPr>
        <w:pStyle w:val="BTCtextCTB"/>
        <w:numPr>
          <w:ilvl w:val="0"/>
          <w:numId w:val="58"/>
        </w:numPr>
        <w:rPr>
          <w:rFonts w:ascii="Georgia" w:eastAsia="Calibri" w:hAnsi="Georgia"/>
          <w:color w:val="585756"/>
          <w:sz w:val="21"/>
          <w:szCs w:val="22"/>
        </w:rPr>
      </w:pPr>
      <w:r w:rsidRPr="007B123E">
        <w:rPr>
          <w:rFonts w:ascii="Georgia" w:eastAsia="Calibri" w:hAnsi="Georgia"/>
          <w:color w:val="585756"/>
          <w:sz w:val="21"/>
          <w:szCs w:val="22"/>
        </w:rPr>
        <w:t xml:space="preserve">Ou </w:t>
      </w:r>
      <w:r w:rsidR="00673FBA" w:rsidRPr="007B123E">
        <w:rPr>
          <w:rFonts w:ascii="Georgia" w:eastAsia="Calibri" w:hAnsi="Georgia"/>
          <w:color w:val="585756"/>
          <w:sz w:val="21"/>
          <w:szCs w:val="22"/>
        </w:rPr>
        <w:t xml:space="preserve">Par e-mail à l’adresse : </w:t>
      </w:r>
      <w:hyperlink r:id="rId24" w:history="1">
        <w:r w:rsidR="00673FBA" w:rsidRPr="007B123E">
          <w:rPr>
            <w:rStyle w:val="Lienhypertexte"/>
            <w:rFonts w:ascii="Georgia" w:eastAsia="Calibri" w:hAnsi="Georgia"/>
            <w:szCs w:val="22"/>
          </w:rPr>
          <w:t>procurement.cod@enabel.be</w:t>
        </w:r>
      </w:hyperlink>
      <w:r w:rsidR="00673FBA" w:rsidRPr="007B123E">
        <w:rPr>
          <w:rFonts w:ascii="Georgia" w:eastAsia="Calibri" w:hAnsi="Georgia"/>
          <w:color w:val="585756"/>
          <w:sz w:val="21"/>
          <w:szCs w:val="22"/>
        </w:rPr>
        <w:t xml:space="preserve">  </w:t>
      </w:r>
    </w:p>
    <w:p w14:paraId="318C6C0F" w14:textId="77777777" w:rsidR="00673FBA" w:rsidRDefault="00673FBA" w:rsidP="00673FBA">
      <w:pPr>
        <w:pStyle w:val="BTCtextCTB"/>
        <w:rPr>
          <w:rFonts w:ascii="Georgia" w:eastAsia="Calibri" w:hAnsi="Georgia"/>
          <w:color w:val="585756"/>
          <w:sz w:val="21"/>
          <w:szCs w:val="22"/>
        </w:rPr>
      </w:pPr>
      <w:r w:rsidRPr="00880B61">
        <w:rPr>
          <w:rFonts w:ascii="Georgia" w:eastAsia="Calibri" w:hAnsi="Georgia"/>
          <w:color w:val="585756"/>
          <w:sz w:val="21"/>
          <w:szCs w:val="22"/>
        </w:rPr>
        <w:t xml:space="preserve">Sous format PDF. </w:t>
      </w:r>
      <w:r>
        <w:rPr>
          <w:rFonts w:ascii="Georgia" w:eastAsia="Calibri" w:hAnsi="Georgia"/>
          <w:color w:val="585756"/>
          <w:sz w:val="21"/>
          <w:szCs w:val="22"/>
        </w:rPr>
        <w:t xml:space="preserve"> </w:t>
      </w:r>
      <w:r w:rsidRPr="00880B61">
        <w:rPr>
          <w:rFonts w:ascii="Georgia" w:eastAsia="Calibri" w:hAnsi="Georgia"/>
          <w:color w:val="585756"/>
          <w:sz w:val="21"/>
          <w:szCs w:val="22"/>
        </w:rPr>
        <w:t xml:space="preserve">Attention le recours à des sites tels que WeTransfer n’est pas autorisé pour des questions de maintien de la confidentialité et intégrité de l’offre. </w:t>
      </w:r>
    </w:p>
    <w:p w14:paraId="5405DFAF" w14:textId="77777777" w:rsidR="007B123E" w:rsidRDefault="007B123E" w:rsidP="00673FBA">
      <w:pPr>
        <w:pStyle w:val="BTCtextCTB"/>
        <w:rPr>
          <w:rFonts w:ascii="Georgia" w:eastAsia="Calibri" w:hAnsi="Georgia"/>
          <w:color w:val="585756"/>
          <w:sz w:val="21"/>
          <w:szCs w:val="22"/>
        </w:rPr>
      </w:pPr>
    </w:p>
    <w:p w14:paraId="731A4EB1" w14:textId="77777777" w:rsidR="00673FBA" w:rsidRPr="008C4A21" w:rsidRDefault="00673FBA" w:rsidP="00673FBA">
      <w:pPr>
        <w:pStyle w:val="BTCtextCTB"/>
        <w:rPr>
          <w:rFonts w:ascii="Georgia" w:eastAsia="Calibri" w:hAnsi="Georgia"/>
          <w:color w:val="585756"/>
          <w:sz w:val="21"/>
          <w:szCs w:val="22"/>
        </w:rPr>
      </w:pPr>
      <w:r w:rsidRPr="00880B61">
        <w:rPr>
          <w:rFonts w:ascii="Georgia" w:eastAsia="Calibri" w:hAnsi="Georgia"/>
          <w:color w:val="585756"/>
          <w:sz w:val="21"/>
          <w:szCs w:val="22"/>
        </w:rPr>
        <w:t xml:space="preserve">Toute demande de participation ou offre doit parvenir avant la date et l'heure ultime de dépôt. Les demandes de participation ou les offres parvenues tardivement ne sont pas acceptées. </w:t>
      </w:r>
    </w:p>
    <w:p w14:paraId="731CE9E5" w14:textId="77777777" w:rsidR="009804F1" w:rsidRPr="006A46F9" w:rsidRDefault="009804F1" w:rsidP="5BC882AD">
      <w:pPr>
        <w:pStyle w:val="Titre3"/>
        <w:keepNext/>
        <w:widowControl w:val="0"/>
        <w:numPr>
          <w:ilvl w:val="2"/>
          <w:numId w:val="5"/>
        </w:numPr>
        <w:tabs>
          <w:tab w:val="num" w:pos="720"/>
        </w:tabs>
        <w:suppressAutoHyphens/>
        <w:autoSpaceDE/>
        <w:autoSpaceDN/>
        <w:adjustRightInd/>
        <w:spacing w:before="180" w:after="180"/>
        <w:rPr>
          <w:lang w:val="fr-BE"/>
        </w:rPr>
      </w:pPr>
      <w:bookmarkStart w:id="81" w:name="_Toc175690888"/>
      <w:r w:rsidRPr="5BC882AD">
        <w:rPr>
          <w:lang w:val="fr-BE"/>
        </w:rPr>
        <w:t>Modification ou retrait d’une offre déjà introduite</w:t>
      </w:r>
      <w:bookmarkEnd w:id="81"/>
    </w:p>
    <w:p w14:paraId="69057C84" w14:textId="77777777" w:rsidR="002D4CDD" w:rsidRPr="008C4A21" w:rsidRDefault="002D4CDD" w:rsidP="002D4CDD">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1286B54A" w14:textId="77777777" w:rsidR="002D4CDD" w:rsidRPr="008C4A21" w:rsidRDefault="002D4CDD" w:rsidP="002D4CDD">
      <w:pPr>
        <w:pStyle w:val="BTCtextCTB"/>
        <w:rPr>
          <w:rFonts w:ascii="Georgia" w:eastAsia="Calibri" w:hAnsi="Georgia"/>
          <w:color w:val="585756"/>
          <w:sz w:val="21"/>
          <w:szCs w:val="22"/>
        </w:rPr>
      </w:pPr>
      <w:r w:rsidRPr="008C4A2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54E5897C" w14:textId="77777777" w:rsidR="002D4CDD" w:rsidRPr="008C4A21" w:rsidRDefault="002D4CDD" w:rsidP="002D4CDD">
      <w:pPr>
        <w:pStyle w:val="BTCtextCTB"/>
        <w:rPr>
          <w:rFonts w:ascii="Georgia" w:eastAsia="Calibri" w:hAnsi="Georgia"/>
          <w:color w:val="585756"/>
          <w:sz w:val="21"/>
          <w:szCs w:val="22"/>
        </w:rPr>
      </w:pPr>
      <w:r w:rsidRPr="008C4A2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04D83D55" w14:textId="77777777" w:rsidR="002D4CDD" w:rsidRPr="008C4A21" w:rsidRDefault="002D4CDD" w:rsidP="002D4CDD">
      <w:pPr>
        <w:pStyle w:val="BTCtextCTB"/>
        <w:rPr>
          <w:rFonts w:ascii="Georgia" w:eastAsia="Calibri" w:hAnsi="Georgia"/>
          <w:color w:val="585756"/>
          <w:sz w:val="21"/>
          <w:szCs w:val="22"/>
        </w:rPr>
      </w:pPr>
      <w:r w:rsidRPr="008C4A21">
        <w:rPr>
          <w:rFonts w:ascii="Georgia" w:eastAsia="Calibri" w:hAnsi="Georgia"/>
          <w:color w:val="585756"/>
          <w:sz w:val="21"/>
          <w:szCs w:val="22"/>
        </w:rPr>
        <w:t>Lorsque l’offre est introduite via e-tendering, la modification ou le retrait de l’offre se fait conformément à l’article 43, §2 de l’A.R. du 18 avril 2017.</w:t>
      </w:r>
    </w:p>
    <w:p w14:paraId="76B58CD7" w14:textId="77777777" w:rsidR="002D4CDD" w:rsidRPr="008C4A21" w:rsidRDefault="002D4CDD" w:rsidP="002D4CDD">
      <w:pPr>
        <w:pStyle w:val="BTCtextCTB"/>
        <w:rPr>
          <w:rFonts w:ascii="Georgia" w:eastAsia="Calibri" w:hAnsi="Georgia"/>
          <w:color w:val="585756"/>
          <w:sz w:val="21"/>
          <w:szCs w:val="22"/>
        </w:rPr>
      </w:pPr>
      <w:r w:rsidRPr="008C4A21">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2DE8FF54" w14:textId="77777777" w:rsidR="002D4CDD" w:rsidRPr="008C4A21" w:rsidRDefault="002D4CDD" w:rsidP="002D4CDD">
      <w:pPr>
        <w:pStyle w:val="BTCtextCTB"/>
        <w:rPr>
          <w:rFonts w:ascii="Georgia" w:eastAsia="Calibri" w:hAnsi="Georgia"/>
          <w:color w:val="585756"/>
          <w:sz w:val="21"/>
          <w:szCs w:val="22"/>
        </w:rPr>
      </w:pPr>
      <w:r w:rsidRPr="008C4A21">
        <w:rPr>
          <w:rFonts w:ascii="Georgia" w:eastAsia="Calibri" w:hAnsi="Georgia"/>
          <w:color w:val="585756"/>
          <w:sz w:val="21"/>
          <w:szCs w:val="22"/>
        </w:rPr>
        <w:br/>
        <w:t>L'objet et la portée des modifications doivent être indiqués avec précision.</w:t>
      </w:r>
    </w:p>
    <w:p w14:paraId="5E9810A8" w14:textId="77777777" w:rsidR="002D4CDD" w:rsidRPr="008C4A21" w:rsidRDefault="002D4CDD" w:rsidP="002D4CDD">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324CE038" w14:textId="64547713" w:rsidR="009804F1" w:rsidRPr="002D4CDD" w:rsidRDefault="002D4CDD" w:rsidP="002D4CDD">
      <w:pPr>
        <w:pStyle w:val="BTCtextCTB"/>
        <w:rPr>
          <w:rFonts w:ascii="Georgia" w:eastAsia="Calibri" w:hAnsi="Georgia"/>
          <w:color w:val="585756"/>
          <w:sz w:val="21"/>
          <w:szCs w:val="22"/>
        </w:rPr>
      </w:pPr>
      <w:r w:rsidRPr="008C4A21">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r w:rsidR="009804F1" w:rsidRPr="008C4A21">
        <w:rPr>
          <w:rFonts w:ascii="Georgia" w:eastAsia="Calibri" w:hAnsi="Georgia"/>
          <w:color w:val="585756"/>
          <w:sz w:val="21"/>
          <w:szCs w:val="22"/>
        </w:rPr>
        <w:t>.</w:t>
      </w:r>
    </w:p>
    <w:p w14:paraId="54ECEC48" w14:textId="3971CEDB" w:rsidR="00FD5ECC" w:rsidRPr="00FD5ECC" w:rsidRDefault="00232AA1" w:rsidP="5BC882AD">
      <w:pPr>
        <w:pStyle w:val="Titre3"/>
        <w:keepNext/>
        <w:widowControl w:val="0"/>
        <w:numPr>
          <w:ilvl w:val="2"/>
          <w:numId w:val="5"/>
        </w:numPr>
        <w:tabs>
          <w:tab w:val="num" w:pos="720"/>
        </w:tabs>
        <w:suppressAutoHyphens/>
        <w:autoSpaceDE/>
        <w:autoSpaceDN/>
        <w:adjustRightInd/>
        <w:spacing w:before="180" w:after="180"/>
        <w:rPr>
          <w:lang w:val="fr-BE"/>
        </w:rPr>
      </w:pPr>
      <w:bookmarkStart w:id="82" w:name="_Toc175690889"/>
      <w:r w:rsidRPr="5BC882AD">
        <w:rPr>
          <w:lang w:val="fr-BE"/>
        </w:rPr>
        <w:t>Dépôt</w:t>
      </w:r>
      <w:r w:rsidR="00FD5ECC" w:rsidRPr="5BC882AD">
        <w:rPr>
          <w:lang w:val="fr-BE"/>
        </w:rPr>
        <w:t xml:space="preserve"> des offres</w:t>
      </w:r>
      <w:bookmarkEnd w:id="82"/>
    </w:p>
    <w:p w14:paraId="20315EA6" w14:textId="78008D37" w:rsidR="00FD5ECC" w:rsidRPr="00E95D15" w:rsidRDefault="00FD5ECC" w:rsidP="00FD5ECC">
      <w:pPr>
        <w:pStyle w:val="Corpsdetexte"/>
        <w:rPr>
          <w:rFonts w:ascii="Georgia" w:eastAsia="Calibri" w:hAnsi="Georgia" w:cs="Times New Roman"/>
          <w:color w:val="585756"/>
          <w:kern w:val="0"/>
          <w:sz w:val="21"/>
          <w:szCs w:val="22"/>
          <w:lang w:val="fr-BE"/>
        </w:rPr>
      </w:pPr>
      <w:r w:rsidRPr="00E95D15">
        <w:rPr>
          <w:rFonts w:ascii="Georgia" w:eastAsia="Calibri" w:hAnsi="Georgia" w:cs="Times New Roman"/>
          <w:color w:val="585756"/>
          <w:kern w:val="0"/>
          <w:sz w:val="21"/>
          <w:szCs w:val="22"/>
          <w:lang w:val="fr-BE"/>
        </w:rPr>
        <w:t xml:space="preserve">Les offres doivent être en possession du pouvoir adjudicateur avant le </w:t>
      </w:r>
      <w:r w:rsidR="007B60BA" w:rsidRPr="00E95D15">
        <w:rPr>
          <w:rFonts w:ascii="Georgia" w:eastAsia="Calibri" w:hAnsi="Georgia" w:cs="Times New Roman"/>
          <w:color w:val="585756"/>
          <w:kern w:val="0"/>
          <w:sz w:val="21"/>
          <w:szCs w:val="22"/>
          <w:lang w:val="fr-BE"/>
        </w:rPr>
        <w:t>2</w:t>
      </w:r>
      <w:r w:rsidR="00456F27">
        <w:rPr>
          <w:rFonts w:ascii="Georgia" w:eastAsia="Calibri" w:hAnsi="Georgia" w:cs="Times New Roman"/>
          <w:color w:val="585756"/>
          <w:kern w:val="0"/>
          <w:sz w:val="21"/>
          <w:szCs w:val="22"/>
          <w:lang w:val="fr-BE"/>
        </w:rPr>
        <w:t>3</w:t>
      </w:r>
      <w:r w:rsidR="007B60BA" w:rsidRPr="00E95D15">
        <w:rPr>
          <w:rFonts w:ascii="Georgia" w:eastAsia="Calibri" w:hAnsi="Georgia" w:cs="Times New Roman"/>
          <w:color w:val="585756"/>
          <w:kern w:val="0"/>
          <w:sz w:val="21"/>
          <w:szCs w:val="22"/>
          <w:lang w:val="fr-BE"/>
        </w:rPr>
        <w:t xml:space="preserve"> </w:t>
      </w:r>
      <w:r w:rsidR="00CD79C9" w:rsidRPr="00E95D15">
        <w:rPr>
          <w:rFonts w:ascii="Georgia" w:eastAsia="Calibri" w:hAnsi="Georgia" w:cs="Times New Roman"/>
          <w:color w:val="585756"/>
          <w:kern w:val="0"/>
          <w:sz w:val="21"/>
          <w:szCs w:val="22"/>
          <w:lang w:val="fr-BE"/>
        </w:rPr>
        <w:t>septembre</w:t>
      </w:r>
      <w:r w:rsidR="007B60BA" w:rsidRPr="00E95D15">
        <w:rPr>
          <w:rFonts w:ascii="Georgia" w:eastAsia="Calibri" w:hAnsi="Georgia" w:cs="Times New Roman"/>
          <w:color w:val="585756"/>
          <w:kern w:val="0"/>
          <w:sz w:val="21"/>
          <w:szCs w:val="22"/>
          <w:lang w:val="fr-BE"/>
        </w:rPr>
        <w:t xml:space="preserve"> 2024</w:t>
      </w:r>
      <w:r w:rsidRPr="00E95D15">
        <w:rPr>
          <w:rFonts w:ascii="Georgia" w:eastAsia="Calibri" w:hAnsi="Georgia" w:cs="Times New Roman"/>
          <w:color w:val="585756"/>
          <w:kern w:val="0"/>
          <w:sz w:val="21"/>
          <w:szCs w:val="22"/>
          <w:lang w:val="fr-BE"/>
        </w:rPr>
        <w:t xml:space="preserve"> à </w:t>
      </w:r>
      <w:r w:rsidR="007B60BA" w:rsidRPr="00E95D15">
        <w:rPr>
          <w:rFonts w:ascii="Georgia" w:eastAsia="Calibri" w:hAnsi="Georgia" w:cs="Times New Roman"/>
          <w:color w:val="585756"/>
          <w:kern w:val="0"/>
          <w:sz w:val="21"/>
          <w:szCs w:val="22"/>
          <w:lang w:val="fr-BE"/>
        </w:rPr>
        <w:t>15heures heure de Kinshasa</w:t>
      </w:r>
      <w:r w:rsidRPr="00E95D15">
        <w:rPr>
          <w:rFonts w:ascii="Georgia" w:eastAsia="Calibri" w:hAnsi="Georgia" w:cs="Times New Roman"/>
          <w:color w:val="585756"/>
          <w:kern w:val="0"/>
          <w:sz w:val="21"/>
          <w:szCs w:val="22"/>
          <w:lang w:val="fr-BE"/>
        </w:rPr>
        <w:t xml:space="preserve">. </w:t>
      </w:r>
    </w:p>
    <w:p w14:paraId="45D53742" w14:textId="56744BA4" w:rsidR="00232AA1" w:rsidRPr="008C4A21" w:rsidRDefault="00232AA1" w:rsidP="00232AA1">
      <w:pPr>
        <w:pStyle w:val="BTCtextCTB"/>
        <w:rPr>
          <w:rFonts w:ascii="Georgia" w:eastAsia="Calibri" w:hAnsi="Georgia"/>
          <w:color w:val="585756"/>
          <w:sz w:val="21"/>
          <w:szCs w:val="22"/>
        </w:rPr>
      </w:pPr>
      <w:r w:rsidRPr="008C4A21">
        <w:rPr>
          <w:rFonts w:ascii="Georgia" w:eastAsia="Calibri" w:hAnsi="Georgia"/>
          <w:color w:val="585756"/>
          <w:sz w:val="21"/>
          <w:szCs w:val="22"/>
        </w:rPr>
        <w:t>Les offres parvenues tardivement ne sont pas acceptées</w:t>
      </w:r>
      <w:r w:rsidRPr="00E95D15">
        <w:rPr>
          <w:rFonts w:eastAsia="Calibri"/>
        </w:rPr>
        <w:footnoteReference w:id="10"/>
      </w:r>
      <w:r w:rsidRPr="008C4A21">
        <w:rPr>
          <w:rFonts w:ascii="Georgia" w:eastAsia="Calibri" w:hAnsi="Georgia"/>
          <w:color w:val="585756"/>
          <w:sz w:val="21"/>
          <w:szCs w:val="22"/>
        </w:rPr>
        <w:t xml:space="preserve">. </w:t>
      </w:r>
      <w:bookmarkStart w:id="83" w:name="Art.84"/>
      <w:bookmarkEnd w:id="83"/>
    </w:p>
    <w:p w14:paraId="4A429232" w14:textId="77777777" w:rsidR="009804F1" w:rsidRDefault="009804F1" w:rsidP="5BC882AD">
      <w:pPr>
        <w:pStyle w:val="Titre3"/>
        <w:keepNext/>
        <w:widowControl w:val="0"/>
        <w:numPr>
          <w:ilvl w:val="2"/>
          <w:numId w:val="5"/>
        </w:numPr>
        <w:tabs>
          <w:tab w:val="num" w:pos="810"/>
        </w:tabs>
        <w:suppressAutoHyphens/>
        <w:autoSpaceDE/>
        <w:autoSpaceDN/>
        <w:adjustRightInd/>
        <w:spacing w:before="180" w:after="180"/>
        <w:ind w:left="810"/>
      </w:pPr>
      <w:bookmarkStart w:id="84" w:name="_Toc175690890"/>
      <w:bookmarkStart w:id="85" w:name="_Ref233177124"/>
      <w:bookmarkStart w:id="86" w:name="_Ref233177126"/>
      <w:bookmarkStart w:id="87" w:name="_Toc257380489"/>
      <w:bookmarkStart w:id="88" w:name="_Toc260134208"/>
      <w:bookmarkStart w:id="89" w:name="_Toc364253078"/>
      <w:r>
        <w:t>Sélection des soumissionnaires</w:t>
      </w:r>
      <w:bookmarkEnd w:id="84"/>
    </w:p>
    <w:p w14:paraId="56FA4445" w14:textId="77777777" w:rsidR="009804F1" w:rsidRDefault="009804F1" w:rsidP="007B60BA">
      <w:pPr>
        <w:pStyle w:val="Titre4"/>
        <w:keepLines w:val="0"/>
        <w:widowControl w:val="0"/>
        <w:numPr>
          <w:ilvl w:val="3"/>
          <w:numId w:val="5"/>
        </w:numPr>
        <w:tabs>
          <w:tab w:val="num" w:pos="864"/>
        </w:tabs>
        <w:suppressAutoHyphens/>
        <w:spacing w:before="120" w:after="120" w:line="240" w:lineRule="auto"/>
        <w:ind w:left="864"/>
        <w:jc w:val="both"/>
      </w:pPr>
      <w:bookmarkStart w:id="90" w:name="_Toc175690891"/>
      <w:r>
        <w:t>Motifs d’exclusion</w:t>
      </w:r>
      <w:bookmarkEnd w:id="90"/>
    </w:p>
    <w:p w14:paraId="2A818361"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Les motifs d’exclusion obligatoires et facultatifs sont renseignés en annexe du présent cahier spécial des charges.</w:t>
      </w:r>
    </w:p>
    <w:p w14:paraId="4599E253"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3B8C6BEF"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vérifiera l’exactitude de cette déclaration sur l’honneur dans le chef du soumissionnaire dont l’offre est la mieux classée.</w:t>
      </w:r>
    </w:p>
    <w:p w14:paraId="164331C9" w14:textId="77777777" w:rsidR="007B60BA" w:rsidRDefault="009804F1" w:rsidP="007B60BA">
      <w:pPr>
        <w:pStyle w:val="BTCtextCTB"/>
      </w:pPr>
      <w:r w:rsidRPr="008C4A21">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r w:rsidR="007B60BA">
        <w:rPr>
          <w:rFonts w:ascii="Georgia" w:eastAsia="Calibri" w:hAnsi="Georgia"/>
          <w:color w:val="585756"/>
          <w:sz w:val="21"/>
          <w:szCs w:val="22"/>
        </w:rPr>
        <w:t xml:space="preserve"> </w:t>
      </w:r>
      <w:r w:rsidR="007B60BA" w:rsidRPr="0016072A">
        <w:rPr>
          <w:rFonts w:ascii="Georgia" w:eastAsia="Calibri" w:hAnsi="Georgia"/>
          <w:color w:val="585756"/>
          <w:sz w:val="21"/>
          <w:szCs w:val="22"/>
        </w:rPr>
        <w:t>Il s’agit des documents suivants :</w:t>
      </w:r>
      <w:r w:rsidR="007B60BA">
        <w:t xml:space="preserve"> </w:t>
      </w:r>
    </w:p>
    <w:p w14:paraId="2AD9B18E" w14:textId="77777777" w:rsidR="007B60BA" w:rsidRPr="0016072A" w:rsidRDefault="007B60BA" w:rsidP="007B60BA">
      <w:pPr>
        <w:pStyle w:val="BTCtextCTB"/>
        <w:numPr>
          <w:ilvl w:val="0"/>
          <w:numId w:val="58"/>
        </w:numPr>
        <w:rPr>
          <w:rFonts w:ascii="Georgia" w:eastAsia="Calibri" w:hAnsi="Georgia"/>
          <w:color w:val="585756"/>
          <w:sz w:val="21"/>
          <w:szCs w:val="22"/>
        </w:rPr>
      </w:pPr>
      <w:r w:rsidRPr="0016072A">
        <w:rPr>
          <w:rFonts w:ascii="Georgia" w:eastAsia="Calibri" w:hAnsi="Georgia"/>
          <w:color w:val="585756"/>
          <w:sz w:val="21"/>
          <w:szCs w:val="22"/>
        </w:rPr>
        <w:t xml:space="preserve">Un </w:t>
      </w:r>
      <w:r w:rsidRPr="0016072A">
        <w:rPr>
          <w:rFonts w:ascii="Georgia" w:eastAsia="Calibri" w:hAnsi="Georgia"/>
          <w:b/>
          <w:bCs/>
          <w:color w:val="585756"/>
          <w:sz w:val="21"/>
          <w:szCs w:val="22"/>
        </w:rPr>
        <w:t>extrait du casier judiciaire</w:t>
      </w:r>
      <w:r w:rsidRPr="0016072A">
        <w:rPr>
          <w:rFonts w:ascii="Georgia" w:eastAsia="Calibri" w:hAnsi="Georgia"/>
          <w:color w:val="585756"/>
          <w:sz w:val="21"/>
          <w:szCs w:val="22"/>
        </w:rPr>
        <w:t xml:space="preserve"> au nom de son représentant </w:t>
      </w:r>
      <w:r>
        <w:rPr>
          <w:rFonts w:ascii="Georgia" w:eastAsia="Calibri" w:hAnsi="Georgia"/>
          <w:color w:val="585756"/>
          <w:sz w:val="21"/>
          <w:szCs w:val="22"/>
        </w:rPr>
        <w:t>ou responsable/gérant</w:t>
      </w:r>
      <w:r w:rsidRPr="0016072A">
        <w:rPr>
          <w:rFonts w:ascii="Times New Roman" w:eastAsia="Calibri" w:hAnsi="Times New Roman"/>
          <w:color w:val="585756"/>
          <w:sz w:val="21"/>
          <w:szCs w:val="22"/>
        </w:rPr>
        <w:t> </w:t>
      </w:r>
      <w:r w:rsidRPr="0016072A">
        <w:rPr>
          <w:rFonts w:ascii="Georgia" w:eastAsia="Calibri" w:hAnsi="Georgia"/>
          <w:color w:val="585756"/>
          <w:sz w:val="21"/>
          <w:szCs w:val="22"/>
        </w:rPr>
        <w:t xml:space="preserve">; </w:t>
      </w:r>
    </w:p>
    <w:p w14:paraId="7C7D5DA3" w14:textId="77777777" w:rsidR="007B60BA" w:rsidRDefault="007B60BA" w:rsidP="007B60BA">
      <w:pPr>
        <w:pStyle w:val="BTCtextCTB"/>
        <w:numPr>
          <w:ilvl w:val="0"/>
          <w:numId w:val="58"/>
        </w:numPr>
        <w:rPr>
          <w:rFonts w:ascii="Georgia" w:eastAsia="Calibri" w:hAnsi="Georgia"/>
          <w:color w:val="585756"/>
          <w:sz w:val="21"/>
          <w:szCs w:val="22"/>
        </w:rPr>
      </w:pPr>
      <w:r w:rsidRPr="0016072A">
        <w:rPr>
          <w:rFonts w:ascii="Georgia" w:eastAsia="Calibri" w:hAnsi="Georgia"/>
          <w:color w:val="585756"/>
          <w:sz w:val="21"/>
          <w:szCs w:val="22"/>
        </w:rPr>
        <w:t xml:space="preserve">Le document justifiant que le soumissionnaire est en règle en matière </w:t>
      </w:r>
      <w:r w:rsidRPr="0016072A">
        <w:rPr>
          <w:rFonts w:ascii="Georgia" w:eastAsia="Calibri" w:hAnsi="Georgia"/>
          <w:b/>
          <w:bCs/>
          <w:color w:val="585756"/>
          <w:sz w:val="21"/>
          <w:szCs w:val="22"/>
        </w:rPr>
        <w:t>de paiement des cotisations sociales</w:t>
      </w:r>
      <w:r w:rsidRPr="0016072A">
        <w:rPr>
          <w:rFonts w:ascii="Times New Roman" w:eastAsia="Calibri" w:hAnsi="Times New Roman"/>
          <w:color w:val="585756"/>
          <w:sz w:val="21"/>
          <w:szCs w:val="22"/>
        </w:rPr>
        <w:t> </w:t>
      </w:r>
      <w:r w:rsidRPr="0016072A">
        <w:rPr>
          <w:rFonts w:ascii="Georgia" w:eastAsia="Calibri" w:hAnsi="Georgia"/>
          <w:color w:val="585756"/>
          <w:sz w:val="21"/>
          <w:szCs w:val="22"/>
        </w:rPr>
        <w:t xml:space="preserve">; </w:t>
      </w:r>
    </w:p>
    <w:p w14:paraId="15158B3D" w14:textId="07D54603" w:rsidR="009804F1" w:rsidRPr="007B60BA" w:rsidRDefault="007B60BA" w:rsidP="008C4A21">
      <w:pPr>
        <w:pStyle w:val="BTCtextCTB"/>
        <w:numPr>
          <w:ilvl w:val="0"/>
          <w:numId w:val="58"/>
        </w:numPr>
        <w:rPr>
          <w:rFonts w:ascii="Georgia" w:eastAsia="Calibri" w:hAnsi="Georgia"/>
          <w:color w:val="585756"/>
          <w:sz w:val="21"/>
          <w:szCs w:val="22"/>
        </w:rPr>
      </w:pPr>
      <w:r w:rsidRPr="0016072A">
        <w:rPr>
          <w:rFonts w:ascii="Georgia" w:eastAsia="Calibri" w:hAnsi="Georgia"/>
          <w:color w:val="585756"/>
          <w:sz w:val="21"/>
          <w:szCs w:val="22"/>
        </w:rPr>
        <w:t xml:space="preserve">Le document justifiant que le soumissionnaire est en règle en matière </w:t>
      </w:r>
      <w:r w:rsidRPr="0016072A">
        <w:rPr>
          <w:rFonts w:ascii="Georgia" w:eastAsia="Calibri" w:hAnsi="Georgia"/>
          <w:b/>
          <w:bCs/>
          <w:color w:val="585756"/>
          <w:sz w:val="21"/>
          <w:szCs w:val="22"/>
        </w:rPr>
        <w:t>de paiement des impôts et taxes</w:t>
      </w:r>
      <w:r w:rsidRPr="0016072A">
        <w:rPr>
          <w:rFonts w:ascii="Georgia" w:eastAsia="Calibri" w:hAnsi="Georgia"/>
          <w:color w:val="585756"/>
          <w:sz w:val="21"/>
          <w:szCs w:val="22"/>
        </w:rPr>
        <w:t xml:space="preserve">, </w:t>
      </w:r>
    </w:p>
    <w:p w14:paraId="5DFCD50E" w14:textId="227CF796" w:rsidR="009804F1" w:rsidRPr="007B60BA"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47865054" w14:textId="77777777" w:rsidR="009804F1" w:rsidRPr="006E1AE7" w:rsidRDefault="009804F1" w:rsidP="007B60BA">
      <w:pPr>
        <w:pStyle w:val="Titre4"/>
        <w:keepLines w:val="0"/>
        <w:widowControl w:val="0"/>
        <w:numPr>
          <w:ilvl w:val="3"/>
          <w:numId w:val="5"/>
        </w:numPr>
        <w:tabs>
          <w:tab w:val="num" w:pos="864"/>
        </w:tabs>
        <w:suppressAutoHyphens/>
        <w:spacing w:before="120" w:after="120" w:line="240" w:lineRule="auto"/>
        <w:ind w:left="864"/>
        <w:jc w:val="both"/>
      </w:pPr>
      <w:bookmarkStart w:id="91" w:name="_Toc175690892"/>
      <w:r>
        <w:t>Critères de sélection</w:t>
      </w:r>
      <w:bookmarkEnd w:id="91"/>
    </w:p>
    <w:p w14:paraId="3BE19034" w14:textId="77777777" w:rsidR="009804F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soumissionnaire est, en outre, tenu de démontrer à l’aide des documents demandés dans le « Dossier de sélection » qu’il est suffisamment capable, tant du point de vue économique et financier que du point de vue technique, de mener à bien le présent marché public.</w:t>
      </w:r>
    </w:p>
    <w:p w14:paraId="746A8AE9" w14:textId="26387234" w:rsidR="007B60BA" w:rsidRDefault="007B60BA" w:rsidP="007B60BA">
      <w:pPr>
        <w:pStyle w:val="BTCtextCTB"/>
        <w:rPr>
          <w:rFonts w:ascii="Georgia" w:eastAsia="Calibri" w:hAnsi="Georgia"/>
          <w:color w:val="585756"/>
          <w:sz w:val="21"/>
          <w:szCs w:val="22"/>
        </w:rPr>
      </w:pPr>
      <w:r w:rsidRPr="0016072A">
        <w:rPr>
          <w:rFonts w:ascii="Georgia" w:eastAsia="Calibri" w:hAnsi="Georgia"/>
          <w:color w:val="585756"/>
          <w:sz w:val="21"/>
          <w:szCs w:val="22"/>
        </w:rPr>
        <w:t xml:space="preserve">Seules les offres des soumissionnaires qui satisfont aux critères de sélection sont prises en considération pour participer à la comparaison des offres sur la base des critères d’attribution repris ci-après, dans la mesure où ces offres sont régulières. </w:t>
      </w:r>
    </w:p>
    <w:p w14:paraId="3DC27893" w14:textId="77777777" w:rsidR="007B60BA" w:rsidRPr="00A71E60" w:rsidRDefault="007B60BA" w:rsidP="00986080">
      <w:pPr>
        <w:pStyle w:val="BTCtextCTB"/>
        <w:pBdr>
          <w:top w:val="single" w:sz="4" w:space="1" w:color="auto"/>
          <w:left w:val="single" w:sz="4" w:space="4" w:color="auto"/>
          <w:bottom w:val="single" w:sz="4" w:space="1" w:color="auto"/>
          <w:right w:val="single" w:sz="4" w:space="4" w:color="auto"/>
        </w:pBdr>
        <w:rPr>
          <w:rFonts w:ascii="Georgia" w:eastAsia="Calibri" w:hAnsi="Georgia"/>
          <w:b/>
          <w:bCs/>
          <w:i/>
          <w:iCs/>
          <w:color w:val="FF0000"/>
          <w:sz w:val="21"/>
          <w:szCs w:val="22"/>
          <w:u w:val="single"/>
        </w:rPr>
      </w:pPr>
      <w:r w:rsidRPr="00A71E60">
        <w:rPr>
          <w:rFonts w:ascii="Georgia" w:eastAsia="Calibri" w:hAnsi="Georgia"/>
          <w:b/>
          <w:bCs/>
          <w:i/>
          <w:iCs/>
          <w:color w:val="FF0000"/>
          <w:sz w:val="21"/>
          <w:szCs w:val="22"/>
          <w:u w:val="single"/>
        </w:rPr>
        <w:t xml:space="preserve">Capacité technique et professionnelle </w:t>
      </w:r>
    </w:p>
    <w:p w14:paraId="6898672E" w14:textId="77777777" w:rsidR="007B60BA" w:rsidRDefault="007B60BA" w:rsidP="00986080">
      <w:pPr>
        <w:pStyle w:val="BTCtextCTB"/>
        <w:pBdr>
          <w:top w:val="single" w:sz="4" w:space="1" w:color="auto"/>
          <w:left w:val="single" w:sz="4" w:space="4" w:color="auto"/>
          <w:bottom w:val="single" w:sz="4" w:space="1" w:color="auto"/>
          <w:right w:val="single" w:sz="4" w:space="4" w:color="auto"/>
        </w:pBdr>
        <w:rPr>
          <w:rFonts w:ascii="Georgia" w:eastAsia="Calibri" w:hAnsi="Georgia"/>
          <w:color w:val="585756"/>
          <w:sz w:val="21"/>
          <w:szCs w:val="22"/>
        </w:rPr>
      </w:pPr>
      <w:r w:rsidRPr="0016072A">
        <w:rPr>
          <w:rFonts w:ascii="Georgia" w:eastAsia="Calibri" w:hAnsi="Georgia"/>
          <w:color w:val="585756"/>
          <w:sz w:val="21"/>
          <w:szCs w:val="22"/>
        </w:rPr>
        <w:t xml:space="preserve">Pour ce marché, le soumissionnaire devra mettre à disposition du pouvoir adjudicateur les documents ci-dessous lors de l’introduction de son offre : </w:t>
      </w:r>
    </w:p>
    <w:p w14:paraId="39BB505D" w14:textId="77777777" w:rsidR="007B60BA" w:rsidRDefault="007B60BA" w:rsidP="00986080">
      <w:pPr>
        <w:pStyle w:val="BTCtextCTB"/>
        <w:pBdr>
          <w:top w:val="single" w:sz="4" w:space="1" w:color="auto"/>
          <w:left w:val="single" w:sz="4" w:space="4" w:color="auto"/>
          <w:bottom w:val="single" w:sz="4" w:space="1" w:color="auto"/>
          <w:right w:val="single" w:sz="4" w:space="4" w:color="auto"/>
        </w:pBdr>
        <w:rPr>
          <w:rFonts w:ascii="Georgia" w:eastAsia="Calibri" w:hAnsi="Georgia"/>
          <w:color w:val="585756"/>
          <w:sz w:val="21"/>
          <w:szCs w:val="22"/>
        </w:rPr>
      </w:pPr>
      <w:r w:rsidRPr="0016072A">
        <w:rPr>
          <w:rFonts w:ascii="Georgia" w:eastAsia="Calibri" w:hAnsi="Georgia"/>
          <w:color w:val="585756"/>
          <w:sz w:val="21"/>
          <w:szCs w:val="22"/>
        </w:rPr>
        <w:t xml:space="preserve">• Agrément/document d’autorisation d’exercer ; </w:t>
      </w:r>
    </w:p>
    <w:p w14:paraId="6206D4E7" w14:textId="7ECBE7F7" w:rsidR="007B60BA" w:rsidRPr="00A71E60" w:rsidRDefault="007B60BA" w:rsidP="00986080">
      <w:pPr>
        <w:pStyle w:val="BTCtextCTB"/>
        <w:pBdr>
          <w:top w:val="single" w:sz="4" w:space="1" w:color="auto"/>
          <w:left w:val="single" w:sz="4" w:space="4" w:color="auto"/>
          <w:bottom w:val="single" w:sz="4" w:space="1" w:color="auto"/>
          <w:right w:val="single" w:sz="4" w:space="4" w:color="auto"/>
        </w:pBdr>
        <w:rPr>
          <w:rFonts w:ascii="Georgia" w:eastAsia="Calibri" w:hAnsi="Georgia"/>
          <w:color w:val="585756"/>
          <w:sz w:val="21"/>
          <w:szCs w:val="22"/>
        </w:rPr>
      </w:pPr>
      <w:r w:rsidRPr="0016072A">
        <w:rPr>
          <w:rFonts w:ascii="Georgia" w:eastAsia="Calibri" w:hAnsi="Georgia"/>
          <w:color w:val="585756"/>
          <w:sz w:val="21"/>
          <w:szCs w:val="22"/>
        </w:rPr>
        <w:t>• Liste des contrats</w:t>
      </w:r>
      <w:r>
        <w:rPr>
          <w:rFonts w:ascii="Georgia" w:eastAsia="Calibri" w:hAnsi="Georgia"/>
          <w:color w:val="585756"/>
          <w:sz w:val="21"/>
          <w:szCs w:val="22"/>
        </w:rPr>
        <w:t>/commandes</w:t>
      </w:r>
      <w:r w:rsidRPr="0016072A">
        <w:rPr>
          <w:rFonts w:ascii="Georgia" w:eastAsia="Calibri" w:hAnsi="Georgia"/>
          <w:color w:val="585756"/>
          <w:sz w:val="21"/>
          <w:szCs w:val="22"/>
        </w:rPr>
        <w:t xml:space="preserve"> avec des Organisations Internationales, Sociétés d’Etat, Institutions Internationales, Institutions de coopération internationales</w:t>
      </w:r>
      <w:r>
        <w:rPr>
          <w:rFonts w:ascii="Georgia" w:eastAsia="Calibri" w:hAnsi="Georgia"/>
          <w:color w:val="585756"/>
          <w:sz w:val="21"/>
          <w:szCs w:val="22"/>
        </w:rPr>
        <w:t>, Entreprise privées</w:t>
      </w:r>
      <w:r w:rsidRPr="0016072A">
        <w:rPr>
          <w:rFonts w:ascii="Georgia" w:eastAsia="Calibri" w:hAnsi="Georgia"/>
          <w:color w:val="585756"/>
          <w:sz w:val="21"/>
          <w:szCs w:val="22"/>
        </w:rPr>
        <w:t>.</w:t>
      </w:r>
      <w:r>
        <w:rPr>
          <w:rFonts w:ascii="Georgia" w:eastAsia="Calibri" w:hAnsi="Georgia"/>
          <w:color w:val="585756"/>
          <w:sz w:val="21"/>
          <w:szCs w:val="22"/>
        </w:rPr>
        <w:t xml:space="preserve"> Une liste d’au moins deux (2) références </w:t>
      </w:r>
      <w:r w:rsidR="003E7F4E">
        <w:rPr>
          <w:rFonts w:ascii="Georgia" w:eastAsia="Calibri" w:hAnsi="Georgia"/>
          <w:color w:val="585756"/>
          <w:sz w:val="21"/>
          <w:szCs w:val="22"/>
        </w:rPr>
        <w:t xml:space="preserve">de prestations similaires d’une valeur d’au moins 5000 euros chacun pour chaque lot. </w:t>
      </w:r>
    </w:p>
    <w:p w14:paraId="5765FD7F" w14:textId="49D093D6" w:rsidR="009804F1" w:rsidRDefault="002938CF" w:rsidP="5BC882AD">
      <w:pPr>
        <w:pStyle w:val="Titre3"/>
        <w:keepNext/>
        <w:widowControl w:val="0"/>
        <w:numPr>
          <w:ilvl w:val="2"/>
          <w:numId w:val="5"/>
        </w:numPr>
        <w:tabs>
          <w:tab w:val="num" w:pos="810"/>
        </w:tabs>
        <w:suppressAutoHyphens/>
        <w:autoSpaceDE/>
        <w:autoSpaceDN/>
        <w:adjustRightInd/>
        <w:spacing w:before="180" w:after="180"/>
        <w:ind w:left="810"/>
        <w:rPr>
          <w:kern w:val="18"/>
          <w:sz w:val="20"/>
          <w:szCs w:val="20"/>
        </w:rPr>
      </w:pPr>
      <w:bookmarkStart w:id="92" w:name="_Toc175690893"/>
      <w:r w:rsidRPr="5BC882AD">
        <w:rPr>
          <w:kern w:val="18"/>
          <w:sz w:val="20"/>
          <w:szCs w:val="20"/>
        </w:rPr>
        <w:t>Evaluation des offres</w:t>
      </w:r>
      <w:bookmarkEnd w:id="92"/>
    </w:p>
    <w:p w14:paraId="7EBACC79" w14:textId="77777777" w:rsidR="009804F1" w:rsidRDefault="009804F1" w:rsidP="007B60BA">
      <w:pPr>
        <w:pStyle w:val="Titre4"/>
        <w:keepLines w:val="0"/>
        <w:widowControl w:val="0"/>
        <w:numPr>
          <w:ilvl w:val="3"/>
          <w:numId w:val="5"/>
        </w:numPr>
        <w:tabs>
          <w:tab w:val="num" w:pos="864"/>
        </w:tabs>
        <w:suppressAutoHyphens/>
        <w:spacing w:before="120" w:after="120" w:line="240" w:lineRule="auto"/>
        <w:ind w:left="864"/>
        <w:jc w:val="both"/>
      </w:pPr>
      <w:bookmarkStart w:id="93" w:name="_Toc175690894"/>
      <w:r>
        <w:t>Aperçu de la procédure</w:t>
      </w:r>
      <w:bookmarkEnd w:id="93"/>
    </w:p>
    <w:p w14:paraId="6BDC41F5"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se réserve le droit de faire régulariser les irrégularités dans l’offre des soumissionnaires durant les négociations.</w:t>
      </w:r>
    </w:p>
    <w:p w14:paraId="56BCEB4E" w14:textId="77777777" w:rsidR="00EE51B9" w:rsidRDefault="00EE51B9" w:rsidP="008C4A21">
      <w:pPr>
        <w:pStyle w:val="BTCtextCTB"/>
        <w:rPr>
          <w:rFonts w:ascii="Georgia" w:eastAsia="Calibri" w:hAnsi="Georgia"/>
          <w:color w:val="585756"/>
          <w:sz w:val="21"/>
          <w:szCs w:val="22"/>
        </w:rPr>
      </w:pPr>
      <w:r>
        <w:rPr>
          <w:rFonts w:ascii="Georgia" w:eastAsia="Calibri" w:hAnsi="Georgia"/>
          <w:color w:val="585756"/>
          <w:sz w:val="21"/>
          <w:szCs w:val="22"/>
        </w:rPr>
        <w:t>L</w:t>
      </w:r>
      <w:r w:rsidR="009804F1" w:rsidRPr="008C4A21">
        <w:rPr>
          <w:rFonts w:ascii="Georgia" w:eastAsia="Calibri" w:hAnsi="Georgia"/>
          <w:color w:val="585756"/>
          <w:sz w:val="21"/>
          <w:szCs w:val="22"/>
        </w:rPr>
        <w:t xml:space="preserve">es offres régulières seront examinées par </w:t>
      </w:r>
      <w:r>
        <w:rPr>
          <w:rFonts w:ascii="Georgia" w:eastAsia="Calibri" w:hAnsi="Georgia"/>
          <w:color w:val="585756"/>
          <w:sz w:val="21"/>
          <w:szCs w:val="22"/>
        </w:rPr>
        <w:t>le comité</w:t>
      </w:r>
      <w:r w:rsidR="009804F1" w:rsidRPr="008C4A21">
        <w:rPr>
          <w:rFonts w:ascii="Georgia" w:eastAsia="Calibri" w:hAnsi="Georgia"/>
          <w:color w:val="585756"/>
          <w:sz w:val="21"/>
          <w:szCs w:val="22"/>
        </w:rPr>
        <w:t xml:space="preserve"> d’évaluation. </w:t>
      </w:r>
    </w:p>
    <w:p w14:paraId="7BDB50FB" w14:textId="1C0120D6"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 </w:t>
      </w:r>
    </w:p>
    <w:p w14:paraId="76C963DF" w14:textId="27095EFE" w:rsidR="005535AD"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Ensuite vient la phase des négociations. Le pouvoir adjudicateur peut négocier avec les soumissionnaires les offres initiales et toutes les offres ultérieures que ceux-ci ont présentées, à</w:t>
      </w:r>
      <w:r w:rsidRPr="00B929B1">
        <w:t xml:space="preserve"> </w:t>
      </w:r>
      <w:r w:rsidRPr="008C4A21">
        <w:rPr>
          <w:rFonts w:ascii="Georgia" w:eastAsia="Calibri" w:hAnsi="Georgia"/>
          <w:color w:val="585756"/>
          <w:sz w:val="21"/>
          <w:szCs w:val="22"/>
        </w:rPr>
        <w:t xml:space="preserve">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58EC0243" w14:textId="2A89DE5B"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Lorsque le pouvoir adjudicateur entend conclure les négociations, il en informera les soumissionnaires restant en lice et fixera une date limite commune pour la présentation d’éventuelles BAFO. Le soumissionnaire dont la BAFO présente </w:t>
      </w:r>
      <w:r w:rsidR="005535AD">
        <w:rPr>
          <w:rFonts w:ascii="Georgia" w:eastAsia="Calibri" w:hAnsi="Georgia"/>
          <w:color w:val="585756"/>
          <w:sz w:val="21"/>
          <w:szCs w:val="22"/>
        </w:rPr>
        <w:t xml:space="preserve">l’offre la plus basse </w:t>
      </w:r>
      <w:r w:rsidRPr="008C4A21">
        <w:rPr>
          <w:rFonts w:ascii="Georgia" w:eastAsia="Calibri" w:hAnsi="Georgia"/>
          <w:color w:val="585756"/>
          <w:sz w:val="21"/>
          <w:szCs w:val="22"/>
        </w:rPr>
        <w:t>(donc celui qui obtient le meilleur score sur la base des critères d’attribution mentionnés ci-après) sera désigné comme adjudi</w:t>
      </w:r>
      <w:r w:rsidR="001B3C35">
        <w:rPr>
          <w:rFonts w:ascii="Georgia" w:eastAsia="Calibri" w:hAnsi="Georgia"/>
          <w:color w:val="585756"/>
          <w:sz w:val="21"/>
          <w:szCs w:val="22"/>
        </w:rPr>
        <w:t xml:space="preserve">cataire pour le présent marché après vérification des motifs d’exclusion. </w:t>
      </w:r>
    </w:p>
    <w:p w14:paraId="115AA458" w14:textId="6AE71511" w:rsidR="009804F1" w:rsidRPr="00C877D8" w:rsidRDefault="009804F1" w:rsidP="00C877D8">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se réserve le droit de revoir la procédure énoncée ci-dessus dans le respect du principe d’égalité de traitement et de transparence.</w:t>
      </w:r>
    </w:p>
    <w:p w14:paraId="5D5F7EA3" w14:textId="6F31500A" w:rsidR="009804F1" w:rsidRPr="002844B2" w:rsidRDefault="009804F1" w:rsidP="00C877D8">
      <w:pPr>
        <w:pStyle w:val="Titre4"/>
        <w:keepLines w:val="0"/>
        <w:widowControl w:val="0"/>
        <w:numPr>
          <w:ilvl w:val="3"/>
          <w:numId w:val="5"/>
        </w:numPr>
        <w:tabs>
          <w:tab w:val="num" w:pos="864"/>
        </w:tabs>
        <w:suppressAutoHyphens/>
        <w:spacing w:before="120" w:after="120" w:line="240" w:lineRule="auto"/>
        <w:ind w:left="864"/>
        <w:jc w:val="both"/>
      </w:pPr>
      <w:bookmarkStart w:id="94" w:name="_Toc175690895"/>
      <w:r>
        <w:t>Critères d’attribution</w:t>
      </w:r>
      <w:bookmarkEnd w:id="94"/>
      <w:r>
        <w:t xml:space="preserve"> </w:t>
      </w:r>
    </w:p>
    <w:p w14:paraId="338A15AC" w14:textId="60FAFCF0" w:rsidR="009804F1" w:rsidRPr="00C33BE2" w:rsidRDefault="009804F1" w:rsidP="009804F1">
      <w:pPr>
        <w:pStyle w:val="Corpsdetexte"/>
        <w:rPr>
          <w:rFonts w:ascii="Georgia" w:eastAsia="Calibri" w:hAnsi="Georgia" w:cs="Times New Roman"/>
          <w:color w:val="585756"/>
          <w:kern w:val="0"/>
          <w:sz w:val="21"/>
          <w:szCs w:val="22"/>
          <w:lang w:val="fr-BE"/>
        </w:rPr>
      </w:pPr>
      <w:r w:rsidRPr="00C33BE2">
        <w:rPr>
          <w:rFonts w:ascii="Georgia" w:eastAsia="Calibri" w:hAnsi="Georgia" w:cs="Times New Roman"/>
          <w:color w:val="585756"/>
          <w:kern w:val="0"/>
          <w:sz w:val="21"/>
          <w:szCs w:val="22"/>
          <w:lang w:val="fr-BE"/>
        </w:rPr>
        <w:t xml:space="preserve">Le pouvoir adjudicateur choisira la BAFO régulière qu’il juge la plus avantageuse en tenant compte des critères </w:t>
      </w:r>
      <w:r w:rsidR="00C877D8" w:rsidRPr="00C33BE2">
        <w:rPr>
          <w:rFonts w:ascii="Georgia" w:eastAsia="Calibri" w:hAnsi="Georgia" w:cs="Times New Roman"/>
          <w:color w:val="585756"/>
          <w:kern w:val="0"/>
          <w:sz w:val="21"/>
          <w:szCs w:val="22"/>
          <w:lang w:val="fr-BE"/>
        </w:rPr>
        <w:t>suivants :</w:t>
      </w:r>
    </w:p>
    <w:p w14:paraId="45EFB44B" w14:textId="356F4BA8" w:rsidR="009804F1" w:rsidRPr="00BC3A55" w:rsidRDefault="009804F1" w:rsidP="00C72B94">
      <w:pPr>
        <w:pStyle w:val="Corpsdetexte"/>
        <w:numPr>
          <w:ilvl w:val="0"/>
          <w:numId w:val="7"/>
        </w:numPr>
        <w:rPr>
          <w:rFonts w:ascii="Georgia" w:hAnsi="Georgia" w:cs="Arial"/>
          <w:color w:val="3B3838"/>
          <w:sz w:val="21"/>
          <w:szCs w:val="21"/>
        </w:rPr>
      </w:pPr>
      <w:r w:rsidRPr="00BC3A55">
        <w:rPr>
          <w:rFonts w:ascii="Georgia" w:hAnsi="Georgia"/>
          <w:color w:val="3B3838"/>
          <w:sz w:val="21"/>
          <w:szCs w:val="21"/>
        </w:rPr>
        <w:t xml:space="preserve">Attribution sur la base du </w:t>
      </w:r>
      <w:r w:rsidRPr="00BC3A55">
        <w:rPr>
          <w:rFonts w:ascii="Georgia" w:hAnsi="Georgia"/>
          <w:b/>
          <w:color w:val="3B3838"/>
          <w:sz w:val="21"/>
          <w:szCs w:val="21"/>
        </w:rPr>
        <w:t>prix :</w:t>
      </w:r>
    </w:p>
    <w:p w14:paraId="16E3B256" w14:textId="77777777" w:rsidR="009804F1" w:rsidRDefault="009804F1" w:rsidP="00C877D8">
      <w:pPr>
        <w:pStyle w:val="Titre4"/>
        <w:keepLines w:val="0"/>
        <w:widowControl w:val="0"/>
        <w:numPr>
          <w:ilvl w:val="3"/>
          <w:numId w:val="5"/>
        </w:numPr>
        <w:tabs>
          <w:tab w:val="num" w:pos="864"/>
        </w:tabs>
        <w:suppressAutoHyphens/>
        <w:spacing w:before="120" w:after="120" w:line="240" w:lineRule="auto"/>
        <w:ind w:left="864"/>
        <w:jc w:val="both"/>
      </w:pPr>
      <w:bookmarkStart w:id="95" w:name="_Toc257039853"/>
      <w:bookmarkStart w:id="96" w:name="_Toc175690896"/>
      <w:r>
        <w:t>Attribution du marché</w:t>
      </w:r>
      <w:bookmarkEnd w:id="95"/>
      <w:bookmarkEnd w:id="96"/>
    </w:p>
    <w:p w14:paraId="36A30B77" w14:textId="77777777" w:rsidR="00C877D8" w:rsidRPr="00C33BE2" w:rsidRDefault="00C877D8" w:rsidP="00C877D8">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Les lots du</w:t>
      </w:r>
      <w:r>
        <w:rPr>
          <w:rFonts w:ascii="Georgia" w:eastAsia="DejaVu Sans" w:hAnsi="Georgia" w:cs="Tahoma"/>
          <w:color w:val="404040" w:themeColor="text1" w:themeTint="BF"/>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marché</w:t>
      </w:r>
      <w:r>
        <w:rPr>
          <w:rFonts w:ascii="Georgia" w:eastAsia="DejaVu Sans" w:hAnsi="Georgia" w:cs="Tahoma"/>
          <w:color w:val="404040" w:themeColor="text1" w:themeTint="BF"/>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seront</w:t>
      </w:r>
      <w:r>
        <w:rPr>
          <w:rFonts w:ascii="Georgia" w:eastAsia="DejaVu Sans" w:hAnsi="Georgia" w:cs="Tahoma"/>
          <w:color w:val="404040" w:themeColor="text1" w:themeTint="BF"/>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attribués au/aux soumissionnaire/soumissionnaires qui a/ont remis l’offre régulière économiquement la plus avantageuse pour le lot.</w:t>
      </w:r>
    </w:p>
    <w:p w14:paraId="27FBB663" w14:textId="77777777" w:rsidR="00C877D8" w:rsidRPr="00C33BE2" w:rsidRDefault="00C877D8" w:rsidP="00C877D8">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Il faut néanmoins remarquer que, conformément à l’art. 85 de la Loi du 17 juin 2016, il n’existe aucune obligation pour le pouvoir adjudicateur d’attribuer le marché.</w:t>
      </w:r>
    </w:p>
    <w:p w14:paraId="7E90CBDA" w14:textId="77777777" w:rsidR="00C877D8" w:rsidRPr="00C33BE2" w:rsidRDefault="00C877D8" w:rsidP="00C877D8">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Le pouvoir adjudicateur peut soit renoncer à passer le marché, soit refaire la procédure, au besoin suivant un autre mode.</w:t>
      </w:r>
    </w:p>
    <w:p w14:paraId="715F84C1" w14:textId="4064824A" w:rsidR="009804F1" w:rsidRPr="00C877D8" w:rsidRDefault="00C877D8"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Le pouvoir adjudicateur se réserve aussi le droit de n’attribuer que certain(s) lot(s).</w:t>
      </w:r>
    </w:p>
    <w:p w14:paraId="7874CE7B" w14:textId="447FD1F3" w:rsidR="009804F1" w:rsidRPr="00C877D8" w:rsidRDefault="009804F1" w:rsidP="5BC882AD">
      <w:pPr>
        <w:pStyle w:val="Titre3"/>
        <w:keepNext/>
        <w:widowControl w:val="0"/>
        <w:numPr>
          <w:ilvl w:val="2"/>
          <w:numId w:val="5"/>
        </w:numPr>
        <w:tabs>
          <w:tab w:val="num" w:pos="810"/>
        </w:tabs>
        <w:suppressAutoHyphens/>
        <w:autoSpaceDE/>
        <w:autoSpaceDN/>
        <w:adjustRightInd/>
        <w:spacing w:before="180" w:after="180"/>
        <w:ind w:left="810"/>
        <w:rPr>
          <w:kern w:val="18"/>
          <w:sz w:val="20"/>
          <w:szCs w:val="20"/>
        </w:rPr>
      </w:pPr>
      <w:bookmarkStart w:id="97" w:name="_Toc257039854"/>
      <w:bookmarkStart w:id="98" w:name="_Toc366161168"/>
      <w:bookmarkStart w:id="99" w:name="_Toc175690897"/>
      <w:r w:rsidRPr="00C877D8">
        <w:rPr>
          <w:kern w:val="18"/>
          <w:sz w:val="20"/>
          <w:szCs w:val="20"/>
        </w:rPr>
        <w:t>Conclusion d</w:t>
      </w:r>
      <w:bookmarkEnd w:id="97"/>
      <w:bookmarkEnd w:id="98"/>
      <w:r w:rsidR="00986080">
        <w:rPr>
          <w:kern w:val="18"/>
          <w:sz w:val="20"/>
          <w:szCs w:val="20"/>
        </w:rPr>
        <w:t xml:space="preserve">e </w:t>
      </w:r>
      <w:r w:rsidR="00193EE2">
        <w:rPr>
          <w:kern w:val="18"/>
          <w:sz w:val="20"/>
          <w:szCs w:val="20"/>
        </w:rPr>
        <w:t>l’accord</w:t>
      </w:r>
      <w:r w:rsidR="00986080">
        <w:rPr>
          <w:kern w:val="18"/>
          <w:sz w:val="20"/>
          <w:szCs w:val="20"/>
        </w:rPr>
        <w:t xml:space="preserve"> cadre</w:t>
      </w:r>
      <w:bookmarkEnd w:id="99"/>
      <w:r w:rsidR="00986080">
        <w:rPr>
          <w:kern w:val="18"/>
          <w:sz w:val="20"/>
          <w:szCs w:val="20"/>
        </w:rPr>
        <w:t xml:space="preserve"> </w:t>
      </w:r>
    </w:p>
    <w:p w14:paraId="3F238FA3" w14:textId="77777777" w:rsidR="00986080" w:rsidRPr="00986080" w:rsidRDefault="00986080" w:rsidP="00986080">
      <w:pPr>
        <w:pStyle w:val="Default"/>
        <w:jc w:val="both"/>
        <w:rPr>
          <w:rFonts w:eastAsia="DejaVu Sans" w:cs="Tahoma"/>
          <w:color w:val="404040"/>
          <w:kern w:val="18"/>
          <w:sz w:val="21"/>
          <w:szCs w:val="21"/>
          <w:lang w:eastAsia="en-US"/>
        </w:rPr>
      </w:pPr>
      <w:r w:rsidRPr="00986080">
        <w:rPr>
          <w:rFonts w:eastAsia="DejaVu Sans" w:cs="Tahoma"/>
          <w:color w:val="404040"/>
          <w:kern w:val="18"/>
          <w:sz w:val="21"/>
          <w:szCs w:val="21"/>
          <w:lang w:eastAsia="en-US"/>
        </w:rPr>
        <w:t xml:space="preserve">Un accord-cadre par lot sera conclu avec les trois (3) meilleurs classés, après que le pouvoir adjudicateur aura vérifié, à l’égard de ces soumissionnaires, les motifs d’exclusion. </w:t>
      </w:r>
    </w:p>
    <w:p w14:paraId="249F9135" w14:textId="77777777" w:rsidR="00986080" w:rsidRPr="00986080" w:rsidRDefault="00986080" w:rsidP="00986080">
      <w:pPr>
        <w:pStyle w:val="BTCtextCTB"/>
        <w:rPr>
          <w:rFonts w:ascii="Georgia" w:eastAsia="DejaVu Sans" w:hAnsi="Georgia" w:cs="Tahoma"/>
          <w:color w:val="404040"/>
          <w:kern w:val="18"/>
          <w:sz w:val="21"/>
          <w:szCs w:val="21"/>
          <w:lang w:val="fr-FR"/>
        </w:rPr>
      </w:pPr>
      <w:r w:rsidRPr="00986080">
        <w:rPr>
          <w:rFonts w:ascii="Georgia" w:eastAsia="DejaVu Sans" w:hAnsi="Georgia" w:cs="Tahoma"/>
          <w:color w:val="404040"/>
          <w:kern w:val="18"/>
          <w:sz w:val="21"/>
          <w:szCs w:val="21"/>
          <w:lang w:val="fr-FR"/>
        </w:rPr>
        <w:t xml:space="preserve">L’accord-cadre se conclut par la notification au participant de la décision du pouvoir adjudicateur. </w:t>
      </w:r>
    </w:p>
    <w:p w14:paraId="1F2FE771" w14:textId="3BBEDFE1" w:rsidR="009804F1" w:rsidRPr="00BC3A55" w:rsidRDefault="009804F1" w:rsidP="00986080">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 xml:space="preserve">Conformément à l’art. </w:t>
      </w:r>
      <w:r w:rsidR="00C877D8" w:rsidRPr="00BC3A55">
        <w:rPr>
          <w:rFonts w:ascii="Georgia" w:eastAsia="DejaVu Sans" w:hAnsi="Georgia" w:cs="Tahoma"/>
          <w:color w:val="404040"/>
          <w:kern w:val="18"/>
          <w:sz w:val="21"/>
          <w:szCs w:val="21"/>
          <w:lang w:val="fr-FR"/>
        </w:rPr>
        <w:t>88 de</w:t>
      </w:r>
      <w:r w:rsidRPr="00BC3A55">
        <w:rPr>
          <w:rFonts w:ascii="Georgia" w:eastAsia="DejaVu Sans" w:hAnsi="Georgia" w:cs="Tahoma"/>
          <w:color w:val="404040"/>
          <w:kern w:val="18"/>
          <w:sz w:val="21"/>
          <w:szCs w:val="21"/>
          <w:lang w:val="fr-FR"/>
        </w:rPr>
        <w:t xml:space="preserve"> l’A.R. du 18 avril 2017, le march</w:t>
      </w:r>
      <w:r w:rsidR="00DA5721">
        <w:rPr>
          <w:rFonts w:ascii="Georgia" w:eastAsia="DejaVu Sans" w:hAnsi="Georgia" w:cs="Tahoma"/>
          <w:color w:val="404040"/>
          <w:kern w:val="18"/>
          <w:sz w:val="21"/>
          <w:szCs w:val="21"/>
          <w:lang w:val="fr-FR"/>
        </w:rPr>
        <w:t xml:space="preserve">é a lieu par la notification à l’adjudicataire </w:t>
      </w:r>
      <w:r w:rsidRPr="00BC3A55">
        <w:rPr>
          <w:rFonts w:ascii="Georgia" w:eastAsia="DejaVu Sans" w:hAnsi="Georgia" w:cs="Tahoma"/>
          <w:color w:val="404040"/>
          <w:kern w:val="18"/>
          <w:sz w:val="21"/>
          <w:szCs w:val="21"/>
          <w:lang w:val="fr-FR"/>
        </w:rPr>
        <w:t xml:space="preserve">de l’approbation de son offre. </w:t>
      </w:r>
    </w:p>
    <w:p w14:paraId="0BCE9EB0" w14:textId="77777777" w:rsidR="009804F1" w:rsidRPr="00BC3A55" w:rsidRDefault="009804F1" w:rsidP="009804F1">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0AA881A" w14:textId="1E1CA9A6" w:rsidR="009804F1" w:rsidRPr="00BC3A55" w:rsidRDefault="009804F1" w:rsidP="009804F1">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 xml:space="preserve">Le contrat intégral consiste dès lors en un marché attribué par </w:t>
      </w:r>
      <w:r w:rsidR="0021448A">
        <w:rPr>
          <w:rFonts w:ascii="Georgia" w:eastAsia="Calibri" w:hAnsi="Georgia"/>
          <w:color w:val="585756"/>
          <w:sz w:val="21"/>
          <w:szCs w:val="22"/>
        </w:rPr>
        <w:t>Enabel</w:t>
      </w:r>
      <w:r w:rsidR="0021448A" w:rsidRPr="0021448A">
        <w:rPr>
          <w:rFonts w:ascii="Georgia" w:eastAsia="DejaVu Sans" w:hAnsi="Georgia" w:cs="Tahoma"/>
          <w:color w:val="404040"/>
          <w:kern w:val="18"/>
          <w:sz w:val="21"/>
          <w:szCs w:val="21"/>
          <w:lang w:val="fr-FR"/>
        </w:rPr>
        <w:t xml:space="preserve"> </w:t>
      </w:r>
      <w:r w:rsidR="00DA5721">
        <w:rPr>
          <w:rFonts w:ascii="Georgia" w:eastAsia="DejaVu Sans" w:hAnsi="Georgia" w:cs="Tahoma"/>
          <w:color w:val="404040"/>
          <w:kern w:val="18"/>
          <w:sz w:val="21"/>
          <w:szCs w:val="21"/>
          <w:lang w:val="fr-FR"/>
        </w:rPr>
        <w:t>à l’adjudicataire</w:t>
      </w:r>
      <w:r w:rsidRPr="00BC3A55">
        <w:rPr>
          <w:rFonts w:ascii="Georgia" w:eastAsia="DejaVu Sans" w:hAnsi="Georgia" w:cs="Tahoma"/>
          <w:color w:val="404040"/>
          <w:kern w:val="18"/>
          <w:sz w:val="21"/>
          <w:szCs w:val="21"/>
          <w:lang w:val="fr-FR"/>
        </w:rPr>
        <w:t xml:space="preserve"> conformément au :</w:t>
      </w:r>
    </w:p>
    <w:p w14:paraId="79340FD4" w14:textId="4CA4FDBA" w:rsidR="009804F1" w:rsidRPr="00BC3A55"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BC3A55">
        <w:rPr>
          <w:rFonts w:ascii="Georgia" w:hAnsi="Georgia"/>
          <w:color w:val="404040"/>
          <w:sz w:val="21"/>
          <w:szCs w:val="21"/>
          <w:lang w:val="fr-FR"/>
        </w:rPr>
        <w:t>présent CSC et ses annexes ;</w:t>
      </w:r>
    </w:p>
    <w:p w14:paraId="5D5035AB" w14:textId="77777777" w:rsidR="009804F1" w:rsidRPr="00BC3A55"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BC3A55">
        <w:rPr>
          <w:rFonts w:ascii="Georgia" w:hAnsi="Georgia"/>
          <w:color w:val="404040"/>
          <w:sz w:val="21"/>
          <w:szCs w:val="21"/>
          <w:lang w:val="fr-FR"/>
        </w:rPr>
        <w:t>La BAFO approuvée de l’adjudicataire et toutes ses annexes ;</w:t>
      </w:r>
    </w:p>
    <w:p w14:paraId="6927D27C" w14:textId="77777777" w:rsidR="009804F1" w:rsidRPr="00BC3A55"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BC3A55">
        <w:rPr>
          <w:rFonts w:ascii="Georgia" w:hAnsi="Georgia"/>
          <w:color w:val="404040"/>
          <w:sz w:val="21"/>
          <w:szCs w:val="21"/>
          <w:lang w:val="fr-FR"/>
        </w:rPr>
        <w:t>La lettre recommandée portant notification de la décision d’attribution ;</w:t>
      </w:r>
    </w:p>
    <w:p w14:paraId="37C2D86E" w14:textId="2B28B16D" w:rsidR="009804F1" w:rsidRDefault="00C877D8"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BC3A55">
        <w:rPr>
          <w:rFonts w:ascii="Georgia" w:hAnsi="Georgia"/>
          <w:color w:val="404040"/>
          <w:sz w:val="21"/>
          <w:szCs w:val="21"/>
          <w:lang w:val="fr-FR"/>
        </w:rPr>
        <w:t>Cas</w:t>
      </w:r>
      <w:r w:rsidR="009804F1" w:rsidRPr="00BC3A55">
        <w:rPr>
          <w:rFonts w:ascii="Georgia" w:hAnsi="Georgia"/>
          <w:color w:val="404040"/>
          <w:sz w:val="21"/>
          <w:szCs w:val="21"/>
          <w:lang w:val="fr-FR"/>
        </w:rPr>
        <w:t xml:space="preserve"> échéant, les documents év</w:t>
      </w:r>
      <w:r w:rsidR="003C2D59">
        <w:rPr>
          <w:rFonts w:ascii="Georgia" w:hAnsi="Georgia"/>
          <w:color w:val="404040"/>
          <w:sz w:val="21"/>
          <w:szCs w:val="21"/>
          <w:lang w:val="fr-FR"/>
        </w:rPr>
        <w:t>entuels ultérieurs</w:t>
      </w:r>
      <w:r w:rsidR="00DA5721">
        <w:rPr>
          <w:rFonts w:ascii="Georgia" w:hAnsi="Georgia"/>
          <w:color w:val="404040"/>
          <w:sz w:val="21"/>
          <w:szCs w:val="21"/>
          <w:lang w:val="fr-FR"/>
        </w:rPr>
        <w:t xml:space="preserve"> acceptés </w:t>
      </w:r>
      <w:r w:rsidR="009804F1" w:rsidRPr="00BC3A55">
        <w:rPr>
          <w:rFonts w:ascii="Georgia" w:hAnsi="Georgia"/>
          <w:color w:val="404040"/>
          <w:sz w:val="21"/>
          <w:szCs w:val="21"/>
          <w:lang w:val="fr-FR"/>
        </w:rPr>
        <w:t>par les deux parties.</w:t>
      </w:r>
    </w:p>
    <w:p w14:paraId="63C3E898" w14:textId="1CDB3019" w:rsidR="00B6604A" w:rsidRPr="00033894" w:rsidRDefault="00B6604A" w:rsidP="00B6604A">
      <w:pPr>
        <w:pStyle w:val="BTCbulletsCTB"/>
        <w:tabs>
          <w:tab w:val="left" w:pos="360"/>
        </w:tabs>
        <w:spacing w:after="120" w:line="288" w:lineRule="auto"/>
        <w:jc w:val="both"/>
        <w:rPr>
          <w:rFonts w:ascii="Georgia" w:hAnsi="Georgia"/>
          <w:color w:val="404040"/>
          <w:sz w:val="21"/>
          <w:szCs w:val="21"/>
          <w:lang w:val="fr-FR"/>
        </w:rPr>
      </w:pPr>
      <w:r w:rsidRPr="00B6604A">
        <w:rPr>
          <w:rFonts w:ascii="Georgia" w:hAnsi="Georgia"/>
          <w:color w:val="404040"/>
          <w:sz w:val="21"/>
          <w:szCs w:val="21"/>
          <w:lang w:val="fr-FR"/>
        </w:rPr>
        <w:t xml:space="preserve">Dans un objectif de transparence, Enabel s'engage à publier annuellement une liste des attributaires de ses marchés. Par l'introduction de son offre, l'adjudicataire du marché se déclare </w:t>
      </w:r>
      <w:r w:rsidRPr="00033894">
        <w:rPr>
          <w:rFonts w:ascii="Georgia" w:hAnsi="Georgia"/>
          <w:color w:val="404040"/>
          <w:sz w:val="21"/>
          <w:szCs w:val="21"/>
          <w:lang w:val="fr-FR"/>
        </w:rPr>
        <w:t xml:space="preserve">d'accord avec la publication du titre du </w:t>
      </w:r>
      <w:r w:rsidR="00C877D8" w:rsidRPr="00033894">
        <w:rPr>
          <w:rFonts w:ascii="Georgia" w:hAnsi="Georgia"/>
          <w:color w:val="404040"/>
          <w:sz w:val="21"/>
          <w:szCs w:val="21"/>
          <w:lang w:val="fr-FR"/>
        </w:rPr>
        <w:t>contrat, la</w:t>
      </w:r>
      <w:r w:rsidRPr="00033894">
        <w:rPr>
          <w:rFonts w:ascii="Georgia" w:hAnsi="Georgia"/>
          <w:color w:val="404040"/>
          <w:sz w:val="21"/>
          <w:szCs w:val="21"/>
          <w:lang w:val="fr-FR"/>
        </w:rPr>
        <w:t xml:space="preserve"> nature et l'objet du </w:t>
      </w:r>
      <w:r w:rsidR="00C877D8" w:rsidRPr="00033894">
        <w:rPr>
          <w:rFonts w:ascii="Georgia" w:hAnsi="Georgia"/>
          <w:color w:val="404040"/>
          <w:sz w:val="21"/>
          <w:szCs w:val="21"/>
          <w:lang w:val="fr-FR"/>
        </w:rPr>
        <w:t>contrat, son</w:t>
      </w:r>
      <w:r w:rsidRPr="00033894">
        <w:rPr>
          <w:rFonts w:ascii="Georgia" w:hAnsi="Georgia"/>
          <w:color w:val="404040"/>
          <w:sz w:val="21"/>
          <w:szCs w:val="21"/>
          <w:lang w:val="fr-FR"/>
        </w:rPr>
        <w:t xml:space="preserve"> nom et localité, ainsi </w:t>
      </w:r>
      <w:r w:rsidR="00C877D8" w:rsidRPr="00033894">
        <w:rPr>
          <w:rFonts w:ascii="Georgia" w:hAnsi="Georgia"/>
          <w:color w:val="404040"/>
          <w:sz w:val="21"/>
          <w:szCs w:val="21"/>
          <w:lang w:val="fr-FR"/>
        </w:rPr>
        <w:t>que le</w:t>
      </w:r>
      <w:r w:rsidRPr="00033894">
        <w:rPr>
          <w:rFonts w:ascii="Georgia" w:hAnsi="Georgia"/>
          <w:color w:val="404040"/>
          <w:sz w:val="21"/>
          <w:szCs w:val="21"/>
          <w:lang w:val="fr-FR"/>
        </w:rPr>
        <w:t xml:space="preserve"> montant du contrat.</w:t>
      </w:r>
    </w:p>
    <w:p w14:paraId="6EDE5E41" w14:textId="77777777" w:rsidR="00033894" w:rsidRPr="00033894" w:rsidRDefault="00033894" w:rsidP="00033894">
      <w:pPr>
        <w:pStyle w:val="BTCbulletsCTB"/>
        <w:tabs>
          <w:tab w:val="left" w:pos="360"/>
        </w:tabs>
        <w:spacing w:after="120" w:line="288" w:lineRule="auto"/>
        <w:jc w:val="both"/>
        <w:rPr>
          <w:rFonts w:ascii="Georgia" w:hAnsi="Georgia"/>
          <w:color w:val="404040"/>
          <w:szCs w:val="21"/>
          <w:lang w:val="fr-FR"/>
        </w:rPr>
      </w:pPr>
      <w:r w:rsidRPr="00033894">
        <w:rPr>
          <w:rFonts w:ascii="Georgia" w:hAnsi="Georgia"/>
          <w:b/>
          <w:color w:val="404040"/>
          <w:szCs w:val="21"/>
          <w:lang w:val="fr-FR"/>
        </w:rPr>
        <w:t xml:space="preserve">Procédures visant la conclusion des marchés fondés sur l’accord-cadre </w:t>
      </w:r>
    </w:p>
    <w:p w14:paraId="63D2C64B" w14:textId="77777777" w:rsidR="00033894" w:rsidRPr="00033894" w:rsidRDefault="00033894" w:rsidP="00033894">
      <w:pPr>
        <w:pStyle w:val="BTCbulletsCTB"/>
        <w:tabs>
          <w:tab w:val="left" w:pos="360"/>
        </w:tabs>
        <w:spacing w:after="120" w:line="288" w:lineRule="auto"/>
        <w:jc w:val="both"/>
        <w:rPr>
          <w:rFonts w:ascii="Georgia" w:hAnsi="Georgia"/>
          <w:color w:val="404040"/>
          <w:szCs w:val="21"/>
          <w:lang w:val="fr-FR"/>
        </w:rPr>
      </w:pPr>
      <w:r w:rsidRPr="00033894">
        <w:rPr>
          <w:rFonts w:ascii="Georgia" w:hAnsi="Georgia"/>
          <w:color w:val="404040"/>
          <w:szCs w:val="21"/>
          <w:lang w:val="fr-FR"/>
        </w:rPr>
        <w:t xml:space="preserve">Les marchés fondés sur l’accord-cadre sont attribués : </w:t>
      </w:r>
    </w:p>
    <w:p w14:paraId="280E0DA1" w14:textId="6C7635A3" w:rsidR="00033894" w:rsidRPr="00033894" w:rsidRDefault="00033894" w:rsidP="00033894">
      <w:pPr>
        <w:pStyle w:val="BTCbulletsCTB"/>
        <w:numPr>
          <w:ilvl w:val="0"/>
          <w:numId w:val="58"/>
        </w:numPr>
        <w:tabs>
          <w:tab w:val="left" w:pos="360"/>
        </w:tabs>
        <w:spacing w:after="120" w:line="288" w:lineRule="auto"/>
        <w:jc w:val="both"/>
        <w:rPr>
          <w:rFonts w:ascii="Georgia" w:hAnsi="Georgia"/>
          <w:color w:val="404040"/>
          <w:szCs w:val="21"/>
          <w:lang w:val="fr-FR"/>
        </w:rPr>
      </w:pPr>
      <w:r w:rsidRPr="00033894">
        <w:rPr>
          <w:rFonts w:ascii="Georgia" w:hAnsi="Georgia"/>
          <w:color w:val="404040"/>
          <w:szCs w:val="21"/>
          <w:lang w:val="fr-FR"/>
        </w:rPr>
        <w:t xml:space="preserve">Soit sans remise en concurrence des opérateurs économiques (OE) parties à l’accord-cadre voir point 1.4.1 </w:t>
      </w:r>
    </w:p>
    <w:p w14:paraId="775CF0AE" w14:textId="15E94AD8" w:rsidR="00033894" w:rsidRPr="00033894" w:rsidRDefault="00033894" w:rsidP="009E7455">
      <w:pPr>
        <w:pStyle w:val="BTCbulletsCTB"/>
        <w:numPr>
          <w:ilvl w:val="0"/>
          <w:numId w:val="58"/>
        </w:numPr>
        <w:tabs>
          <w:tab w:val="left" w:pos="360"/>
        </w:tabs>
        <w:spacing w:after="120" w:line="288" w:lineRule="auto"/>
        <w:jc w:val="both"/>
        <w:rPr>
          <w:rFonts w:ascii="Georgia" w:hAnsi="Georgia"/>
          <w:color w:val="404040"/>
          <w:szCs w:val="21"/>
          <w:lang w:val="fr-FR"/>
        </w:rPr>
      </w:pPr>
      <w:r w:rsidRPr="00033894">
        <w:rPr>
          <w:rFonts w:ascii="Georgia" w:hAnsi="Georgia"/>
          <w:color w:val="404040"/>
          <w:szCs w:val="21"/>
          <w:lang w:val="fr-FR"/>
        </w:rPr>
        <w:t>Soit par remise en concurrence des opérateurs économiques (OE) parties à l’accord-cadre voir point 1.4.2</w:t>
      </w:r>
    </w:p>
    <w:p w14:paraId="293237E0" w14:textId="7FEF9E54" w:rsidR="00033894" w:rsidRPr="00033894" w:rsidRDefault="00033894" w:rsidP="00033894">
      <w:pPr>
        <w:pStyle w:val="BTCbulletsCTB"/>
        <w:tabs>
          <w:tab w:val="left" w:pos="360"/>
        </w:tabs>
        <w:spacing w:after="120" w:line="288" w:lineRule="auto"/>
        <w:jc w:val="both"/>
        <w:rPr>
          <w:rFonts w:ascii="Georgia" w:hAnsi="Georgia"/>
          <w:color w:val="404040"/>
          <w:szCs w:val="21"/>
          <w:lang w:val="fr-FR"/>
        </w:rPr>
      </w:pPr>
      <w:r w:rsidRPr="00033894">
        <w:rPr>
          <w:rFonts w:ascii="Georgia" w:hAnsi="Georgia"/>
          <w:b/>
          <w:color w:val="404040"/>
          <w:szCs w:val="21"/>
          <w:lang w:val="fr-FR"/>
        </w:rPr>
        <w:t xml:space="preserve"> Attribution sans remise en concurrence – procédure par défaut </w:t>
      </w:r>
    </w:p>
    <w:p w14:paraId="1A8AFF6C" w14:textId="47957134" w:rsidR="00033894" w:rsidRPr="00033894" w:rsidRDefault="00033894" w:rsidP="00033894">
      <w:pPr>
        <w:pStyle w:val="BTCbulletsCTB"/>
        <w:tabs>
          <w:tab w:val="left" w:pos="360"/>
        </w:tabs>
        <w:spacing w:after="120" w:line="288" w:lineRule="auto"/>
        <w:jc w:val="both"/>
        <w:rPr>
          <w:rFonts w:ascii="Georgia" w:hAnsi="Georgia"/>
          <w:color w:val="404040"/>
          <w:sz w:val="21"/>
          <w:szCs w:val="21"/>
          <w:lang w:val="fr-FR"/>
        </w:rPr>
      </w:pPr>
      <w:r w:rsidRPr="00033894">
        <w:rPr>
          <w:rFonts w:ascii="Georgia" w:hAnsi="Georgia"/>
          <w:color w:val="404040"/>
          <w:sz w:val="21"/>
          <w:szCs w:val="21"/>
          <w:lang w:val="fr-FR"/>
        </w:rPr>
        <w:t>L’attribution sans remise en concurrence est utilisée lorsque toutes les stipulations pour les prestations à exécuter sont entièrement définies et fixées par l’adjudicateur et donc, lorsqu’aucune proposition n’est attendu de la part du prestataire de services.</w:t>
      </w:r>
    </w:p>
    <w:p w14:paraId="46F8BB6B" w14:textId="38E89247" w:rsidR="00033894" w:rsidRPr="00033894" w:rsidRDefault="00033894" w:rsidP="00033894">
      <w:pPr>
        <w:pStyle w:val="BTCbulletsCTB"/>
        <w:tabs>
          <w:tab w:val="left" w:pos="360"/>
        </w:tabs>
        <w:spacing w:after="120" w:line="288" w:lineRule="auto"/>
        <w:jc w:val="both"/>
        <w:rPr>
          <w:color w:val="404040"/>
          <w:szCs w:val="21"/>
          <w:lang w:val="fr-FR"/>
        </w:rPr>
      </w:pPr>
      <w:r w:rsidRPr="00033894">
        <w:rPr>
          <w:b/>
          <w:color w:val="404040"/>
          <w:szCs w:val="21"/>
          <w:lang w:val="fr-FR"/>
        </w:rPr>
        <w:t xml:space="preserve">Procédure </w:t>
      </w:r>
      <w:r>
        <w:rPr>
          <w:b/>
          <w:color w:val="404040"/>
          <w:szCs w:val="21"/>
          <w:lang w:val="fr-FR"/>
        </w:rPr>
        <w:t>à suivre</w:t>
      </w:r>
    </w:p>
    <w:p w14:paraId="4F3AC2F3" w14:textId="77777777" w:rsidR="00033894" w:rsidRPr="00033894" w:rsidRDefault="00033894" w:rsidP="00033894">
      <w:pPr>
        <w:pStyle w:val="BTCbulletsCTB"/>
        <w:tabs>
          <w:tab w:val="left" w:pos="360"/>
        </w:tabs>
        <w:spacing w:after="120" w:line="288" w:lineRule="auto"/>
        <w:jc w:val="both"/>
        <w:rPr>
          <w:color w:val="404040"/>
          <w:szCs w:val="21"/>
          <w:lang w:val="fr-FR"/>
        </w:rPr>
      </w:pPr>
      <w:r w:rsidRPr="00033894">
        <w:rPr>
          <w:color w:val="404040"/>
          <w:szCs w:val="21"/>
          <w:lang w:val="fr-FR"/>
        </w:rPr>
        <w:t xml:space="preserve">La procédure suivante est appliquée : </w:t>
      </w:r>
    </w:p>
    <w:p w14:paraId="7E30A101" w14:textId="77777777" w:rsidR="00562223" w:rsidRDefault="00562223" w:rsidP="00033894">
      <w:pPr>
        <w:pStyle w:val="BTCbulletsCTB"/>
        <w:tabs>
          <w:tab w:val="left" w:pos="360"/>
        </w:tabs>
        <w:spacing w:after="120" w:line="288" w:lineRule="auto"/>
        <w:jc w:val="both"/>
        <w:rPr>
          <w:color w:val="404040"/>
          <w:szCs w:val="21"/>
          <w:lang w:val="fr-FR"/>
        </w:rPr>
      </w:pPr>
      <w:r>
        <w:rPr>
          <w:color w:val="404040"/>
          <w:szCs w:val="21"/>
          <w:lang w:val="fr-FR"/>
        </w:rPr>
        <w:t xml:space="preserve">- Un </w:t>
      </w:r>
      <w:r w:rsidR="00033894" w:rsidRPr="00033894">
        <w:rPr>
          <w:color w:val="404040"/>
          <w:szCs w:val="21"/>
          <w:lang w:val="fr-FR"/>
        </w:rPr>
        <w:t xml:space="preserve">email </w:t>
      </w:r>
      <w:r>
        <w:rPr>
          <w:color w:val="404040"/>
          <w:szCs w:val="21"/>
          <w:lang w:val="fr-FR"/>
        </w:rPr>
        <w:t xml:space="preserve">de demande de disponibilité est envoyé </w:t>
      </w:r>
      <w:r w:rsidR="00033894" w:rsidRPr="00033894">
        <w:rPr>
          <w:color w:val="404040"/>
          <w:szCs w:val="21"/>
          <w:lang w:val="fr-FR"/>
        </w:rPr>
        <w:t>à l’OE partie à l’accord-cadre le mieux classé. L’OE est invité à confirmer son accord pour l’exécution de la prestation et la disponibilité de l</w:t>
      </w:r>
      <w:r>
        <w:rPr>
          <w:color w:val="404040"/>
          <w:szCs w:val="21"/>
          <w:lang w:val="fr-FR"/>
        </w:rPr>
        <w:t xml:space="preserve">a salle </w:t>
      </w:r>
      <w:r w:rsidR="00033894" w:rsidRPr="00033894">
        <w:rPr>
          <w:color w:val="404040"/>
          <w:szCs w:val="21"/>
          <w:lang w:val="fr-FR"/>
        </w:rPr>
        <w:t xml:space="preserve">en renvoyant, par email et par courrier dans un délai maximum de </w:t>
      </w:r>
      <w:r>
        <w:rPr>
          <w:color w:val="404040"/>
          <w:szCs w:val="21"/>
          <w:lang w:val="fr-FR"/>
        </w:rPr>
        <w:t>24</w:t>
      </w:r>
      <w:r w:rsidR="00033894" w:rsidRPr="00033894">
        <w:rPr>
          <w:color w:val="404040"/>
          <w:szCs w:val="21"/>
          <w:lang w:val="fr-FR"/>
        </w:rPr>
        <w:t xml:space="preserve"> </w:t>
      </w:r>
      <w:r>
        <w:rPr>
          <w:color w:val="404040"/>
          <w:szCs w:val="21"/>
          <w:lang w:val="fr-FR"/>
        </w:rPr>
        <w:t>Heures</w:t>
      </w:r>
      <w:r w:rsidR="00033894" w:rsidRPr="00033894">
        <w:rPr>
          <w:color w:val="404040"/>
          <w:szCs w:val="21"/>
          <w:lang w:val="fr-FR"/>
        </w:rPr>
        <w:t xml:space="preserve">. </w:t>
      </w:r>
    </w:p>
    <w:p w14:paraId="1C55BE45" w14:textId="77CD9283" w:rsidR="00033894" w:rsidRPr="00033894" w:rsidRDefault="00033894" w:rsidP="00033894">
      <w:pPr>
        <w:pStyle w:val="BTCbulletsCTB"/>
        <w:tabs>
          <w:tab w:val="left" w:pos="360"/>
        </w:tabs>
        <w:spacing w:after="120" w:line="288" w:lineRule="auto"/>
        <w:jc w:val="both"/>
        <w:rPr>
          <w:color w:val="404040"/>
          <w:szCs w:val="21"/>
          <w:lang w:val="fr-FR"/>
        </w:rPr>
      </w:pPr>
      <w:r w:rsidRPr="00033894">
        <w:rPr>
          <w:color w:val="404040"/>
          <w:szCs w:val="21"/>
          <w:lang w:val="fr-FR"/>
        </w:rPr>
        <w:t>Si l’OE n’est pas en mesure d’exécuter la prestation pour quelque raison que ce soit, il renverra le</w:t>
      </w:r>
      <w:r w:rsidR="0078788B">
        <w:rPr>
          <w:color w:val="404040"/>
          <w:szCs w:val="21"/>
          <w:lang w:val="fr-FR"/>
        </w:rPr>
        <w:t xml:space="preserve"> </w:t>
      </w:r>
      <w:r w:rsidRPr="00033894">
        <w:rPr>
          <w:color w:val="404040"/>
          <w:szCs w:val="21"/>
          <w:lang w:val="fr-FR"/>
        </w:rPr>
        <w:t xml:space="preserve">mail </w:t>
      </w:r>
      <w:r w:rsidR="00562223">
        <w:rPr>
          <w:color w:val="404040"/>
          <w:szCs w:val="21"/>
          <w:lang w:val="fr-FR"/>
        </w:rPr>
        <w:t>ou</w:t>
      </w:r>
      <w:r w:rsidRPr="00033894">
        <w:rPr>
          <w:color w:val="404040"/>
          <w:szCs w:val="21"/>
          <w:lang w:val="fr-FR"/>
        </w:rPr>
        <w:t xml:space="preserve"> </w:t>
      </w:r>
      <w:r w:rsidR="00562223">
        <w:rPr>
          <w:color w:val="404040"/>
          <w:szCs w:val="21"/>
          <w:lang w:val="fr-FR"/>
        </w:rPr>
        <w:t xml:space="preserve">le </w:t>
      </w:r>
      <w:r w:rsidRPr="00033894">
        <w:rPr>
          <w:color w:val="404040"/>
          <w:szCs w:val="21"/>
          <w:lang w:val="fr-FR"/>
        </w:rPr>
        <w:t>courrier</w:t>
      </w:r>
      <w:r w:rsidR="00562223">
        <w:rPr>
          <w:color w:val="404040"/>
          <w:szCs w:val="21"/>
          <w:lang w:val="fr-FR"/>
        </w:rPr>
        <w:t xml:space="preserve"> négatif</w:t>
      </w:r>
      <w:r w:rsidRPr="00033894">
        <w:rPr>
          <w:color w:val="404040"/>
          <w:szCs w:val="21"/>
          <w:lang w:val="fr-FR"/>
        </w:rPr>
        <w:t xml:space="preserve">, le plus rapidement possible et dans un délai maximum de </w:t>
      </w:r>
      <w:r w:rsidR="00562223">
        <w:rPr>
          <w:color w:val="404040"/>
          <w:szCs w:val="21"/>
          <w:lang w:val="fr-FR"/>
        </w:rPr>
        <w:t>24 heures</w:t>
      </w:r>
      <w:r w:rsidRPr="00033894">
        <w:rPr>
          <w:color w:val="404040"/>
          <w:szCs w:val="21"/>
          <w:lang w:val="fr-FR"/>
        </w:rPr>
        <w:t xml:space="preserve">. </w:t>
      </w:r>
    </w:p>
    <w:p w14:paraId="20711650" w14:textId="085CA984" w:rsidR="00033894" w:rsidRPr="00033894" w:rsidRDefault="0078788B" w:rsidP="00033894">
      <w:pPr>
        <w:pStyle w:val="BTCbulletsCTB"/>
        <w:tabs>
          <w:tab w:val="left" w:pos="360"/>
        </w:tabs>
        <w:spacing w:after="120" w:line="288" w:lineRule="auto"/>
        <w:jc w:val="both"/>
        <w:rPr>
          <w:color w:val="404040"/>
          <w:szCs w:val="21"/>
          <w:lang w:val="fr-FR"/>
        </w:rPr>
      </w:pPr>
      <w:r>
        <w:rPr>
          <w:color w:val="404040"/>
          <w:szCs w:val="21"/>
          <w:lang w:val="fr-FR"/>
        </w:rPr>
        <w:t xml:space="preserve">- </w:t>
      </w:r>
      <w:r w:rsidR="00033894" w:rsidRPr="00033894">
        <w:rPr>
          <w:color w:val="404040"/>
          <w:szCs w:val="21"/>
          <w:lang w:val="fr-FR"/>
        </w:rPr>
        <w:t xml:space="preserve">Lorsque le 1er participant interrogé n’a pas accepté la prestation, le deuxième classé sera contacté par écrit avec la même demande. Il devra répondre selon les mêmes modalités et dans le même délai. </w:t>
      </w:r>
    </w:p>
    <w:p w14:paraId="2D71CC36" w14:textId="3804ABB4" w:rsidR="00033894" w:rsidRPr="00033894" w:rsidRDefault="0078788B" w:rsidP="00033894">
      <w:pPr>
        <w:pStyle w:val="BTCbulletsCTB"/>
        <w:tabs>
          <w:tab w:val="left" w:pos="360"/>
        </w:tabs>
        <w:spacing w:after="120" w:line="288" w:lineRule="auto"/>
        <w:jc w:val="both"/>
        <w:rPr>
          <w:color w:val="404040"/>
          <w:szCs w:val="21"/>
          <w:lang w:val="fr-FR"/>
        </w:rPr>
      </w:pPr>
      <w:r>
        <w:rPr>
          <w:color w:val="404040"/>
          <w:szCs w:val="21"/>
          <w:lang w:val="fr-FR"/>
        </w:rPr>
        <w:t xml:space="preserve">- </w:t>
      </w:r>
      <w:r w:rsidR="00033894" w:rsidRPr="00033894">
        <w:rPr>
          <w:color w:val="404040"/>
          <w:szCs w:val="21"/>
          <w:lang w:val="fr-FR"/>
        </w:rPr>
        <w:t xml:space="preserve">Lorsque le participant classé second n’a pas accepté la prestation, le troisième classé sera contacté par écrit avec la même demande. Il devra répondre selon les mêmes modalités et dans le même délai. </w:t>
      </w:r>
    </w:p>
    <w:p w14:paraId="01B40299" w14:textId="77777777" w:rsidR="00033894" w:rsidRPr="00033894" w:rsidRDefault="00033894" w:rsidP="00033894">
      <w:pPr>
        <w:pStyle w:val="BTCbulletsCTB"/>
        <w:tabs>
          <w:tab w:val="left" w:pos="360"/>
        </w:tabs>
        <w:spacing w:after="120" w:line="288" w:lineRule="auto"/>
        <w:jc w:val="both"/>
        <w:rPr>
          <w:color w:val="404040"/>
          <w:szCs w:val="21"/>
          <w:lang w:val="fr-FR"/>
        </w:rPr>
      </w:pPr>
    </w:p>
    <w:p w14:paraId="71D445ED" w14:textId="4100BC3F" w:rsidR="00033894" w:rsidRPr="00033894" w:rsidRDefault="00033894" w:rsidP="00033894">
      <w:pPr>
        <w:pStyle w:val="BTCbulletsCTB"/>
        <w:tabs>
          <w:tab w:val="left" w:pos="360"/>
        </w:tabs>
        <w:spacing w:after="120" w:line="288" w:lineRule="auto"/>
        <w:jc w:val="both"/>
        <w:rPr>
          <w:color w:val="404040"/>
          <w:szCs w:val="21"/>
          <w:lang w:val="fr-FR"/>
        </w:rPr>
      </w:pPr>
      <w:r w:rsidRPr="00033894">
        <w:rPr>
          <w:color w:val="404040"/>
          <w:szCs w:val="21"/>
          <w:lang w:val="fr-FR"/>
        </w:rPr>
        <w:t xml:space="preserve">Le marché est attribué à l’OE ayant </w:t>
      </w:r>
      <w:r w:rsidR="000C79D5">
        <w:rPr>
          <w:color w:val="404040"/>
          <w:szCs w:val="21"/>
          <w:lang w:val="fr-FR"/>
        </w:rPr>
        <w:t>répondu positivement et</w:t>
      </w:r>
      <w:r w:rsidRPr="00033894">
        <w:rPr>
          <w:color w:val="404040"/>
          <w:szCs w:val="21"/>
          <w:lang w:val="fr-FR"/>
        </w:rPr>
        <w:t xml:space="preserve"> qui a été le mieux classé lors de la procédure visant la conclusion de l’accord-cadre. </w:t>
      </w:r>
    </w:p>
    <w:p w14:paraId="3E6A9090" w14:textId="3BDD1021" w:rsidR="00033894" w:rsidRPr="00033894" w:rsidRDefault="00033894" w:rsidP="00033894">
      <w:pPr>
        <w:pStyle w:val="BTCbulletsCTB"/>
        <w:tabs>
          <w:tab w:val="left" w:pos="360"/>
        </w:tabs>
        <w:spacing w:after="120" w:line="288" w:lineRule="auto"/>
        <w:jc w:val="both"/>
        <w:rPr>
          <w:color w:val="404040"/>
          <w:szCs w:val="21"/>
          <w:lang w:val="fr-FR"/>
        </w:rPr>
      </w:pPr>
      <w:r w:rsidRPr="00033894">
        <w:rPr>
          <w:color w:val="404040"/>
          <w:szCs w:val="21"/>
          <w:lang w:val="fr-FR"/>
        </w:rPr>
        <w:t xml:space="preserve">La </w:t>
      </w:r>
      <w:r w:rsidR="000754EA">
        <w:rPr>
          <w:color w:val="404040"/>
          <w:szCs w:val="21"/>
          <w:lang w:val="fr-FR"/>
        </w:rPr>
        <w:t>commande</w:t>
      </w:r>
      <w:r w:rsidRPr="00033894">
        <w:rPr>
          <w:color w:val="404040"/>
          <w:szCs w:val="21"/>
          <w:lang w:val="fr-FR"/>
        </w:rPr>
        <w:t xml:space="preserve"> est faite par </w:t>
      </w:r>
      <w:r w:rsidR="000754EA">
        <w:rPr>
          <w:color w:val="404040"/>
          <w:szCs w:val="21"/>
          <w:lang w:val="fr-FR"/>
        </w:rPr>
        <w:t xml:space="preserve">bon de commande </w:t>
      </w:r>
      <w:r w:rsidRPr="00033894">
        <w:rPr>
          <w:color w:val="404040"/>
          <w:szCs w:val="21"/>
          <w:lang w:val="fr-FR"/>
        </w:rPr>
        <w:t>par l</w:t>
      </w:r>
      <w:r w:rsidR="000754EA">
        <w:rPr>
          <w:color w:val="404040"/>
          <w:szCs w:val="21"/>
          <w:lang w:val="fr-FR"/>
        </w:rPr>
        <w:t xml:space="preserve">e service logistique </w:t>
      </w:r>
      <w:r w:rsidRPr="00033894">
        <w:rPr>
          <w:color w:val="404040"/>
          <w:szCs w:val="21"/>
          <w:lang w:val="fr-FR"/>
        </w:rPr>
        <w:t xml:space="preserve">et envoyée par email </w:t>
      </w:r>
      <w:r w:rsidR="000754EA">
        <w:rPr>
          <w:color w:val="404040"/>
          <w:szCs w:val="21"/>
          <w:lang w:val="fr-FR"/>
        </w:rPr>
        <w:t>ou</w:t>
      </w:r>
      <w:r w:rsidRPr="00033894">
        <w:rPr>
          <w:color w:val="404040"/>
          <w:szCs w:val="21"/>
          <w:lang w:val="fr-FR"/>
        </w:rPr>
        <w:t xml:space="preserve"> par courrier recommandé. . </w:t>
      </w:r>
    </w:p>
    <w:p w14:paraId="3042B715" w14:textId="57CC8245" w:rsidR="00033894" w:rsidRPr="00033894" w:rsidRDefault="00033894" w:rsidP="00033894">
      <w:pPr>
        <w:pStyle w:val="BTCbulletsCTB"/>
        <w:tabs>
          <w:tab w:val="left" w:pos="360"/>
        </w:tabs>
        <w:spacing w:after="120" w:line="288" w:lineRule="auto"/>
        <w:jc w:val="both"/>
        <w:rPr>
          <w:color w:val="404040"/>
          <w:szCs w:val="21"/>
          <w:lang w:val="fr-FR"/>
        </w:rPr>
      </w:pPr>
      <w:r w:rsidRPr="00033894">
        <w:rPr>
          <w:b/>
          <w:color w:val="404040"/>
          <w:szCs w:val="21"/>
          <w:lang w:val="fr-FR"/>
        </w:rPr>
        <w:t xml:space="preserve">Attribution par remise en concurrence </w:t>
      </w:r>
    </w:p>
    <w:p w14:paraId="594D49E8" w14:textId="6611D1F4" w:rsidR="00033894" w:rsidRDefault="00033894" w:rsidP="00033894">
      <w:pPr>
        <w:pStyle w:val="BTCbulletsCTB"/>
        <w:tabs>
          <w:tab w:val="left" w:pos="360"/>
        </w:tabs>
        <w:spacing w:after="120" w:line="288" w:lineRule="auto"/>
        <w:jc w:val="both"/>
        <w:rPr>
          <w:rFonts w:ascii="Georgia" w:hAnsi="Georgia"/>
          <w:color w:val="404040"/>
          <w:sz w:val="21"/>
          <w:szCs w:val="21"/>
          <w:lang w:val="fr-FR"/>
        </w:rPr>
      </w:pPr>
      <w:r w:rsidRPr="00033894">
        <w:rPr>
          <w:rFonts w:ascii="Georgia" w:hAnsi="Georgia"/>
          <w:color w:val="404040"/>
          <w:sz w:val="21"/>
          <w:szCs w:val="21"/>
          <w:lang w:val="fr-FR"/>
        </w:rPr>
        <w:t xml:space="preserve">L’attribution par remise en concurrence est utilisée lorsque l’adjudicateur attend de la part du prestataire qu’il propose une </w:t>
      </w:r>
      <w:r w:rsidR="000754EA">
        <w:rPr>
          <w:rFonts w:ascii="Georgia" w:hAnsi="Georgia"/>
          <w:color w:val="404040"/>
          <w:sz w:val="21"/>
          <w:szCs w:val="21"/>
          <w:lang w:val="fr-FR"/>
        </w:rPr>
        <w:t>nouvelle offre</w:t>
      </w:r>
      <w:r w:rsidRPr="00033894">
        <w:rPr>
          <w:rFonts w:ascii="Georgia" w:hAnsi="Georgia"/>
          <w:color w:val="404040"/>
          <w:sz w:val="21"/>
          <w:szCs w:val="21"/>
          <w:lang w:val="fr-FR"/>
        </w:rPr>
        <w:t xml:space="preserve"> pour l’exécution des prestations.</w:t>
      </w:r>
    </w:p>
    <w:p w14:paraId="0C3879F0" w14:textId="11DC2E42" w:rsidR="000754EA" w:rsidRDefault="000754EA" w:rsidP="00033894">
      <w:pPr>
        <w:pStyle w:val="BTCbulletsCTB"/>
        <w:tabs>
          <w:tab w:val="left" w:pos="360"/>
        </w:tabs>
        <w:spacing w:after="120" w:line="288" w:lineRule="auto"/>
        <w:jc w:val="both"/>
        <w:rPr>
          <w:rFonts w:ascii="Georgia" w:hAnsi="Georgia"/>
          <w:color w:val="404040"/>
          <w:sz w:val="21"/>
          <w:szCs w:val="21"/>
          <w:lang w:val="fr-FR"/>
        </w:rPr>
      </w:pPr>
      <w:r>
        <w:rPr>
          <w:rFonts w:ascii="Georgia" w:hAnsi="Georgia"/>
          <w:color w:val="404040"/>
          <w:sz w:val="21"/>
          <w:szCs w:val="21"/>
          <w:lang w:val="fr-FR"/>
        </w:rPr>
        <w:t>Procédure à suivre :</w:t>
      </w:r>
    </w:p>
    <w:p w14:paraId="45044487" w14:textId="2ABB0FE1" w:rsidR="000754EA" w:rsidRPr="000754EA" w:rsidRDefault="000754EA" w:rsidP="000754EA">
      <w:pPr>
        <w:pStyle w:val="BTCbulletsCTB"/>
        <w:tabs>
          <w:tab w:val="left" w:pos="360"/>
        </w:tabs>
        <w:spacing w:after="120" w:line="288" w:lineRule="auto"/>
        <w:jc w:val="both"/>
        <w:rPr>
          <w:color w:val="404040"/>
          <w:szCs w:val="21"/>
          <w:lang w:val="fr-FR"/>
        </w:rPr>
      </w:pPr>
      <w:r>
        <w:rPr>
          <w:color w:val="404040"/>
          <w:szCs w:val="21"/>
          <w:lang w:val="fr-FR"/>
        </w:rPr>
        <w:t>La Demande de prix décrivant les prestations à réaliser est</w:t>
      </w:r>
      <w:r w:rsidRPr="000754EA">
        <w:rPr>
          <w:color w:val="404040"/>
          <w:szCs w:val="21"/>
          <w:lang w:val="fr-FR"/>
        </w:rPr>
        <w:t xml:space="preserve"> communiqué</w:t>
      </w:r>
      <w:r>
        <w:rPr>
          <w:color w:val="404040"/>
          <w:szCs w:val="21"/>
          <w:lang w:val="fr-FR"/>
        </w:rPr>
        <w:t>e</w:t>
      </w:r>
      <w:r w:rsidRPr="000754EA">
        <w:rPr>
          <w:color w:val="404040"/>
          <w:szCs w:val="21"/>
          <w:lang w:val="fr-FR"/>
        </w:rPr>
        <w:t xml:space="preserve"> par email simultanément à tous les OE parties à l’accord-cadre </w:t>
      </w:r>
      <w:r>
        <w:rPr>
          <w:color w:val="404040"/>
          <w:szCs w:val="21"/>
          <w:lang w:val="fr-FR"/>
        </w:rPr>
        <w:t>demandant une offre de</w:t>
      </w:r>
      <w:r w:rsidRPr="000754EA">
        <w:rPr>
          <w:color w:val="404040"/>
          <w:szCs w:val="21"/>
          <w:lang w:val="fr-FR"/>
        </w:rPr>
        <w:t xml:space="preserve"> prix global pour la prestation. </w:t>
      </w:r>
    </w:p>
    <w:p w14:paraId="6F87D0FD" w14:textId="7B89A094" w:rsidR="000754EA" w:rsidRPr="000754EA" w:rsidRDefault="000754EA" w:rsidP="000754EA">
      <w:pPr>
        <w:pStyle w:val="BTCbulletsCTB"/>
        <w:tabs>
          <w:tab w:val="left" w:pos="360"/>
        </w:tabs>
        <w:spacing w:after="120" w:line="288" w:lineRule="auto"/>
        <w:jc w:val="both"/>
        <w:rPr>
          <w:color w:val="404040"/>
          <w:szCs w:val="21"/>
          <w:lang w:val="fr-FR"/>
        </w:rPr>
      </w:pPr>
      <w:r w:rsidRPr="000754EA">
        <w:rPr>
          <w:color w:val="404040"/>
          <w:szCs w:val="21"/>
          <w:lang w:val="fr-FR"/>
        </w:rPr>
        <w:t xml:space="preserve">Le marché est attribué sur base d’une évaluation des </w:t>
      </w:r>
      <w:r>
        <w:rPr>
          <w:color w:val="404040"/>
          <w:szCs w:val="21"/>
          <w:lang w:val="fr-FR"/>
        </w:rPr>
        <w:t>offres</w:t>
      </w:r>
      <w:r w:rsidRPr="000754EA">
        <w:rPr>
          <w:color w:val="404040"/>
          <w:szCs w:val="21"/>
          <w:lang w:val="fr-FR"/>
        </w:rPr>
        <w:t xml:space="preserve"> reçues. L’évaluation est réalisée en tenant d</w:t>
      </w:r>
      <w:r>
        <w:rPr>
          <w:color w:val="404040"/>
          <w:szCs w:val="21"/>
          <w:lang w:val="fr-FR"/>
        </w:rPr>
        <w:t>e l’unique</w:t>
      </w:r>
      <w:r w:rsidRPr="000754EA">
        <w:rPr>
          <w:color w:val="404040"/>
          <w:szCs w:val="21"/>
          <w:lang w:val="fr-FR"/>
        </w:rPr>
        <w:t xml:space="preserve"> critère d’attribution : </w:t>
      </w:r>
    </w:p>
    <w:p w14:paraId="111FA0A1" w14:textId="637B9FB3" w:rsidR="000754EA" w:rsidRPr="000754EA" w:rsidRDefault="000754EA" w:rsidP="000754EA">
      <w:pPr>
        <w:pStyle w:val="BTCbulletsCTB"/>
        <w:numPr>
          <w:ilvl w:val="0"/>
          <w:numId w:val="58"/>
        </w:numPr>
        <w:tabs>
          <w:tab w:val="left" w:pos="360"/>
        </w:tabs>
        <w:spacing w:after="120" w:line="288" w:lineRule="auto"/>
        <w:jc w:val="both"/>
        <w:rPr>
          <w:color w:val="404040"/>
          <w:szCs w:val="21"/>
          <w:lang w:val="fr-FR"/>
        </w:rPr>
      </w:pPr>
      <w:r w:rsidRPr="000754EA">
        <w:rPr>
          <w:color w:val="404040"/>
          <w:szCs w:val="21"/>
          <w:lang w:val="fr-FR"/>
        </w:rPr>
        <w:t xml:space="preserve">Prix </w:t>
      </w:r>
      <w:r>
        <w:rPr>
          <w:color w:val="404040"/>
          <w:szCs w:val="21"/>
          <w:lang w:val="fr-FR"/>
        </w:rPr>
        <w:t>10</w:t>
      </w:r>
      <w:r w:rsidRPr="000754EA">
        <w:rPr>
          <w:color w:val="404040"/>
          <w:szCs w:val="21"/>
          <w:lang w:val="fr-FR"/>
        </w:rPr>
        <w:t xml:space="preserve">0% </w:t>
      </w:r>
    </w:p>
    <w:p w14:paraId="0561EFFF" w14:textId="77777777" w:rsidR="000754EA" w:rsidRPr="000754EA" w:rsidRDefault="000754EA" w:rsidP="000754EA">
      <w:pPr>
        <w:pStyle w:val="BTCbulletsCTB"/>
        <w:tabs>
          <w:tab w:val="left" w:pos="360"/>
        </w:tabs>
        <w:spacing w:after="120" w:line="288" w:lineRule="auto"/>
        <w:jc w:val="both"/>
        <w:rPr>
          <w:color w:val="404040"/>
          <w:szCs w:val="21"/>
          <w:lang w:val="fr-FR"/>
        </w:rPr>
      </w:pPr>
    </w:p>
    <w:p w14:paraId="172796F6" w14:textId="0F1C68C7" w:rsidR="00033894" w:rsidRDefault="000754EA" w:rsidP="00033894">
      <w:pPr>
        <w:pStyle w:val="BTCbulletsCTB"/>
        <w:tabs>
          <w:tab w:val="left" w:pos="360"/>
        </w:tabs>
        <w:spacing w:after="120" w:line="288" w:lineRule="auto"/>
        <w:jc w:val="both"/>
        <w:rPr>
          <w:rFonts w:ascii="Georgia" w:hAnsi="Georgia"/>
          <w:color w:val="404040"/>
          <w:sz w:val="21"/>
          <w:szCs w:val="21"/>
          <w:lang w:val="fr-FR"/>
        </w:rPr>
      </w:pPr>
      <w:r w:rsidRPr="000754EA">
        <w:rPr>
          <w:color w:val="404040"/>
          <w:szCs w:val="21"/>
          <w:lang w:val="fr-FR"/>
        </w:rPr>
        <w:t xml:space="preserve">La notification du marché est réalisée par </w:t>
      </w:r>
      <w:r>
        <w:rPr>
          <w:color w:val="404040"/>
          <w:szCs w:val="21"/>
          <w:lang w:val="fr-FR"/>
        </w:rPr>
        <w:t>un courrier ou un bon de commande</w:t>
      </w:r>
      <w:r w:rsidRPr="000754EA">
        <w:rPr>
          <w:color w:val="404040"/>
          <w:szCs w:val="21"/>
          <w:lang w:val="fr-FR"/>
        </w:rPr>
        <w:t xml:space="preserve"> </w:t>
      </w:r>
      <w:r>
        <w:rPr>
          <w:color w:val="404040"/>
          <w:szCs w:val="21"/>
          <w:lang w:val="fr-FR"/>
        </w:rPr>
        <w:t xml:space="preserve">signé </w:t>
      </w:r>
      <w:r w:rsidRPr="000754EA">
        <w:rPr>
          <w:color w:val="404040"/>
          <w:szCs w:val="21"/>
          <w:lang w:val="fr-FR"/>
        </w:rPr>
        <w:t>par l’Adjudicateur sur base d’une décision motivée.</w:t>
      </w:r>
    </w:p>
    <w:p w14:paraId="1505395F" w14:textId="77777777" w:rsidR="00033894" w:rsidRPr="00BC3A55" w:rsidRDefault="00033894" w:rsidP="00033894">
      <w:pPr>
        <w:pStyle w:val="BTCbulletsCTB"/>
        <w:tabs>
          <w:tab w:val="left" w:pos="360"/>
        </w:tabs>
        <w:spacing w:after="120" w:line="288" w:lineRule="auto"/>
        <w:jc w:val="both"/>
        <w:rPr>
          <w:rFonts w:ascii="Georgia" w:hAnsi="Georgia"/>
          <w:color w:val="404040"/>
          <w:sz w:val="21"/>
          <w:szCs w:val="21"/>
          <w:lang w:val="fr-FR"/>
        </w:rPr>
      </w:pPr>
    </w:p>
    <w:p w14:paraId="518509ED" w14:textId="3D496D55" w:rsidR="005F2003" w:rsidRDefault="005F2003" w:rsidP="00C72B94">
      <w:pPr>
        <w:pStyle w:val="Titre1"/>
        <w:numPr>
          <w:ilvl w:val="0"/>
          <w:numId w:val="5"/>
        </w:numPr>
      </w:pPr>
      <w:bookmarkStart w:id="100" w:name="_Toc175690898"/>
      <w:bookmarkEnd w:id="85"/>
      <w:bookmarkEnd w:id="86"/>
      <w:bookmarkEnd w:id="87"/>
      <w:bookmarkEnd w:id="88"/>
      <w:bookmarkEnd w:id="89"/>
      <w:r>
        <w:t>Dispositions contractuelles particul</w:t>
      </w:r>
      <w:r w:rsidR="00B70577">
        <w:t>i</w:t>
      </w:r>
      <w:r>
        <w:t>ères</w:t>
      </w:r>
      <w:bookmarkEnd w:id="100"/>
    </w:p>
    <w:p w14:paraId="5708516A" w14:textId="4E9D57FD" w:rsidR="005F2003" w:rsidRDefault="005F2003" w:rsidP="005F2003">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 xml:space="preserve">Le présent chapitre contient les clauses particulières applicables au présent marché public par dérogation aux ‘Règles générales d’exécution des marchés publics’ </w:t>
      </w:r>
      <w:r w:rsidR="003C2D59">
        <w:rPr>
          <w:rFonts w:ascii="Georgia" w:eastAsia="DejaVu Sans" w:hAnsi="Georgia" w:cs="Tahoma"/>
          <w:color w:val="404040"/>
          <w:kern w:val="18"/>
          <w:sz w:val="21"/>
          <w:szCs w:val="21"/>
          <w:lang w:val="fr-FR"/>
        </w:rPr>
        <w:t>(</w:t>
      </w:r>
      <w:r w:rsidRPr="00BC3A55">
        <w:rPr>
          <w:rFonts w:ascii="Georgia" w:eastAsia="DejaVu Sans" w:hAnsi="Georgia" w:cs="Tahoma"/>
          <w:color w:val="404040"/>
          <w:kern w:val="18"/>
          <w:sz w:val="21"/>
          <w:szCs w:val="21"/>
          <w:lang w:val="fr-FR"/>
        </w:rPr>
        <w:t xml:space="preserve">AR du 14 janvier 2013, ci-après ‘RGE’ </w:t>
      </w:r>
      <w:r w:rsidR="003C2D59">
        <w:rPr>
          <w:rFonts w:ascii="Georgia" w:eastAsia="DejaVu Sans" w:hAnsi="Georgia" w:cs="Tahoma"/>
          <w:color w:val="404040"/>
          <w:kern w:val="18"/>
          <w:sz w:val="21"/>
          <w:szCs w:val="21"/>
          <w:lang w:val="fr-FR"/>
        </w:rPr>
        <w:t xml:space="preserve">) </w:t>
      </w:r>
      <w:r w:rsidRPr="00BC3A55">
        <w:rPr>
          <w:rFonts w:ascii="Georgia" w:eastAsia="DejaVu Sans" w:hAnsi="Georgia" w:cs="Tahoma"/>
          <w:color w:val="404040"/>
          <w:kern w:val="18"/>
          <w:sz w:val="21"/>
          <w:szCs w:val="21"/>
          <w:lang w:val="fr-FR"/>
        </w:rPr>
        <w:t>ou qui complètent ou précisent ce</w:t>
      </w:r>
      <w:r w:rsidR="003C2D59">
        <w:rPr>
          <w:rFonts w:ascii="Georgia" w:eastAsia="DejaVu Sans" w:hAnsi="Georgia" w:cs="Tahoma"/>
          <w:color w:val="404040"/>
          <w:kern w:val="18"/>
          <w:sz w:val="21"/>
          <w:szCs w:val="21"/>
          <w:lang w:val="fr-FR"/>
        </w:rPr>
        <w:t>lles</w:t>
      </w:r>
      <w:r w:rsidRPr="00BC3A55">
        <w:rPr>
          <w:rFonts w:ascii="Georgia" w:eastAsia="DejaVu Sans" w:hAnsi="Georgia" w:cs="Tahoma"/>
          <w:color w:val="404040"/>
          <w:kern w:val="18"/>
          <w:sz w:val="21"/>
          <w:szCs w:val="21"/>
          <w:lang w:val="fr-FR"/>
        </w:rPr>
        <w:t>-ci. Les articles indiqués ci-dess</w:t>
      </w:r>
      <w:r w:rsidR="003C2D59">
        <w:rPr>
          <w:rFonts w:ascii="Georgia" w:eastAsia="DejaVu Sans" w:hAnsi="Georgia" w:cs="Tahoma"/>
          <w:color w:val="404040"/>
          <w:kern w:val="18"/>
          <w:sz w:val="21"/>
          <w:szCs w:val="21"/>
          <w:lang w:val="fr-FR"/>
        </w:rPr>
        <w:t>o</w:t>
      </w:r>
      <w:r w:rsidRPr="00BC3A55">
        <w:rPr>
          <w:rFonts w:ascii="Georgia" w:eastAsia="DejaVu Sans" w:hAnsi="Georgia" w:cs="Tahoma"/>
          <w:color w:val="404040"/>
          <w:kern w:val="18"/>
          <w:sz w:val="21"/>
          <w:szCs w:val="21"/>
          <w:lang w:val="fr-FR"/>
        </w:rPr>
        <w:t>us (entre parenthèses) renvoient aux articles des RGE. En l’absence d’indication, les dispositions pertinentes des RGE sont intégralement d’application.</w:t>
      </w:r>
    </w:p>
    <w:p w14:paraId="05455503" w14:textId="55E96B2F" w:rsidR="003C2D59" w:rsidRDefault="003C2D59" w:rsidP="005F2003">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Les dérogations sont mentionnées au point 1.1 Dérogations aux règles générales d’exécution.</w:t>
      </w:r>
    </w:p>
    <w:p w14:paraId="3796A456" w14:textId="79F870A8" w:rsidR="003D45F6" w:rsidRDefault="003D45F6" w:rsidP="003D45F6">
      <w:pPr>
        <w:pStyle w:val="Titre2"/>
        <w:rPr>
          <w:rFonts w:eastAsia="DejaVu Sans"/>
          <w:lang w:val="fr-FR"/>
        </w:rPr>
      </w:pPr>
      <w:bookmarkStart w:id="101" w:name="_Toc175690899"/>
      <w:r w:rsidRPr="5BC882AD">
        <w:rPr>
          <w:rFonts w:eastAsia="DejaVu Sans"/>
          <w:lang w:val="fr-FR"/>
        </w:rPr>
        <w:t>Utilisation des moyens électroniques (art. 10)</w:t>
      </w:r>
      <w:bookmarkEnd w:id="101"/>
    </w:p>
    <w:p w14:paraId="76C1D6A4" w14:textId="5EA0B60F" w:rsidR="00747FF1" w:rsidRDefault="00747FF1" w:rsidP="005F2003">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L’adjudicateur autorise l’utilisation des moyens électroniques pour l’</w:t>
      </w:r>
      <w:r w:rsidR="003D45F6">
        <w:rPr>
          <w:rFonts w:ascii="Georgia" w:eastAsia="DejaVu Sans" w:hAnsi="Georgia" w:cs="Tahoma"/>
          <w:color w:val="404040"/>
          <w:kern w:val="18"/>
          <w:sz w:val="21"/>
          <w:szCs w:val="21"/>
          <w:lang w:val="fr-FR"/>
        </w:rPr>
        <w:t>échange des pièces écrites.</w:t>
      </w:r>
    </w:p>
    <w:p w14:paraId="6DF62404" w14:textId="759AC78F" w:rsidR="003D45F6" w:rsidRDefault="003D45F6" w:rsidP="005F2003">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 xml:space="preserve">Que des moyens électroniques soient utilisés ou non, les communications, les échanges et le stockage d’informations se déroulent de manière à assurer que l’intégrité et la confidentialité des données soient préservées. </w:t>
      </w:r>
    </w:p>
    <w:p w14:paraId="20A48E8F" w14:textId="77777777" w:rsidR="005F2003" w:rsidRDefault="005F2003" w:rsidP="005F2003">
      <w:pPr>
        <w:pStyle w:val="Titre2"/>
        <w:keepLines w:val="0"/>
        <w:widowControl w:val="0"/>
        <w:tabs>
          <w:tab w:val="num" w:pos="576"/>
        </w:tabs>
        <w:suppressAutoHyphens/>
        <w:spacing w:after="240"/>
      </w:pPr>
      <w:bookmarkStart w:id="102" w:name="_Ref223946633"/>
      <w:bookmarkStart w:id="103" w:name="_Ref223946647"/>
      <w:bookmarkStart w:id="104" w:name="_Toc257380496"/>
      <w:bookmarkStart w:id="105" w:name="_Toc260134215"/>
      <w:bookmarkStart w:id="106" w:name="_Toc364253083"/>
      <w:bookmarkStart w:id="107" w:name="_Toc175690900"/>
      <w:r>
        <w:t>Fonctionnaire dirigeant</w:t>
      </w:r>
      <w:bookmarkEnd w:id="102"/>
      <w:bookmarkEnd w:id="103"/>
      <w:bookmarkEnd w:id="104"/>
      <w:bookmarkEnd w:id="105"/>
      <w:r>
        <w:t xml:space="preserve"> (art. 11)</w:t>
      </w:r>
      <w:bookmarkEnd w:id="106"/>
      <w:bookmarkEnd w:id="107"/>
    </w:p>
    <w:p w14:paraId="0E8312A1" w14:textId="4C4A6DAA" w:rsidR="00C877D8" w:rsidRPr="00B95B15" w:rsidRDefault="00C877D8" w:rsidP="00C877D8">
      <w:pPr>
        <w:pStyle w:val="Corpsdetexte"/>
        <w:rPr>
          <w:rFonts w:ascii="Georgia" w:hAnsi="Georgia"/>
          <w:color w:val="000000"/>
        </w:rPr>
      </w:pPr>
      <w:r w:rsidRPr="0017001A">
        <w:rPr>
          <w:rFonts w:ascii="Georgia" w:hAnsi="Georgia"/>
          <w:color w:val="404040" w:themeColor="text1" w:themeTint="BF"/>
          <w:sz w:val="21"/>
          <w:szCs w:val="21"/>
        </w:rPr>
        <w:t>Le fonctionnaire dirigeant est</w:t>
      </w:r>
      <w:r>
        <w:t xml:space="preserve"> </w:t>
      </w:r>
      <w:r w:rsidRPr="00580C52">
        <w:rPr>
          <w:rFonts w:ascii="Georgia" w:eastAsia="Calibri" w:hAnsi="Georgia"/>
          <w:color w:val="585756"/>
          <w:sz w:val="21"/>
          <w:szCs w:val="22"/>
        </w:rPr>
        <w:t>M</w:t>
      </w:r>
      <w:r w:rsidR="00580C52" w:rsidRPr="00580C52">
        <w:rPr>
          <w:rFonts w:ascii="Georgia" w:eastAsia="Calibri" w:hAnsi="Georgia"/>
          <w:color w:val="585756"/>
          <w:sz w:val="21"/>
          <w:szCs w:val="22"/>
        </w:rPr>
        <w:t xml:space="preserve"> </w:t>
      </w:r>
      <w:r w:rsidR="00580C52">
        <w:rPr>
          <w:rFonts w:ascii="Georgia" w:eastAsia="Calibri" w:hAnsi="Georgia"/>
          <w:color w:val="585756"/>
          <w:sz w:val="21"/>
          <w:szCs w:val="22"/>
        </w:rPr>
        <w:t xml:space="preserve">Rénovat </w:t>
      </w:r>
      <w:r w:rsidR="00580C52" w:rsidRPr="00B95B15">
        <w:rPr>
          <w:rFonts w:ascii="Georgia" w:eastAsia="Calibri" w:hAnsi="Georgia"/>
          <w:color w:val="585756"/>
          <w:sz w:val="21"/>
          <w:szCs w:val="22"/>
        </w:rPr>
        <w:t xml:space="preserve">NSHIMIRIMANA, Expert en contractualisation et administration </w:t>
      </w:r>
      <w:hyperlink r:id="rId25" w:history="1">
        <w:r w:rsidR="00580C52" w:rsidRPr="00B95B15">
          <w:rPr>
            <w:rStyle w:val="Lienhypertexte"/>
            <w:rFonts w:ascii="Georgia" w:hAnsi="Georgia"/>
            <w:szCs w:val="22"/>
          </w:rPr>
          <w:t>renovat.nshimirimana@enabel.be</w:t>
        </w:r>
      </w:hyperlink>
      <w:r w:rsidR="00580C52" w:rsidRPr="00B95B15">
        <w:rPr>
          <w:rFonts w:ascii="Georgia" w:eastAsia="Calibri" w:hAnsi="Georgia"/>
          <w:szCs w:val="22"/>
        </w:rPr>
        <w:t>,</w:t>
      </w:r>
      <w:r w:rsidR="00580C52" w:rsidRPr="00B95B15">
        <w:rPr>
          <w:rFonts w:ascii="Georgia" w:eastAsia="Calibri" w:hAnsi="Georgia"/>
          <w:color w:val="585756"/>
          <w:sz w:val="21"/>
          <w:szCs w:val="22"/>
        </w:rPr>
        <w:t xml:space="preserve"> assisté par </w:t>
      </w:r>
      <w:r w:rsidRPr="00B95B15">
        <w:rPr>
          <w:rFonts w:ascii="Georgia" w:eastAsia="Calibri" w:hAnsi="Georgia"/>
          <w:color w:val="585756"/>
          <w:sz w:val="21"/>
          <w:szCs w:val="22"/>
        </w:rPr>
        <w:t xml:space="preserve">Aimé MBOLIFUKO, </w:t>
      </w:r>
      <w:r w:rsidR="00580C52" w:rsidRPr="00B95B15">
        <w:rPr>
          <w:rFonts w:ascii="Georgia" w:eastAsia="Calibri" w:hAnsi="Georgia"/>
          <w:color w:val="585756"/>
          <w:sz w:val="21"/>
          <w:szCs w:val="22"/>
        </w:rPr>
        <w:t>Coordonnateur Logistique</w:t>
      </w:r>
      <w:r w:rsidRPr="00B95B15">
        <w:rPr>
          <w:rFonts w:ascii="Georgia" w:eastAsia="Calibri" w:hAnsi="Georgia"/>
          <w:color w:val="585756"/>
          <w:sz w:val="21"/>
          <w:szCs w:val="22"/>
        </w:rPr>
        <w:t>, co</w:t>
      </w:r>
      <w:r w:rsidRPr="00B95B15">
        <w:rPr>
          <w:rFonts w:ascii="Georgia" w:hAnsi="Georgia"/>
          <w:color w:val="404040" w:themeColor="text1" w:themeTint="BF"/>
          <w:sz w:val="21"/>
          <w:szCs w:val="21"/>
        </w:rPr>
        <w:t xml:space="preserve">urriel : </w:t>
      </w:r>
      <w:hyperlink r:id="rId26" w:history="1">
        <w:r w:rsidR="00580C52" w:rsidRPr="00B95B15">
          <w:rPr>
            <w:rStyle w:val="Lienhypertexte"/>
            <w:rFonts w:ascii="Georgia" w:hAnsi="Georgia"/>
          </w:rPr>
          <w:t>aime.mbolifuko@enabel.be</w:t>
        </w:r>
      </w:hyperlink>
      <w:r w:rsidR="00580C52" w:rsidRPr="00B95B15">
        <w:rPr>
          <w:rFonts w:ascii="Georgia" w:hAnsi="Georgia"/>
        </w:rPr>
        <w:t xml:space="preserve"> .</w:t>
      </w:r>
    </w:p>
    <w:p w14:paraId="556E580B" w14:textId="77777777" w:rsidR="00C877D8" w:rsidRPr="0017001A" w:rsidRDefault="00C877D8" w:rsidP="00C877D8">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Une fois le marché conclu, le fonctionnaire dirigeant est l’interlocuteur principal du prestataire de services. Toute la correspondance et toutes les questions concernant l’exécution du marché lui seront adressées, sauf mention contraire expresse dans ce CSC.</w:t>
      </w:r>
    </w:p>
    <w:p w14:paraId="0534889F" w14:textId="184B1F79" w:rsidR="00C877D8" w:rsidRPr="0017001A" w:rsidRDefault="00C877D8" w:rsidP="00C877D8">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fonctionnaire dirigeant est responsable du suivi de l’exécution du marché.</w:t>
      </w:r>
    </w:p>
    <w:p w14:paraId="4B6A0172" w14:textId="77777777" w:rsidR="00C877D8" w:rsidRPr="0017001A" w:rsidRDefault="00C877D8" w:rsidP="00C877D8">
      <w:pPr>
        <w:pStyle w:val="BTCtextCTB"/>
        <w:rPr>
          <w:rFonts w:ascii="Georgia" w:eastAsia="DejaVu Sans" w:hAnsi="Georgia" w:cs="Tahoma"/>
          <w:color w:val="404040" w:themeColor="text1" w:themeTint="BF"/>
          <w:kern w:val="18"/>
          <w:sz w:val="21"/>
          <w:szCs w:val="21"/>
          <w:lang w:val="fr-FR"/>
        </w:rPr>
      </w:pPr>
      <w:r w:rsidRPr="0017001A">
        <w:rPr>
          <w:rFonts w:ascii="Georgia" w:eastAsia="DejaVu Sans" w:hAnsi="Georgia" w:cs="Tahoma"/>
          <w:color w:val="404040" w:themeColor="text1" w:themeTint="BF"/>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3CC64968" w14:textId="77777777" w:rsidR="00C877D8" w:rsidRPr="0017001A" w:rsidRDefault="00C877D8" w:rsidP="00C877D8">
      <w:pPr>
        <w:pStyle w:val="BTCtextCTB"/>
        <w:rPr>
          <w:rFonts w:ascii="Georgia" w:eastAsia="DejaVu Sans" w:hAnsi="Georgia" w:cs="Tahoma"/>
          <w:color w:val="404040" w:themeColor="text1" w:themeTint="BF"/>
          <w:kern w:val="18"/>
          <w:sz w:val="21"/>
          <w:szCs w:val="21"/>
          <w:lang w:val="fr-FR"/>
        </w:rPr>
      </w:pPr>
      <w:r w:rsidRPr="0017001A">
        <w:rPr>
          <w:rFonts w:ascii="Georgia" w:eastAsia="DejaVu Sans" w:hAnsi="Georgia" w:cs="Tahoma"/>
          <w:color w:val="404040" w:themeColor="text1" w:themeTint="BF"/>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7C053ED6" w14:textId="08BB75BC" w:rsidR="00DC193B" w:rsidRPr="00DC0E05" w:rsidRDefault="00C877D8" w:rsidP="00C877D8">
      <w:pPr>
        <w:pStyle w:val="BTCtextCTB"/>
        <w:rPr>
          <w:rFonts w:ascii="Georgia" w:eastAsia="DejaVu Sans" w:hAnsi="Georgia" w:cs="Tahoma"/>
          <w:color w:val="404040" w:themeColor="text1" w:themeTint="BF"/>
          <w:kern w:val="18"/>
          <w:sz w:val="21"/>
          <w:szCs w:val="21"/>
          <w:lang w:val="fr-FR"/>
        </w:rPr>
      </w:pPr>
      <w:r w:rsidRPr="0017001A">
        <w:rPr>
          <w:rFonts w:ascii="Georgia" w:eastAsia="DejaVu Sans" w:hAnsi="Georgia" w:cs="Tahoma"/>
          <w:color w:val="404040" w:themeColor="text1" w:themeTint="BF"/>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r w:rsidR="00DC193B" w:rsidRPr="00DC0E05">
        <w:rPr>
          <w:rFonts w:ascii="Georgia" w:eastAsia="DejaVu Sans" w:hAnsi="Georgia" w:cs="Tahoma"/>
          <w:color w:val="404040" w:themeColor="text1" w:themeTint="BF"/>
          <w:kern w:val="18"/>
          <w:sz w:val="21"/>
          <w:szCs w:val="21"/>
          <w:lang w:val="fr-FR"/>
        </w:rPr>
        <w:t xml:space="preserve">. </w:t>
      </w:r>
    </w:p>
    <w:p w14:paraId="3C443A41" w14:textId="77777777" w:rsidR="00DC0E05" w:rsidRPr="00DC0E05" w:rsidRDefault="00DC0E05" w:rsidP="00C877D8">
      <w:pPr>
        <w:pStyle w:val="BTCtextCTB"/>
        <w:rPr>
          <w:rFonts w:ascii="Georgia" w:eastAsia="DejaVu Sans" w:hAnsi="Georgia" w:cs="Tahoma"/>
          <w:color w:val="404040" w:themeColor="text1" w:themeTint="BF"/>
          <w:kern w:val="18"/>
          <w:sz w:val="21"/>
          <w:szCs w:val="21"/>
          <w:lang w:val="fr-FR"/>
        </w:rPr>
      </w:pPr>
    </w:p>
    <w:p w14:paraId="715D4AF5" w14:textId="6580A4F7" w:rsidR="00DC0E05" w:rsidRPr="00DC0E05" w:rsidRDefault="00DC0E05" w:rsidP="00E53F17">
      <w:pPr>
        <w:pStyle w:val="BTCtextCTB"/>
        <w:pBdr>
          <w:top w:val="single" w:sz="4" w:space="1" w:color="auto"/>
          <w:left w:val="single" w:sz="4" w:space="4" w:color="auto"/>
          <w:bottom w:val="single" w:sz="4" w:space="1" w:color="auto"/>
          <w:right w:val="single" w:sz="4" w:space="4" w:color="auto"/>
        </w:pBdr>
        <w:rPr>
          <w:rFonts w:ascii="Georgia" w:eastAsia="DejaVu Sans" w:hAnsi="Georgia" w:cs="Tahoma"/>
          <w:color w:val="404040" w:themeColor="text1" w:themeTint="BF"/>
          <w:kern w:val="18"/>
          <w:sz w:val="21"/>
          <w:szCs w:val="21"/>
          <w:lang w:val="fr-FR"/>
        </w:rPr>
      </w:pPr>
      <w:r w:rsidRPr="00DC0E05">
        <w:rPr>
          <w:rFonts w:ascii="Georgia" w:eastAsia="DejaVu Sans" w:hAnsi="Georgia" w:cs="Tahoma"/>
          <w:color w:val="404040" w:themeColor="text1" w:themeTint="BF"/>
          <w:kern w:val="18"/>
          <w:sz w:val="21"/>
          <w:szCs w:val="21"/>
          <w:lang w:val="fr-FR"/>
        </w:rPr>
        <w:t xml:space="preserve">Pour chaque marché conclu sur base de l’accord-cadre (avec ou sans remise en concurrence), le l’interlocuteur principal sera mentionné dans le courrier de transmission de la notification/du Bon de commande de la conclusion du marché. </w:t>
      </w:r>
    </w:p>
    <w:p w14:paraId="32932165" w14:textId="4312B0EB" w:rsidR="00DC0E05" w:rsidRPr="00DC0E05" w:rsidRDefault="00DC0E05" w:rsidP="00E53F17">
      <w:pPr>
        <w:pStyle w:val="BTCtextCTB"/>
        <w:pBdr>
          <w:top w:val="single" w:sz="4" w:space="1" w:color="auto"/>
          <w:left w:val="single" w:sz="4" w:space="4" w:color="auto"/>
          <w:bottom w:val="single" w:sz="4" w:space="1" w:color="auto"/>
          <w:right w:val="single" w:sz="4" w:space="4" w:color="auto"/>
        </w:pBdr>
        <w:rPr>
          <w:rFonts w:ascii="Georgia" w:eastAsia="DejaVu Sans" w:hAnsi="Georgia" w:cs="Tahoma"/>
          <w:color w:val="404040" w:themeColor="text1" w:themeTint="BF"/>
          <w:kern w:val="18"/>
          <w:sz w:val="21"/>
          <w:szCs w:val="21"/>
          <w:lang w:val="fr-FR"/>
        </w:rPr>
      </w:pPr>
      <w:r w:rsidRPr="00DC0E05">
        <w:rPr>
          <w:rFonts w:ascii="Georgia" w:eastAsia="DejaVu Sans" w:hAnsi="Georgia" w:cs="Tahoma"/>
          <w:color w:val="404040" w:themeColor="text1" w:themeTint="BF"/>
          <w:kern w:val="18"/>
          <w:sz w:val="21"/>
          <w:szCs w:val="21"/>
          <w:lang w:val="fr-FR"/>
        </w:rPr>
        <w:t>Il est l’interlocuteur principal du prestataire de services de cette commande.</w:t>
      </w:r>
    </w:p>
    <w:p w14:paraId="440F2E14" w14:textId="77777777" w:rsidR="00DC0E05" w:rsidRPr="00BC3A55" w:rsidRDefault="00DC0E05" w:rsidP="00C877D8">
      <w:pPr>
        <w:pStyle w:val="BTCtextCTB"/>
        <w:rPr>
          <w:rFonts w:ascii="Georgia" w:eastAsia="DejaVu Sans" w:hAnsi="Georgia" w:cs="Tahoma"/>
          <w:color w:val="404040"/>
          <w:kern w:val="18"/>
          <w:sz w:val="21"/>
          <w:szCs w:val="21"/>
          <w:lang w:val="fr-FR"/>
        </w:rPr>
      </w:pPr>
    </w:p>
    <w:p w14:paraId="77EF9847" w14:textId="77777777" w:rsidR="005F2003" w:rsidRDefault="005F2003" w:rsidP="000534B9">
      <w:pPr>
        <w:pStyle w:val="Titre2"/>
        <w:keepLines w:val="0"/>
        <w:widowControl w:val="0"/>
        <w:tabs>
          <w:tab w:val="num" w:pos="576"/>
        </w:tabs>
        <w:suppressAutoHyphens/>
        <w:spacing w:after="240"/>
      </w:pPr>
      <w:bookmarkStart w:id="108" w:name="_Toc361408323"/>
      <w:bookmarkStart w:id="109" w:name="_Toc175690901"/>
      <w:bookmarkStart w:id="110" w:name="_Toc361408324"/>
      <w:r>
        <w:t>Sous-traitants (art. 12 à 15)</w:t>
      </w:r>
      <w:bookmarkEnd w:id="108"/>
      <w:bookmarkEnd w:id="109"/>
    </w:p>
    <w:p w14:paraId="3DB1E104" w14:textId="77777777" w:rsidR="005F2003" w:rsidRPr="00BC3A55" w:rsidRDefault="005F2003" w:rsidP="005F2003">
      <w:pPr>
        <w:pStyle w:val="Corpsdetexte"/>
        <w:rPr>
          <w:rFonts w:ascii="Georgia" w:hAnsi="Georgia"/>
          <w:color w:val="404040"/>
          <w:sz w:val="21"/>
          <w:szCs w:val="21"/>
        </w:rPr>
      </w:pPr>
      <w:r w:rsidRPr="00BC3A55">
        <w:rPr>
          <w:rFonts w:ascii="Georgia" w:hAnsi="Georgia"/>
          <w:color w:val="404040"/>
          <w:sz w:val="21"/>
          <w:szCs w:val="21"/>
        </w:rPr>
        <w:t>Le fait que l’adjudicataire confie tout ou partie de ses engagements à des sous-traitants ne dégage pas sa responsabilité envers le pouvoir adjudicateur. Celui-ci ne se reconnaît aucun lien contractuel avec ces tiers.</w:t>
      </w:r>
    </w:p>
    <w:p w14:paraId="6C122ECB" w14:textId="77777777" w:rsidR="005F2003" w:rsidRPr="00BC3A55" w:rsidRDefault="005F2003" w:rsidP="005F2003">
      <w:pPr>
        <w:pStyle w:val="Corpsdetexte"/>
        <w:rPr>
          <w:rFonts w:ascii="Georgia" w:hAnsi="Georgia"/>
          <w:color w:val="404040"/>
          <w:sz w:val="21"/>
          <w:szCs w:val="21"/>
        </w:rPr>
      </w:pPr>
      <w:r w:rsidRPr="00BC3A55">
        <w:rPr>
          <w:rFonts w:ascii="Georgia" w:hAnsi="Georgia"/>
          <w:color w:val="404040"/>
          <w:sz w:val="21"/>
          <w:szCs w:val="21"/>
        </w:rPr>
        <w:t>L’adjudicataire reste, dans tous les cas, seul responsable vis-à-vis du pouvoir adjudicateur.</w:t>
      </w:r>
    </w:p>
    <w:p w14:paraId="109A0182" w14:textId="5E463769" w:rsidR="005F2003" w:rsidRPr="00BC3A55" w:rsidRDefault="00CD2845" w:rsidP="005F2003">
      <w:pPr>
        <w:pStyle w:val="Corpsdetexte"/>
        <w:rPr>
          <w:rFonts w:ascii="Georgia" w:hAnsi="Georgia"/>
          <w:color w:val="404040"/>
          <w:sz w:val="21"/>
          <w:szCs w:val="21"/>
        </w:rPr>
      </w:pPr>
      <w:r w:rsidRPr="00BC3A55">
        <w:rPr>
          <w:rFonts w:ascii="Georgia" w:hAnsi="Georgia"/>
          <w:color w:val="404040"/>
          <w:sz w:val="21"/>
          <w:szCs w:val="21"/>
        </w:rPr>
        <w:t xml:space="preserve">L’adjudicataire </w:t>
      </w:r>
      <w:r w:rsidR="005F2003" w:rsidRPr="00BC3A55">
        <w:rPr>
          <w:rFonts w:ascii="Georgia" w:hAnsi="Georgia"/>
          <w:color w:val="404040"/>
          <w:sz w:val="21"/>
          <w:szCs w:val="21"/>
        </w:rPr>
        <w:t>s’engage à faire exécuter le marché par les personnes indiquées dans l’offre. Les personnes mentionnées ou leurs remplaçants sont tous censés participer effectivement à la réalisation du marché. Les remplaçants doivent être agréés par le pouvoir adjudicateur.</w:t>
      </w:r>
    </w:p>
    <w:p w14:paraId="7A3EA9DD" w14:textId="7624CA1E" w:rsidR="00661775" w:rsidRPr="00D14EA3" w:rsidRDefault="00661775" w:rsidP="00661775">
      <w:pPr>
        <w:pStyle w:val="Corpsdetexte"/>
        <w:rPr>
          <w:rFonts w:ascii="Georgia" w:hAnsi="Georgia"/>
          <w:color w:val="404040"/>
          <w:sz w:val="21"/>
          <w:szCs w:val="21"/>
        </w:rPr>
      </w:pPr>
      <w:bookmarkStart w:id="111" w:name="_Toc361408325"/>
      <w:bookmarkEnd w:id="110"/>
      <w:r w:rsidRPr="5BC882AD">
        <w:rPr>
          <w:rFonts w:ascii="Georgia" w:hAnsi="Georgia"/>
          <w:color w:val="404040" w:themeColor="text1" w:themeTint="BF"/>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51077626" w14:textId="77777777" w:rsidR="00661775" w:rsidRPr="00F4104D" w:rsidRDefault="00661775" w:rsidP="00661775">
      <w:pPr>
        <w:pStyle w:val="Corpsdetexte"/>
        <w:rPr>
          <w:rFonts w:ascii="Georgia" w:hAnsi="Georgia"/>
          <w:color w:val="404040"/>
          <w:sz w:val="21"/>
          <w:szCs w:val="21"/>
        </w:rPr>
      </w:pPr>
      <w:r w:rsidRPr="00D14EA3">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264C7B2E" w14:textId="77777777" w:rsidR="00661775" w:rsidRDefault="00661775" w:rsidP="00661775">
      <w:pPr>
        <w:pStyle w:val="Titre2"/>
        <w:keepLines w:val="0"/>
        <w:widowControl w:val="0"/>
        <w:tabs>
          <w:tab w:val="num" w:pos="576"/>
        </w:tabs>
        <w:suppressAutoHyphens/>
        <w:spacing w:after="240"/>
      </w:pPr>
      <w:bookmarkStart w:id="112" w:name="_Toc52503024"/>
      <w:bookmarkStart w:id="113" w:name="_Toc175690902"/>
      <w:r>
        <w:t>Confidentialité (art. 18)</w:t>
      </w:r>
      <w:bookmarkEnd w:id="112"/>
      <w:bookmarkEnd w:id="113"/>
    </w:p>
    <w:p w14:paraId="5F1E5259" w14:textId="746F49A9"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 xml:space="preserve">Les connaissances et renseignements recueillis par l’Adjudicataire, en ce compris par toutes les personnes en charge de la mission ainsi que par toutes </w:t>
      </w:r>
      <w:r w:rsidR="00C4349A" w:rsidRPr="00D14EA3">
        <w:rPr>
          <w:rFonts w:ascii="Georgia" w:hAnsi="Georgia"/>
          <w:color w:val="404040"/>
          <w:sz w:val="21"/>
          <w:szCs w:val="21"/>
        </w:rPr>
        <w:t>autres personnes intervenantes</w:t>
      </w:r>
      <w:r w:rsidRPr="00D14EA3">
        <w:rPr>
          <w:rFonts w:ascii="Georgia" w:hAnsi="Georgia"/>
          <w:color w:val="404040"/>
          <w:sz w:val="21"/>
          <w:szCs w:val="21"/>
        </w:rPr>
        <w:t>, dans le cadre du présent marché sont strictement confidentiels.</w:t>
      </w:r>
    </w:p>
    <w:p w14:paraId="294A1AD7" w14:textId="77777777"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1AF48346" w14:textId="3EF11FCD" w:rsidR="00661775" w:rsidRPr="00D14EA3" w:rsidRDefault="00C4349A" w:rsidP="00661775">
      <w:pPr>
        <w:pStyle w:val="Corpsdetexte"/>
        <w:rPr>
          <w:rFonts w:ascii="Georgia" w:hAnsi="Georgia"/>
          <w:color w:val="404040"/>
          <w:sz w:val="21"/>
          <w:szCs w:val="21"/>
        </w:rPr>
      </w:pPr>
      <w:r w:rsidRPr="00D14EA3">
        <w:rPr>
          <w:rFonts w:ascii="Georgia" w:hAnsi="Georgia"/>
          <w:color w:val="404040"/>
          <w:sz w:val="21"/>
          <w:szCs w:val="21"/>
        </w:rPr>
        <w:t>Toutes les parties intervenantes</w:t>
      </w:r>
      <w:r w:rsidR="00661775" w:rsidRPr="00D14EA3">
        <w:rPr>
          <w:rFonts w:ascii="Georgia" w:hAnsi="Georgia"/>
          <w:color w:val="404040"/>
          <w:sz w:val="21"/>
          <w:szCs w:val="21"/>
        </w:rPr>
        <w:t xml:space="preserve"> directement ou indirectement sont donc tenues au devoir de discrétion.</w:t>
      </w:r>
    </w:p>
    <w:p w14:paraId="504E16DD" w14:textId="435DD370"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5ED00D80" w14:textId="77777777"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6EA2D2F2" w14:textId="77777777"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778379E2" w14:textId="77777777"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09E7C991" w14:textId="77777777"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1C2C79E6" w14:textId="77777777"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restituer, à première demande du Pouvoir Adjudicateur, les éléments précités ;</w:t>
      </w:r>
    </w:p>
    <w:p w14:paraId="714D2533" w14:textId="77777777" w:rsidR="00661775" w:rsidRDefault="00661775" w:rsidP="0066177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3798FBA8" w14:textId="77777777" w:rsidR="00661775" w:rsidRPr="001478F6" w:rsidRDefault="00661775" w:rsidP="00661775">
      <w:pPr>
        <w:pStyle w:val="Titre2"/>
        <w:rPr>
          <w:lang w:val="fr-FR"/>
        </w:rPr>
      </w:pPr>
      <w:bookmarkStart w:id="114" w:name="_Toc175690903"/>
      <w:r w:rsidRPr="5BC882AD">
        <w:rPr>
          <w:lang w:val="fr-FR"/>
        </w:rPr>
        <w:t>Protection des données personnelles</w:t>
      </w:r>
      <w:bookmarkEnd w:id="114"/>
    </w:p>
    <w:p w14:paraId="02FB25B1" w14:textId="77777777" w:rsidR="00661775" w:rsidRPr="001478F6" w:rsidRDefault="00661775" w:rsidP="00661775">
      <w:pPr>
        <w:rPr>
          <w:lang w:val="fr-FR"/>
        </w:rPr>
      </w:pPr>
      <w:r w:rsidRPr="001478F6">
        <w:rPr>
          <w:lang w:val="fr-FR"/>
        </w:rPr>
        <w:t>4.4.1</w:t>
      </w:r>
      <w:r w:rsidRPr="001478F6">
        <w:rPr>
          <w:lang w:val="fr-FR"/>
        </w:rPr>
        <w:tab/>
        <w:t>Traitement des données personnelles par le pouvoir adjudicateur</w:t>
      </w:r>
    </w:p>
    <w:p w14:paraId="77E1999D" w14:textId="77777777" w:rsidR="00661775" w:rsidRPr="001478F6" w:rsidRDefault="00661775" w:rsidP="00661775">
      <w:pPr>
        <w:rPr>
          <w:lang w:val="fr-FR"/>
        </w:rPr>
      </w:pPr>
      <w:r w:rsidRPr="001478F6">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4CF2396" w14:textId="77777777" w:rsidR="00661775" w:rsidRPr="001478F6" w:rsidRDefault="00661775" w:rsidP="00661775">
      <w:pPr>
        <w:rPr>
          <w:lang w:val="fr-FR"/>
        </w:rPr>
      </w:pPr>
      <w:r w:rsidRPr="001478F6">
        <w:rPr>
          <w:lang w:val="fr-FR"/>
        </w:rPr>
        <w:t>4.4.2</w:t>
      </w:r>
      <w:r w:rsidRPr="001478F6">
        <w:rPr>
          <w:lang w:val="fr-FR"/>
        </w:rPr>
        <w:tab/>
        <w:t xml:space="preserve">Traitement des données personnelles par l’adjudicataire </w:t>
      </w:r>
    </w:p>
    <w:p w14:paraId="3994EC29" w14:textId="77777777" w:rsidR="00661775" w:rsidRPr="001478F6" w:rsidRDefault="00661775" w:rsidP="00661775">
      <w:pPr>
        <w:rPr>
          <w:caps/>
          <w:lang w:val="fr-FR"/>
        </w:rPr>
      </w:pPr>
      <w:r w:rsidRPr="001478F6">
        <w:rPr>
          <w:caps/>
          <w:lang w:val="fr-FR"/>
        </w:rPr>
        <w:t>&lt;&lt; OPTION 1 : Traitement des données à caractère personnel par un sous-traitant =</w:t>
      </w:r>
    </w:p>
    <w:p w14:paraId="2134C35A" w14:textId="77777777" w:rsidR="00661775" w:rsidRPr="001478F6" w:rsidRDefault="00661775" w:rsidP="00661775">
      <w:pPr>
        <w:rPr>
          <w:lang w:val="fr-FR"/>
        </w:rPr>
      </w:pPr>
      <w:r w:rsidRPr="001478F6">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0037211A" w14:textId="77777777" w:rsidR="00661775" w:rsidRPr="001478F6" w:rsidRDefault="00661775" w:rsidP="00661775">
      <w:pPr>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5DFD87E8" w14:textId="77777777" w:rsidR="00661775" w:rsidRPr="001478F6" w:rsidRDefault="00661775" w:rsidP="00661775">
      <w:pPr>
        <w:rPr>
          <w:lang w:val="fr-FR"/>
        </w:rPr>
      </w:pPr>
      <w:r w:rsidRPr="001478F6">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6253C897" w14:textId="77777777" w:rsidR="00661775" w:rsidRPr="001478F6" w:rsidRDefault="00661775" w:rsidP="00661775">
      <w:pPr>
        <w:rPr>
          <w:lang w:val="fr-FR"/>
        </w:rPr>
      </w:pPr>
      <w:r w:rsidRPr="001478F6">
        <w:rPr>
          <w:lang w:val="fr-FR"/>
        </w:rPr>
        <w:t>Les données à caractère personnel qui seront traités sont confidentielles. L’adjudicataire limitera dès lors l’accès aux données au personnel strictement nécessaires à l'exécution, à la gestion et au suivi du marché.</w:t>
      </w:r>
    </w:p>
    <w:p w14:paraId="43433401" w14:textId="77777777" w:rsidR="00661775" w:rsidRPr="001478F6" w:rsidRDefault="00661775" w:rsidP="00661775">
      <w:pPr>
        <w:rPr>
          <w:lang w:val="fr-FR"/>
        </w:rPr>
      </w:pPr>
      <w:r w:rsidRPr="001478F6">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042EDA77" w14:textId="77777777" w:rsidR="00661775" w:rsidRPr="001478F6" w:rsidRDefault="00661775" w:rsidP="00661775">
      <w:pPr>
        <w:rPr>
          <w:lang w:val="fr-FR"/>
        </w:rPr>
      </w:pPr>
      <w:r w:rsidRPr="001478F6">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sous traitant (Article 28 §3 du RGPD). </w:t>
      </w:r>
    </w:p>
    <w:p w14:paraId="147FC161" w14:textId="77777777" w:rsidR="00661775" w:rsidRPr="001478F6" w:rsidRDefault="00661775" w:rsidP="00661775">
      <w:pPr>
        <w:rPr>
          <w:lang w:val="fr-FR"/>
        </w:rPr>
      </w:pPr>
      <w:r w:rsidRPr="001478F6">
        <w:rPr>
          <w:lang w:val="fr-FR"/>
        </w:rPr>
        <w:t>A cette fin, le soumissionnaire doit à la fois compléter, signer et renvoyer au pouvoir adjudicateur l'accord de sous-traitance repris en annexe [X] . La complétion et signature de cette annexe est donc une condition de régularité de l’offre</w:t>
      </w:r>
    </w:p>
    <w:p w14:paraId="042A57EB" w14:textId="77777777" w:rsidR="00661775" w:rsidRPr="001478F6" w:rsidRDefault="00661775" w:rsidP="00661775">
      <w:pPr>
        <w:rPr>
          <w:lang w:val="fr-FR"/>
        </w:rPr>
      </w:pPr>
      <w:r w:rsidRPr="001478F6">
        <w:rPr>
          <w:lang w:val="fr-FR"/>
        </w:rPr>
        <w:t>&lt;&lt; OPTION 2 : TRAITEMENT DES DONNÉES À CARACTÈRE PERSONNEL PAR UN RESPONSABLE DE TRAITEMENT (DESTINATAIRE)</w:t>
      </w:r>
    </w:p>
    <w:p w14:paraId="677B9641" w14:textId="77777777" w:rsidR="00661775" w:rsidRPr="001478F6" w:rsidRDefault="00661775" w:rsidP="00661775">
      <w:pPr>
        <w:rPr>
          <w:lang w:val="fr-FR"/>
        </w:rPr>
      </w:pPr>
      <w:r w:rsidRPr="001478F6">
        <w:rPr>
          <w:lang w:val="fr-FR"/>
        </w:rPr>
        <w:t xml:space="preserve">Si durant l'exécution du marché, l’adjudicataire traite des données à caractère personnel du pouvoir adjudicateur ou en exécution d’une obligation légale, les dispositions suivantes sont d’application. </w:t>
      </w:r>
    </w:p>
    <w:p w14:paraId="0B402B2F" w14:textId="77777777" w:rsidR="00661775" w:rsidRPr="001478F6" w:rsidRDefault="00661775" w:rsidP="00661775">
      <w:pPr>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37C56F4F" w14:textId="77777777" w:rsidR="00661775" w:rsidRPr="001478F6" w:rsidRDefault="00661775" w:rsidP="00661775">
      <w:pPr>
        <w:rPr>
          <w:lang w:val="fr-FR"/>
        </w:rPr>
      </w:pPr>
      <w:r w:rsidRPr="001478F6">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2C4BFD3F" w14:textId="77777777" w:rsidR="00661775" w:rsidRDefault="00661775" w:rsidP="00661775">
      <w:pPr>
        <w:rPr>
          <w:lang w:val="fr-FR"/>
        </w:rPr>
      </w:pPr>
      <w:r w:rsidRPr="001478F6">
        <w:rPr>
          <w:lang w:val="fr-FR"/>
        </w:rPr>
        <w:t>Compte tenu du marché il est à considérer que le pouvoir adjudicateur et l’adjudicataire seront chacun et ce, individuellement, responsables du traitement.</w:t>
      </w:r>
    </w:p>
    <w:p w14:paraId="023B856F" w14:textId="77777777" w:rsidR="005F2003" w:rsidRDefault="005F2003" w:rsidP="005F2003">
      <w:pPr>
        <w:pStyle w:val="Titre2"/>
        <w:keepLines w:val="0"/>
        <w:widowControl w:val="0"/>
        <w:tabs>
          <w:tab w:val="num" w:pos="576"/>
        </w:tabs>
        <w:suppressAutoHyphens/>
        <w:spacing w:after="240"/>
      </w:pPr>
      <w:bookmarkStart w:id="115" w:name="_Ref233108956"/>
      <w:bookmarkStart w:id="116" w:name="_Ref233108960"/>
      <w:bookmarkStart w:id="117" w:name="_Toc257380497"/>
      <w:bookmarkStart w:id="118" w:name="_Toc260134216"/>
      <w:bookmarkStart w:id="119" w:name="_Toc364253084"/>
      <w:bookmarkStart w:id="120" w:name="_Toc175690904"/>
      <w:bookmarkEnd w:id="111"/>
      <w:r>
        <w:t>Cautionnement</w:t>
      </w:r>
      <w:bookmarkEnd w:id="115"/>
      <w:bookmarkEnd w:id="116"/>
      <w:bookmarkEnd w:id="117"/>
      <w:bookmarkEnd w:id="118"/>
      <w:r>
        <w:t xml:space="preserve"> (art.25 à 33)</w:t>
      </w:r>
      <w:bookmarkEnd w:id="119"/>
      <w:bookmarkEnd w:id="120"/>
    </w:p>
    <w:p w14:paraId="3EA27E06" w14:textId="7C0BA9E8" w:rsidR="005F2003" w:rsidRPr="00BC3A55" w:rsidRDefault="005F2003" w:rsidP="0017001A">
      <w:pPr>
        <w:pStyle w:val="Corpsdetexte"/>
        <w:rPr>
          <w:rFonts w:ascii="Georgia" w:hAnsi="Georgia"/>
          <w:color w:val="404040"/>
          <w:sz w:val="21"/>
          <w:szCs w:val="21"/>
        </w:rPr>
      </w:pPr>
      <w:r w:rsidRPr="00BC3A55">
        <w:rPr>
          <w:rFonts w:ascii="Georgia" w:hAnsi="Georgia"/>
          <w:color w:val="404040"/>
          <w:sz w:val="21"/>
          <w:szCs w:val="21"/>
        </w:rPr>
        <w:t xml:space="preserve">Pour ce marché, un cautionnement n’est pas exigé. </w:t>
      </w:r>
    </w:p>
    <w:p w14:paraId="4CF0D38B" w14:textId="22B295A7" w:rsidR="005F2003" w:rsidRDefault="00FA77C8" w:rsidP="000534B9">
      <w:pPr>
        <w:pStyle w:val="Titre2"/>
        <w:keepLines w:val="0"/>
        <w:widowControl w:val="0"/>
        <w:tabs>
          <w:tab w:val="num" w:pos="576"/>
        </w:tabs>
        <w:suppressAutoHyphens/>
        <w:spacing w:after="240"/>
      </w:pPr>
      <w:bookmarkStart w:id="121" w:name="_Toc361393825"/>
      <w:bookmarkStart w:id="122" w:name="_Toc361408327"/>
      <w:bookmarkStart w:id="123" w:name="_Toc175690905"/>
      <w:r>
        <w:t>Documents du marché</w:t>
      </w:r>
      <w:r w:rsidR="005F2003">
        <w:t xml:space="preserve"> (art. 34</w:t>
      </w:r>
      <w:r>
        <w:t>-36</w:t>
      </w:r>
      <w:r w:rsidR="005F2003">
        <w:t>)</w:t>
      </w:r>
      <w:bookmarkEnd w:id="121"/>
      <w:bookmarkEnd w:id="122"/>
      <w:bookmarkEnd w:id="123"/>
      <w:r w:rsidR="005F2003">
        <w:t xml:space="preserve"> </w:t>
      </w:r>
    </w:p>
    <w:p w14:paraId="4DF06CF0" w14:textId="533E595E" w:rsidR="005F2003" w:rsidRDefault="00255881" w:rsidP="0017001A">
      <w:pPr>
        <w:tabs>
          <w:tab w:val="left" w:pos="284"/>
          <w:tab w:val="left" w:pos="1134"/>
          <w:tab w:val="left" w:pos="1985"/>
          <w:tab w:val="left" w:pos="3686"/>
          <w:tab w:val="left" w:pos="5245"/>
        </w:tabs>
        <w:jc w:val="both"/>
        <w:rPr>
          <w:rFonts w:cs="Arial"/>
          <w:kern w:val="18"/>
          <w:sz w:val="20"/>
        </w:rPr>
      </w:pPr>
      <w:r>
        <w:rPr>
          <w:rFonts w:cs="Arial"/>
          <w:kern w:val="18"/>
          <w:sz w:val="20"/>
        </w:rPr>
        <w:t>Les prestations</w:t>
      </w:r>
      <w:r w:rsidR="005F2003" w:rsidRPr="0017001A">
        <w:rPr>
          <w:rFonts w:cs="Arial"/>
          <w:kern w:val="18"/>
          <w:sz w:val="20"/>
        </w:rPr>
        <w:t xml:space="preserve"> doivent être conformes sous tous les rapports aux documents du marché. Même en l'absence de spécifications techniques mentionnées dans les documents du marché, ils répondent en tous points aux règles de l'art.</w:t>
      </w:r>
    </w:p>
    <w:p w14:paraId="50B3E481" w14:textId="359FC659" w:rsidR="00FA77C8" w:rsidRPr="00211A79" w:rsidRDefault="00FA77C8" w:rsidP="00FA77C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005656F6" w14:textId="77777777" w:rsidR="005F2003" w:rsidRPr="005F2003" w:rsidRDefault="005F2003" w:rsidP="000534B9">
      <w:pPr>
        <w:pStyle w:val="Titre2"/>
        <w:keepLines w:val="0"/>
        <w:widowControl w:val="0"/>
        <w:tabs>
          <w:tab w:val="num" w:pos="576"/>
        </w:tabs>
        <w:suppressAutoHyphens/>
        <w:spacing w:after="240"/>
      </w:pPr>
      <w:bookmarkStart w:id="124" w:name="_Toc175690906"/>
      <w:r>
        <w:t>Modifications du marché (art. 37 à 38/19)</w:t>
      </w:r>
      <w:bookmarkEnd w:id="124"/>
    </w:p>
    <w:p w14:paraId="01889526" w14:textId="77777777" w:rsidR="005F2003" w:rsidRPr="000534B9" w:rsidRDefault="005F2003" w:rsidP="5BC882AD">
      <w:pPr>
        <w:pStyle w:val="Titre3"/>
        <w:keepNext/>
        <w:widowControl w:val="0"/>
        <w:numPr>
          <w:ilvl w:val="2"/>
          <w:numId w:val="5"/>
        </w:numPr>
        <w:tabs>
          <w:tab w:val="num" w:pos="810"/>
        </w:tabs>
        <w:suppressAutoHyphens/>
        <w:autoSpaceDE/>
        <w:autoSpaceDN/>
        <w:adjustRightInd/>
        <w:spacing w:before="180" w:after="180"/>
        <w:ind w:left="810"/>
      </w:pPr>
      <w:bookmarkStart w:id="125" w:name="_Toc175690907"/>
      <w:r>
        <w:t>Remplacement de l’adjudicataire (art. 38/3)</w:t>
      </w:r>
      <w:bookmarkEnd w:id="125"/>
    </w:p>
    <w:p w14:paraId="6FCE7F86"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09BD9E8D"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L’adjudicataire introduit sa demande le plus rapidement possible par envoi recommandé, en précisant les raisons de ce remplacement, et en fournissant un inventaire détaillé de l’état des fournitures et services déjà exécutées, les coordonnées relatives au nouvel adjudicataire, ainsi que les documents et certificats auxquels le pouvoir adjudicateur n’a pas accès gratuitement.</w:t>
      </w:r>
      <w:r w:rsidR="00CE772D">
        <w:rPr>
          <w:rFonts w:ascii="Georgia" w:eastAsia="Calibri" w:hAnsi="Georgia" w:cs="Arial"/>
          <w:color w:val="585756"/>
          <w:szCs w:val="22"/>
          <w:lang w:val="fr-BE"/>
        </w:rPr>
        <w:t xml:space="preserve"> Les prestations exécutées par l’adjudicataire initial feront l’objet d’un PV de réception. </w:t>
      </w:r>
    </w:p>
    <w:p w14:paraId="73F646AB" w14:textId="4D8915DB" w:rsidR="005F2003" w:rsidRPr="00C4349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w:t>
      </w:r>
      <w:r w:rsidR="00CE772D">
        <w:rPr>
          <w:rFonts w:ascii="Georgia" w:eastAsia="Calibri" w:hAnsi="Georgia" w:cs="Arial"/>
          <w:color w:val="585756"/>
          <w:szCs w:val="22"/>
          <w:lang w:val="fr-BE"/>
        </w:rPr>
        <w:t xml:space="preserve">déjà exécutée </w:t>
      </w:r>
      <w:r w:rsidRPr="0017001A">
        <w:rPr>
          <w:rFonts w:ascii="Georgia" w:eastAsia="Calibri" w:hAnsi="Georgia" w:cs="Arial"/>
          <w:color w:val="585756"/>
          <w:szCs w:val="22"/>
          <w:lang w:val="fr-BE"/>
        </w:rPr>
        <w:t xml:space="preserve">du marché. </w:t>
      </w:r>
    </w:p>
    <w:p w14:paraId="4A01FFA3" w14:textId="77777777" w:rsidR="005F2003" w:rsidRPr="000534B9" w:rsidRDefault="005F2003" w:rsidP="5BC882AD">
      <w:pPr>
        <w:pStyle w:val="Titre3"/>
        <w:keepNext/>
        <w:widowControl w:val="0"/>
        <w:numPr>
          <w:ilvl w:val="2"/>
          <w:numId w:val="5"/>
        </w:numPr>
        <w:tabs>
          <w:tab w:val="num" w:pos="810"/>
        </w:tabs>
        <w:suppressAutoHyphens/>
        <w:autoSpaceDE/>
        <w:autoSpaceDN/>
        <w:adjustRightInd/>
        <w:spacing w:before="180" w:after="180"/>
        <w:ind w:left="810"/>
      </w:pPr>
      <w:bookmarkStart w:id="126" w:name="_Toc175690908"/>
      <w:r>
        <w:t>Révision des prix (art. 38/7)</w:t>
      </w:r>
      <w:bookmarkEnd w:id="126"/>
    </w:p>
    <w:p w14:paraId="08B38D54" w14:textId="3695AFF8" w:rsidR="002D230E" w:rsidRPr="00C4349A" w:rsidRDefault="005F2003" w:rsidP="00C4349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Pour le présent marché, aucune révision des prix n’est possible.</w:t>
      </w:r>
    </w:p>
    <w:p w14:paraId="6FF77228" w14:textId="77777777" w:rsidR="002D230E" w:rsidRDefault="002D230E" w:rsidP="005F2003">
      <w:pPr>
        <w:pStyle w:val="BTCtextCTB"/>
        <w:rPr>
          <w:rFonts w:ascii="Georgia" w:eastAsia="Calibri" w:hAnsi="Georgia" w:cs="Arial"/>
          <w:color w:val="585756"/>
          <w:kern w:val="18"/>
          <w:sz w:val="20"/>
          <w:szCs w:val="22"/>
        </w:rPr>
      </w:pPr>
    </w:p>
    <w:p w14:paraId="7DAA5D5E" w14:textId="5B08EE2C" w:rsidR="005F2003" w:rsidRDefault="00DA7200" w:rsidP="5BC882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27" w:name="_Toc175690909"/>
      <w:r w:rsidRPr="5BC882AD">
        <w:rPr>
          <w:lang w:val="fr-BE"/>
        </w:rPr>
        <w:t>Conditions d’introduction</w:t>
      </w:r>
      <w:r w:rsidR="005F2003" w:rsidRPr="5BC882AD">
        <w:rPr>
          <w:lang w:val="fr-BE"/>
        </w:rPr>
        <w:t xml:space="preserve"> (art. 38/1</w:t>
      </w:r>
      <w:r w:rsidRPr="5BC882AD">
        <w:rPr>
          <w:lang w:val="fr-BE"/>
        </w:rPr>
        <w:t>4</w:t>
      </w:r>
      <w:r w:rsidR="005F2003" w:rsidRPr="5BC882AD">
        <w:rPr>
          <w:lang w:val="fr-BE"/>
        </w:rPr>
        <w:t>)</w:t>
      </w:r>
      <w:bookmarkEnd w:id="127"/>
    </w:p>
    <w:p w14:paraId="4BA336AE" w14:textId="45E09C00" w:rsidR="00A34070" w:rsidRPr="00A34070" w:rsidRDefault="00A34070" w:rsidP="00A34070">
      <w:r>
        <w:t xml:space="preserve">Le pouvoir adjudicateur ou l’adjudicataire qui veut se baser sur une des clauses de réexamen, telles que visées aux articles 38/09 à 38/12, doit dénoncer les faits ou les circonstances sur lesquels il se base, par écrit dans les 30 jours de leur survenance ou de la date à laquelle l’adjudicataire ou le pouvoir adjudicateur aurait normalement dû en avoir connaissance. </w:t>
      </w:r>
    </w:p>
    <w:p w14:paraId="5A5BB1D0" w14:textId="7E294DC7" w:rsidR="005F2003" w:rsidRDefault="00032740" w:rsidP="000534B9">
      <w:pPr>
        <w:pStyle w:val="Titre2"/>
        <w:keepLines w:val="0"/>
        <w:widowControl w:val="0"/>
        <w:tabs>
          <w:tab w:val="num" w:pos="576"/>
        </w:tabs>
        <w:suppressAutoHyphens/>
        <w:spacing w:after="240"/>
      </w:pPr>
      <w:bookmarkStart w:id="128" w:name="_Toc361393827"/>
      <w:bookmarkStart w:id="129" w:name="_Toc361408329"/>
      <w:bookmarkStart w:id="130" w:name="_Toc175690910"/>
      <w:r>
        <w:t>Modalités d’exécution (art. 145</w:t>
      </w:r>
      <w:r w:rsidR="005F2003">
        <w:t xml:space="preserve"> es)</w:t>
      </w:r>
      <w:bookmarkEnd w:id="128"/>
      <w:bookmarkEnd w:id="129"/>
      <w:bookmarkEnd w:id="130"/>
    </w:p>
    <w:p w14:paraId="1E308FDD" w14:textId="0597FF0B" w:rsidR="00032740" w:rsidRDefault="00032740" w:rsidP="5BC882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1" w:name="_Toc175690911"/>
      <w:r w:rsidRPr="5BC882AD">
        <w:rPr>
          <w:lang w:val="fr-BE"/>
        </w:rPr>
        <w:t>Conflit d’intérêts (art. 145)</w:t>
      </w:r>
      <w:bookmarkEnd w:id="131"/>
    </w:p>
    <w:p w14:paraId="14A12869" w14:textId="5CCD4E75" w:rsidR="00032740" w:rsidRPr="00032740" w:rsidRDefault="00032740" w:rsidP="00032740">
      <w:r>
        <w:t>Toute constatation par le pouvoir adjudicateur d’une infraction aux prescriptions prises en vertu de l’article 6 de la loi peut entraîner la nullité du marché.</w:t>
      </w:r>
    </w:p>
    <w:p w14:paraId="0AC16FB4" w14:textId="5941CA1B" w:rsidR="005F2003" w:rsidRPr="00032740" w:rsidRDefault="005F2003" w:rsidP="5BC882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2" w:name="_Toc175690912"/>
      <w:r w:rsidRPr="5BC882AD">
        <w:rPr>
          <w:lang w:val="fr-BE"/>
        </w:rPr>
        <w:t xml:space="preserve">Délais </w:t>
      </w:r>
      <w:r w:rsidR="00603BA0" w:rsidRPr="5BC882AD">
        <w:rPr>
          <w:lang w:val="fr-BE"/>
        </w:rPr>
        <w:t>d’exécution</w:t>
      </w:r>
      <w:r w:rsidRPr="5BC882AD">
        <w:rPr>
          <w:lang w:val="fr-BE"/>
        </w:rPr>
        <w:t xml:space="preserve"> (art. 147)</w:t>
      </w:r>
      <w:bookmarkEnd w:id="132"/>
    </w:p>
    <w:p w14:paraId="4FB735B1" w14:textId="6303148F" w:rsidR="005F2003" w:rsidRPr="00622455" w:rsidRDefault="00A115D7" w:rsidP="00A115D7">
      <w:pPr>
        <w:jc w:val="both"/>
      </w:pPr>
      <w:r>
        <w:t>Le délai d’exécution sera précisé dans chaque bon de commande émis pour cette prestation. Les jours de fermeture de l’entreprise du fournisseur pour les vacances annuelles ne sont pas inclus dans le calcul.</w:t>
      </w:r>
    </w:p>
    <w:p w14:paraId="4293B525" w14:textId="77777777" w:rsidR="005F2003" w:rsidRPr="006A46F9" w:rsidRDefault="005F2003" w:rsidP="5BC882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3" w:name="_Toc175690913"/>
      <w:r w:rsidRPr="5BC882AD">
        <w:rPr>
          <w:lang w:val="fr-BE"/>
        </w:rPr>
        <w:t>Lieu où les services doivent être exécutés et formalités (art. 149)</w:t>
      </w:r>
      <w:bookmarkEnd w:id="133"/>
    </w:p>
    <w:p w14:paraId="013CDDAC" w14:textId="02F80D08" w:rsidR="00A115D7" w:rsidRDefault="00A115D7" w:rsidP="00A115D7">
      <w:pPr>
        <w:jc w:val="both"/>
      </w:pPr>
      <w:r>
        <w:t>Le lieu (l’adresse) d’exécution sera précisé dans chaque bon de commande émis pour cette prestation</w:t>
      </w:r>
      <w:r w:rsidR="00580C52">
        <w:t xml:space="preserve"> (Uniquement dans la ville de Mbujimayi)</w:t>
      </w:r>
      <w:r>
        <w:t>.</w:t>
      </w:r>
    </w:p>
    <w:p w14:paraId="60F0F89C" w14:textId="6EF2AC44" w:rsidR="005F2003" w:rsidRDefault="00FF1F45" w:rsidP="5BC882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4" w:name="_Toc175690914"/>
      <w:r w:rsidRPr="5BC882AD">
        <w:rPr>
          <w:lang w:val="fr-BE"/>
        </w:rPr>
        <w:t>Egalité des genres</w:t>
      </w:r>
      <w:bookmarkEnd w:id="134"/>
    </w:p>
    <w:p w14:paraId="52B7C44D" w14:textId="74ACE2F5" w:rsidR="00FF1F45" w:rsidRDefault="00FF1F45" w:rsidP="00FF1F45">
      <w:r w:rsidRPr="00FF1F45">
        <w:t xml:space="preserve">Conformément à l’article 3, 3° de la loi </w:t>
      </w:r>
      <w:r w:rsidR="007E15C5">
        <w:t xml:space="preserve">du 12 janvier 2007 </w:t>
      </w:r>
      <w:r w:rsidRPr="00FF1F45">
        <w:t>“Gender Mainstreaming”</w:t>
      </w:r>
      <w:r>
        <w:t xml:space="preserve"> les marchés publics doivent tenir compte des différences éventuelles entre femmes et hommes ( la dimension de genre). L’adjudicataire doit donc analyser en fonction du domaine </w:t>
      </w:r>
      <w:r w:rsidR="00AA37CC">
        <w:t xml:space="preserve">concerné par </w:t>
      </w:r>
      <w:r>
        <w:t xml:space="preserve">le marché, s’ il existe des différences entre femmes et hommes. Dans le cadre de l’exécution du marché, il doit par conséquent tenir compte des différences constatées.  </w:t>
      </w:r>
    </w:p>
    <w:p w14:paraId="177E5B5B" w14:textId="211CE192" w:rsidR="005F2003" w:rsidRDefault="00AA37CC" w:rsidP="005F2003">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Pr="00AA37CC">
        <w:rPr>
          <w:rFonts w:ascii="Georgia" w:eastAsia="Calibri" w:hAnsi="Georgia" w:cs="Times New Roman"/>
          <w:color w:val="585756"/>
          <w:kern w:val="0"/>
          <w:sz w:val="21"/>
          <w:szCs w:val="22"/>
          <w:lang w:val="fr-BE"/>
        </w:rPr>
        <w:t>a communication devra lutter contre les stéréotypes sexistes en termes de message, d'image et de langue, et tenir compte des différences de situation entre les femmes et les hommes du public cible</w:t>
      </w:r>
      <w:r w:rsidR="00C862F0">
        <w:rPr>
          <w:rFonts w:ascii="Georgia" w:eastAsia="Calibri" w:hAnsi="Georgia" w:cs="Times New Roman"/>
          <w:color w:val="585756"/>
          <w:kern w:val="0"/>
          <w:sz w:val="21"/>
          <w:szCs w:val="22"/>
          <w:lang w:val="fr-BE"/>
        </w:rPr>
        <w:t>.</w:t>
      </w:r>
    </w:p>
    <w:p w14:paraId="49A2E46D" w14:textId="71B8E270" w:rsidR="00C862F0" w:rsidRPr="00C862F0" w:rsidRDefault="00C862F0" w:rsidP="5BC882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5" w:name="_Toc175690915"/>
      <w:r w:rsidRPr="5BC882AD">
        <w:rPr>
          <w:lang w:val="fr-BE"/>
        </w:rPr>
        <w:t>Tolérance zéro exploitation et abus sexuels</w:t>
      </w:r>
      <w:bookmarkEnd w:id="135"/>
    </w:p>
    <w:p w14:paraId="05D4D42E" w14:textId="16031EB9" w:rsidR="00C862F0" w:rsidRPr="00AA37CC" w:rsidRDefault="00C862F0" w:rsidP="00A115D7">
      <w:r>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09ABA658" w14:textId="77777777" w:rsidR="005F2003" w:rsidRPr="005F2003" w:rsidRDefault="005F2003" w:rsidP="000534B9">
      <w:pPr>
        <w:pStyle w:val="Titre2"/>
        <w:keepLines w:val="0"/>
        <w:widowControl w:val="0"/>
        <w:tabs>
          <w:tab w:val="num" w:pos="576"/>
        </w:tabs>
        <w:suppressAutoHyphens/>
        <w:spacing w:after="240"/>
      </w:pPr>
      <w:bookmarkStart w:id="136" w:name="_Toc361393828"/>
      <w:bookmarkStart w:id="137" w:name="_Toc361408330"/>
      <w:bookmarkStart w:id="138" w:name="_Toc175690916"/>
      <w:r>
        <w:t>Responsabilité du prestataire de services (art. 152-153)</w:t>
      </w:r>
      <w:bookmarkEnd w:id="136"/>
      <w:bookmarkEnd w:id="137"/>
      <w:bookmarkEnd w:id="138"/>
    </w:p>
    <w:p w14:paraId="191922FC" w14:textId="0AC06AA2" w:rsidR="005F200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 prestataire de services assume </w:t>
      </w:r>
      <w:r w:rsidR="00622455">
        <w:rPr>
          <w:rFonts w:ascii="Georgia" w:eastAsia="Calibri" w:hAnsi="Georgia" w:cs="Times New Roman"/>
          <w:color w:val="585756"/>
          <w:szCs w:val="22"/>
          <w:lang w:val="fr-BE"/>
        </w:rPr>
        <w:t>l’entière</w:t>
      </w:r>
      <w:r w:rsidR="00DE6DE2">
        <w:rPr>
          <w:rFonts w:ascii="Georgia" w:eastAsia="Calibri" w:hAnsi="Georgia" w:cs="Times New Roman"/>
          <w:color w:val="585756"/>
          <w:szCs w:val="22"/>
          <w:lang w:val="fr-BE"/>
        </w:rPr>
        <w:t xml:space="preserve"> responsabilité des erreurs ou</w:t>
      </w:r>
      <w:r w:rsidRPr="00C55D53">
        <w:rPr>
          <w:rFonts w:ascii="Georgia" w:eastAsia="Calibri" w:hAnsi="Georgia" w:cs="Times New Roman"/>
          <w:color w:val="585756"/>
          <w:szCs w:val="22"/>
          <w:lang w:val="fr-BE"/>
        </w:rPr>
        <w:t xml:space="preserve"> manquements </w:t>
      </w:r>
      <w:r w:rsidR="00DE6DE2">
        <w:rPr>
          <w:rFonts w:ascii="Georgia" w:eastAsia="Calibri" w:hAnsi="Georgia" w:cs="Times New Roman"/>
          <w:color w:val="585756"/>
          <w:szCs w:val="22"/>
          <w:lang w:val="fr-BE"/>
        </w:rPr>
        <w:t>dans les services réalisés</w:t>
      </w:r>
      <w:r w:rsidRPr="00C55D53">
        <w:rPr>
          <w:rFonts w:ascii="Georgia" w:eastAsia="Calibri" w:hAnsi="Georgia" w:cs="Times New Roman"/>
          <w:color w:val="585756"/>
          <w:szCs w:val="22"/>
          <w:lang w:val="fr-BE"/>
        </w:rPr>
        <w:t>.</w:t>
      </w:r>
    </w:p>
    <w:p w14:paraId="12C78180" w14:textId="48905950" w:rsidR="00DE6DE2" w:rsidRPr="00C55D53" w:rsidRDefault="00DE6DE2" w:rsidP="005F2003">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Les services qui ne satisfont pas aux clauses et conditions du marché ou qui ne sont pas exécutés conformément aux règles de l’art sont recommencés par le prestataire à ses propres frais, risques et périls. </w:t>
      </w:r>
    </w:p>
    <w:p w14:paraId="1F15B47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1EB9CBB2" w14:textId="77777777" w:rsidR="005F2003" w:rsidRPr="004C29C2" w:rsidRDefault="005F2003" w:rsidP="005F2003">
      <w:pPr>
        <w:pStyle w:val="Corpsdetexte"/>
      </w:pPr>
    </w:p>
    <w:p w14:paraId="58C82C8D" w14:textId="77777777" w:rsidR="005F2003" w:rsidRPr="005F2003" w:rsidRDefault="005F2003" w:rsidP="000534B9">
      <w:pPr>
        <w:pStyle w:val="Titre2"/>
        <w:keepLines w:val="0"/>
        <w:widowControl w:val="0"/>
        <w:tabs>
          <w:tab w:val="num" w:pos="576"/>
        </w:tabs>
        <w:suppressAutoHyphens/>
        <w:spacing w:after="240"/>
      </w:pPr>
      <w:bookmarkStart w:id="139" w:name="_Toc361393829"/>
      <w:bookmarkStart w:id="140" w:name="_Toc361408331"/>
      <w:bookmarkStart w:id="141" w:name="_Toc175690917"/>
      <w:r>
        <w:t>Moyens d’action du Pouvoir Adjudicateur (art. 44-51 et 154-155)</w:t>
      </w:r>
      <w:bookmarkEnd w:id="139"/>
      <w:bookmarkEnd w:id="140"/>
      <w:bookmarkEnd w:id="141"/>
    </w:p>
    <w:p w14:paraId="1262029B"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0534B9" w:rsidRDefault="005F2003" w:rsidP="000534B9">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Pr>
          <w:rFonts w:ascii="Georgia" w:eastAsia="Calibri" w:hAnsi="Georgia" w:cs="Times New Roman"/>
          <w:color w:val="585756"/>
          <w:szCs w:val="22"/>
          <w:lang w:val="fr-BE"/>
        </w:rPr>
        <w:t>teur pour une durée déterminée.</w:t>
      </w:r>
    </w:p>
    <w:p w14:paraId="228EE25B" w14:textId="77777777" w:rsidR="005F2003" w:rsidRPr="00E2704E" w:rsidRDefault="005F2003" w:rsidP="5BC882AD">
      <w:pPr>
        <w:pStyle w:val="Titre3"/>
        <w:keepNext/>
        <w:widowControl w:val="0"/>
        <w:numPr>
          <w:ilvl w:val="2"/>
          <w:numId w:val="5"/>
        </w:numPr>
        <w:tabs>
          <w:tab w:val="num" w:pos="810"/>
        </w:tabs>
        <w:suppressAutoHyphens/>
        <w:autoSpaceDE/>
        <w:autoSpaceDN/>
        <w:adjustRightInd/>
        <w:spacing w:before="180" w:after="180"/>
        <w:ind w:left="810"/>
      </w:pPr>
      <w:bookmarkStart w:id="142" w:name="_Toc175690918"/>
      <w:r>
        <w:t>Défaut d’exécution (art. 44)</w:t>
      </w:r>
      <w:bookmarkEnd w:id="142"/>
    </w:p>
    <w:p w14:paraId="5E8E78B3"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L'adjudicataire est considéré en défaut d'exécution du marché:</w:t>
      </w:r>
    </w:p>
    <w:p w14:paraId="1AB95B59"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lorsque les prestations ne sont pas exécutées dans les conditions définies par les documents du marché;</w:t>
      </w:r>
    </w:p>
    <w:p w14:paraId="53F2238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2° à tout moment, lorsque les prestations ne sont pas poursuivies de telle manière qu'elles puissent être entièrement terminées aux dates fixées;</w:t>
      </w:r>
    </w:p>
    <w:p w14:paraId="0B499C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2AC1FA8D"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6EB5AF63" w14:textId="4F5178B8" w:rsidR="005F2003" w:rsidRDefault="00C92428" w:rsidP="5BC882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3" w:name="_Toc175690919"/>
      <w:r w:rsidRPr="5BC882AD">
        <w:rPr>
          <w:lang w:val="fr-BE"/>
        </w:rPr>
        <w:t>Pénalités (art.45)</w:t>
      </w:r>
      <w:bookmarkEnd w:id="143"/>
    </w:p>
    <w:p w14:paraId="5340B7B3" w14:textId="1B8E3571" w:rsidR="00C92428" w:rsidRDefault="00C92428" w:rsidP="00C92428">
      <w:r>
        <w:t xml:space="preserve">Tout défaut d’exécution peut donner lieu à une pénalité tel que décrit dans l’article 45 des RGE. </w:t>
      </w:r>
    </w:p>
    <w:p w14:paraId="4B1663B2" w14:textId="77777777" w:rsidR="005F2003" w:rsidRPr="006A46F9" w:rsidRDefault="005F2003" w:rsidP="5BC882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4" w:name="_Toc175690920"/>
      <w:r w:rsidRPr="5BC882AD">
        <w:rPr>
          <w:lang w:val="fr-BE"/>
        </w:rPr>
        <w:t>Amendes pour retard (art. 46 et 154)</w:t>
      </w:r>
      <w:bookmarkEnd w:id="144"/>
    </w:p>
    <w:p w14:paraId="34FB91E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32186C5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7777777" w:rsidR="005F2003" w:rsidRPr="00E2704E" w:rsidRDefault="005F2003" w:rsidP="5BC882AD">
      <w:pPr>
        <w:pStyle w:val="Titre3"/>
        <w:keepNext/>
        <w:widowControl w:val="0"/>
        <w:numPr>
          <w:ilvl w:val="2"/>
          <w:numId w:val="5"/>
        </w:numPr>
        <w:tabs>
          <w:tab w:val="num" w:pos="810"/>
        </w:tabs>
        <w:suppressAutoHyphens/>
        <w:autoSpaceDE/>
        <w:autoSpaceDN/>
        <w:adjustRightInd/>
        <w:spacing w:before="180" w:after="180"/>
        <w:ind w:left="810"/>
      </w:pPr>
      <w:bookmarkStart w:id="145" w:name="_Toc175690921"/>
      <w:r>
        <w:t>Mesures d’office (art. 47 et 155)</w:t>
      </w:r>
      <w:bookmarkEnd w:id="145"/>
    </w:p>
    <w:p w14:paraId="24A98062" w14:textId="7A23765B"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Lorsque, à l'expiration du délai indiqué à l'article 44, § 2, pour faire valoir ses moyens de défense, l'adjudicataire est resté inactif ou a présenté des moyens jugés non justifiés par le pouvoir adjudicateur, celui-ci peut recourir aux mesures d</w:t>
      </w:r>
      <w:r w:rsidR="00FD7E5F">
        <w:rPr>
          <w:rFonts w:ascii="Georgia" w:eastAsia="Calibri" w:hAnsi="Georgia" w:cs="Times New Roman"/>
          <w:color w:val="585756"/>
          <w:szCs w:val="22"/>
          <w:lang w:val="fr-BE"/>
        </w:rPr>
        <w:t>'office décrites ci-dessous</w:t>
      </w:r>
      <w:r w:rsidRPr="00C55D53">
        <w:rPr>
          <w:rFonts w:ascii="Georgia" w:eastAsia="Calibri" w:hAnsi="Georgia" w:cs="Times New Roman"/>
          <w:color w:val="585756"/>
          <w:szCs w:val="22"/>
          <w:lang w:val="fr-BE"/>
        </w:rPr>
        <w:t>.</w:t>
      </w:r>
    </w:p>
    <w:p w14:paraId="15AEF7F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11EAF22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mesures d'office sont:</w:t>
      </w:r>
    </w:p>
    <w:p w14:paraId="15A6B391"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w:t>
      </w:r>
    </w:p>
    <w:p w14:paraId="3743760D"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2° l'exécution en régie de tout ou partie du marché non exécuté;</w:t>
      </w:r>
    </w:p>
    <w:p w14:paraId="3214A94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5DAF4A2E"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Default="005F2003" w:rsidP="000534B9">
      <w:pPr>
        <w:pStyle w:val="Titre2"/>
        <w:keepLines w:val="0"/>
        <w:widowControl w:val="0"/>
        <w:tabs>
          <w:tab w:val="num" w:pos="576"/>
        </w:tabs>
        <w:suppressAutoHyphens/>
        <w:spacing w:after="240"/>
      </w:pPr>
      <w:bookmarkStart w:id="146" w:name="_Toc361393830"/>
      <w:bookmarkStart w:id="147" w:name="_Toc361408332"/>
      <w:bookmarkStart w:id="148" w:name="_Toc175690922"/>
      <w:r>
        <w:t>Fin du marché</w:t>
      </w:r>
      <w:bookmarkEnd w:id="146"/>
      <w:bookmarkEnd w:id="147"/>
      <w:bookmarkEnd w:id="148"/>
      <w:r>
        <w:t xml:space="preserve"> </w:t>
      </w:r>
    </w:p>
    <w:p w14:paraId="7D2530FC" w14:textId="77777777" w:rsidR="005F2003" w:rsidRPr="006A46F9" w:rsidRDefault="005F2003" w:rsidP="5BC882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9" w:name="_Toc175690923"/>
      <w:r w:rsidRPr="5BC882AD">
        <w:rPr>
          <w:lang w:val="fr-BE"/>
        </w:rPr>
        <w:t>Réception des services exécutés (art. 64-65 et 156)</w:t>
      </w:r>
      <w:bookmarkEnd w:id="149"/>
    </w:p>
    <w:p w14:paraId="48636D0F" w14:textId="2BB4087B" w:rsidR="00FD7E5F" w:rsidRPr="00C55D53" w:rsidRDefault="00FD7E5F" w:rsidP="00FD7E5F">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 pouvoir adjudicateur dispose d’un délai de vérification de trente jours à compter de la date de la fin totale ou partielle des services, constatée conformément aux modalités fixées </w:t>
      </w:r>
      <w:r w:rsidR="00FC4B21">
        <w:rPr>
          <w:rFonts w:ascii="Georgia" w:eastAsia="Calibri" w:hAnsi="Georgia" w:cs="Times New Roman"/>
          <w:color w:val="585756"/>
          <w:szCs w:val="22"/>
          <w:lang w:val="fr-BE"/>
        </w:rPr>
        <w:t>ci-dessous</w:t>
      </w:r>
      <w:r w:rsidRPr="00C55D53">
        <w:rPr>
          <w:rFonts w:ascii="Georgia" w:eastAsia="Calibri" w:hAnsi="Georgia" w:cs="Times New Roman"/>
          <w:color w:val="585756"/>
          <w:szCs w:val="22"/>
          <w:lang w:val="fr-BE"/>
        </w:rPr>
        <w:t>,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595ED91C" w14:textId="329EFC17" w:rsidR="005F200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Lorsque les services sont terminés avant ou après cette date, il appartient au prestataire de services d'en donner connaissance par </w:t>
      </w:r>
      <w:r w:rsidR="00FD7E5F">
        <w:rPr>
          <w:rFonts w:ascii="Georgia" w:eastAsia="Calibri" w:hAnsi="Georgia" w:cs="Times New Roman"/>
          <w:color w:val="585756"/>
          <w:szCs w:val="22"/>
          <w:lang w:val="fr-BE"/>
        </w:rPr>
        <w:t>envoi recommandé ou envoi électronique assurant de manière équivalente la date d’envoi</w:t>
      </w:r>
      <w:r w:rsidRPr="00C55D53">
        <w:rPr>
          <w:rFonts w:ascii="Georgia" w:eastAsia="Calibri" w:hAnsi="Georgia" w:cs="Times New Roman"/>
          <w:color w:val="585756"/>
          <w:szCs w:val="22"/>
          <w:lang w:val="fr-BE"/>
        </w:rPr>
        <w:t xml:space="preserv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483C4E77" w14:textId="77777777" w:rsidR="005F2003" w:rsidRPr="006A46F9" w:rsidRDefault="005F2003" w:rsidP="5BC882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0" w:name="_Toc361393831"/>
      <w:bookmarkStart w:id="151" w:name="_Toc361408333"/>
      <w:bookmarkStart w:id="152" w:name="_Toc175690924"/>
      <w:r w:rsidRPr="5BC882AD">
        <w:rPr>
          <w:lang w:val="fr-BE"/>
        </w:rPr>
        <w:t>Facturation et paiement des services (art. 66 à 72 -160)</w:t>
      </w:r>
      <w:bookmarkEnd w:id="150"/>
      <w:bookmarkEnd w:id="151"/>
      <w:bookmarkEnd w:id="152"/>
    </w:p>
    <w:p w14:paraId="5DE1D293" w14:textId="77777777" w:rsidR="00A115D7" w:rsidRPr="00C55D53" w:rsidRDefault="00A115D7" w:rsidP="00A115D7">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 xml:space="preserve">L’adjudicataire envoie les factures (en un seul exemplaire) et le procès-verbal de réception du marché (exemplaire original) à l’adresse </w:t>
      </w:r>
      <w:r>
        <w:rPr>
          <w:rFonts w:ascii="Georgia" w:eastAsia="Calibri" w:hAnsi="Georgia"/>
          <w:color w:val="585756"/>
          <w:kern w:val="18"/>
          <w:sz w:val="20"/>
          <w:szCs w:val="22"/>
        </w:rPr>
        <w:t>qui sera mentionnée dans le bon de commande</w:t>
      </w:r>
    </w:p>
    <w:p w14:paraId="248C8FE2" w14:textId="77777777"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Seuls les services exécutés de manière correcte pourront être facturés.</w:t>
      </w:r>
    </w:p>
    <w:p w14:paraId="12D85603" w14:textId="2F5B632F"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 xml:space="preserve">Le paiement du montant dû au prestataire de services doit intervenir dans le délai de paiement de trente jours à compter de </w:t>
      </w:r>
      <w:r w:rsidR="00825443">
        <w:rPr>
          <w:rFonts w:ascii="Georgia" w:eastAsia="Calibri" w:hAnsi="Georgia"/>
          <w:color w:val="585756"/>
          <w:kern w:val="18"/>
          <w:sz w:val="20"/>
          <w:szCs w:val="22"/>
        </w:rPr>
        <w:t>la fin</w:t>
      </w:r>
      <w:r w:rsidRPr="00C55D53">
        <w:rPr>
          <w:rFonts w:ascii="Georgia" w:eastAsia="Calibri" w:hAnsi="Georgia"/>
          <w:color w:val="585756"/>
          <w:kern w:val="18"/>
          <w:sz w:val="20"/>
          <w:szCs w:val="22"/>
        </w:rPr>
        <w:t xml:space="preserve"> de </w:t>
      </w:r>
      <w:r w:rsidR="00825443">
        <w:rPr>
          <w:rFonts w:ascii="Georgia" w:eastAsia="Calibri" w:hAnsi="Georgia"/>
          <w:color w:val="585756"/>
          <w:kern w:val="18"/>
          <w:sz w:val="20"/>
          <w:szCs w:val="22"/>
        </w:rPr>
        <w:t xml:space="preserve">la </w:t>
      </w:r>
      <w:r w:rsidRPr="00C55D53">
        <w:rPr>
          <w:rFonts w:ascii="Georgia" w:eastAsia="Calibri" w:hAnsi="Georgia"/>
          <w:color w:val="585756"/>
          <w:kern w:val="18"/>
          <w:sz w:val="20"/>
          <w:szCs w:val="22"/>
        </w:rPr>
        <w:t>vérification</w:t>
      </w:r>
      <w:r w:rsidR="00825443">
        <w:rPr>
          <w:rFonts w:ascii="Georgia" w:eastAsia="Calibri" w:hAnsi="Georgia"/>
          <w:color w:val="585756"/>
          <w:kern w:val="18"/>
          <w:sz w:val="20"/>
          <w:szCs w:val="22"/>
        </w:rPr>
        <w:t xml:space="preserve"> e</w:t>
      </w:r>
      <w:r w:rsidRPr="00C55D53">
        <w:rPr>
          <w:rFonts w:ascii="Georgia" w:eastAsia="Calibri" w:hAnsi="Georgia"/>
          <w:color w:val="585756"/>
          <w:kern w:val="18"/>
          <w:sz w:val="20"/>
          <w:szCs w:val="22"/>
        </w:rPr>
        <w:t>t pour autant que le pouvoir adjudicateur soit, en même temps, en possession de la facture rég</w:t>
      </w:r>
      <w:r w:rsidR="00270EFA">
        <w:rPr>
          <w:rFonts w:ascii="Georgia" w:eastAsia="Calibri" w:hAnsi="Georgia"/>
          <w:color w:val="585756"/>
          <w:kern w:val="18"/>
          <w:sz w:val="20"/>
          <w:szCs w:val="22"/>
        </w:rPr>
        <w:t>ulièrement établie</w:t>
      </w:r>
      <w:r w:rsidR="00A115D7">
        <w:rPr>
          <w:rFonts w:ascii="Georgia" w:eastAsia="Calibri" w:hAnsi="Georgia"/>
          <w:color w:val="585756"/>
          <w:kern w:val="18"/>
          <w:sz w:val="20"/>
          <w:szCs w:val="22"/>
        </w:rPr>
        <w:t>.</w:t>
      </w:r>
    </w:p>
    <w:p w14:paraId="27A18695" w14:textId="77777777"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Lorsque les documents du marché ne prévoient pas une déclaration de créance séparée, la facture vaut déclaration de créance.</w:t>
      </w:r>
    </w:p>
    <w:p w14:paraId="03D573E5" w14:textId="06DF1498" w:rsidR="005F2003" w:rsidRPr="00C55D53" w:rsidRDefault="005F2003" w:rsidP="00270EFA">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La facture doit être libellée en EURO.</w:t>
      </w:r>
    </w:p>
    <w:p w14:paraId="53DE9D59" w14:textId="77777777" w:rsidR="005F2003" w:rsidRDefault="005F2003" w:rsidP="000534B9">
      <w:pPr>
        <w:pStyle w:val="Titre2"/>
        <w:keepLines w:val="0"/>
        <w:widowControl w:val="0"/>
        <w:tabs>
          <w:tab w:val="num" w:pos="576"/>
        </w:tabs>
        <w:suppressAutoHyphens/>
        <w:spacing w:after="240"/>
      </w:pPr>
      <w:bookmarkStart w:id="153" w:name="_Toc361393832"/>
      <w:bookmarkStart w:id="154" w:name="_Toc361408334"/>
      <w:bookmarkStart w:id="155" w:name="_Toc175690925"/>
      <w:r>
        <w:t>Litiges (art. 73)</w:t>
      </w:r>
      <w:bookmarkEnd w:id="153"/>
      <w:bookmarkEnd w:id="154"/>
      <w:bookmarkEnd w:id="155"/>
    </w:p>
    <w:p w14:paraId="1E475259"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15A8FD98" w14:textId="14202248" w:rsidR="005F2003" w:rsidRPr="00C32464" w:rsidRDefault="00270EFA" w:rsidP="005F2003">
      <w:pPr>
        <w:pStyle w:val="BTCtextCTB"/>
        <w:rPr>
          <w:rFonts w:ascii="Georgia" w:eastAsia="Calibri" w:hAnsi="Georgia"/>
          <w:color w:val="585756"/>
          <w:kern w:val="18"/>
          <w:sz w:val="20"/>
          <w:szCs w:val="22"/>
        </w:rPr>
      </w:pPr>
      <w:r>
        <w:rPr>
          <w:rFonts w:ascii="Georgia" w:eastAsia="Calibri" w:hAnsi="Georgia"/>
          <w:color w:val="585756"/>
          <w:kern w:val="18"/>
          <w:sz w:val="20"/>
          <w:szCs w:val="22"/>
        </w:rPr>
        <w:t>Enabel – Agence belge de développement</w:t>
      </w:r>
    </w:p>
    <w:p w14:paraId="0F155B9B"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Cellule juridique du service Logistique et Achats (L&amp;A)</w:t>
      </w:r>
    </w:p>
    <w:p w14:paraId="4168034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À l’attention de Mme Inge Janssens</w:t>
      </w:r>
    </w:p>
    <w:p w14:paraId="4E539171"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rue Haute 147</w:t>
      </w:r>
    </w:p>
    <w:p w14:paraId="76FF682D"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1000 Bruxelles</w:t>
      </w:r>
    </w:p>
    <w:p w14:paraId="3F4C752B"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Belgique</w:t>
      </w:r>
    </w:p>
    <w:p w14:paraId="7825AEC7" w14:textId="0D097DB9" w:rsidR="005F2003" w:rsidRDefault="005F2003" w:rsidP="005F2003">
      <w:r>
        <w:rPr>
          <w:rFonts w:cs="Arial"/>
          <w:kern w:val="18"/>
          <w:sz w:val="20"/>
        </w:rPr>
        <w:br w:type="page"/>
      </w:r>
    </w:p>
    <w:p w14:paraId="58AEF0F7" w14:textId="18B46A80" w:rsidR="005F2003" w:rsidRDefault="005F2003" w:rsidP="00C72B94">
      <w:pPr>
        <w:pStyle w:val="Titre1"/>
        <w:numPr>
          <w:ilvl w:val="0"/>
          <w:numId w:val="5"/>
        </w:numPr>
      </w:pPr>
      <w:bookmarkStart w:id="156" w:name="_Toc175690926"/>
      <w:r>
        <w:t>Termes de référence</w:t>
      </w:r>
      <w:bookmarkEnd w:id="156"/>
    </w:p>
    <w:p w14:paraId="371A8EEE" w14:textId="77777777" w:rsidR="00563D06" w:rsidRDefault="00563D06" w:rsidP="00563D06">
      <w:pPr>
        <w:pStyle w:val="Titre2"/>
      </w:pPr>
      <w:bookmarkStart w:id="157" w:name="_Toc175690927"/>
      <w:r>
        <w:t>Objet du présent marché</w:t>
      </w:r>
      <w:bookmarkEnd w:id="157"/>
      <w:r>
        <w:t xml:space="preserve"> </w:t>
      </w:r>
    </w:p>
    <w:p w14:paraId="10EA1894" w14:textId="19BBDF11" w:rsidR="00563D06" w:rsidRDefault="00563D06" w:rsidP="00563D06">
      <w:pPr>
        <w:autoSpaceDE w:val="0"/>
        <w:autoSpaceDN w:val="0"/>
        <w:adjustRightInd w:val="0"/>
        <w:spacing w:after="0"/>
        <w:jc w:val="both"/>
      </w:pPr>
      <w:r>
        <w:t xml:space="preserve">Le présent marché (accord-cadre) a pour objet la « Location de salles, restauration pour les activités d’Enabel dans la ville de Mbuji mayi», conformément aux conditions du présent cahier spécial des charges. </w:t>
      </w:r>
    </w:p>
    <w:p w14:paraId="7FBDB09E" w14:textId="77777777" w:rsidR="00563D06" w:rsidRDefault="00563D06" w:rsidP="00563D06">
      <w:pPr>
        <w:pStyle w:val="Titre2"/>
      </w:pPr>
      <w:bookmarkStart w:id="158" w:name="_Toc175690928"/>
      <w:r>
        <w:t>Objectifs et résultats attendus des prestations</w:t>
      </w:r>
      <w:bookmarkEnd w:id="158"/>
      <w:r>
        <w:t xml:space="preserve"> </w:t>
      </w:r>
    </w:p>
    <w:p w14:paraId="2B2D88D9" w14:textId="77777777" w:rsidR="00563D06" w:rsidRDefault="00563D06" w:rsidP="00563D06">
      <w:pPr>
        <w:autoSpaceDE w:val="0"/>
        <w:autoSpaceDN w:val="0"/>
        <w:adjustRightInd w:val="0"/>
        <w:spacing w:after="0"/>
        <w:jc w:val="both"/>
      </w:pPr>
      <w:r>
        <w:t xml:space="preserve">L’objectif du présent marché est d’optimiser les conditions de travail des différents intervenants dans le cadre des activités de la coordination provinciale de Enabel dans la ville de Mbuji mayi au kasai oriental à travers un cadre d’échange et un service de restauration satisfaisant. </w:t>
      </w:r>
    </w:p>
    <w:p w14:paraId="0CE7B298" w14:textId="77777777" w:rsidR="00563D06" w:rsidRDefault="00563D06" w:rsidP="00563D06">
      <w:pPr>
        <w:pStyle w:val="Titre2"/>
      </w:pPr>
      <w:bookmarkStart w:id="159" w:name="_Toc175690929"/>
      <w:r>
        <w:t>Lieu où les services doivent être exécutés</w:t>
      </w:r>
      <w:bookmarkEnd w:id="159"/>
      <w:r>
        <w:t xml:space="preserve"> </w:t>
      </w:r>
    </w:p>
    <w:p w14:paraId="2FBB28D1" w14:textId="3586CEB2" w:rsidR="00563D06" w:rsidRDefault="00563D06" w:rsidP="00563D06">
      <w:pPr>
        <w:autoSpaceDE w:val="0"/>
        <w:autoSpaceDN w:val="0"/>
        <w:adjustRightInd w:val="0"/>
        <w:spacing w:after="0"/>
        <w:jc w:val="both"/>
      </w:pPr>
      <w:r>
        <w:t>Les services seront exécutés à l’intérieur de la ville de Mbuji Mayi et pour la restauration, dans les adresses qui seront désignés par Enabel dans le bon de commande confirmant la commande. Pour répondre au mieux aux attentes de Enabel, le prestataire de services inclura dans ses prix tous les frais annexes comme les coûts de personnel et de matériel nécessaires pour l’exécution du présent marché, notamment les frais de transport, d’emballage (voir également 3.4.4 « Eléments inclus dans les prix »)</w:t>
      </w:r>
      <w:r w:rsidR="0083240D">
        <w:t xml:space="preserve"> etc…</w:t>
      </w:r>
      <w:r>
        <w:t xml:space="preserve">. </w:t>
      </w:r>
    </w:p>
    <w:p w14:paraId="3A19AB39" w14:textId="77777777" w:rsidR="00563D06" w:rsidRDefault="00563D06" w:rsidP="00563D06">
      <w:pPr>
        <w:pStyle w:val="Titre2"/>
      </w:pPr>
      <w:bookmarkStart w:id="160" w:name="_Toc175690930"/>
      <w:r>
        <w:t>Public cible</w:t>
      </w:r>
      <w:bookmarkEnd w:id="160"/>
      <w:r>
        <w:t xml:space="preserve"> </w:t>
      </w:r>
    </w:p>
    <w:p w14:paraId="05CA869F" w14:textId="77777777" w:rsidR="00563D06" w:rsidRDefault="00563D06" w:rsidP="00563D06">
      <w:pPr>
        <w:autoSpaceDE w:val="0"/>
        <w:autoSpaceDN w:val="0"/>
        <w:adjustRightInd w:val="0"/>
        <w:spacing w:after="0"/>
        <w:jc w:val="both"/>
      </w:pPr>
      <w:r>
        <w:t xml:space="preserve">Les bénéficiaires du service sont les participants aux activités, les personnes ressources invitées et le personnel de Enabel organisateurs des activités. </w:t>
      </w:r>
    </w:p>
    <w:p w14:paraId="459B3E3B" w14:textId="77777777" w:rsidR="00563D06" w:rsidRDefault="00563D06" w:rsidP="00563D06">
      <w:pPr>
        <w:pStyle w:val="Titre2"/>
      </w:pPr>
      <w:bookmarkStart w:id="161" w:name="_Toc175690931"/>
      <w:r>
        <w:t>Assurance</w:t>
      </w:r>
      <w:bookmarkEnd w:id="161"/>
      <w:r>
        <w:t xml:space="preserve"> </w:t>
      </w:r>
    </w:p>
    <w:p w14:paraId="6FAF274F" w14:textId="65AF3954" w:rsidR="00563D06" w:rsidRDefault="00563D06" w:rsidP="00563D06">
      <w:pPr>
        <w:autoSpaceDE w:val="0"/>
        <w:autoSpaceDN w:val="0"/>
        <w:adjustRightInd w:val="0"/>
        <w:spacing w:after="0"/>
        <w:jc w:val="both"/>
      </w:pPr>
      <w:r>
        <w:t xml:space="preserve">L’adjudicataire </w:t>
      </w:r>
      <w:r w:rsidR="0083240D">
        <w:t>doit être</w:t>
      </w:r>
      <w:r>
        <w:t xml:space="preserve"> assuré, auprès d’une compagnie d’assurance, en responsabilité civile pour tous les dommages découlant de la mission définie par Enabel dans le présent cahier spécial des charges pour tous dommages confondus (corporels, matériels et immatériels). </w:t>
      </w:r>
    </w:p>
    <w:p w14:paraId="2D8405A6" w14:textId="77777777" w:rsidR="00563D06" w:rsidRDefault="00563D06" w:rsidP="00563D06">
      <w:pPr>
        <w:autoSpaceDE w:val="0"/>
        <w:autoSpaceDN w:val="0"/>
        <w:adjustRightInd w:val="0"/>
        <w:spacing w:after="0"/>
        <w:jc w:val="both"/>
      </w:pPr>
    </w:p>
    <w:p w14:paraId="3CD98633" w14:textId="77777777" w:rsidR="00563D06" w:rsidRDefault="00563D06" w:rsidP="00563D06">
      <w:pPr>
        <w:autoSpaceDE w:val="0"/>
        <w:autoSpaceDN w:val="0"/>
        <w:adjustRightInd w:val="0"/>
        <w:spacing w:after="0"/>
        <w:jc w:val="both"/>
      </w:pPr>
      <w:r>
        <w:t xml:space="preserve">Pour ce qui concerne la restauration, la garantie couvrira explicitement la responsabilité de l’adjudicataire à la suite d’intoxications alimentaires ou d’empoisonnement occasionnés à des tiers lors de la consommation d’aliments ou de boissons livrés par celui-ci. </w:t>
      </w:r>
    </w:p>
    <w:p w14:paraId="7FFE24A5" w14:textId="77777777" w:rsidR="00563D06" w:rsidRDefault="00563D06" w:rsidP="00563D06">
      <w:pPr>
        <w:autoSpaceDE w:val="0"/>
        <w:autoSpaceDN w:val="0"/>
        <w:adjustRightInd w:val="0"/>
        <w:spacing w:after="0"/>
        <w:jc w:val="both"/>
      </w:pPr>
    </w:p>
    <w:p w14:paraId="53D0D124" w14:textId="77777777" w:rsidR="00563D06" w:rsidRDefault="00563D06" w:rsidP="00563D06">
      <w:pPr>
        <w:pStyle w:val="Titre2"/>
      </w:pPr>
      <w:bookmarkStart w:id="162" w:name="_Toc175690932"/>
      <w:r>
        <w:t>Gestion des déchets</w:t>
      </w:r>
      <w:bookmarkEnd w:id="162"/>
      <w:r>
        <w:t xml:space="preserve"> </w:t>
      </w:r>
    </w:p>
    <w:p w14:paraId="0CF42E05" w14:textId="77777777" w:rsidR="00563D06" w:rsidRDefault="00563D06" w:rsidP="00563D06">
      <w:pPr>
        <w:autoSpaceDE w:val="0"/>
        <w:autoSpaceDN w:val="0"/>
        <w:adjustRightInd w:val="0"/>
        <w:spacing w:after="0"/>
        <w:jc w:val="both"/>
      </w:pPr>
      <w:r>
        <w:t xml:space="preserve">L’adjudicataire respectera, sous sa propre responsabilité et à ses frais, toutes les obligations prévues et à venir en matière de protection de l’environnement. Suivant les informations du pouvoir adjudicateur, l’adjudicataire procédera au tri sélectif des déchets et s’engage à privilégier les conditionnements et emballages les plus respectueux de l'environnement, tel qu’appliqués par le pouvoir adjudicateur. Ainsi, chaque fois que c'est possible, il privilégiera les produits conditionnés en grand volume et en emballage consigné. </w:t>
      </w:r>
    </w:p>
    <w:p w14:paraId="0E96246D" w14:textId="77777777" w:rsidR="00563D06" w:rsidRDefault="00563D06" w:rsidP="00563D06">
      <w:pPr>
        <w:pStyle w:val="Titre2"/>
      </w:pPr>
      <w:bookmarkStart w:id="163" w:name="_Toc175690933"/>
      <w:r>
        <w:t>Sécurité</w:t>
      </w:r>
      <w:bookmarkEnd w:id="163"/>
      <w:r>
        <w:t xml:space="preserve"> </w:t>
      </w:r>
    </w:p>
    <w:p w14:paraId="31001C53" w14:textId="77777777" w:rsidR="00563D06" w:rsidRDefault="00563D06" w:rsidP="00563D06">
      <w:pPr>
        <w:autoSpaceDE w:val="0"/>
        <w:autoSpaceDN w:val="0"/>
        <w:adjustRightInd w:val="0"/>
        <w:spacing w:after="0"/>
        <w:jc w:val="both"/>
      </w:pPr>
      <w:r>
        <w:t xml:space="preserve">L’adjudicataire assurera des conditions de sûreté et de sécurité aux participants lors des activités de Enabel en facilitant l’accessibilité des locaux et offrant des issues de secours adaptées. </w:t>
      </w:r>
    </w:p>
    <w:p w14:paraId="6C4B74DD" w14:textId="77777777" w:rsidR="00563D06" w:rsidRDefault="00563D06" w:rsidP="00563D06">
      <w:pPr>
        <w:autoSpaceDE w:val="0"/>
        <w:autoSpaceDN w:val="0"/>
        <w:adjustRightInd w:val="0"/>
        <w:spacing w:after="0"/>
        <w:jc w:val="both"/>
      </w:pPr>
      <w:r>
        <w:t>La salle pris en location doit offrir un environnement sécurisé pour les personnes et leurs biens.  Il s’assurera notamment de : -</w:t>
      </w:r>
    </w:p>
    <w:p w14:paraId="25CF44E3" w14:textId="77777777" w:rsidR="00563D06" w:rsidRDefault="00563D06" w:rsidP="00563D06">
      <w:pPr>
        <w:autoSpaceDE w:val="0"/>
        <w:autoSpaceDN w:val="0"/>
        <w:adjustRightInd w:val="0"/>
        <w:spacing w:after="0"/>
        <w:jc w:val="both"/>
      </w:pPr>
      <w:r>
        <w:t xml:space="preserve"> </w:t>
      </w:r>
    </w:p>
    <w:p w14:paraId="1B928305" w14:textId="77777777" w:rsidR="00563D06" w:rsidRPr="00455D2F" w:rsidRDefault="00563D06" w:rsidP="00563D06">
      <w:pPr>
        <w:pStyle w:val="Paragraphedeliste"/>
        <w:numPr>
          <w:ilvl w:val="0"/>
          <w:numId w:val="59"/>
        </w:numPr>
        <w:autoSpaceDE w:val="0"/>
        <w:autoSpaceDN w:val="0"/>
        <w:adjustRightInd w:val="0"/>
        <w:spacing w:after="0"/>
        <w:jc w:val="both"/>
        <w:rPr>
          <w:rFonts w:cs="Calibri"/>
          <w:color w:val="333333"/>
          <w:szCs w:val="21"/>
        </w:rPr>
      </w:pPr>
      <w:r>
        <w:t xml:space="preserve">Contrôler les accès principaux pour le personnel, les clients et les visiteurs ; </w:t>
      </w:r>
    </w:p>
    <w:p w14:paraId="5EB92664" w14:textId="77777777" w:rsidR="00563D06" w:rsidRPr="00455D2F" w:rsidRDefault="00563D06" w:rsidP="00563D06">
      <w:pPr>
        <w:pStyle w:val="Paragraphedeliste"/>
        <w:numPr>
          <w:ilvl w:val="0"/>
          <w:numId w:val="59"/>
        </w:numPr>
        <w:autoSpaceDE w:val="0"/>
        <w:autoSpaceDN w:val="0"/>
        <w:adjustRightInd w:val="0"/>
        <w:spacing w:after="0"/>
        <w:jc w:val="both"/>
        <w:rPr>
          <w:rFonts w:cs="Calibri"/>
          <w:color w:val="333333"/>
          <w:szCs w:val="21"/>
        </w:rPr>
      </w:pPr>
      <w:r>
        <w:t xml:space="preserve"> Accueillir, contrôler et filtrer les visiteurs et les fournisseurs ; </w:t>
      </w:r>
    </w:p>
    <w:p w14:paraId="0002A06D" w14:textId="77777777" w:rsidR="00563D06" w:rsidRPr="00455D2F" w:rsidRDefault="00563D06" w:rsidP="00563D06">
      <w:pPr>
        <w:pStyle w:val="Paragraphedeliste"/>
        <w:numPr>
          <w:ilvl w:val="0"/>
          <w:numId w:val="59"/>
        </w:numPr>
        <w:autoSpaceDE w:val="0"/>
        <w:autoSpaceDN w:val="0"/>
        <w:adjustRightInd w:val="0"/>
        <w:spacing w:after="0"/>
        <w:jc w:val="both"/>
        <w:rPr>
          <w:rFonts w:cs="Calibri"/>
          <w:color w:val="333333"/>
          <w:szCs w:val="21"/>
        </w:rPr>
      </w:pPr>
      <w:r>
        <w:t xml:space="preserve">Disposer d’extincteurs et trousse de premier secours en vue d’effectuer les premières interventions en cas d’incendie ou autres incidents ; </w:t>
      </w:r>
    </w:p>
    <w:p w14:paraId="7FD11DC1" w14:textId="77777777" w:rsidR="00563D06" w:rsidRPr="00455D2F" w:rsidRDefault="00563D06" w:rsidP="00563D06">
      <w:pPr>
        <w:pStyle w:val="Paragraphedeliste"/>
        <w:numPr>
          <w:ilvl w:val="0"/>
          <w:numId w:val="59"/>
        </w:numPr>
        <w:autoSpaceDE w:val="0"/>
        <w:autoSpaceDN w:val="0"/>
        <w:adjustRightInd w:val="0"/>
        <w:spacing w:after="0"/>
        <w:jc w:val="both"/>
        <w:rPr>
          <w:rFonts w:cs="Calibri"/>
          <w:color w:val="333333"/>
          <w:szCs w:val="21"/>
        </w:rPr>
      </w:pPr>
      <w:r>
        <w:t xml:space="preserve">Contacter, en cas de nécessité, les services compétents en cas d’incendie, les hôpitaux, les services de sécurité… </w:t>
      </w:r>
    </w:p>
    <w:p w14:paraId="146F831B" w14:textId="4C7D68F1" w:rsidR="00563D06" w:rsidRPr="00455D2F" w:rsidRDefault="00563D06" w:rsidP="00563D06">
      <w:pPr>
        <w:pStyle w:val="Paragraphedeliste"/>
        <w:numPr>
          <w:ilvl w:val="0"/>
          <w:numId w:val="59"/>
        </w:numPr>
        <w:autoSpaceDE w:val="0"/>
        <w:autoSpaceDN w:val="0"/>
        <w:adjustRightInd w:val="0"/>
        <w:spacing w:after="0"/>
        <w:jc w:val="both"/>
        <w:rPr>
          <w:rFonts w:cs="Calibri"/>
          <w:color w:val="333333"/>
          <w:szCs w:val="21"/>
        </w:rPr>
      </w:pPr>
      <w:r>
        <w:t xml:space="preserve">Mettre en place un dispositif préventif en matière de vol, aussi bien dans les </w:t>
      </w:r>
      <w:r w:rsidR="00E64E1E">
        <w:t>salles</w:t>
      </w:r>
      <w:r>
        <w:t xml:space="preserve"> que dans l’enceinte de bâtiment et de son parking. </w:t>
      </w:r>
    </w:p>
    <w:p w14:paraId="15056C2B" w14:textId="77777777" w:rsidR="00563D06" w:rsidRPr="00455D2F" w:rsidRDefault="00563D06" w:rsidP="00563D06">
      <w:pPr>
        <w:pStyle w:val="Paragraphedeliste"/>
        <w:autoSpaceDE w:val="0"/>
        <w:autoSpaceDN w:val="0"/>
        <w:adjustRightInd w:val="0"/>
        <w:spacing w:after="0"/>
        <w:jc w:val="both"/>
        <w:rPr>
          <w:rFonts w:cs="Calibri"/>
          <w:color w:val="333333"/>
          <w:szCs w:val="21"/>
        </w:rPr>
      </w:pPr>
    </w:p>
    <w:p w14:paraId="0C135A6F" w14:textId="77777777" w:rsidR="00563D06" w:rsidRDefault="00563D06" w:rsidP="00563D06">
      <w:pPr>
        <w:pStyle w:val="Titre2"/>
      </w:pPr>
      <w:bookmarkStart w:id="164" w:name="_Toc175690934"/>
      <w:r>
        <w:t>Parking</w:t>
      </w:r>
      <w:bookmarkEnd w:id="164"/>
      <w:r>
        <w:t xml:space="preserve"> </w:t>
      </w:r>
    </w:p>
    <w:p w14:paraId="5D80F943" w14:textId="34B7DE36" w:rsidR="00563D06" w:rsidRDefault="00563D06" w:rsidP="00563D06">
      <w:pPr>
        <w:autoSpaceDE w:val="0"/>
        <w:autoSpaceDN w:val="0"/>
        <w:adjustRightInd w:val="0"/>
        <w:spacing w:after="0"/>
        <w:jc w:val="both"/>
      </w:pPr>
      <w:r>
        <w:t>L’adjudicat</w:t>
      </w:r>
      <w:r w:rsidR="00E64E1E">
        <w:t>ai</w:t>
      </w:r>
      <w:r>
        <w:t>r</w:t>
      </w:r>
      <w:r w:rsidR="00E64E1E">
        <w:t>e</w:t>
      </w:r>
      <w:r>
        <w:t xml:space="preserve"> mettra à disposition un parking à 2 et 4 roues sécurisé gratuit pour les participants et le personnel d’Enabel. Il doit assurer la sécurité des véhicules et engins dans son parking. </w:t>
      </w:r>
    </w:p>
    <w:p w14:paraId="37E76E3C" w14:textId="77777777" w:rsidR="00563D06" w:rsidRDefault="00563D06" w:rsidP="00563D06">
      <w:pPr>
        <w:autoSpaceDE w:val="0"/>
        <w:autoSpaceDN w:val="0"/>
        <w:adjustRightInd w:val="0"/>
        <w:spacing w:after="0"/>
        <w:jc w:val="both"/>
      </w:pPr>
    </w:p>
    <w:p w14:paraId="447CC70B" w14:textId="77777777" w:rsidR="00563D06" w:rsidRDefault="00563D06" w:rsidP="00563D06">
      <w:pPr>
        <w:pStyle w:val="Titre2"/>
      </w:pPr>
      <w:bookmarkStart w:id="165" w:name="_Toc175690935"/>
      <w:r>
        <w:t>Prestations attendues</w:t>
      </w:r>
      <w:bookmarkEnd w:id="165"/>
      <w:r>
        <w:t xml:space="preserve"> </w:t>
      </w:r>
    </w:p>
    <w:p w14:paraId="01ECC345" w14:textId="77777777" w:rsidR="00563D06" w:rsidRDefault="00563D06" w:rsidP="00563D06">
      <w:pPr>
        <w:autoSpaceDE w:val="0"/>
        <w:autoSpaceDN w:val="0"/>
        <w:adjustRightInd w:val="0"/>
        <w:spacing w:after="0"/>
        <w:jc w:val="both"/>
      </w:pPr>
    </w:p>
    <w:p w14:paraId="730BF279" w14:textId="59FFD5FE" w:rsidR="00563D06" w:rsidRPr="00455D2F" w:rsidRDefault="00563D06" w:rsidP="00563D06">
      <w:pPr>
        <w:pStyle w:val="Titre3"/>
        <w:rPr>
          <w:lang w:val="fr-FR"/>
        </w:rPr>
      </w:pPr>
      <w:bookmarkStart w:id="166" w:name="_Toc175690936"/>
      <w:bookmarkStart w:id="167" w:name="_Hlk171598579"/>
      <w:r w:rsidRPr="00455D2F">
        <w:rPr>
          <w:lang w:val="fr-FR"/>
        </w:rPr>
        <w:t>Service de location de salles pour ateliers/</w:t>
      </w:r>
      <w:r w:rsidR="00555847">
        <w:rPr>
          <w:lang w:val="fr-FR"/>
        </w:rPr>
        <w:t>formations</w:t>
      </w:r>
      <w:r w:rsidRPr="00455D2F">
        <w:rPr>
          <w:lang w:val="fr-FR"/>
        </w:rPr>
        <w:t>/conférence</w:t>
      </w:r>
      <w:r w:rsidR="00555847">
        <w:rPr>
          <w:lang w:val="fr-FR"/>
        </w:rPr>
        <w:t>s</w:t>
      </w:r>
      <w:bookmarkEnd w:id="166"/>
      <w:r w:rsidRPr="00455D2F">
        <w:rPr>
          <w:lang w:val="fr-FR"/>
        </w:rPr>
        <w:t xml:space="preserve"> </w:t>
      </w:r>
    </w:p>
    <w:p w14:paraId="2C6205F2" w14:textId="77777777" w:rsidR="00563D06" w:rsidRDefault="00563D06" w:rsidP="00563D06">
      <w:pPr>
        <w:autoSpaceDE w:val="0"/>
        <w:autoSpaceDN w:val="0"/>
        <w:adjustRightInd w:val="0"/>
        <w:spacing w:after="0"/>
        <w:jc w:val="both"/>
        <w:rPr>
          <w:lang w:val="fr-FR"/>
        </w:rPr>
      </w:pPr>
    </w:p>
    <w:p w14:paraId="478AD461" w14:textId="77777777" w:rsidR="00563D06" w:rsidRDefault="00563D06" w:rsidP="00563D06">
      <w:pPr>
        <w:autoSpaceDE w:val="0"/>
        <w:autoSpaceDN w:val="0"/>
        <w:adjustRightInd w:val="0"/>
        <w:spacing w:after="0"/>
        <w:jc w:val="both"/>
      </w:pPr>
      <w:r>
        <w:t xml:space="preserve">L’adjudicataire doit être en mesure de mettre à la disposition d’Enabel, une salle bien éclairée, aérée avec du matériel et mobilier en bon état permettant un confort acceptable. </w:t>
      </w:r>
    </w:p>
    <w:p w14:paraId="3402614F" w14:textId="77777777" w:rsidR="00563D06" w:rsidRDefault="00563D06" w:rsidP="00563D06">
      <w:pPr>
        <w:autoSpaceDE w:val="0"/>
        <w:autoSpaceDN w:val="0"/>
        <w:adjustRightInd w:val="0"/>
        <w:spacing w:after="0"/>
        <w:jc w:val="both"/>
      </w:pPr>
    </w:p>
    <w:p w14:paraId="5A5BE5E5" w14:textId="77777777" w:rsidR="00563D06" w:rsidRDefault="00563D06" w:rsidP="00563D06">
      <w:pPr>
        <w:autoSpaceDE w:val="0"/>
        <w:autoSpaceDN w:val="0"/>
        <w:adjustRightInd w:val="0"/>
        <w:spacing w:after="0"/>
        <w:jc w:val="both"/>
      </w:pPr>
      <w:r>
        <w:t xml:space="preserve">Dans la mesure du possible, le local peut disposer en outre d’une bonne climatisation, d’une sonorisation, connexion WiFi et d’un projecteur (technicien pour appui) ; </w:t>
      </w:r>
    </w:p>
    <w:p w14:paraId="128F6600" w14:textId="77777777" w:rsidR="00563D06" w:rsidRDefault="00563D06" w:rsidP="00563D06">
      <w:pPr>
        <w:autoSpaceDE w:val="0"/>
        <w:autoSpaceDN w:val="0"/>
        <w:adjustRightInd w:val="0"/>
        <w:spacing w:after="0"/>
        <w:jc w:val="both"/>
      </w:pPr>
    </w:p>
    <w:p w14:paraId="2248BF61" w14:textId="77777777" w:rsidR="00563D06" w:rsidRDefault="00563D06" w:rsidP="00563D06">
      <w:pPr>
        <w:autoSpaceDE w:val="0"/>
        <w:autoSpaceDN w:val="0"/>
        <w:adjustRightInd w:val="0"/>
        <w:spacing w:after="0"/>
        <w:jc w:val="both"/>
      </w:pPr>
      <w:r>
        <w:t xml:space="preserve">Mettre à disposition un backup d’énergie en cas de coupure de la fourniture d’électricité (groupe électrogène, installation d’énergie solaire, etc.) </w:t>
      </w:r>
    </w:p>
    <w:p w14:paraId="5BE2BA9D" w14:textId="77777777" w:rsidR="00563D06" w:rsidRDefault="00563D06" w:rsidP="00563D06">
      <w:pPr>
        <w:autoSpaceDE w:val="0"/>
        <w:autoSpaceDN w:val="0"/>
        <w:adjustRightInd w:val="0"/>
        <w:spacing w:after="0"/>
        <w:jc w:val="both"/>
      </w:pPr>
      <w:r>
        <w:t xml:space="preserve">Présence d’installation sanitaires propre avec eau courante adaptés à la capacité d’accueil </w:t>
      </w:r>
    </w:p>
    <w:p w14:paraId="241DF2BA" w14:textId="77777777" w:rsidR="00563D06" w:rsidRDefault="00563D06" w:rsidP="00563D06">
      <w:pPr>
        <w:autoSpaceDE w:val="0"/>
        <w:autoSpaceDN w:val="0"/>
        <w:adjustRightInd w:val="0"/>
        <w:spacing w:after="0"/>
        <w:jc w:val="both"/>
      </w:pPr>
    </w:p>
    <w:p w14:paraId="2BF58D4F" w14:textId="77777777" w:rsidR="00563D06" w:rsidRDefault="00563D06" w:rsidP="00563D06">
      <w:pPr>
        <w:autoSpaceDE w:val="0"/>
        <w:autoSpaceDN w:val="0"/>
        <w:adjustRightInd w:val="0"/>
        <w:spacing w:after="0"/>
        <w:jc w:val="both"/>
      </w:pPr>
      <w:r>
        <w:t xml:space="preserve">Pour la location de salle il est prévu les lots suivants : </w:t>
      </w:r>
    </w:p>
    <w:p w14:paraId="063ACAF9" w14:textId="77777777" w:rsidR="00563D06" w:rsidRDefault="00563D06" w:rsidP="00563D06">
      <w:pPr>
        <w:autoSpaceDE w:val="0"/>
        <w:autoSpaceDN w:val="0"/>
        <w:adjustRightInd w:val="0"/>
        <w:spacing w:after="0"/>
        <w:jc w:val="both"/>
      </w:pPr>
    </w:p>
    <w:p w14:paraId="18895993" w14:textId="5C0307FC" w:rsidR="00563D06" w:rsidRPr="0097498C" w:rsidRDefault="008F48DC" w:rsidP="00563D06">
      <w:pPr>
        <w:pStyle w:val="Paragraphedeliste"/>
        <w:numPr>
          <w:ilvl w:val="0"/>
          <w:numId w:val="59"/>
        </w:numPr>
        <w:autoSpaceDE w:val="0"/>
        <w:autoSpaceDN w:val="0"/>
        <w:adjustRightInd w:val="0"/>
        <w:spacing w:after="0"/>
        <w:jc w:val="both"/>
        <w:rPr>
          <w:rFonts w:cs="Calibri"/>
          <w:color w:val="333333"/>
          <w:szCs w:val="21"/>
        </w:rPr>
      </w:pPr>
      <w:r>
        <w:t xml:space="preserve">Lot 1 : </w:t>
      </w:r>
      <w:r w:rsidR="00563D06">
        <w:t xml:space="preserve">Salle pouvant contenir 1 à 50 personnes ; </w:t>
      </w:r>
    </w:p>
    <w:p w14:paraId="683E08D5" w14:textId="45CBDC19" w:rsidR="00563D06" w:rsidRPr="0097498C" w:rsidRDefault="008F48DC" w:rsidP="00563D06">
      <w:pPr>
        <w:pStyle w:val="Paragraphedeliste"/>
        <w:numPr>
          <w:ilvl w:val="0"/>
          <w:numId w:val="59"/>
        </w:numPr>
        <w:autoSpaceDE w:val="0"/>
        <w:autoSpaceDN w:val="0"/>
        <w:adjustRightInd w:val="0"/>
        <w:spacing w:after="0"/>
        <w:jc w:val="both"/>
        <w:rPr>
          <w:rFonts w:cs="Calibri"/>
          <w:color w:val="333333"/>
          <w:szCs w:val="21"/>
        </w:rPr>
      </w:pPr>
      <w:r>
        <w:t xml:space="preserve">Lot 2 : </w:t>
      </w:r>
      <w:r w:rsidR="00563D06">
        <w:t xml:space="preserve">Salle pouvant contenir 50 à 100 personnes ; </w:t>
      </w:r>
    </w:p>
    <w:p w14:paraId="2EE5C891" w14:textId="789D7141" w:rsidR="00563D06" w:rsidRPr="0097498C" w:rsidRDefault="008F48DC" w:rsidP="00563D06">
      <w:pPr>
        <w:pStyle w:val="Paragraphedeliste"/>
        <w:numPr>
          <w:ilvl w:val="0"/>
          <w:numId w:val="59"/>
        </w:numPr>
        <w:autoSpaceDE w:val="0"/>
        <w:autoSpaceDN w:val="0"/>
        <w:adjustRightInd w:val="0"/>
        <w:spacing w:after="0"/>
        <w:jc w:val="both"/>
        <w:rPr>
          <w:rFonts w:cs="Calibri"/>
          <w:color w:val="333333"/>
          <w:szCs w:val="21"/>
        </w:rPr>
      </w:pPr>
      <w:r>
        <w:t xml:space="preserve">Lot 3 : </w:t>
      </w:r>
      <w:r w:rsidR="00563D06">
        <w:t xml:space="preserve">Salle pouvant contenir plus de 100 personnes. </w:t>
      </w:r>
    </w:p>
    <w:p w14:paraId="404C3FD0" w14:textId="77777777" w:rsidR="00563D06" w:rsidRPr="0097498C" w:rsidRDefault="00563D06" w:rsidP="00563D06">
      <w:pPr>
        <w:pStyle w:val="Paragraphedeliste"/>
        <w:autoSpaceDE w:val="0"/>
        <w:autoSpaceDN w:val="0"/>
        <w:adjustRightInd w:val="0"/>
        <w:spacing w:after="0"/>
        <w:jc w:val="both"/>
        <w:rPr>
          <w:rFonts w:cs="Calibri"/>
          <w:color w:val="333333"/>
          <w:szCs w:val="21"/>
        </w:rPr>
      </w:pPr>
    </w:p>
    <w:p w14:paraId="4838DFEF" w14:textId="77777777" w:rsidR="00563D06" w:rsidRPr="0097498C" w:rsidRDefault="00563D06" w:rsidP="00563D06">
      <w:pPr>
        <w:pStyle w:val="Titre3"/>
        <w:rPr>
          <w:lang w:val="fr-FR"/>
        </w:rPr>
      </w:pPr>
      <w:bookmarkStart w:id="168" w:name="_Toc175690937"/>
      <w:r w:rsidRPr="0097498C">
        <w:rPr>
          <w:lang w:val="fr-FR"/>
        </w:rPr>
        <w:t>Service de restauration : Types de repas et de rafraichissements attendus</w:t>
      </w:r>
      <w:bookmarkEnd w:id="168"/>
    </w:p>
    <w:p w14:paraId="48F3B7B4" w14:textId="77777777" w:rsidR="00563D06" w:rsidRDefault="00563D06" w:rsidP="00563D06">
      <w:pPr>
        <w:autoSpaceDE w:val="0"/>
        <w:autoSpaceDN w:val="0"/>
        <w:adjustRightInd w:val="0"/>
        <w:spacing w:after="0"/>
        <w:jc w:val="both"/>
      </w:pPr>
    </w:p>
    <w:p w14:paraId="48DB531A" w14:textId="77777777" w:rsidR="00563D06" w:rsidRDefault="00563D06" w:rsidP="00563D06">
      <w:pPr>
        <w:autoSpaceDE w:val="0"/>
        <w:autoSpaceDN w:val="0"/>
        <w:adjustRightInd w:val="0"/>
        <w:spacing w:after="0"/>
        <w:jc w:val="both"/>
      </w:pPr>
      <w:r>
        <w:t xml:space="preserve">L’adjudicataire doit être en mesure de fournir la restauration pour des groupes jusqu’à 50 personnes et/ou jusqu’à 100 personnes et plus ; </w:t>
      </w:r>
    </w:p>
    <w:p w14:paraId="210FD6B4" w14:textId="77777777" w:rsidR="00563D06" w:rsidRDefault="00563D06" w:rsidP="00563D06">
      <w:pPr>
        <w:autoSpaceDE w:val="0"/>
        <w:autoSpaceDN w:val="0"/>
        <w:adjustRightInd w:val="0"/>
        <w:spacing w:after="0"/>
        <w:jc w:val="both"/>
      </w:pPr>
    </w:p>
    <w:p w14:paraId="77AC6B17" w14:textId="77777777" w:rsidR="00563D06" w:rsidRDefault="00563D06" w:rsidP="00563D06">
      <w:pPr>
        <w:autoSpaceDE w:val="0"/>
        <w:autoSpaceDN w:val="0"/>
        <w:adjustRightInd w:val="0"/>
        <w:spacing w:after="0"/>
        <w:jc w:val="both"/>
      </w:pPr>
      <w:r>
        <w:t xml:space="preserve">Le prestataire doit fournir l’intégralité du service de restauration y compris les couverts, les verres, les assiettes, les serviettes etc., et assurer la mise en place, le débarrassage et le nettoyage. </w:t>
      </w:r>
    </w:p>
    <w:p w14:paraId="2C9537EF" w14:textId="77777777" w:rsidR="00563D06" w:rsidRDefault="00563D06" w:rsidP="00563D06">
      <w:pPr>
        <w:autoSpaceDE w:val="0"/>
        <w:autoSpaceDN w:val="0"/>
        <w:adjustRightInd w:val="0"/>
        <w:spacing w:after="0"/>
        <w:jc w:val="both"/>
      </w:pPr>
    </w:p>
    <w:p w14:paraId="738F98EC" w14:textId="3156105B" w:rsidR="00563D06" w:rsidRDefault="00563D06" w:rsidP="00563D06">
      <w:pPr>
        <w:autoSpaceDE w:val="0"/>
        <w:autoSpaceDN w:val="0"/>
        <w:adjustRightInd w:val="0"/>
        <w:spacing w:after="0"/>
        <w:jc w:val="both"/>
      </w:pPr>
      <w:r>
        <w:t xml:space="preserve">NB : Enabel se réserve le droit d’ajuster le nombre de participants plus ou moins 10% </w:t>
      </w:r>
      <w:r w:rsidR="0050614F">
        <w:t>dans un minimum</w:t>
      </w:r>
      <w:r>
        <w:t xml:space="preserve"> </w:t>
      </w:r>
      <w:r w:rsidR="0050614F">
        <w:t xml:space="preserve">de </w:t>
      </w:r>
      <w:r>
        <w:t xml:space="preserve">24h avant l’événement. </w:t>
      </w:r>
    </w:p>
    <w:p w14:paraId="66EA926A" w14:textId="77777777" w:rsidR="00563D06" w:rsidRDefault="00563D06" w:rsidP="00563D06">
      <w:pPr>
        <w:autoSpaceDE w:val="0"/>
        <w:autoSpaceDN w:val="0"/>
        <w:adjustRightInd w:val="0"/>
        <w:spacing w:after="0"/>
        <w:jc w:val="both"/>
      </w:pPr>
    </w:p>
    <w:p w14:paraId="1BBEABCE" w14:textId="77777777" w:rsidR="009218FF" w:rsidRDefault="009218FF" w:rsidP="009218FF">
      <w:pPr>
        <w:pStyle w:val="Paragraphedeliste"/>
        <w:autoSpaceDE w:val="0"/>
        <w:autoSpaceDN w:val="0"/>
        <w:adjustRightInd w:val="0"/>
        <w:spacing w:after="0"/>
        <w:jc w:val="both"/>
      </w:pPr>
      <w:r>
        <w:t xml:space="preserve">Lot 4 : </w:t>
      </w:r>
      <w:r w:rsidR="00563D06">
        <w:t>Cocktail</w:t>
      </w:r>
      <w:r w:rsidR="0050614F">
        <w:t xml:space="preserve"> : </w:t>
      </w:r>
      <w:r w:rsidR="00563D06">
        <w:t xml:space="preserve"> </w:t>
      </w:r>
    </w:p>
    <w:p w14:paraId="0F80DDBB" w14:textId="77777777" w:rsidR="009218FF" w:rsidRDefault="009218FF" w:rsidP="009218FF">
      <w:pPr>
        <w:autoSpaceDE w:val="0"/>
        <w:autoSpaceDN w:val="0"/>
        <w:adjustRightInd w:val="0"/>
        <w:spacing w:after="0"/>
        <w:jc w:val="both"/>
      </w:pPr>
    </w:p>
    <w:p w14:paraId="4FFFCFF0" w14:textId="58BE16E3" w:rsidR="00563D06" w:rsidRDefault="00563D06" w:rsidP="009218FF">
      <w:pPr>
        <w:autoSpaceDE w:val="0"/>
        <w:autoSpaceDN w:val="0"/>
        <w:adjustRightInd w:val="0"/>
        <w:spacing w:after="0"/>
        <w:jc w:val="both"/>
      </w:pPr>
      <w:r>
        <w:t xml:space="preserve">Le cocktail sera composé au minimum de : </w:t>
      </w:r>
    </w:p>
    <w:p w14:paraId="23D90574" w14:textId="77777777" w:rsidR="00563D06" w:rsidRDefault="00563D06" w:rsidP="00563D06">
      <w:pPr>
        <w:autoSpaceDE w:val="0"/>
        <w:autoSpaceDN w:val="0"/>
        <w:adjustRightInd w:val="0"/>
        <w:spacing w:after="0"/>
        <w:jc w:val="both"/>
      </w:pPr>
    </w:p>
    <w:p w14:paraId="57B2EFC2" w14:textId="77777777" w:rsidR="00563D06" w:rsidRPr="0092131B" w:rsidRDefault="00563D06" w:rsidP="00563D06">
      <w:pPr>
        <w:pStyle w:val="Paragraphedeliste"/>
        <w:numPr>
          <w:ilvl w:val="0"/>
          <w:numId w:val="59"/>
        </w:numPr>
        <w:autoSpaceDE w:val="0"/>
        <w:autoSpaceDN w:val="0"/>
        <w:adjustRightInd w:val="0"/>
        <w:spacing w:after="0"/>
        <w:jc w:val="both"/>
        <w:rPr>
          <w:rFonts w:cs="Calibri"/>
          <w:color w:val="333333"/>
          <w:szCs w:val="21"/>
        </w:rPr>
      </w:pPr>
      <w:r>
        <w:t xml:space="preserve">Viennoiserie/pâtisserie (croissants, friands, etc.) ou sandwich ; </w:t>
      </w:r>
    </w:p>
    <w:p w14:paraId="06A4BD4C" w14:textId="77777777" w:rsidR="00563D06" w:rsidRPr="0092131B" w:rsidRDefault="00563D06" w:rsidP="00563D06">
      <w:pPr>
        <w:pStyle w:val="Paragraphedeliste"/>
        <w:numPr>
          <w:ilvl w:val="0"/>
          <w:numId w:val="59"/>
        </w:numPr>
        <w:autoSpaceDE w:val="0"/>
        <w:autoSpaceDN w:val="0"/>
        <w:adjustRightInd w:val="0"/>
        <w:spacing w:after="0"/>
        <w:jc w:val="both"/>
        <w:rPr>
          <w:rFonts w:cs="Calibri"/>
          <w:color w:val="333333"/>
          <w:szCs w:val="21"/>
        </w:rPr>
      </w:pPr>
      <w:r>
        <w:t xml:space="preserve">Mignardises (pizettes, quichettes, tartelettes, gâteaux), mini burgers, mini brochettes, ailerons, etc. </w:t>
      </w:r>
    </w:p>
    <w:p w14:paraId="78FEBB96" w14:textId="77777777" w:rsidR="00563D06" w:rsidRPr="0092131B" w:rsidRDefault="00563D06" w:rsidP="00563D06">
      <w:pPr>
        <w:pStyle w:val="Paragraphedeliste"/>
        <w:numPr>
          <w:ilvl w:val="0"/>
          <w:numId w:val="59"/>
        </w:numPr>
        <w:autoSpaceDE w:val="0"/>
        <w:autoSpaceDN w:val="0"/>
        <w:adjustRightInd w:val="0"/>
        <w:spacing w:after="0"/>
        <w:jc w:val="both"/>
        <w:rPr>
          <w:rFonts w:cs="Calibri"/>
          <w:color w:val="333333"/>
          <w:szCs w:val="21"/>
        </w:rPr>
      </w:pPr>
      <w:r>
        <w:t xml:space="preserve">Thé, café, lait ; </w:t>
      </w:r>
    </w:p>
    <w:p w14:paraId="5F6F656C" w14:textId="77777777" w:rsidR="00563D06" w:rsidRPr="0092131B" w:rsidRDefault="00563D06" w:rsidP="00563D06">
      <w:pPr>
        <w:pStyle w:val="Paragraphedeliste"/>
        <w:numPr>
          <w:ilvl w:val="0"/>
          <w:numId w:val="59"/>
        </w:numPr>
        <w:autoSpaceDE w:val="0"/>
        <w:autoSpaceDN w:val="0"/>
        <w:adjustRightInd w:val="0"/>
        <w:spacing w:after="0"/>
        <w:jc w:val="both"/>
        <w:rPr>
          <w:rFonts w:cs="Calibri"/>
          <w:color w:val="333333"/>
          <w:szCs w:val="21"/>
        </w:rPr>
      </w:pPr>
      <w:r>
        <w:t xml:space="preserve">Boisson (jus local ou sucrerie de 33 cl, bouteille d’eau minérale de 50 cl) ; </w:t>
      </w:r>
    </w:p>
    <w:p w14:paraId="4F92CADB" w14:textId="77777777" w:rsidR="00563D06" w:rsidRPr="0092131B" w:rsidRDefault="00563D06" w:rsidP="00563D06">
      <w:pPr>
        <w:pStyle w:val="Paragraphedeliste"/>
        <w:numPr>
          <w:ilvl w:val="0"/>
          <w:numId w:val="59"/>
        </w:numPr>
        <w:autoSpaceDE w:val="0"/>
        <w:autoSpaceDN w:val="0"/>
        <w:adjustRightInd w:val="0"/>
        <w:spacing w:after="0"/>
        <w:jc w:val="both"/>
        <w:rPr>
          <w:rFonts w:cs="Calibri"/>
          <w:color w:val="333333"/>
          <w:szCs w:val="21"/>
        </w:rPr>
      </w:pPr>
      <w:r>
        <w:t xml:space="preserve">Amuse-bouche (cacahuètes sucrées, salées, etc.) et bouchées salées ; </w:t>
      </w:r>
    </w:p>
    <w:p w14:paraId="4D7D1F9B" w14:textId="77777777" w:rsidR="00563D06" w:rsidRDefault="00563D06" w:rsidP="00563D06">
      <w:pPr>
        <w:autoSpaceDE w:val="0"/>
        <w:autoSpaceDN w:val="0"/>
        <w:adjustRightInd w:val="0"/>
        <w:spacing w:after="0"/>
        <w:ind w:left="360"/>
        <w:jc w:val="both"/>
      </w:pPr>
      <w:r>
        <w:t xml:space="preserve">Toute autre proposition. </w:t>
      </w:r>
    </w:p>
    <w:p w14:paraId="5432544D" w14:textId="77777777" w:rsidR="00563D06" w:rsidRDefault="00563D06" w:rsidP="00563D06">
      <w:pPr>
        <w:autoSpaceDE w:val="0"/>
        <w:autoSpaceDN w:val="0"/>
        <w:adjustRightInd w:val="0"/>
        <w:spacing w:after="0"/>
        <w:ind w:left="360"/>
        <w:jc w:val="both"/>
      </w:pPr>
    </w:p>
    <w:p w14:paraId="29D8E365" w14:textId="25567D28" w:rsidR="00563D06" w:rsidRPr="009218FF" w:rsidRDefault="009218FF" w:rsidP="009218FF">
      <w:pPr>
        <w:autoSpaceDE w:val="0"/>
        <w:autoSpaceDN w:val="0"/>
        <w:adjustRightInd w:val="0"/>
        <w:spacing w:after="0"/>
        <w:jc w:val="both"/>
        <w:rPr>
          <w:b/>
          <w:bCs/>
        </w:rPr>
      </w:pPr>
      <w:r>
        <w:rPr>
          <w:b/>
          <w:bCs/>
        </w:rPr>
        <w:t xml:space="preserve">Lot 5 : </w:t>
      </w:r>
      <w:r w:rsidR="00563D06" w:rsidRPr="009218FF">
        <w:rPr>
          <w:b/>
          <w:bCs/>
        </w:rPr>
        <w:t xml:space="preserve">Pause-café </w:t>
      </w:r>
    </w:p>
    <w:p w14:paraId="00984FDE" w14:textId="77777777" w:rsidR="00563D06" w:rsidRDefault="00563D06" w:rsidP="00563D06">
      <w:pPr>
        <w:autoSpaceDE w:val="0"/>
        <w:autoSpaceDN w:val="0"/>
        <w:adjustRightInd w:val="0"/>
        <w:spacing w:after="0"/>
        <w:ind w:left="360"/>
        <w:jc w:val="both"/>
      </w:pPr>
    </w:p>
    <w:p w14:paraId="6E3CB7A2" w14:textId="77777777" w:rsidR="00563D06" w:rsidRDefault="00563D06" w:rsidP="009218FF">
      <w:pPr>
        <w:autoSpaceDE w:val="0"/>
        <w:autoSpaceDN w:val="0"/>
        <w:adjustRightInd w:val="0"/>
        <w:spacing w:after="0"/>
        <w:jc w:val="both"/>
      </w:pPr>
      <w:r>
        <w:t xml:space="preserve">La pause-café simple sera composée au minimum de : </w:t>
      </w:r>
    </w:p>
    <w:p w14:paraId="2A5DC6B4" w14:textId="77777777" w:rsidR="00563D06" w:rsidRDefault="00563D06" w:rsidP="00563D06">
      <w:pPr>
        <w:autoSpaceDE w:val="0"/>
        <w:autoSpaceDN w:val="0"/>
        <w:adjustRightInd w:val="0"/>
        <w:spacing w:after="0"/>
        <w:ind w:left="36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9"/>
        <w:gridCol w:w="8051"/>
      </w:tblGrid>
      <w:tr w:rsidR="00563D06" w:rsidRPr="00852572" w14:paraId="14447F80" w14:textId="77777777" w:rsidTr="00B877A3">
        <w:trPr>
          <w:trHeight w:val="20"/>
        </w:trPr>
        <w:tc>
          <w:tcPr>
            <w:tcW w:w="557" w:type="pct"/>
            <w:shd w:val="clear" w:color="auto" w:fill="FFF2CC" w:themeFill="accent4" w:themeFillTint="33"/>
            <w:vAlign w:val="center"/>
          </w:tcPr>
          <w:p w14:paraId="6A9CA85A" w14:textId="77777777" w:rsidR="00563D06" w:rsidRPr="00852572" w:rsidRDefault="00563D06" w:rsidP="00B877A3">
            <w:pPr>
              <w:pStyle w:val="Paragraphedeliste"/>
              <w:spacing w:after="0" w:line="240" w:lineRule="auto"/>
              <w:ind w:left="0"/>
              <w:jc w:val="center"/>
              <w:rPr>
                <w:b/>
                <w:bCs/>
                <w:kern w:val="18"/>
                <w:sz w:val="20"/>
                <w:szCs w:val="20"/>
              </w:rPr>
            </w:pPr>
            <w:r w:rsidRPr="00852572">
              <w:rPr>
                <w:b/>
                <w:bCs/>
                <w:kern w:val="18"/>
                <w:sz w:val="20"/>
                <w:szCs w:val="20"/>
              </w:rPr>
              <w:t>N°</w:t>
            </w:r>
          </w:p>
        </w:tc>
        <w:tc>
          <w:tcPr>
            <w:tcW w:w="4443" w:type="pct"/>
            <w:shd w:val="clear" w:color="auto" w:fill="FFF2CC" w:themeFill="accent4" w:themeFillTint="33"/>
            <w:vAlign w:val="center"/>
          </w:tcPr>
          <w:p w14:paraId="16F3710B" w14:textId="77777777" w:rsidR="00563D06" w:rsidRPr="00852572" w:rsidRDefault="00563D06" w:rsidP="00B877A3">
            <w:pPr>
              <w:pStyle w:val="Paragraphedeliste"/>
              <w:spacing w:after="0" w:line="240" w:lineRule="auto"/>
              <w:ind w:left="0"/>
              <w:jc w:val="center"/>
              <w:rPr>
                <w:b/>
                <w:bCs/>
                <w:kern w:val="18"/>
                <w:sz w:val="20"/>
                <w:szCs w:val="20"/>
              </w:rPr>
            </w:pPr>
            <w:r w:rsidRPr="00852572">
              <w:rPr>
                <w:b/>
                <w:bCs/>
                <w:kern w:val="18"/>
                <w:sz w:val="20"/>
                <w:szCs w:val="20"/>
              </w:rPr>
              <w:t xml:space="preserve">Descriptions du menu de base de la pause-café </w:t>
            </w:r>
          </w:p>
        </w:tc>
      </w:tr>
      <w:tr w:rsidR="00563D06" w:rsidRPr="00A96DD3" w14:paraId="1ADD67B1" w14:textId="77777777" w:rsidTr="00B877A3">
        <w:trPr>
          <w:trHeight w:val="20"/>
        </w:trPr>
        <w:tc>
          <w:tcPr>
            <w:tcW w:w="557" w:type="pct"/>
            <w:shd w:val="clear" w:color="auto" w:fill="auto"/>
          </w:tcPr>
          <w:p w14:paraId="22DC1670" w14:textId="77777777" w:rsidR="00563D06" w:rsidRPr="00A96DD3" w:rsidRDefault="00563D06" w:rsidP="00B877A3">
            <w:pPr>
              <w:pStyle w:val="Paragraphedeliste"/>
              <w:spacing w:after="0" w:line="240" w:lineRule="auto"/>
              <w:ind w:left="0"/>
              <w:jc w:val="center"/>
              <w:rPr>
                <w:kern w:val="18"/>
                <w:sz w:val="20"/>
                <w:szCs w:val="20"/>
              </w:rPr>
            </w:pPr>
            <w:r w:rsidRPr="00A96DD3">
              <w:rPr>
                <w:kern w:val="18"/>
                <w:sz w:val="20"/>
                <w:szCs w:val="20"/>
              </w:rPr>
              <w:t>1.</w:t>
            </w:r>
          </w:p>
        </w:tc>
        <w:tc>
          <w:tcPr>
            <w:tcW w:w="4443" w:type="pct"/>
            <w:shd w:val="clear" w:color="auto" w:fill="FFFFFF"/>
            <w:vAlign w:val="center"/>
          </w:tcPr>
          <w:p w14:paraId="70557E5B" w14:textId="77777777" w:rsidR="00563D06" w:rsidRPr="00A96DD3" w:rsidRDefault="00563D06" w:rsidP="00B877A3">
            <w:pPr>
              <w:pStyle w:val="Paragraphedeliste"/>
              <w:spacing w:after="0" w:line="240" w:lineRule="auto"/>
              <w:ind w:left="0"/>
              <w:rPr>
                <w:kern w:val="18"/>
                <w:sz w:val="20"/>
                <w:szCs w:val="20"/>
              </w:rPr>
            </w:pPr>
            <w:r w:rsidRPr="00A96DD3">
              <w:rPr>
                <w:kern w:val="18"/>
                <w:sz w:val="20"/>
                <w:szCs w:val="20"/>
              </w:rPr>
              <w:t xml:space="preserve">Portion de Pains </w:t>
            </w:r>
          </w:p>
        </w:tc>
      </w:tr>
      <w:tr w:rsidR="00563D06" w:rsidRPr="00A96DD3" w14:paraId="543FE16E" w14:textId="77777777" w:rsidTr="00B877A3">
        <w:trPr>
          <w:trHeight w:val="20"/>
        </w:trPr>
        <w:tc>
          <w:tcPr>
            <w:tcW w:w="557" w:type="pct"/>
            <w:shd w:val="clear" w:color="auto" w:fill="auto"/>
          </w:tcPr>
          <w:p w14:paraId="3ADFA3E1" w14:textId="77777777" w:rsidR="00563D06" w:rsidRPr="00A96DD3" w:rsidRDefault="00563D06" w:rsidP="00B877A3">
            <w:pPr>
              <w:pStyle w:val="Paragraphedeliste"/>
              <w:spacing w:after="0" w:line="240" w:lineRule="auto"/>
              <w:ind w:left="0"/>
              <w:jc w:val="center"/>
              <w:rPr>
                <w:kern w:val="18"/>
                <w:sz w:val="20"/>
                <w:szCs w:val="20"/>
              </w:rPr>
            </w:pPr>
            <w:r w:rsidRPr="00A96DD3">
              <w:rPr>
                <w:kern w:val="18"/>
                <w:sz w:val="20"/>
                <w:szCs w:val="20"/>
              </w:rPr>
              <w:t>2.</w:t>
            </w:r>
          </w:p>
        </w:tc>
        <w:tc>
          <w:tcPr>
            <w:tcW w:w="4443" w:type="pct"/>
            <w:shd w:val="clear" w:color="auto" w:fill="FFFFFF"/>
            <w:vAlign w:val="center"/>
          </w:tcPr>
          <w:p w14:paraId="309EB985" w14:textId="77777777" w:rsidR="00563D06" w:rsidRPr="00A96DD3" w:rsidRDefault="00563D06" w:rsidP="00B877A3">
            <w:pPr>
              <w:pStyle w:val="Paragraphedeliste"/>
              <w:spacing w:after="0" w:line="240" w:lineRule="auto"/>
              <w:ind w:left="0"/>
              <w:rPr>
                <w:kern w:val="18"/>
                <w:sz w:val="20"/>
                <w:szCs w:val="20"/>
              </w:rPr>
            </w:pPr>
            <w:r w:rsidRPr="00A96DD3">
              <w:rPr>
                <w:kern w:val="18"/>
                <w:sz w:val="20"/>
                <w:szCs w:val="20"/>
              </w:rPr>
              <w:t xml:space="preserve">Galette ou beignet  </w:t>
            </w:r>
          </w:p>
        </w:tc>
      </w:tr>
      <w:tr w:rsidR="00563D06" w:rsidRPr="00A96DD3" w14:paraId="3CE0825C" w14:textId="77777777" w:rsidTr="00B877A3">
        <w:trPr>
          <w:trHeight w:val="20"/>
        </w:trPr>
        <w:tc>
          <w:tcPr>
            <w:tcW w:w="557" w:type="pct"/>
            <w:shd w:val="clear" w:color="auto" w:fill="auto"/>
          </w:tcPr>
          <w:p w14:paraId="31B8290E" w14:textId="77777777" w:rsidR="00563D06" w:rsidRPr="00A96DD3" w:rsidRDefault="00563D06" w:rsidP="00B877A3">
            <w:pPr>
              <w:pStyle w:val="Paragraphedeliste"/>
              <w:spacing w:after="0" w:line="240" w:lineRule="auto"/>
              <w:ind w:left="0"/>
              <w:jc w:val="center"/>
              <w:rPr>
                <w:kern w:val="18"/>
                <w:sz w:val="20"/>
                <w:szCs w:val="20"/>
              </w:rPr>
            </w:pPr>
            <w:r w:rsidRPr="00A96DD3">
              <w:rPr>
                <w:kern w:val="18"/>
                <w:sz w:val="20"/>
                <w:szCs w:val="20"/>
              </w:rPr>
              <w:t>3.</w:t>
            </w:r>
          </w:p>
        </w:tc>
        <w:tc>
          <w:tcPr>
            <w:tcW w:w="4443" w:type="pct"/>
            <w:shd w:val="clear" w:color="auto" w:fill="FFFFFF"/>
            <w:vAlign w:val="center"/>
          </w:tcPr>
          <w:p w14:paraId="010BCDBD" w14:textId="77777777" w:rsidR="00563D06" w:rsidRPr="00A96DD3" w:rsidRDefault="00563D06" w:rsidP="00B877A3">
            <w:pPr>
              <w:pStyle w:val="Paragraphedeliste"/>
              <w:spacing w:after="0" w:line="240" w:lineRule="auto"/>
              <w:ind w:left="0"/>
              <w:rPr>
                <w:kern w:val="18"/>
                <w:sz w:val="20"/>
                <w:szCs w:val="20"/>
              </w:rPr>
            </w:pPr>
            <w:r w:rsidRPr="00A96DD3">
              <w:rPr>
                <w:kern w:val="18"/>
                <w:sz w:val="20"/>
                <w:szCs w:val="20"/>
              </w:rPr>
              <w:t xml:space="preserve">Omelettes ou œuf bouilli </w:t>
            </w:r>
          </w:p>
        </w:tc>
      </w:tr>
      <w:tr w:rsidR="00563D06" w:rsidRPr="00A96DD3" w14:paraId="67455437" w14:textId="77777777" w:rsidTr="00B877A3">
        <w:trPr>
          <w:trHeight w:val="20"/>
        </w:trPr>
        <w:tc>
          <w:tcPr>
            <w:tcW w:w="557" w:type="pct"/>
            <w:shd w:val="clear" w:color="auto" w:fill="auto"/>
          </w:tcPr>
          <w:p w14:paraId="0BF5CDD5" w14:textId="77777777" w:rsidR="00563D06" w:rsidRPr="00A96DD3" w:rsidRDefault="00563D06" w:rsidP="00B877A3">
            <w:pPr>
              <w:pStyle w:val="Paragraphedeliste"/>
              <w:spacing w:after="0" w:line="240" w:lineRule="auto"/>
              <w:ind w:left="0"/>
              <w:jc w:val="center"/>
              <w:rPr>
                <w:kern w:val="18"/>
                <w:sz w:val="20"/>
                <w:szCs w:val="20"/>
              </w:rPr>
            </w:pPr>
            <w:r>
              <w:rPr>
                <w:kern w:val="18"/>
                <w:sz w:val="20"/>
                <w:szCs w:val="20"/>
              </w:rPr>
              <w:t>4</w:t>
            </w:r>
            <w:r w:rsidRPr="00A96DD3">
              <w:rPr>
                <w:kern w:val="18"/>
                <w:sz w:val="20"/>
                <w:szCs w:val="20"/>
              </w:rPr>
              <w:t>.</w:t>
            </w:r>
          </w:p>
        </w:tc>
        <w:tc>
          <w:tcPr>
            <w:tcW w:w="4443" w:type="pct"/>
            <w:shd w:val="clear" w:color="auto" w:fill="FFFFFF"/>
            <w:vAlign w:val="center"/>
          </w:tcPr>
          <w:p w14:paraId="6FE60B1D" w14:textId="77777777" w:rsidR="00563D06" w:rsidRPr="00A96DD3" w:rsidRDefault="00563D06" w:rsidP="00B877A3">
            <w:pPr>
              <w:pStyle w:val="Paragraphedeliste"/>
              <w:spacing w:after="0" w:line="240" w:lineRule="auto"/>
              <w:ind w:left="0"/>
              <w:rPr>
                <w:kern w:val="18"/>
                <w:sz w:val="20"/>
                <w:szCs w:val="20"/>
              </w:rPr>
            </w:pPr>
            <w:r w:rsidRPr="00A96DD3">
              <w:rPr>
                <w:kern w:val="18"/>
                <w:sz w:val="20"/>
                <w:szCs w:val="20"/>
              </w:rPr>
              <w:t xml:space="preserve">Pâtes d’arachide </w:t>
            </w:r>
          </w:p>
        </w:tc>
      </w:tr>
      <w:tr w:rsidR="00563D06" w:rsidRPr="00A96DD3" w14:paraId="18D7E0C4" w14:textId="77777777" w:rsidTr="00B877A3">
        <w:trPr>
          <w:trHeight w:val="20"/>
        </w:trPr>
        <w:tc>
          <w:tcPr>
            <w:tcW w:w="557" w:type="pct"/>
            <w:shd w:val="clear" w:color="auto" w:fill="auto"/>
          </w:tcPr>
          <w:p w14:paraId="69BCA568" w14:textId="77777777" w:rsidR="00563D06" w:rsidRPr="00A96DD3" w:rsidRDefault="00563D06" w:rsidP="00B877A3">
            <w:pPr>
              <w:pStyle w:val="Paragraphedeliste"/>
              <w:spacing w:after="0" w:line="240" w:lineRule="auto"/>
              <w:ind w:left="0"/>
              <w:jc w:val="center"/>
              <w:rPr>
                <w:kern w:val="18"/>
                <w:sz w:val="20"/>
                <w:szCs w:val="20"/>
              </w:rPr>
            </w:pPr>
            <w:r>
              <w:rPr>
                <w:kern w:val="18"/>
                <w:sz w:val="20"/>
                <w:szCs w:val="20"/>
              </w:rPr>
              <w:t>5</w:t>
            </w:r>
            <w:r w:rsidRPr="00A96DD3">
              <w:rPr>
                <w:kern w:val="18"/>
                <w:sz w:val="20"/>
                <w:szCs w:val="20"/>
              </w:rPr>
              <w:t>.</w:t>
            </w:r>
          </w:p>
        </w:tc>
        <w:tc>
          <w:tcPr>
            <w:tcW w:w="4443" w:type="pct"/>
            <w:shd w:val="clear" w:color="auto" w:fill="FFFFFF"/>
            <w:vAlign w:val="center"/>
          </w:tcPr>
          <w:p w14:paraId="05228869" w14:textId="77777777" w:rsidR="00563D06" w:rsidRPr="00A96DD3" w:rsidRDefault="00563D06" w:rsidP="00B877A3">
            <w:pPr>
              <w:pStyle w:val="Paragraphedeliste"/>
              <w:spacing w:after="0" w:line="240" w:lineRule="auto"/>
              <w:ind w:left="0"/>
              <w:rPr>
                <w:kern w:val="18"/>
                <w:sz w:val="20"/>
                <w:szCs w:val="20"/>
              </w:rPr>
            </w:pPr>
            <w:r w:rsidRPr="00A96DD3">
              <w:rPr>
                <w:kern w:val="18"/>
                <w:sz w:val="20"/>
                <w:szCs w:val="20"/>
              </w:rPr>
              <w:t xml:space="preserve">Margarines </w:t>
            </w:r>
          </w:p>
        </w:tc>
      </w:tr>
      <w:tr w:rsidR="00563D06" w:rsidRPr="00A96DD3" w14:paraId="3143E272" w14:textId="77777777" w:rsidTr="00B877A3">
        <w:trPr>
          <w:trHeight w:val="20"/>
        </w:trPr>
        <w:tc>
          <w:tcPr>
            <w:tcW w:w="557" w:type="pct"/>
            <w:shd w:val="clear" w:color="auto" w:fill="auto"/>
          </w:tcPr>
          <w:p w14:paraId="2CD670A8" w14:textId="77777777" w:rsidR="00563D06" w:rsidRPr="00A96DD3" w:rsidRDefault="00563D06" w:rsidP="00B877A3">
            <w:pPr>
              <w:pStyle w:val="Paragraphedeliste"/>
              <w:spacing w:after="0" w:line="240" w:lineRule="auto"/>
              <w:ind w:left="0"/>
              <w:jc w:val="center"/>
              <w:rPr>
                <w:kern w:val="18"/>
                <w:sz w:val="20"/>
                <w:szCs w:val="20"/>
              </w:rPr>
            </w:pPr>
            <w:r>
              <w:rPr>
                <w:kern w:val="18"/>
                <w:sz w:val="20"/>
                <w:szCs w:val="20"/>
              </w:rPr>
              <w:t>6</w:t>
            </w:r>
            <w:r w:rsidRPr="00A96DD3">
              <w:rPr>
                <w:kern w:val="18"/>
                <w:sz w:val="20"/>
                <w:szCs w:val="20"/>
              </w:rPr>
              <w:t>.</w:t>
            </w:r>
          </w:p>
        </w:tc>
        <w:tc>
          <w:tcPr>
            <w:tcW w:w="4443" w:type="pct"/>
            <w:shd w:val="clear" w:color="auto" w:fill="FFFFFF"/>
            <w:vAlign w:val="center"/>
          </w:tcPr>
          <w:p w14:paraId="39ACB260" w14:textId="77777777" w:rsidR="00563D06" w:rsidRPr="00A96DD3" w:rsidRDefault="00563D06" w:rsidP="00B877A3">
            <w:pPr>
              <w:pStyle w:val="Paragraphedeliste"/>
              <w:spacing w:after="0" w:line="240" w:lineRule="auto"/>
              <w:ind w:left="0"/>
              <w:rPr>
                <w:kern w:val="18"/>
                <w:sz w:val="20"/>
                <w:szCs w:val="20"/>
              </w:rPr>
            </w:pPr>
            <w:r w:rsidRPr="00A96DD3">
              <w:rPr>
                <w:kern w:val="18"/>
                <w:sz w:val="20"/>
                <w:szCs w:val="20"/>
              </w:rPr>
              <w:t xml:space="preserve">Eau chaude </w:t>
            </w:r>
          </w:p>
        </w:tc>
      </w:tr>
      <w:tr w:rsidR="00563D06" w:rsidRPr="00A96DD3" w14:paraId="5996D99E" w14:textId="77777777" w:rsidTr="00B877A3">
        <w:trPr>
          <w:trHeight w:val="20"/>
        </w:trPr>
        <w:tc>
          <w:tcPr>
            <w:tcW w:w="557" w:type="pct"/>
            <w:shd w:val="clear" w:color="auto" w:fill="auto"/>
          </w:tcPr>
          <w:p w14:paraId="1452F387" w14:textId="77777777" w:rsidR="00563D06" w:rsidRPr="00A96DD3" w:rsidRDefault="00563D06" w:rsidP="00B877A3">
            <w:pPr>
              <w:pStyle w:val="Paragraphedeliste"/>
              <w:spacing w:after="0" w:line="240" w:lineRule="auto"/>
              <w:ind w:left="0"/>
              <w:jc w:val="center"/>
              <w:rPr>
                <w:kern w:val="18"/>
                <w:sz w:val="20"/>
                <w:szCs w:val="20"/>
              </w:rPr>
            </w:pPr>
            <w:r>
              <w:rPr>
                <w:kern w:val="18"/>
                <w:sz w:val="20"/>
                <w:szCs w:val="20"/>
              </w:rPr>
              <w:t>7</w:t>
            </w:r>
            <w:r w:rsidRPr="00A96DD3">
              <w:rPr>
                <w:kern w:val="18"/>
                <w:sz w:val="20"/>
                <w:szCs w:val="20"/>
              </w:rPr>
              <w:t>.</w:t>
            </w:r>
          </w:p>
        </w:tc>
        <w:tc>
          <w:tcPr>
            <w:tcW w:w="4443" w:type="pct"/>
            <w:shd w:val="clear" w:color="auto" w:fill="FFFFFF"/>
            <w:vAlign w:val="center"/>
          </w:tcPr>
          <w:p w14:paraId="4D5539CA" w14:textId="77777777" w:rsidR="00563D06" w:rsidRPr="00A96DD3" w:rsidRDefault="00563D06" w:rsidP="00B877A3">
            <w:pPr>
              <w:pStyle w:val="Paragraphedeliste"/>
              <w:spacing w:after="0" w:line="240" w:lineRule="auto"/>
              <w:ind w:left="0"/>
              <w:rPr>
                <w:kern w:val="18"/>
                <w:sz w:val="20"/>
                <w:szCs w:val="20"/>
              </w:rPr>
            </w:pPr>
            <w:r w:rsidRPr="00A96DD3">
              <w:rPr>
                <w:kern w:val="18"/>
                <w:sz w:val="20"/>
                <w:szCs w:val="20"/>
              </w:rPr>
              <w:t>Lait poudre</w:t>
            </w:r>
          </w:p>
        </w:tc>
      </w:tr>
      <w:tr w:rsidR="00563D06" w:rsidRPr="00A96DD3" w14:paraId="705D774F" w14:textId="77777777" w:rsidTr="00B877A3">
        <w:trPr>
          <w:trHeight w:val="20"/>
        </w:trPr>
        <w:tc>
          <w:tcPr>
            <w:tcW w:w="557" w:type="pct"/>
            <w:shd w:val="clear" w:color="auto" w:fill="auto"/>
          </w:tcPr>
          <w:p w14:paraId="0B275712" w14:textId="77777777" w:rsidR="00563D06" w:rsidRPr="00A96DD3" w:rsidRDefault="00563D06" w:rsidP="00B877A3">
            <w:pPr>
              <w:pStyle w:val="Paragraphedeliste"/>
              <w:spacing w:after="0" w:line="240" w:lineRule="auto"/>
              <w:ind w:left="0"/>
              <w:jc w:val="center"/>
              <w:rPr>
                <w:kern w:val="18"/>
                <w:sz w:val="20"/>
                <w:szCs w:val="20"/>
              </w:rPr>
            </w:pPr>
            <w:r>
              <w:rPr>
                <w:kern w:val="18"/>
                <w:sz w:val="20"/>
                <w:szCs w:val="20"/>
              </w:rPr>
              <w:t>8</w:t>
            </w:r>
            <w:r w:rsidRPr="00A96DD3">
              <w:rPr>
                <w:kern w:val="18"/>
                <w:sz w:val="20"/>
                <w:szCs w:val="20"/>
              </w:rPr>
              <w:t>.</w:t>
            </w:r>
          </w:p>
        </w:tc>
        <w:tc>
          <w:tcPr>
            <w:tcW w:w="4443" w:type="pct"/>
            <w:shd w:val="clear" w:color="auto" w:fill="FFFFFF"/>
            <w:vAlign w:val="center"/>
          </w:tcPr>
          <w:p w14:paraId="7F440AC0" w14:textId="77777777" w:rsidR="00563D06" w:rsidRPr="00A96DD3" w:rsidRDefault="00563D06" w:rsidP="00B877A3">
            <w:pPr>
              <w:pStyle w:val="Paragraphedeliste"/>
              <w:spacing w:after="0" w:line="240" w:lineRule="auto"/>
              <w:ind w:left="0"/>
              <w:rPr>
                <w:kern w:val="18"/>
                <w:sz w:val="20"/>
                <w:szCs w:val="20"/>
              </w:rPr>
            </w:pPr>
            <w:r w:rsidRPr="00A96DD3">
              <w:rPr>
                <w:kern w:val="18"/>
                <w:sz w:val="20"/>
                <w:szCs w:val="20"/>
              </w:rPr>
              <w:t xml:space="preserve">Café (Nescafé ou autre) </w:t>
            </w:r>
          </w:p>
        </w:tc>
      </w:tr>
      <w:tr w:rsidR="00563D06" w:rsidRPr="00A96DD3" w14:paraId="4371FCCE" w14:textId="77777777" w:rsidTr="00B877A3">
        <w:trPr>
          <w:trHeight w:val="20"/>
        </w:trPr>
        <w:tc>
          <w:tcPr>
            <w:tcW w:w="557" w:type="pct"/>
            <w:shd w:val="clear" w:color="auto" w:fill="auto"/>
          </w:tcPr>
          <w:p w14:paraId="4CB712CD" w14:textId="77777777" w:rsidR="00563D06" w:rsidRPr="00A96DD3" w:rsidRDefault="00563D06" w:rsidP="00B877A3">
            <w:pPr>
              <w:pStyle w:val="Paragraphedeliste"/>
              <w:spacing w:after="0" w:line="240" w:lineRule="auto"/>
              <w:ind w:left="0"/>
              <w:jc w:val="center"/>
              <w:rPr>
                <w:kern w:val="18"/>
                <w:sz w:val="20"/>
                <w:szCs w:val="20"/>
              </w:rPr>
            </w:pPr>
            <w:r>
              <w:rPr>
                <w:kern w:val="18"/>
                <w:sz w:val="20"/>
                <w:szCs w:val="20"/>
              </w:rPr>
              <w:t>9</w:t>
            </w:r>
            <w:r w:rsidRPr="00A96DD3">
              <w:rPr>
                <w:kern w:val="18"/>
                <w:sz w:val="20"/>
                <w:szCs w:val="20"/>
              </w:rPr>
              <w:t>.</w:t>
            </w:r>
          </w:p>
        </w:tc>
        <w:tc>
          <w:tcPr>
            <w:tcW w:w="4443" w:type="pct"/>
            <w:shd w:val="clear" w:color="auto" w:fill="FFFFFF"/>
            <w:vAlign w:val="center"/>
          </w:tcPr>
          <w:p w14:paraId="26591B1D" w14:textId="77777777" w:rsidR="00563D06" w:rsidRPr="00A96DD3" w:rsidRDefault="00563D06" w:rsidP="00B877A3">
            <w:pPr>
              <w:pStyle w:val="Paragraphedeliste"/>
              <w:spacing w:after="0" w:line="240" w:lineRule="auto"/>
              <w:ind w:left="0"/>
              <w:rPr>
                <w:kern w:val="18"/>
                <w:sz w:val="20"/>
                <w:szCs w:val="20"/>
              </w:rPr>
            </w:pPr>
            <w:r w:rsidRPr="00A96DD3">
              <w:rPr>
                <w:kern w:val="18"/>
                <w:sz w:val="20"/>
                <w:szCs w:val="20"/>
              </w:rPr>
              <w:t xml:space="preserve">Thé (Lipton ou autre) </w:t>
            </w:r>
          </w:p>
        </w:tc>
      </w:tr>
      <w:tr w:rsidR="00563D06" w:rsidRPr="00A96DD3" w14:paraId="116B261C" w14:textId="77777777" w:rsidTr="00B877A3">
        <w:trPr>
          <w:trHeight w:val="20"/>
        </w:trPr>
        <w:tc>
          <w:tcPr>
            <w:tcW w:w="557" w:type="pct"/>
            <w:shd w:val="clear" w:color="auto" w:fill="auto"/>
          </w:tcPr>
          <w:p w14:paraId="06FC3971" w14:textId="77777777" w:rsidR="00563D06" w:rsidRPr="00A96DD3" w:rsidRDefault="00563D06" w:rsidP="00B877A3">
            <w:pPr>
              <w:pStyle w:val="Paragraphedeliste"/>
              <w:spacing w:after="0" w:line="240" w:lineRule="auto"/>
              <w:ind w:left="0"/>
              <w:jc w:val="center"/>
              <w:rPr>
                <w:kern w:val="18"/>
                <w:sz w:val="20"/>
                <w:szCs w:val="20"/>
              </w:rPr>
            </w:pPr>
            <w:r w:rsidRPr="00A96DD3">
              <w:rPr>
                <w:kern w:val="18"/>
                <w:sz w:val="20"/>
                <w:szCs w:val="20"/>
              </w:rPr>
              <w:t>1</w:t>
            </w:r>
            <w:r>
              <w:rPr>
                <w:kern w:val="18"/>
                <w:sz w:val="20"/>
                <w:szCs w:val="20"/>
              </w:rPr>
              <w:t>0</w:t>
            </w:r>
            <w:r w:rsidRPr="00A96DD3">
              <w:rPr>
                <w:kern w:val="18"/>
                <w:sz w:val="20"/>
                <w:szCs w:val="20"/>
              </w:rPr>
              <w:t>.</w:t>
            </w:r>
          </w:p>
        </w:tc>
        <w:tc>
          <w:tcPr>
            <w:tcW w:w="4443" w:type="pct"/>
            <w:shd w:val="clear" w:color="auto" w:fill="FFFFFF"/>
            <w:vAlign w:val="center"/>
          </w:tcPr>
          <w:p w14:paraId="153445EC" w14:textId="77777777" w:rsidR="00563D06" w:rsidRPr="00A96DD3" w:rsidRDefault="00563D06" w:rsidP="00B877A3">
            <w:pPr>
              <w:pStyle w:val="Paragraphedeliste"/>
              <w:spacing w:after="0" w:line="240" w:lineRule="auto"/>
              <w:ind w:left="0"/>
              <w:rPr>
                <w:kern w:val="18"/>
                <w:sz w:val="20"/>
                <w:szCs w:val="20"/>
              </w:rPr>
            </w:pPr>
            <w:r w:rsidRPr="00A96DD3">
              <w:rPr>
                <w:kern w:val="18"/>
                <w:sz w:val="20"/>
                <w:szCs w:val="20"/>
              </w:rPr>
              <w:t xml:space="preserve">Sucre </w:t>
            </w:r>
          </w:p>
        </w:tc>
      </w:tr>
      <w:tr w:rsidR="00563D06" w:rsidRPr="00A96DD3" w14:paraId="46016133" w14:textId="77777777" w:rsidTr="00B877A3">
        <w:trPr>
          <w:trHeight w:val="20"/>
        </w:trPr>
        <w:tc>
          <w:tcPr>
            <w:tcW w:w="557" w:type="pct"/>
            <w:shd w:val="clear" w:color="auto" w:fill="auto"/>
          </w:tcPr>
          <w:p w14:paraId="56A1BC90" w14:textId="77777777" w:rsidR="00563D06" w:rsidRPr="00A96DD3" w:rsidRDefault="00563D06" w:rsidP="00B877A3">
            <w:pPr>
              <w:pStyle w:val="Paragraphedeliste"/>
              <w:spacing w:after="0" w:line="240" w:lineRule="auto"/>
              <w:ind w:left="0"/>
              <w:jc w:val="center"/>
              <w:rPr>
                <w:kern w:val="18"/>
                <w:sz w:val="20"/>
                <w:szCs w:val="20"/>
              </w:rPr>
            </w:pPr>
            <w:r w:rsidRPr="00A96DD3">
              <w:rPr>
                <w:kern w:val="18"/>
                <w:sz w:val="20"/>
                <w:szCs w:val="20"/>
              </w:rPr>
              <w:t>1</w:t>
            </w:r>
            <w:r>
              <w:rPr>
                <w:kern w:val="18"/>
                <w:sz w:val="20"/>
                <w:szCs w:val="20"/>
              </w:rPr>
              <w:t>1</w:t>
            </w:r>
            <w:r w:rsidRPr="00A96DD3">
              <w:rPr>
                <w:kern w:val="18"/>
                <w:sz w:val="20"/>
                <w:szCs w:val="20"/>
              </w:rPr>
              <w:t>.</w:t>
            </w:r>
          </w:p>
        </w:tc>
        <w:tc>
          <w:tcPr>
            <w:tcW w:w="4443" w:type="pct"/>
            <w:shd w:val="clear" w:color="auto" w:fill="FFFFFF"/>
            <w:vAlign w:val="center"/>
          </w:tcPr>
          <w:p w14:paraId="15CBC997" w14:textId="77777777" w:rsidR="00563D06" w:rsidRPr="00A96DD3" w:rsidRDefault="00563D06" w:rsidP="00B877A3">
            <w:pPr>
              <w:pStyle w:val="Paragraphedeliste"/>
              <w:spacing w:after="0" w:line="240" w:lineRule="auto"/>
              <w:ind w:left="0"/>
              <w:rPr>
                <w:kern w:val="18"/>
                <w:sz w:val="20"/>
                <w:szCs w:val="20"/>
              </w:rPr>
            </w:pPr>
            <w:r w:rsidRPr="00A96DD3">
              <w:rPr>
                <w:kern w:val="18"/>
                <w:sz w:val="20"/>
                <w:szCs w:val="20"/>
              </w:rPr>
              <w:t>Eau minérale</w:t>
            </w:r>
            <w:r>
              <w:rPr>
                <w:kern w:val="18"/>
                <w:sz w:val="20"/>
                <w:szCs w:val="20"/>
              </w:rPr>
              <w:t xml:space="preserve"> 500gm</w:t>
            </w:r>
          </w:p>
        </w:tc>
      </w:tr>
    </w:tbl>
    <w:p w14:paraId="3DFAB5F9" w14:textId="77777777" w:rsidR="00563D06" w:rsidRDefault="00563D06" w:rsidP="00563D06">
      <w:pPr>
        <w:autoSpaceDE w:val="0"/>
        <w:autoSpaceDN w:val="0"/>
        <w:adjustRightInd w:val="0"/>
        <w:spacing w:after="0"/>
        <w:jc w:val="both"/>
      </w:pPr>
    </w:p>
    <w:p w14:paraId="395A478D" w14:textId="3DDF9FC4" w:rsidR="00563D06" w:rsidRDefault="009218FF" w:rsidP="009218FF">
      <w:pPr>
        <w:autoSpaceDE w:val="0"/>
        <w:autoSpaceDN w:val="0"/>
        <w:adjustRightInd w:val="0"/>
        <w:spacing w:after="0"/>
        <w:jc w:val="both"/>
      </w:pPr>
      <w:r>
        <w:rPr>
          <w:b/>
          <w:bCs/>
        </w:rPr>
        <w:t xml:space="preserve">Lo 6 : </w:t>
      </w:r>
      <w:r w:rsidR="00563D06" w:rsidRPr="009218FF">
        <w:rPr>
          <w:b/>
          <w:bCs/>
        </w:rPr>
        <w:t>Déjeuner</w:t>
      </w:r>
      <w:r w:rsidR="00563D06">
        <w:t xml:space="preserve"> </w:t>
      </w:r>
    </w:p>
    <w:p w14:paraId="28ED85E0" w14:textId="41560DEF" w:rsidR="00563D06" w:rsidRDefault="00563D06" w:rsidP="00CC5A62">
      <w:pPr>
        <w:autoSpaceDE w:val="0"/>
        <w:autoSpaceDN w:val="0"/>
        <w:adjustRightInd w:val="0"/>
        <w:spacing w:after="0"/>
        <w:ind w:left="360"/>
        <w:jc w:val="both"/>
      </w:pPr>
      <w:r>
        <w:t>La pause déjeuner sera composé comme indiqué dans le 1</w:t>
      </w:r>
      <w:r w:rsidRPr="00CB5597">
        <w:rPr>
          <w:vertAlign w:val="superscript"/>
        </w:rPr>
        <w:t>er</w:t>
      </w:r>
      <w:r>
        <w:t xml:space="preserve"> tableau en se référant aux détails du 2</w:t>
      </w:r>
      <w:r w:rsidRPr="00CB5597">
        <w:rPr>
          <w:vertAlign w:val="superscript"/>
        </w:rPr>
        <w:t>ème</w:t>
      </w:r>
      <w:r>
        <w:t xml:space="preserve"> tableau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3"/>
        <w:gridCol w:w="8397"/>
      </w:tblGrid>
      <w:tr w:rsidR="00563D06" w:rsidRPr="00852572" w14:paraId="6FEAEBA7" w14:textId="77777777" w:rsidTr="00B877A3">
        <w:tc>
          <w:tcPr>
            <w:tcW w:w="366" w:type="pct"/>
            <w:shd w:val="clear" w:color="auto" w:fill="FFF2CC" w:themeFill="accent4" w:themeFillTint="33"/>
            <w:vAlign w:val="center"/>
          </w:tcPr>
          <w:p w14:paraId="3B35A1C4" w14:textId="77777777" w:rsidR="00563D06" w:rsidRPr="00852572" w:rsidRDefault="00563D06" w:rsidP="00B877A3">
            <w:pPr>
              <w:pStyle w:val="Paragraphedeliste"/>
              <w:spacing w:after="0" w:line="240" w:lineRule="auto"/>
              <w:ind w:left="0"/>
              <w:jc w:val="center"/>
              <w:rPr>
                <w:b/>
                <w:bCs/>
                <w:kern w:val="18"/>
                <w:sz w:val="20"/>
                <w:szCs w:val="20"/>
              </w:rPr>
            </w:pPr>
            <w:r w:rsidRPr="00852572">
              <w:rPr>
                <w:b/>
                <w:bCs/>
                <w:kern w:val="18"/>
                <w:sz w:val="20"/>
                <w:szCs w:val="20"/>
              </w:rPr>
              <w:t>N°</w:t>
            </w:r>
          </w:p>
        </w:tc>
        <w:tc>
          <w:tcPr>
            <w:tcW w:w="4634" w:type="pct"/>
            <w:shd w:val="clear" w:color="auto" w:fill="FFF2CC" w:themeFill="accent4" w:themeFillTint="33"/>
            <w:vAlign w:val="center"/>
          </w:tcPr>
          <w:p w14:paraId="138BA94F" w14:textId="77777777" w:rsidR="00563D06" w:rsidRPr="00852572" w:rsidRDefault="00563D06" w:rsidP="00B877A3">
            <w:pPr>
              <w:pStyle w:val="Paragraphedeliste"/>
              <w:spacing w:after="0" w:line="240" w:lineRule="auto"/>
              <w:ind w:left="0"/>
              <w:jc w:val="center"/>
              <w:rPr>
                <w:b/>
                <w:bCs/>
                <w:kern w:val="18"/>
                <w:sz w:val="20"/>
                <w:szCs w:val="20"/>
              </w:rPr>
            </w:pPr>
            <w:r w:rsidRPr="00852572">
              <w:rPr>
                <w:b/>
                <w:bCs/>
                <w:kern w:val="18"/>
                <w:sz w:val="20"/>
                <w:szCs w:val="20"/>
              </w:rPr>
              <w:t xml:space="preserve">Description du menu de base déjeuner </w:t>
            </w:r>
          </w:p>
        </w:tc>
      </w:tr>
      <w:tr w:rsidR="00563D06" w:rsidRPr="00A96DD3" w14:paraId="33B635D2" w14:textId="77777777" w:rsidTr="00B877A3">
        <w:trPr>
          <w:trHeight w:val="233"/>
        </w:trPr>
        <w:tc>
          <w:tcPr>
            <w:tcW w:w="366" w:type="pct"/>
            <w:shd w:val="clear" w:color="auto" w:fill="auto"/>
            <w:vAlign w:val="center"/>
          </w:tcPr>
          <w:p w14:paraId="225F491A" w14:textId="77777777" w:rsidR="00563D06" w:rsidRPr="00A96DD3" w:rsidRDefault="00563D06" w:rsidP="00B877A3">
            <w:pPr>
              <w:pStyle w:val="Paragraphedeliste"/>
              <w:spacing w:after="0" w:line="240" w:lineRule="auto"/>
              <w:ind w:left="0"/>
              <w:jc w:val="center"/>
              <w:rPr>
                <w:kern w:val="18"/>
                <w:sz w:val="20"/>
                <w:szCs w:val="20"/>
              </w:rPr>
            </w:pPr>
            <w:r w:rsidRPr="00A96DD3">
              <w:rPr>
                <w:kern w:val="18"/>
                <w:sz w:val="20"/>
                <w:szCs w:val="20"/>
              </w:rPr>
              <w:t>1.</w:t>
            </w:r>
          </w:p>
        </w:tc>
        <w:tc>
          <w:tcPr>
            <w:tcW w:w="4634" w:type="pct"/>
            <w:shd w:val="clear" w:color="auto" w:fill="FFFFFF"/>
          </w:tcPr>
          <w:p w14:paraId="3C841F6C" w14:textId="77777777" w:rsidR="00563D06" w:rsidRPr="009218FF" w:rsidRDefault="00563D06" w:rsidP="00B877A3">
            <w:pPr>
              <w:pStyle w:val="Paragraphedeliste"/>
              <w:spacing w:after="0" w:line="240" w:lineRule="auto"/>
              <w:ind w:left="0"/>
              <w:rPr>
                <w:rFonts w:cstheme="minorHAnsi"/>
                <w:sz w:val="20"/>
                <w:szCs w:val="20"/>
              </w:rPr>
            </w:pPr>
            <w:r w:rsidRPr="00A96DD3">
              <w:rPr>
                <w:rFonts w:cstheme="minorHAnsi"/>
                <w:sz w:val="20"/>
                <w:szCs w:val="20"/>
              </w:rPr>
              <w:t>Au moins 3 « </w:t>
            </w:r>
            <w:r w:rsidRPr="009218FF">
              <w:rPr>
                <w:rFonts w:cstheme="minorHAnsi"/>
                <w:sz w:val="20"/>
                <w:szCs w:val="20"/>
              </w:rPr>
              <w:t>accompagnement</w:t>
            </w:r>
            <w:r w:rsidRPr="00A96DD3">
              <w:rPr>
                <w:rFonts w:cstheme="minorHAnsi"/>
                <w:sz w:val="20"/>
                <w:szCs w:val="20"/>
              </w:rPr>
              <w:t> » suivant tableau ci- dessous</w:t>
            </w:r>
          </w:p>
        </w:tc>
      </w:tr>
      <w:tr w:rsidR="00563D06" w:rsidRPr="00A96DD3" w14:paraId="084B83C1" w14:textId="77777777" w:rsidTr="00B877A3">
        <w:trPr>
          <w:trHeight w:val="233"/>
        </w:trPr>
        <w:tc>
          <w:tcPr>
            <w:tcW w:w="366" w:type="pct"/>
            <w:shd w:val="clear" w:color="auto" w:fill="auto"/>
            <w:vAlign w:val="center"/>
          </w:tcPr>
          <w:p w14:paraId="703B8CFB" w14:textId="77777777" w:rsidR="00563D06" w:rsidRPr="00A96DD3" w:rsidRDefault="00563D06" w:rsidP="00B877A3">
            <w:pPr>
              <w:spacing w:after="0" w:line="240" w:lineRule="auto"/>
              <w:jc w:val="center"/>
              <w:rPr>
                <w:kern w:val="18"/>
                <w:sz w:val="20"/>
                <w:szCs w:val="20"/>
              </w:rPr>
            </w:pPr>
            <w:r w:rsidRPr="00A96DD3">
              <w:rPr>
                <w:kern w:val="18"/>
                <w:sz w:val="20"/>
                <w:szCs w:val="20"/>
              </w:rPr>
              <w:t>2.</w:t>
            </w:r>
          </w:p>
        </w:tc>
        <w:tc>
          <w:tcPr>
            <w:tcW w:w="4634" w:type="pct"/>
            <w:shd w:val="clear" w:color="auto" w:fill="FFFFFF"/>
          </w:tcPr>
          <w:p w14:paraId="379C7544" w14:textId="77777777" w:rsidR="00563D06" w:rsidRPr="009218FF" w:rsidRDefault="00563D06" w:rsidP="00B877A3">
            <w:pPr>
              <w:spacing w:after="0" w:line="240" w:lineRule="auto"/>
              <w:rPr>
                <w:rFonts w:cstheme="minorHAnsi"/>
                <w:sz w:val="20"/>
                <w:szCs w:val="20"/>
              </w:rPr>
            </w:pPr>
            <w:r w:rsidRPr="00A96DD3">
              <w:rPr>
                <w:rFonts w:cstheme="minorHAnsi"/>
                <w:sz w:val="20"/>
                <w:szCs w:val="20"/>
              </w:rPr>
              <w:t xml:space="preserve">Au moins </w:t>
            </w:r>
            <w:r>
              <w:rPr>
                <w:rFonts w:cstheme="minorHAnsi"/>
                <w:sz w:val="20"/>
                <w:szCs w:val="20"/>
              </w:rPr>
              <w:t>3</w:t>
            </w:r>
            <w:r w:rsidRPr="00A96DD3">
              <w:rPr>
                <w:rFonts w:cstheme="minorHAnsi"/>
                <w:sz w:val="20"/>
                <w:szCs w:val="20"/>
              </w:rPr>
              <w:t xml:space="preserve"> « </w:t>
            </w:r>
            <w:r w:rsidRPr="009218FF">
              <w:rPr>
                <w:rFonts w:cstheme="minorHAnsi"/>
                <w:sz w:val="20"/>
                <w:szCs w:val="20"/>
              </w:rPr>
              <w:t>repas principal</w:t>
            </w:r>
            <w:r w:rsidRPr="00A96DD3">
              <w:rPr>
                <w:rFonts w:cstheme="minorHAnsi"/>
                <w:sz w:val="20"/>
                <w:szCs w:val="20"/>
              </w:rPr>
              <w:t> » suivant tableau ci- dessous</w:t>
            </w:r>
          </w:p>
        </w:tc>
      </w:tr>
      <w:tr w:rsidR="00563D06" w:rsidRPr="00A96DD3" w14:paraId="353BF83A" w14:textId="77777777" w:rsidTr="00B877A3">
        <w:trPr>
          <w:trHeight w:val="233"/>
        </w:trPr>
        <w:tc>
          <w:tcPr>
            <w:tcW w:w="366" w:type="pct"/>
            <w:shd w:val="clear" w:color="auto" w:fill="auto"/>
            <w:vAlign w:val="center"/>
          </w:tcPr>
          <w:p w14:paraId="540A329E" w14:textId="77777777" w:rsidR="00563D06" w:rsidRPr="00A96DD3" w:rsidRDefault="00563D06" w:rsidP="00B877A3">
            <w:pPr>
              <w:spacing w:after="0" w:line="240" w:lineRule="auto"/>
              <w:jc w:val="center"/>
              <w:rPr>
                <w:kern w:val="18"/>
                <w:sz w:val="20"/>
                <w:szCs w:val="20"/>
              </w:rPr>
            </w:pPr>
            <w:r w:rsidRPr="00A96DD3">
              <w:rPr>
                <w:kern w:val="18"/>
                <w:sz w:val="20"/>
                <w:szCs w:val="20"/>
              </w:rPr>
              <w:t>3.</w:t>
            </w:r>
          </w:p>
        </w:tc>
        <w:tc>
          <w:tcPr>
            <w:tcW w:w="4634" w:type="pct"/>
            <w:shd w:val="clear" w:color="auto" w:fill="FFFFFF"/>
          </w:tcPr>
          <w:p w14:paraId="2644B762" w14:textId="77777777" w:rsidR="00563D06" w:rsidRPr="009218FF" w:rsidRDefault="00563D06" w:rsidP="00B877A3">
            <w:pPr>
              <w:pStyle w:val="Paragraphedeliste"/>
              <w:spacing w:after="0" w:line="240" w:lineRule="auto"/>
              <w:ind w:left="0"/>
              <w:rPr>
                <w:rFonts w:cstheme="minorHAnsi"/>
                <w:sz w:val="20"/>
                <w:szCs w:val="20"/>
              </w:rPr>
            </w:pPr>
            <w:r w:rsidRPr="00A96DD3">
              <w:rPr>
                <w:rFonts w:cstheme="minorHAnsi"/>
                <w:sz w:val="20"/>
                <w:szCs w:val="20"/>
              </w:rPr>
              <w:t xml:space="preserve">Au moins </w:t>
            </w:r>
            <w:r>
              <w:rPr>
                <w:rFonts w:cstheme="minorHAnsi"/>
                <w:sz w:val="20"/>
                <w:szCs w:val="20"/>
              </w:rPr>
              <w:t>3</w:t>
            </w:r>
            <w:r w:rsidRPr="00A96DD3">
              <w:rPr>
                <w:rFonts w:cstheme="minorHAnsi"/>
                <w:sz w:val="20"/>
                <w:szCs w:val="20"/>
              </w:rPr>
              <w:t xml:space="preserve"> « </w:t>
            </w:r>
            <w:r w:rsidRPr="009218FF">
              <w:rPr>
                <w:rFonts w:cstheme="minorHAnsi"/>
                <w:sz w:val="20"/>
                <w:szCs w:val="20"/>
              </w:rPr>
              <w:t>légumes</w:t>
            </w:r>
            <w:r w:rsidRPr="00A96DD3">
              <w:rPr>
                <w:rFonts w:cstheme="minorHAnsi"/>
                <w:sz w:val="20"/>
                <w:szCs w:val="20"/>
              </w:rPr>
              <w:t> » suivant tableau ci-dessus</w:t>
            </w:r>
          </w:p>
        </w:tc>
      </w:tr>
      <w:tr w:rsidR="00563D06" w:rsidRPr="00A96DD3" w14:paraId="1F5D88C2" w14:textId="77777777" w:rsidTr="00B877A3">
        <w:trPr>
          <w:trHeight w:val="233"/>
        </w:trPr>
        <w:tc>
          <w:tcPr>
            <w:tcW w:w="366" w:type="pct"/>
            <w:shd w:val="clear" w:color="auto" w:fill="auto"/>
            <w:vAlign w:val="center"/>
          </w:tcPr>
          <w:p w14:paraId="58AEA9CD" w14:textId="77777777" w:rsidR="00563D06" w:rsidRPr="00A96DD3" w:rsidRDefault="00563D06" w:rsidP="00B877A3">
            <w:pPr>
              <w:spacing w:after="0" w:line="240" w:lineRule="auto"/>
              <w:jc w:val="center"/>
              <w:rPr>
                <w:kern w:val="18"/>
                <w:sz w:val="20"/>
                <w:szCs w:val="20"/>
              </w:rPr>
            </w:pPr>
            <w:r w:rsidRPr="00A96DD3">
              <w:rPr>
                <w:kern w:val="18"/>
                <w:sz w:val="20"/>
                <w:szCs w:val="20"/>
              </w:rPr>
              <w:t>4.</w:t>
            </w:r>
          </w:p>
        </w:tc>
        <w:tc>
          <w:tcPr>
            <w:tcW w:w="4634" w:type="pct"/>
            <w:shd w:val="clear" w:color="auto" w:fill="FFFFFF"/>
          </w:tcPr>
          <w:p w14:paraId="3FB50A6B" w14:textId="77777777" w:rsidR="00563D06" w:rsidRPr="009218FF" w:rsidRDefault="00563D06" w:rsidP="00B877A3">
            <w:pPr>
              <w:pStyle w:val="Paragraphedeliste"/>
              <w:spacing w:after="0" w:line="240" w:lineRule="auto"/>
              <w:ind w:left="0"/>
              <w:rPr>
                <w:rFonts w:cstheme="minorHAnsi"/>
                <w:sz w:val="20"/>
                <w:szCs w:val="20"/>
              </w:rPr>
            </w:pPr>
            <w:r w:rsidRPr="009218FF">
              <w:rPr>
                <w:rFonts w:cstheme="minorHAnsi"/>
                <w:sz w:val="20"/>
                <w:szCs w:val="20"/>
              </w:rPr>
              <w:t>Accessoires</w:t>
            </w:r>
            <w:r w:rsidRPr="00A96DD3">
              <w:rPr>
                <w:rFonts w:cstheme="minorHAnsi"/>
                <w:sz w:val="20"/>
                <w:szCs w:val="20"/>
              </w:rPr>
              <w:t xml:space="preserve"> suivant tableau ci-dessus</w:t>
            </w:r>
          </w:p>
        </w:tc>
      </w:tr>
      <w:tr w:rsidR="00563D06" w:rsidRPr="00A96DD3" w14:paraId="1EC9EE1B" w14:textId="77777777" w:rsidTr="00B877A3">
        <w:trPr>
          <w:trHeight w:val="233"/>
        </w:trPr>
        <w:tc>
          <w:tcPr>
            <w:tcW w:w="366" w:type="pct"/>
            <w:shd w:val="clear" w:color="auto" w:fill="auto"/>
            <w:vAlign w:val="center"/>
          </w:tcPr>
          <w:p w14:paraId="625444CE" w14:textId="77777777" w:rsidR="00563D06" w:rsidRPr="00A96DD3" w:rsidRDefault="00563D06" w:rsidP="00B877A3">
            <w:pPr>
              <w:spacing w:after="0" w:line="240" w:lineRule="auto"/>
              <w:jc w:val="center"/>
              <w:rPr>
                <w:kern w:val="18"/>
                <w:sz w:val="20"/>
                <w:szCs w:val="20"/>
              </w:rPr>
            </w:pPr>
            <w:r>
              <w:rPr>
                <w:kern w:val="18"/>
                <w:sz w:val="20"/>
                <w:szCs w:val="20"/>
              </w:rPr>
              <w:t>5.</w:t>
            </w:r>
          </w:p>
        </w:tc>
        <w:tc>
          <w:tcPr>
            <w:tcW w:w="4634" w:type="pct"/>
            <w:shd w:val="clear" w:color="auto" w:fill="FFFFFF"/>
          </w:tcPr>
          <w:p w14:paraId="55E073DE" w14:textId="77777777" w:rsidR="00563D06" w:rsidRPr="009218FF" w:rsidRDefault="00563D06" w:rsidP="00B877A3">
            <w:pPr>
              <w:spacing w:after="0" w:line="240" w:lineRule="auto"/>
              <w:rPr>
                <w:rFonts w:cstheme="minorHAnsi"/>
                <w:sz w:val="20"/>
                <w:szCs w:val="20"/>
              </w:rPr>
            </w:pPr>
            <w:r w:rsidRPr="009218FF">
              <w:rPr>
                <w:rFonts w:cstheme="minorHAnsi"/>
                <w:sz w:val="20"/>
                <w:szCs w:val="20"/>
              </w:rPr>
              <w:t>Eau minérale 500ml x 2</w:t>
            </w:r>
          </w:p>
        </w:tc>
      </w:tr>
      <w:tr w:rsidR="00563D06" w:rsidRPr="00A96DD3" w14:paraId="28B7665D" w14:textId="77777777" w:rsidTr="00B877A3">
        <w:tc>
          <w:tcPr>
            <w:tcW w:w="5000" w:type="pct"/>
            <w:gridSpan w:val="2"/>
            <w:shd w:val="clear" w:color="auto" w:fill="auto"/>
          </w:tcPr>
          <w:p w14:paraId="43C04F36" w14:textId="77777777" w:rsidR="00563D06" w:rsidRPr="00A96DD3" w:rsidRDefault="00563D06" w:rsidP="00B877A3">
            <w:pPr>
              <w:spacing w:after="0" w:line="240" w:lineRule="auto"/>
              <w:rPr>
                <w:rFonts w:cstheme="minorHAnsi"/>
                <w:sz w:val="20"/>
                <w:szCs w:val="20"/>
              </w:rPr>
            </w:pPr>
            <w:r w:rsidRPr="00A96DD3">
              <w:rPr>
                <w:rFonts w:cstheme="minorHAnsi"/>
                <w:sz w:val="20"/>
                <w:szCs w:val="20"/>
              </w:rPr>
              <w:t>NB : Cette proposition de menu doit avoir comme accompagnement au moins : foufou, riz et autres (</w:t>
            </w:r>
            <w:r>
              <w:rPr>
                <w:rFonts w:cstheme="minorHAnsi"/>
                <w:sz w:val="20"/>
                <w:szCs w:val="20"/>
              </w:rPr>
              <w:t>comme indiqué dans le tableau ci-dessous</w:t>
            </w:r>
            <w:r w:rsidRPr="00A96DD3">
              <w:rPr>
                <w:rFonts w:cstheme="minorHAnsi"/>
                <w:sz w:val="20"/>
                <w:szCs w:val="20"/>
              </w:rPr>
              <w:t>).</w:t>
            </w:r>
          </w:p>
          <w:p w14:paraId="43AB9672" w14:textId="77777777" w:rsidR="00563D06" w:rsidRPr="00852572" w:rsidRDefault="00563D06" w:rsidP="00B877A3">
            <w:pPr>
              <w:spacing w:after="0" w:line="240" w:lineRule="auto"/>
              <w:rPr>
                <w:rFonts w:cstheme="minorHAnsi"/>
                <w:sz w:val="20"/>
                <w:szCs w:val="20"/>
              </w:rPr>
            </w:pPr>
            <w:r w:rsidRPr="00A96DD3">
              <w:rPr>
                <w:rFonts w:cstheme="minorHAnsi"/>
                <w:sz w:val="20"/>
                <w:szCs w:val="20"/>
              </w:rPr>
              <w:t>Elle doit également avoir comme accessoire au moins : eau, piments, serviette papier et cure dents</w:t>
            </w:r>
          </w:p>
        </w:tc>
      </w:tr>
    </w:tbl>
    <w:p w14:paraId="1EDEB42F" w14:textId="77777777" w:rsidR="00563D06" w:rsidRDefault="00563D06" w:rsidP="00563D06">
      <w:pPr>
        <w:autoSpaceDE w:val="0"/>
        <w:autoSpaceDN w:val="0"/>
        <w:adjustRightInd w:val="0"/>
        <w:spacing w:after="0"/>
        <w:ind w:left="360"/>
        <w:jc w:val="both"/>
      </w:pPr>
      <w: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5"/>
        <w:gridCol w:w="6675"/>
        <w:gridCol w:w="1660"/>
      </w:tblGrid>
      <w:tr w:rsidR="00563D06" w:rsidRPr="000C23DF" w14:paraId="01D5CACB" w14:textId="77777777" w:rsidTr="00B877A3">
        <w:trPr>
          <w:trHeight w:val="20"/>
          <w:tblHeader/>
          <w:jc w:val="center"/>
        </w:trPr>
        <w:tc>
          <w:tcPr>
            <w:tcW w:w="400" w:type="pct"/>
            <w:shd w:val="clear" w:color="auto" w:fill="auto"/>
            <w:vAlign w:val="center"/>
          </w:tcPr>
          <w:p w14:paraId="60B343F7" w14:textId="77777777" w:rsidR="00563D06" w:rsidRPr="000C23DF" w:rsidRDefault="00563D06" w:rsidP="00B877A3">
            <w:pPr>
              <w:pStyle w:val="Paragraphedeliste"/>
              <w:spacing w:after="0" w:line="240" w:lineRule="auto"/>
              <w:ind w:left="0"/>
              <w:jc w:val="center"/>
              <w:rPr>
                <w:rFonts w:asciiTheme="minorHAnsi" w:eastAsia="Times New Roman" w:hAnsiTheme="minorHAnsi" w:cstheme="minorHAnsi"/>
                <w:smallCaps/>
                <w:color w:val="000000"/>
                <w:sz w:val="18"/>
                <w:szCs w:val="18"/>
                <w:lang w:eastAsia="fr-FR"/>
              </w:rPr>
            </w:pPr>
            <w:r w:rsidRPr="000C23DF">
              <w:rPr>
                <w:rFonts w:asciiTheme="minorHAnsi" w:eastAsia="Times New Roman" w:hAnsiTheme="minorHAnsi" w:cstheme="minorHAnsi"/>
                <w:color w:val="000000"/>
                <w:sz w:val="18"/>
                <w:szCs w:val="18"/>
                <w:lang w:eastAsia="fr-FR"/>
              </w:rPr>
              <w:t>N°</w:t>
            </w:r>
          </w:p>
        </w:tc>
        <w:tc>
          <w:tcPr>
            <w:tcW w:w="3684" w:type="pct"/>
            <w:shd w:val="clear" w:color="auto" w:fill="auto"/>
            <w:vAlign w:val="center"/>
          </w:tcPr>
          <w:p w14:paraId="58435337" w14:textId="77777777" w:rsidR="00563D06" w:rsidRPr="000C23DF" w:rsidRDefault="00563D06" w:rsidP="00B877A3">
            <w:pPr>
              <w:pStyle w:val="Paragraphedeliste"/>
              <w:spacing w:after="0" w:line="240" w:lineRule="auto"/>
              <w:ind w:left="0"/>
              <w:jc w:val="center"/>
              <w:rPr>
                <w:rFonts w:asciiTheme="minorHAnsi" w:eastAsia="Times New Roman" w:hAnsiTheme="minorHAnsi" w:cstheme="minorHAnsi"/>
                <w:smallCaps/>
                <w:color w:val="000000"/>
                <w:sz w:val="18"/>
                <w:szCs w:val="18"/>
                <w:lang w:eastAsia="fr-FR"/>
              </w:rPr>
            </w:pPr>
            <w:r w:rsidRPr="000C23DF">
              <w:rPr>
                <w:rFonts w:asciiTheme="minorHAnsi" w:eastAsia="Times New Roman" w:hAnsiTheme="minorHAnsi" w:cstheme="minorHAnsi"/>
                <w:smallCaps/>
                <w:color w:val="000000"/>
                <w:sz w:val="18"/>
                <w:szCs w:val="18"/>
                <w:lang w:eastAsia="fr-FR"/>
              </w:rPr>
              <w:t>Description du menu de base du buffet</w:t>
            </w:r>
          </w:p>
        </w:tc>
        <w:tc>
          <w:tcPr>
            <w:tcW w:w="916" w:type="pct"/>
            <w:shd w:val="clear" w:color="auto" w:fill="auto"/>
            <w:vAlign w:val="center"/>
          </w:tcPr>
          <w:p w14:paraId="29DC41D1" w14:textId="77777777" w:rsidR="00563D06" w:rsidRPr="000C23DF" w:rsidRDefault="00563D06" w:rsidP="00B877A3">
            <w:pPr>
              <w:pStyle w:val="Paragraphedeliste"/>
              <w:spacing w:after="0" w:line="240" w:lineRule="auto"/>
              <w:ind w:left="0"/>
              <w:jc w:val="center"/>
              <w:rPr>
                <w:rFonts w:asciiTheme="minorHAnsi" w:eastAsia="Times New Roman" w:hAnsiTheme="minorHAnsi" w:cstheme="minorHAnsi"/>
                <w:smallCaps/>
                <w:color w:val="000000"/>
                <w:sz w:val="18"/>
                <w:szCs w:val="18"/>
                <w:lang w:eastAsia="fr-FR"/>
              </w:rPr>
            </w:pPr>
            <w:r w:rsidRPr="000C23DF">
              <w:rPr>
                <w:rFonts w:asciiTheme="minorHAnsi" w:eastAsia="Times New Roman" w:hAnsiTheme="minorHAnsi" w:cstheme="minorHAnsi"/>
                <w:smallCaps/>
                <w:color w:val="000000"/>
                <w:sz w:val="18"/>
                <w:szCs w:val="18"/>
                <w:lang w:eastAsia="fr-FR"/>
              </w:rPr>
              <w:t>Quantité</w:t>
            </w:r>
          </w:p>
        </w:tc>
      </w:tr>
      <w:tr w:rsidR="00563D06" w:rsidRPr="000C23DF" w14:paraId="5B910DD0" w14:textId="77777777" w:rsidTr="00B877A3">
        <w:trPr>
          <w:trHeight w:val="20"/>
          <w:jc w:val="center"/>
        </w:trPr>
        <w:tc>
          <w:tcPr>
            <w:tcW w:w="5000" w:type="pct"/>
            <w:gridSpan w:val="3"/>
            <w:shd w:val="clear" w:color="auto" w:fill="D9D9D9"/>
            <w:vAlign w:val="center"/>
          </w:tcPr>
          <w:p w14:paraId="01D17563" w14:textId="77777777" w:rsidR="00563D06" w:rsidRPr="009218FF" w:rsidRDefault="00563D06" w:rsidP="00B877A3">
            <w:pPr>
              <w:pStyle w:val="Paragraphedeliste"/>
              <w:spacing w:after="0" w:line="240" w:lineRule="auto"/>
              <w:ind w:left="0"/>
              <w:jc w:val="center"/>
              <w:rPr>
                <w:b/>
                <w:bCs/>
                <w:kern w:val="18"/>
                <w:sz w:val="20"/>
                <w:szCs w:val="20"/>
              </w:rPr>
            </w:pPr>
            <w:r w:rsidRPr="009218FF">
              <w:rPr>
                <w:b/>
                <w:bCs/>
                <w:kern w:val="18"/>
                <w:sz w:val="20"/>
                <w:szCs w:val="20"/>
              </w:rPr>
              <w:t xml:space="preserve">Accompagnement  </w:t>
            </w:r>
          </w:p>
        </w:tc>
      </w:tr>
      <w:tr w:rsidR="00563D06" w:rsidRPr="000C23DF" w14:paraId="7D795CEF" w14:textId="77777777" w:rsidTr="00B877A3">
        <w:trPr>
          <w:trHeight w:val="20"/>
          <w:jc w:val="center"/>
        </w:trPr>
        <w:tc>
          <w:tcPr>
            <w:tcW w:w="400" w:type="pct"/>
            <w:shd w:val="clear" w:color="auto" w:fill="auto"/>
          </w:tcPr>
          <w:p w14:paraId="66CBD3E6" w14:textId="77777777" w:rsidR="00563D06" w:rsidRPr="000C23DF" w:rsidRDefault="00563D06" w:rsidP="00B877A3">
            <w:pPr>
              <w:pStyle w:val="Paragraphedeliste"/>
              <w:spacing w:after="0" w:line="240" w:lineRule="auto"/>
              <w:ind w:left="0"/>
              <w:jc w:val="center"/>
              <w:rPr>
                <w:rFonts w:asciiTheme="minorHAnsi" w:hAnsiTheme="minorHAnsi" w:cstheme="minorHAnsi"/>
                <w:sz w:val="18"/>
                <w:szCs w:val="18"/>
                <w:shd w:val="clear" w:color="auto" w:fill="FFFF00"/>
              </w:rPr>
            </w:pPr>
            <w:r w:rsidRPr="000C23DF">
              <w:rPr>
                <w:rFonts w:asciiTheme="minorHAnsi" w:hAnsiTheme="minorHAnsi" w:cstheme="minorHAnsi"/>
                <w:sz w:val="18"/>
                <w:szCs w:val="18"/>
              </w:rPr>
              <w:t>1</w:t>
            </w:r>
          </w:p>
        </w:tc>
        <w:tc>
          <w:tcPr>
            <w:tcW w:w="3684" w:type="pct"/>
            <w:shd w:val="clear" w:color="auto" w:fill="FFFFFF"/>
            <w:vAlign w:val="center"/>
          </w:tcPr>
          <w:p w14:paraId="348D13F8" w14:textId="77777777" w:rsidR="00563D06" w:rsidRPr="000C23DF" w:rsidRDefault="00563D06" w:rsidP="00B877A3">
            <w:pPr>
              <w:spacing w:after="0" w:line="240" w:lineRule="auto"/>
              <w:rPr>
                <w:rFonts w:asciiTheme="minorHAnsi" w:hAnsiTheme="minorHAnsi" w:cstheme="minorHAnsi"/>
                <w:sz w:val="18"/>
                <w:szCs w:val="18"/>
              </w:rPr>
            </w:pPr>
            <w:r w:rsidRPr="000C23DF">
              <w:rPr>
                <w:rFonts w:asciiTheme="minorHAnsi" w:hAnsiTheme="minorHAnsi" w:cstheme="minorHAnsi"/>
                <w:sz w:val="18"/>
                <w:szCs w:val="18"/>
              </w:rPr>
              <w:t>Foufou à base de farine de maïs</w:t>
            </w:r>
            <w:r w:rsidRPr="000C23DF">
              <w:rPr>
                <w:rFonts w:cstheme="minorHAnsi"/>
                <w:sz w:val="18"/>
                <w:szCs w:val="18"/>
              </w:rPr>
              <w:t xml:space="preserve"> et de manioc</w:t>
            </w:r>
          </w:p>
        </w:tc>
        <w:tc>
          <w:tcPr>
            <w:tcW w:w="916" w:type="pct"/>
            <w:shd w:val="clear" w:color="auto" w:fill="FFFFFF"/>
          </w:tcPr>
          <w:p w14:paraId="2343DCC6" w14:textId="77777777" w:rsidR="00563D06" w:rsidRPr="000C23DF" w:rsidRDefault="00563D06" w:rsidP="00B877A3">
            <w:pPr>
              <w:widowControl w:val="0"/>
              <w:tabs>
                <w:tab w:val="left" w:pos="360"/>
              </w:tabs>
              <w:spacing w:after="0" w:line="240" w:lineRule="auto"/>
              <w:jc w:val="center"/>
              <w:rPr>
                <w:rFonts w:asciiTheme="minorHAnsi" w:hAnsiTheme="minorHAnsi" w:cstheme="minorHAnsi"/>
                <w:smallCaps/>
                <w:sz w:val="18"/>
                <w:szCs w:val="18"/>
              </w:rPr>
            </w:pPr>
            <w:r w:rsidRPr="000C23DF">
              <w:rPr>
                <w:rFonts w:cstheme="minorHAnsi"/>
                <w:smallCaps/>
                <w:sz w:val="18"/>
                <w:szCs w:val="18"/>
              </w:rPr>
              <w:t>400g</w:t>
            </w:r>
          </w:p>
        </w:tc>
      </w:tr>
      <w:tr w:rsidR="00563D06" w:rsidRPr="000C23DF" w14:paraId="4DB69319" w14:textId="77777777" w:rsidTr="00B877A3">
        <w:trPr>
          <w:trHeight w:val="20"/>
          <w:jc w:val="center"/>
        </w:trPr>
        <w:tc>
          <w:tcPr>
            <w:tcW w:w="400" w:type="pct"/>
            <w:shd w:val="clear" w:color="auto" w:fill="auto"/>
          </w:tcPr>
          <w:p w14:paraId="33EF4831" w14:textId="77777777" w:rsidR="00563D06" w:rsidRPr="000C23DF" w:rsidRDefault="00563D06" w:rsidP="00B877A3">
            <w:pPr>
              <w:pStyle w:val="Paragraphedeliste"/>
              <w:spacing w:after="0" w:line="240" w:lineRule="auto"/>
              <w:ind w:left="0"/>
              <w:jc w:val="center"/>
              <w:rPr>
                <w:rFonts w:asciiTheme="minorHAnsi" w:hAnsiTheme="minorHAnsi" w:cstheme="minorHAnsi"/>
                <w:sz w:val="18"/>
                <w:szCs w:val="18"/>
              </w:rPr>
            </w:pPr>
            <w:r w:rsidRPr="000C23DF">
              <w:rPr>
                <w:rFonts w:asciiTheme="minorHAnsi" w:hAnsiTheme="minorHAnsi" w:cstheme="minorHAnsi"/>
                <w:sz w:val="18"/>
                <w:szCs w:val="18"/>
              </w:rPr>
              <w:t>2</w:t>
            </w:r>
          </w:p>
        </w:tc>
        <w:tc>
          <w:tcPr>
            <w:tcW w:w="3684" w:type="pct"/>
            <w:shd w:val="clear" w:color="auto" w:fill="FFFFFF"/>
            <w:vAlign w:val="center"/>
          </w:tcPr>
          <w:p w14:paraId="7DB153F1" w14:textId="77777777" w:rsidR="00563D06" w:rsidRPr="000C23DF" w:rsidRDefault="00563D06" w:rsidP="00B877A3">
            <w:pPr>
              <w:spacing w:after="0" w:line="240" w:lineRule="auto"/>
              <w:rPr>
                <w:rFonts w:asciiTheme="minorHAnsi" w:hAnsiTheme="minorHAnsi" w:cstheme="minorHAnsi"/>
                <w:sz w:val="18"/>
                <w:szCs w:val="18"/>
              </w:rPr>
            </w:pPr>
            <w:r w:rsidRPr="000C23DF">
              <w:rPr>
                <w:rFonts w:asciiTheme="minorHAnsi" w:hAnsiTheme="minorHAnsi" w:cstheme="minorHAnsi"/>
                <w:sz w:val="18"/>
                <w:szCs w:val="18"/>
              </w:rPr>
              <w:t xml:space="preserve">Riz </w:t>
            </w:r>
          </w:p>
        </w:tc>
        <w:tc>
          <w:tcPr>
            <w:tcW w:w="916" w:type="pct"/>
            <w:shd w:val="clear" w:color="auto" w:fill="FFFFFF"/>
          </w:tcPr>
          <w:p w14:paraId="16EE4415" w14:textId="77777777" w:rsidR="00563D06" w:rsidRPr="000C23DF" w:rsidRDefault="00563D06" w:rsidP="00B877A3">
            <w:pPr>
              <w:widowControl w:val="0"/>
              <w:tabs>
                <w:tab w:val="left" w:pos="360"/>
              </w:tabs>
              <w:spacing w:after="0" w:line="240" w:lineRule="auto"/>
              <w:jc w:val="center"/>
              <w:rPr>
                <w:rFonts w:asciiTheme="minorHAnsi" w:hAnsiTheme="minorHAnsi" w:cstheme="minorHAnsi"/>
                <w:smallCaps/>
                <w:sz w:val="18"/>
                <w:szCs w:val="18"/>
              </w:rPr>
            </w:pPr>
            <w:r w:rsidRPr="000C23DF">
              <w:rPr>
                <w:rFonts w:cstheme="minorHAnsi"/>
                <w:smallCaps/>
                <w:sz w:val="18"/>
                <w:szCs w:val="18"/>
              </w:rPr>
              <w:t>400g</w:t>
            </w:r>
          </w:p>
        </w:tc>
      </w:tr>
      <w:tr w:rsidR="00563D06" w:rsidRPr="000C23DF" w14:paraId="50498C21" w14:textId="77777777" w:rsidTr="00B877A3">
        <w:trPr>
          <w:trHeight w:val="20"/>
          <w:jc w:val="center"/>
        </w:trPr>
        <w:tc>
          <w:tcPr>
            <w:tcW w:w="400" w:type="pct"/>
            <w:shd w:val="clear" w:color="auto" w:fill="auto"/>
          </w:tcPr>
          <w:p w14:paraId="70360C22" w14:textId="77777777" w:rsidR="00563D06" w:rsidRPr="000C23DF" w:rsidRDefault="00563D06" w:rsidP="00B877A3">
            <w:pPr>
              <w:pStyle w:val="Paragraphedeliste"/>
              <w:spacing w:after="0" w:line="240" w:lineRule="auto"/>
              <w:ind w:left="0"/>
              <w:jc w:val="center"/>
              <w:rPr>
                <w:rFonts w:asciiTheme="minorHAnsi" w:hAnsiTheme="minorHAnsi" w:cstheme="minorHAnsi"/>
                <w:sz w:val="18"/>
                <w:szCs w:val="18"/>
              </w:rPr>
            </w:pPr>
            <w:r w:rsidRPr="000C23DF">
              <w:rPr>
                <w:rFonts w:asciiTheme="minorHAnsi" w:hAnsiTheme="minorHAnsi" w:cstheme="minorHAnsi"/>
                <w:sz w:val="18"/>
                <w:szCs w:val="18"/>
              </w:rPr>
              <w:t>3</w:t>
            </w:r>
          </w:p>
        </w:tc>
        <w:tc>
          <w:tcPr>
            <w:tcW w:w="3684" w:type="pct"/>
            <w:shd w:val="clear" w:color="auto" w:fill="FFFFFF"/>
            <w:vAlign w:val="center"/>
          </w:tcPr>
          <w:p w14:paraId="647C5D53" w14:textId="77777777" w:rsidR="00563D06" w:rsidRPr="000C23DF" w:rsidRDefault="00563D06" w:rsidP="00B877A3">
            <w:pPr>
              <w:spacing w:after="0" w:line="240" w:lineRule="auto"/>
              <w:rPr>
                <w:rFonts w:asciiTheme="minorHAnsi" w:hAnsiTheme="minorHAnsi" w:cstheme="minorHAnsi"/>
                <w:sz w:val="18"/>
                <w:szCs w:val="18"/>
              </w:rPr>
            </w:pPr>
            <w:r w:rsidRPr="000C23DF">
              <w:rPr>
                <w:rFonts w:asciiTheme="minorHAnsi" w:hAnsiTheme="minorHAnsi" w:cstheme="minorHAnsi"/>
                <w:sz w:val="18"/>
                <w:szCs w:val="18"/>
              </w:rPr>
              <w:t xml:space="preserve">Bananes plantains </w:t>
            </w:r>
          </w:p>
        </w:tc>
        <w:tc>
          <w:tcPr>
            <w:tcW w:w="916" w:type="pct"/>
            <w:shd w:val="clear" w:color="auto" w:fill="FFFFFF"/>
          </w:tcPr>
          <w:p w14:paraId="1215256D" w14:textId="77777777" w:rsidR="00563D06" w:rsidRPr="000C23DF" w:rsidRDefault="00563D06" w:rsidP="00B877A3">
            <w:pPr>
              <w:widowControl w:val="0"/>
              <w:tabs>
                <w:tab w:val="left" w:pos="360"/>
              </w:tabs>
              <w:spacing w:after="0" w:line="240" w:lineRule="auto"/>
              <w:jc w:val="center"/>
              <w:rPr>
                <w:rFonts w:asciiTheme="minorHAnsi" w:hAnsiTheme="minorHAnsi" w:cstheme="minorHAnsi"/>
                <w:smallCaps/>
                <w:sz w:val="18"/>
                <w:szCs w:val="18"/>
              </w:rPr>
            </w:pPr>
            <w:r w:rsidRPr="000C23DF">
              <w:rPr>
                <w:rFonts w:cstheme="minorHAnsi"/>
                <w:smallCaps/>
                <w:sz w:val="18"/>
                <w:szCs w:val="18"/>
              </w:rPr>
              <w:t>400g</w:t>
            </w:r>
          </w:p>
        </w:tc>
      </w:tr>
      <w:tr w:rsidR="00563D06" w:rsidRPr="000C23DF" w14:paraId="0DB95D24" w14:textId="77777777" w:rsidTr="00B877A3">
        <w:trPr>
          <w:trHeight w:val="20"/>
          <w:jc w:val="center"/>
        </w:trPr>
        <w:tc>
          <w:tcPr>
            <w:tcW w:w="400" w:type="pct"/>
            <w:shd w:val="clear" w:color="auto" w:fill="auto"/>
          </w:tcPr>
          <w:p w14:paraId="3091BD68" w14:textId="77777777" w:rsidR="00563D06" w:rsidRPr="000C23DF" w:rsidRDefault="00563D06" w:rsidP="00B877A3">
            <w:pPr>
              <w:pStyle w:val="Paragraphedeliste"/>
              <w:spacing w:after="0" w:line="240" w:lineRule="auto"/>
              <w:ind w:left="0"/>
              <w:jc w:val="center"/>
              <w:rPr>
                <w:rFonts w:asciiTheme="minorHAnsi" w:hAnsiTheme="minorHAnsi" w:cstheme="minorHAnsi"/>
                <w:sz w:val="18"/>
                <w:szCs w:val="18"/>
              </w:rPr>
            </w:pPr>
            <w:r w:rsidRPr="000C23DF">
              <w:rPr>
                <w:rFonts w:asciiTheme="minorHAnsi" w:hAnsiTheme="minorHAnsi" w:cstheme="minorHAnsi"/>
                <w:sz w:val="18"/>
                <w:szCs w:val="18"/>
              </w:rPr>
              <w:t>4</w:t>
            </w:r>
          </w:p>
        </w:tc>
        <w:tc>
          <w:tcPr>
            <w:tcW w:w="3684" w:type="pct"/>
            <w:shd w:val="clear" w:color="auto" w:fill="FFFFFF"/>
            <w:vAlign w:val="center"/>
          </w:tcPr>
          <w:p w14:paraId="621C1C71" w14:textId="77777777" w:rsidR="00563D06" w:rsidRPr="000C23DF" w:rsidRDefault="00563D06" w:rsidP="00B877A3">
            <w:pPr>
              <w:spacing w:after="0" w:line="240" w:lineRule="auto"/>
              <w:rPr>
                <w:rFonts w:asciiTheme="minorHAnsi" w:hAnsiTheme="minorHAnsi" w:cstheme="minorHAnsi"/>
                <w:sz w:val="18"/>
                <w:szCs w:val="18"/>
              </w:rPr>
            </w:pPr>
            <w:r w:rsidRPr="000C23DF">
              <w:rPr>
                <w:rFonts w:asciiTheme="minorHAnsi" w:hAnsiTheme="minorHAnsi" w:cstheme="minorHAnsi"/>
                <w:sz w:val="18"/>
                <w:szCs w:val="18"/>
              </w:rPr>
              <w:t>Frites</w:t>
            </w:r>
          </w:p>
        </w:tc>
        <w:tc>
          <w:tcPr>
            <w:tcW w:w="916" w:type="pct"/>
            <w:shd w:val="clear" w:color="auto" w:fill="FFFFFF"/>
          </w:tcPr>
          <w:p w14:paraId="6B7BF6D6" w14:textId="77777777" w:rsidR="00563D06" w:rsidRPr="000C23DF" w:rsidRDefault="00563D06" w:rsidP="00B877A3">
            <w:pPr>
              <w:widowControl w:val="0"/>
              <w:tabs>
                <w:tab w:val="left" w:pos="360"/>
              </w:tabs>
              <w:spacing w:after="0" w:line="240" w:lineRule="auto"/>
              <w:jc w:val="center"/>
              <w:rPr>
                <w:rFonts w:asciiTheme="minorHAnsi" w:hAnsiTheme="minorHAnsi" w:cstheme="minorHAnsi"/>
                <w:smallCaps/>
                <w:sz w:val="18"/>
                <w:szCs w:val="18"/>
              </w:rPr>
            </w:pPr>
            <w:r w:rsidRPr="000C23DF">
              <w:rPr>
                <w:rFonts w:cstheme="minorHAnsi"/>
                <w:smallCaps/>
                <w:sz w:val="18"/>
                <w:szCs w:val="18"/>
              </w:rPr>
              <w:t>400g</w:t>
            </w:r>
          </w:p>
        </w:tc>
      </w:tr>
      <w:tr w:rsidR="00563D06" w:rsidRPr="000C23DF" w14:paraId="184FE7A7" w14:textId="77777777" w:rsidTr="00B877A3">
        <w:trPr>
          <w:trHeight w:val="20"/>
          <w:jc w:val="center"/>
        </w:trPr>
        <w:tc>
          <w:tcPr>
            <w:tcW w:w="400" w:type="pct"/>
            <w:shd w:val="clear" w:color="auto" w:fill="auto"/>
          </w:tcPr>
          <w:p w14:paraId="1B36E90D" w14:textId="77777777" w:rsidR="00563D06" w:rsidRPr="000C23DF" w:rsidRDefault="00563D06" w:rsidP="00B877A3">
            <w:pPr>
              <w:pStyle w:val="Paragraphedeliste"/>
              <w:spacing w:after="0" w:line="240" w:lineRule="auto"/>
              <w:ind w:left="0"/>
              <w:jc w:val="center"/>
              <w:rPr>
                <w:rFonts w:asciiTheme="minorHAnsi" w:hAnsiTheme="minorHAnsi" w:cstheme="minorHAnsi"/>
                <w:sz w:val="18"/>
                <w:szCs w:val="18"/>
              </w:rPr>
            </w:pPr>
            <w:r w:rsidRPr="000C23DF">
              <w:rPr>
                <w:rFonts w:asciiTheme="minorHAnsi" w:hAnsiTheme="minorHAnsi" w:cstheme="minorHAnsi"/>
                <w:sz w:val="18"/>
                <w:szCs w:val="18"/>
              </w:rPr>
              <w:t>5</w:t>
            </w:r>
          </w:p>
        </w:tc>
        <w:tc>
          <w:tcPr>
            <w:tcW w:w="3684" w:type="pct"/>
            <w:shd w:val="clear" w:color="auto" w:fill="FFFFFF"/>
            <w:vAlign w:val="center"/>
          </w:tcPr>
          <w:p w14:paraId="24974954" w14:textId="77777777" w:rsidR="00563D06" w:rsidRPr="000C23DF" w:rsidRDefault="00563D06" w:rsidP="00B877A3">
            <w:pPr>
              <w:spacing w:after="0" w:line="240" w:lineRule="auto"/>
              <w:rPr>
                <w:rFonts w:asciiTheme="minorHAnsi" w:hAnsiTheme="minorHAnsi" w:cstheme="minorHAnsi"/>
                <w:sz w:val="18"/>
                <w:szCs w:val="18"/>
              </w:rPr>
            </w:pPr>
            <w:r w:rsidRPr="000C23DF">
              <w:rPr>
                <w:rFonts w:asciiTheme="minorHAnsi" w:hAnsiTheme="minorHAnsi" w:cstheme="minorHAnsi"/>
                <w:sz w:val="18"/>
                <w:szCs w:val="18"/>
              </w:rPr>
              <w:t xml:space="preserve">Spaghetti </w:t>
            </w:r>
          </w:p>
        </w:tc>
        <w:tc>
          <w:tcPr>
            <w:tcW w:w="916" w:type="pct"/>
            <w:shd w:val="clear" w:color="auto" w:fill="FFFFFF"/>
          </w:tcPr>
          <w:p w14:paraId="5AE4D86E" w14:textId="77777777" w:rsidR="00563D06" w:rsidRPr="000C23DF" w:rsidRDefault="00563D06" w:rsidP="00B877A3">
            <w:pPr>
              <w:widowControl w:val="0"/>
              <w:tabs>
                <w:tab w:val="left" w:pos="360"/>
              </w:tabs>
              <w:spacing w:after="0" w:line="240" w:lineRule="auto"/>
              <w:jc w:val="center"/>
              <w:rPr>
                <w:rFonts w:asciiTheme="minorHAnsi" w:hAnsiTheme="minorHAnsi" w:cstheme="minorHAnsi"/>
                <w:smallCaps/>
                <w:sz w:val="18"/>
                <w:szCs w:val="18"/>
              </w:rPr>
            </w:pPr>
            <w:r w:rsidRPr="000C23DF">
              <w:rPr>
                <w:rFonts w:cstheme="minorHAnsi"/>
                <w:smallCaps/>
                <w:sz w:val="18"/>
                <w:szCs w:val="18"/>
              </w:rPr>
              <w:t>400g</w:t>
            </w:r>
          </w:p>
        </w:tc>
      </w:tr>
      <w:tr w:rsidR="00563D06" w:rsidRPr="000C23DF" w14:paraId="0145301D" w14:textId="77777777" w:rsidTr="00B877A3">
        <w:trPr>
          <w:trHeight w:val="20"/>
          <w:jc w:val="center"/>
        </w:trPr>
        <w:tc>
          <w:tcPr>
            <w:tcW w:w="5000" w:type="pct"/>
            <w:gridSpan w:val="3"/>
            <w:shd w:val="clear" w:color="auto" w:fill="D9D9D9"/>
            <w:vAlign w:val="center"/>
          </w:tcPr>
          <w:p w14:paraId="4C76B687" w14:textId="77777777" w:rsidR="00563D06" w:rsidRPr="009218FF" w:rsidRDefault="00563D06" w:rsidP="00B877A3">
            <w:pPr>
              <w:pStyle w:val="Paragraphedeliste"/>
              <w:spacing w:after="0" w:line="240" w:lineRule="auto"/>
              <w:ind w:left="0"/>
              <w:jc w:val="center"/>
              <w:rPr>
                <w:b/>
                <w:bCs/>
                <w:kern w:val="18"/>
                <w:sz w:val="20"/>
                <w:szCs w:val="20"/>
              </w:rPr>
            </w:pPr>
            <w:r w:rsidRPr="009218FF">
              <w:rPr>
                <w:b/>
                <w:bCs/>
                <w:kern w:val="18"/>
                <w:sz w:val="20"/>
                <w:szCs w:val="20"/>
              </w:rPr>
              <w:t>repas principal (condiments)</w:t>
            </w:r>
          </w:p>
        </w:tc>
      </w:tr>
      <w:tr w:rsidR="00563D06" w:rsidRPr="000C23DF" w14:paraId="0B0472C5" w14:textId="77777777" w:rsidTr="00B877A3">
        <w:trPr>
          <w:trHeight w:val="20"/>
          <w:jc w:val="center"/>
        </w:trPr>
        <w:tc>
          <w:tcPr>
            <w:tcW w:w="400" w:type="pct"/>
            <w:shd w:val="clear" w:color="auto" w:fill="auto"/>
          </w:tcPr>
          <w:p w14:paraId="56537E8F" w14:textId="77777777" w:rsidR="00563D06" w:rsidRPr="000C23DF" w:rsidRDefault="00563D06" w:rsidP="00B877A3">
            <w:pPr>
              <w:pStyle w:val="Paragraphedeliste"/>
              <w:spacing w:after="0" w:line="240" w:lineRule="auto"/>
              <w:ind w:left="0"/>
              <w:jc w:val="center"/>
              <w:rPr>
                <w:rFonts w:asciiTheme="minorHAnsi" w:hAnsiTheme="minorHAnsi" w:cstheme="minorHAnsi"/>
                <w:sz w:val="18"/>
                <w:szCs w:val="18"/>
                <w:shd w:val="clear" w:color="auto" w:fill="FFFF00"/>
              </w:rPr>
            </w:pPr>
            <w:r w:rsidRPr="000C23DF">
              <w:rPr>
                <w:rFonts w:asciiTheme="minorHAnsi" w:hAnsiTheme="minorHAnsi" w:cstheme="minorHAnsi"/>
                <w:sz w:val="18"/>
                <w:szCs w:val="18"/>
              </w:rPr>
              <w:t>1</w:t>
            </w:r>
          </w:p>
        </w:tc>
        <w:tc>
          <w:tcPr>
            <w:tcW w:w="3684" w:type="pct"/>
            <w:shd w:val="clear" w:color="auto" w:fill="FFFFFF"/>
            <w:vAlign w:val="center"/>
          </w:tcPr>
          <w:p w14:paraId="5C2B0C5D" w14:textId="77777777" w:rsidR="00563D06" w:rsidRPr="000C23DF" w:rsidRDefault="00563D06" w:rsidP="00B877A3">
            <w:pPr>
              <w:spacing w:after="0" w:line="240" w:lineRule="auto"/>
              <w:rPr>
                <w:rFonts w:asciiTheme="minorHAnsi" w:hAnsiTheme="minorHAnsi" w:cstheme="minorHAnsi"/>
                <w:sz w:val="18"/>
                <w:szCs w:val="18"/>
              </w:rPr>
            </w:pPr>
            <w:r w:rsidRPr="000C23DF">
              <w:rPr>
                <w:rFonts w:asciiTheme="minorHAnsi" w:hAnsiTheme="minorHAnsi" w:cstheme="minorHAnsi"/>
                <w:sz w:val="18"/>
                <w:szCs w:val="18"/>
              </w:rPr>
              <w:t xml:space="preserve">Viande </w:t>
            </w:r>
            <w:r w:rsidRPr="000C23DF">
              <w:rPr>
                <w:rFonts w:cstheme="minorHAnsi"/>
                <w:sz w:val="18"/>
                <w:szCs w:val="18"/>
              </w:rPr>
              <w:t>rouge (bœuf ou chèvre ou autres…)</w:t>
            </w:r>
          </w:p>
        </w:tc>
        <w:tc>
          <w:tcPr>
            <w:tcW w:w="916" w:type="pct"/>
            <w:shd w:val="clear" w:color="auto" w:fill="FFFFFF"/>
          </w:tcPr>
          <w:p w14:paraId="7A863DF9" w14:textId="77777777" w:rsidR="00563D06" w:rsidRPr="000C23DF" w:rsidRDefault="00563D06" w:rsidP="00B877A3">
            <w:pPr>
              <w:widowControl w:val="0"/>
              <w:tabs>
                <w:tab w:val="left" w:pos="360"/>
              </w:tabs>
              <w:spacing w:after="0" w:line="240" w:lineRule="auto"/>
              <w:jc w:val="center"/>
              <w:rPr>
                <w:rFonts w:asciiTheme="minorHAnsi" w:hAnsiTheme="minorHAnsi" w:cstheme="minorHAnsi"/>
                <w:smallCaps/>
                <w:sz w:val="18"/>
                <w:szCs w:val="18"/>
              </w:rPr>
            </w:pPr>
            <w:r w:rsidRPr="000C23DF">
              <w:rPr>
                <w:rFonts w:cstheme="minorHAnsi"/>
                <w:smallCaps/>
                <w:sz w:val="18"/>
                <w:szCs w:val="18"/>
              </w:rPr>
              <w:t>200g</w:t>
            </w:r>
          </w:p>
        </w:tc>
      </w:tr>
      <w:tr w:rsidR="00563D06" w:rsidRPr="000C23DF" w14:paraId="6F0D8AEC" w14:textId="77777777" w:rsidTr="00B877A3">
        <w:trPr>
          <w:trHeight w:val="20"/>
          <w:jc w:val="center"/>
        </w:trPr>
        <w:tc>
          <w:tcPr>
            <w:tcW w:w="400" w:type="pct"/>
            <w:shd w:val="clear" w:color="auto" w:fill="auto"/>
          </w:tcPr>
          <w:p w14:paraId="44B3A60A" w14:textId="77777777" w:rsidR="00563D06" w:rsidRPr="000C23DF" w:rsidRDefault="00563D06" w:rsidP="00B877A3">
            <w:pPr>
              <w:pStyle w:val="Paragraphedeliste"/>
              <w:spacing w:after="0" w:line="240" w:lineRule="auto"/>
              <w:ind w:left="0"/>
              <w:jc w:val="center"/>
              <w:rPr>
                <w:rFonts w:asciiTheme="minorHAnsi" w:hAnsiTheme="minorHAnsi" w:cstheme="minorHAnsi"/>
                <w:sz w:val="18"/>
                <w:szCs w:val="18"/>
              </w:rPr>
            </w:pPr>
            <w:r w:rsidRPr="000C23DF">
              <w:rPr>
                <w:rFonts w:asciiTheme="minorHAnsi" w:hAnsiTheme="minorHAnsi" w:cstheme="minorHAnsi"/>
                <w:sz w:val="18"/>
                <w:szCs w:val="18"/>
              </w:rPr>
              <w:t>2</w:t>
            </w:r>
          </w:p>
        </w:tc>
        <w:tc>
          <w:tcPr>
            <w:tcW w:w="3684" w:type="pct"/>
            <w:shd w:val="clear" w:color="auto" w:fill="FFFFFF"/>
            <w:vAlign w:val="center"/>
          </w:tcPr>
          <w:p w14:paraId="3AF5A97F" w14:textId="77777777" w:rsidR="00563D06" w:rsidRPr="000C23DF" w:rsidRDefault="00563D06" w:rsidP="00B877A3">
            <w:pPr>
              <w:spacing w:after="0" w:line="240" w:lineRule="auto"/>
              <w:rPr>
                <w:rFonts w:asciiTheme="minorHAnsi" w:hAnsiTheme="minorHAnsi" w:cstheme="minorHAnsi"/>
                <w:sz w:val="18"/>
                <w:szCs w:val="18"/>
              </w:rPr>
            </w:pPr>
            <w:r w:rsidRPr="000C23DF">
              <w:rPr>
                <w:rFonts w:asciiTheme="minorHAnsi" w:hAnsiTheme="minorHAnsi" w:cstheme="minorHAnsi"/>
                <w:sz w:val="18"/>
                <w:szCs w:val="18"/>
              </w:rPr>
              <w:t xml:space="preserve">Viande </w:t>
            </w:r>
            <w:r w:rsidRPr="000C23DF">
              <w:rPr>
                <w:rFonts w:cstheme="minorHAnsi"/>
                <w:sz w:val="18"/>
                <w:szCs w:val="18"/>
              </w:rPr>
              <w:t>blanche (poulet ou porc ou lapin etc…)</w:t>
            </w:r>
            <w:r w:rsidRPr="000C23DF">
              <w:rPr>
                <w:rFonts w:asciiTheme="minorHAnsi" w:hAnsiTheme="minorHAnsi" w:cstheme="minorHAnsi"/>
                <w:sz w:val="18"/>
                <w:szCs w:val="18"/>
              </w:rPr>
              <w:t xml:space="preserve"> </w:t>
            </w:r>
          </w:p>
        </w:tc>
        <w:tc>
          <w:tcPr>
            <w:tcW w:w="916" w:type="pct"/>
            <w:shd w:val="clear" w:color="auto" w:fill="FFFFFF"/>
          </w:tcPr>
          <w:p w14:paraId="7D743B22" w14:textId="77777777" w:rsidR="00563D06" w:rsidRPr="000C23DF" w:rsidRDefault="00563D06" w:rsidP="00B877A3">
            <w:pPr>
              <w:widowControl w:val="0"/>
              <w:tabs>
                <w:tab w:val="left" w:pos="360"/>
              </w:tabs>
              <w:spacing w:after="0" w:line="240" w:lineRule="auto"/>
              <w:jc w:val="center"/>
              <w:rPr>
                <w:rFonts w:asciiTheme="minorHAnsi" w:hAnsiTheme="minorHAnsi" w:cstheme="minorHAnsi"/>
                <w:smallCaps/>
                <w:sz w:val="18"/>
                <w:szCs w:val="18"/>
              </w:rPr>
            </w:pPr>
            <w:r w:rsidRPr="000C23DF">
              <w:rPr>
                <w:rFonts w:cstheme="minorHAnsi"/>
                <w:smallCaps/>
                <w:sz w:val="18"/>
                <w:szCs w:val="18"/>
              </w:rPr>
              <w:t>200g</w:t>
            </w:r>
          </w:p>
        </w:tc>
      </w:tr>
      <w:tr w:rsidR="00563D06" w:rsidRPr="000C23DF" w14:paraId="5D3940FE" w14:textId="77777777" w:rsidTr="00B877A3">
        <w:trPr>
          <w:trHeight w:val="20"/>
          <w:jc w:val="center"/>
        </w:trPr>
        <w:tc>
          <w:tcPr>
            <w:tcW w:w="400" w:type="pct"/>
            <w:shd w:val="clear" w:color="auto" w:fill="auto"/>
          </w:tcPr>
          <w:p w14:paraId="75977E6F" w14:textId="77777777" w:rsidR="00563D06" w:rsidRPr="000C23DF" w:rsidRDefault="00563D06" w:rsidP="00B877A3">
            <w:pPr>
              <w:pStyle w:val="Paragraphedeliste"/>
              <w:spacing w:after="0" w:line="240" w:lineRule="auto"/>
              <w:ind w:left="0"/>
              <w:jc w:val="center"/>
              <w:rPr>
                <w:rFonts w:asciiTheme="minorHAnsi" w:hAnsiTheme="minorHAnsi" w:cstheme="minorHAnsi"/>
                <w:sz w:val="18"/>
                <w:szCs w:val="18"/>
              </w:rPr>
            </w:pPr>
            <w:r w:rsidRPr="000C23DF">
              <w:rPr>
                <w:rFonts w:asciiTheme="minorHAnsi" w:hAnsiTheme="minorHAnsi" w:cstheme="minorHAnsi"/>
                <w:sz w:val="18"/>
                <w:szCs w:val="18"/>
              </w:rPr>
              <w:t>3</w:t>
            </w:r>
          </w:p>
        </w:tc>
        <w:tc>
          <w:tcPr>
            <w:tcW w:w="3684" w:type="pct"/>
            <w:shd w:val="clear" w:color="auto" w:fill="FFFFFF"/>
            <w:vAlign w:val="center"/>
          </w:tcPr>
          <w:p w14:paraId="4FDA6E85" w14:textId="77777777" w:rsidR="00563D06" w:rsidRPr="000C23DF" w:rsidRDefault="00563D06" w:rsidP="00B877A3">
            <w:pPr>
              <w:spacing w:after="0" w:line="240" w:lineRule="auto"/>
              <w:rPr>
                <w:rFonts w:asciiTheme="minorHAnsi" w:hAnsiTheme="minorHAnsi" w:cstheme="minorHAnsi"/>
                <w:sz w:val="18"/>
                <w:szCs w:val="18"/>
              </w:rPr>
            </w:pPr>
            <w:r w:rsidRPr="000C23DF">
              <w:rPr>
                <w:rFonts w:cstheme="minorHAnsi"/>
                <w:sz w:val="18"/>
                <w:szCs w:val="18"/>
              </w:rPr>
              <w:t>Viande fumée</w:t>
            </w:r>
            <w:r w:rsidRPr="000C23DF">
              <w:rPr>
                <w:rFonts w:asciiTheme="minorHAnsi" w:hAnsiTheme="minorHAnsi" w:cstheme="minorHAnsi"/>
                <w:sz w:val="18"/>
                <w:szCs w:val="18"/>
              </w:rPr>
              <w:t xml:space="preserve"> </w:t>
            </w:r>
          </w:p>
        </w:tc>
        <w:tc>
          <w:tcPr>
            <w:tcW w:w="916" w:type="pct"/>
            <w:shd w:val="clear" w:color="auto" w:fill="FFFFFF"/>
          </w:tcPr>
          <w:p w14:paraId="09CECA73" w14:textId="77777777" w:rsidR="00563D06" w:rsidRPr="000C23DF" w:rsidRDefault="00563D06" w:rsidP="00B877A3">
            <w:pPr>
              <w:widowControl w:val="0"/>
              <w:tabs>
                <w:tab w:val="left" w:pos="360"/>
              </w:tabs>
              <w:spacing w:after="0" w:line="240" w:lineRule="auto"/>
              <w:jc w:val="center"/>
              <w:rPr>
                <w:rFonts w:asciiTheme="minorHAnsi" w:hAnsiTheme="minorHAnsi" w:cstheme="minorHAnsi"/>
                <w:smallCaps/>
                <w:sz w:val="18"/>
                <w:szCs w:val="18"/>
              </w:rPr>
            </w:pPr>
            <w:r w:rsidRPr="000C23DF">
              <w:rPr>
                <w:rFonts w:cstheme="minorHAnsi"/>
                <w:smallCaps/>
                <w:sz w:val="18"/>
                <w:szCs w:val="18"/>
              </w:rPr>
              <w:t>200g</w:t>
            </w:r>
          </w:p>
        </w:tc>
      </w:tr>
      <w:tr w:rsidR="00563D06" w:rsidRPr="000C23DF" w14:paraId="0E1A3CB2" w14:textId="77777777" w:rsidTr="00B877A3">
        <w:trPr>
          <w:trHeight w:val="20"/>
          <w:jc w:val="center"/>
        </w:trPr>
        <w:tc>
          <w:tcPr>
            <w:tcW w:w="400" w:type="pct"/>
            <w:shd w:val="clear" w:color="auto" w:fill="auto"/>
          </w:tcPr>
          <w:p w14:paraId="787F3859" w14:textId="77777777" w:rsidR="00563D06" w:rsidRPr="000C23DF" w:rsidRDefault="00563D06" w:rsidP="00B877A3">
            <w:pPr>
              <w:pStyle w:val="Paragraphedeliste"/>
              <w:spacing w:after="0" w:line="240" w:lineRule="auto"/>
              <w:ind w:left="0"/>
              <w:jc w:val="center"/>
              <w:rPr>
                <w:rFonts w:asciiTheme="minorHAnsi" w:hAnsiTheme="minorHAnsi" w:cstheme="minorHAnsi"/>
                <w:sz w:val="18"/>
                <w:szCs w:val="18"/>
              </w:rPr>
            </w:pPr>
            <w:r w:rsidRPr="000C23DF">
              <w:rPr>
                <w:rFonts w:asciiTheme="minorHAnsi" w:hAnsiTheme="minorHAnsi" w:cstheme="minorHAnsi"/>
                <w:sz w:val="18"/>
                <w:szCs w:val="18"/>
              </w:rPr>
              <w:t>4</w:t>
            </w:r>
          </w:p>
        </w:tc>
        <w:tc>
          <w:tcPr>
            <w:tcW w:w="3684" w:type="pct"/>
            <w:shd w:val="clear" w:color="auto" w:fill="FFFFFF"/>
            <w:vAlign w:val="center"/>
          </w:tcPr>
          <w:p w14:paraId="43A193A3" w14:textId="77777777" w:rsidR="00563D06" w:rsidRPr="000C23DF" w:rsidRDefault="00563D06" w:rsidP="00B877A3">
            <w:pPr>
              <w:spacing w:after="0" w:line="240" w:lineRule="auto"/>
              <w:rPr>
                <w:rFonts w:asciiTheme="minorHAnsi" w:hAnsiTheme="minorHAnsi" w:cstheme="minorHAnsi"/>
                <w:sz w:val="18"/>
                <w:szCs w:val="18"/>
              </w:rPr>
            </w:pPr>
            <w:r w:rsidRPr="000C23DF">
              <w:rPr>
                <w:rFonts w:asciiTheme="minorHAnsi" w:hAnsiTheme="minorHAnsi" w:cstheme="minorHAnsi"/>
                <w:sz w:val="18"/>
                <w:szCs w:val="18"/>
              </w:rPr>
              <w:t xml:space="preserve">Poissons frais </w:t>
            </w:r>
          </w:p>
        </w:tc>
        <w:tc>
          <w:tcPr>
            <w:tcW w:w="916" w:type="pct"/>
            <w:shd w:val="clear" w:color="auto" w:fill="FFFFFF"/>
          </w:tcPr>
          <w:p w14:paraId="28A99DDF" w14:textId="77777777" w:rsidR="00563D06" w:rsidRPr="000C23DF" w:rsidRDefault="00563D06" w:rsidP="00B877A3">
            <w:pPr>
              <w:widowControl w:val="0"/>
              <w:tabs>
                <w:tab w:val="left" w:pos="360"/>
              </w:tabs>
              <w:spacing w:after="0" w:line="240" w:lineRule="auto"/>
              <w:jc w:val="center"/>
              <w:rPr>
                <w:rFonts w:asciiTheme="minorHAnsi" w:hAnsiTheme="minorHAnsi" w:cstheme="minorHAnsi"/>
                <w:smallCaps/>
                <w:sz w:val="18"/>
                <w:szCs w:val="18"/>
              </w:rPr>
            </w:pPr>
            <w:r w:rsidRPr="000C23DF">
              <w:rPr>
                <w:rFonts w:cstheme="minorHAnsi"/>
                <w:smallCaps/>
                <w:sz w:val="18"/>
                <w:szCs w:val="18"/>
              </w:rPr>
              <w:t>200g</w:t>
            </w:r>
          </w:p>
        </w:tc>
      </w:tr>
      <w:tr w:rsidR="00563D06" w:rsidRPr="000C23DF" w14:paraId="637FEC2C" w14:textId="77777777" w:rsidTr="00B877A3">
        <w:trPr>
          <w:trHeight w:val="20"/>
          <w:jc w:val="center"/>
        </w:trPr>
        <w:tc>
          <w:tcPr>
            <w:tcW w:w="400" w:type="pct"/>
            <w:shd w:val="clear" w:color="auto" w:fill="auto"/>
          </w:tcPr>
          <w:p w14:paraId="1F97337C" w14:textId="77777777" w:rsidR="00563D06" w:rsidRPr="000C23DF" w:rsidRDefault="00563D06" w:rsidP="00B877A3">
            <w:pPr>
              <w:pStyle w:val="Paragraphedeliste"/>
              <w:spacing w:after="0" w:line="240" w:lineRule="auto"/>
              <w:ind w:left="0"/>
              <w:jc w:val="center"/>
              <w:rPr>
                <w:rFonts w:asciiTheme="minorHAnsi" w:hAnsiTheme="minorHAnsi" w:cstheme="minorHAnsi"/>
                <w:sz w:val="18"/>
                <w:szCs w:val="18"/>
              </w:rPr>
            </w:pPr>
            <w:r w:rsidRPr="000C23DF">
              <w:rPr>
                <w:rFonts w:asciiTheme="minorHAnsi" w:hAnsiTheme="minorHAnsi" w:cstheme="minorHAnsi"/>
                <w:sz w:val="18"/>
                <w:szCs w:val="18"/>
              </w:rPr>
              <w:t>5</w:t>
            </w:r>
          </w:p>
        </w:tc>
        <w:tc>
          <w:tcPr>
            <w:tcW w:w="3684" w:type="pct"/>
            <w:shd w:val="clear" w:color="auto" w:fill="FFFFFF"/>
            <w:vAlign w:val="center"/>
          </w:tcPr>
          <w:p w14:paraId="069EE614" w14:textId="77777777" w:rsidR="00563D06" w:rsidRPr="000C23DF" w:rsidRDefault="00563D06" w:rsidP="00B877A3">
            <w:pPr>
              <w:spacing w:after="0" w:line="240" w:lineRule="auto"/>
              <w:rPr>
                <w:rFonts w:asciiTheme="minorHAnsi" w:hAnsiTheme="minorHAnsi" w:cstheme="minorHAnsi"/>
                <w:sz w:val="18"/>
                <w:szCs w:val="18"/>
              </w:rPr>
            </w:pPr>
            <w:r w:rsidRPr="000C23DF">
              <w:rPr>
                <w:rFonts w:asciiTheme="minorHAnsi" w:hAnsiTheme="minorHAnsi" w:cstheme="minorHAnsi"/>
                <w:sz w:val="18"/>
                <w:szCs w:val="18"/>
              </w:rPr>
              <w:t xml:space="preserve">Poissons salés </w:t>
            </w:r>
          </w:p>
        </w:tc>
        <w:tc>
          <w:tcPr>
            <w:tcW w:w="916" w:type="pct"/>
            <w:shd w:val="clear" w:color="auto" w:fill="FFFFFF"/>
          </w:tcPr>
          <w:p w14:paraId="18ED526D" w14:textId="77777777" w:rsidR="00563D06" w:rsidRPr="000C23DF" w:rsidRDefault="00563D06" w:rsidP="00B877A3">
            <w:pPr>
              <w:widowControl w:val="0"/>
              <w:tabs>
                <w:tab w:val="left" w:pos="360"/>
              </w:tabs>
              <w:spacing w:after="0" w:line="240" w:lineRule="auto"/>
              <w:jc w:val="center"/>
              <w:rPr>
                <w:rFonts w:asciiTheme="minorHAnsi" w:hAnsiTheme="minorHAnsi" w:cstheme="minorHAnsi"/>
                <w:smallCaps/>
                <w:sz w:val="18"/>
                <w:szCs w:val="18"/>
              </w:rPr>
            </w:pPr>
            <w:r w:rsidRPr="000C23DF">
              <w:rPr>
                <w:rFonts w:cstheme="minorHAnsi"/>
                <w:smallCaps/>
                <w:sz w:val="18"/>
                <w:szCs w:val="18"/>
              </w:rPr>
              <w:t>200g</w:t>
            </w:r>
          </w:p>
        </w:tc>
      </w:tr>
      <w:tr w:rsidR="00563D06" w:rsidRPr="000C23DF" w14:paraId="29F61AE6" w14:textId="77777777" w:rsidTr="00B877A3">
        <w:trPr>
          <w:trHeight w:val="20"/>
          <w:jc w:val="center"/>
        </w:trPr>
        <w:tc>
          <w:tcPr>
            <w:tcW w:w="400" w:type="pct"/>
            <w:shd w:val="clear" w:color="auto" w:fill="auto"/>
          </w:tcPr>
          <w:p w14:paraId="3D944640" w14:textId="77777777" w:rsidR="00563D06" w:rsidRPr="000C23DF" w:rsidRDefault="00563D06" w:rsidP="00B877A3">
            <w:pPr>
              <w:pStyle w:val="Paragraphedeliste"/>
              <w:spacing w:after="0" w:line="240" w:lineRule="auto"/>
              <w:ind w:left="0"/>
              <w:jc w:val="center"/>
              <w:rPr>
                <w:rFonts w:asciiTheme="minorHAnsi" w:hAnsiTheme="minorHAnsi" w:cstheme="minorHAnsi"/>
                <w:sz w:val="18"/>
                <w:szCs w:val="18"/>
              </w:rPr>
            </w:pPr>
            <w:r w:rsidRPr="000C23DF">
              <w:rPr>
                <w:rFonts w:asciiTheme="minorHAnsi" w:hAnsiTheme="minorHAnsi" w:cstheme="minorHAnsi"/>
                <w:sz w:val="18"/>
                <w:szCs w:val="18"/>
              </w:rPr>
              <w:t>6</w:t>
            </w:r>
          </w:p>
        </w:tc>
        <w:tc>
          <w:tcPr>
            <w:tcW w:w="3684" w:type="pct"/>
            <w:shd w:val="clear" w:color="auto" w:fill="FFFFFF"/>
            <w:vAlign w:val="center"/>
          </w:tcPr>
          <w:p w14:paraId="7C57DF29" w14:textId="77777777" w:rsidR="00563D06" w:rsidRPr="000C23DF" w:rsidRDefault="00563D06" w:rsidP="00B877A3">
            <w:pPr>
              <w:spacing w:after="0" w:line="240" w:lineRule="auto"/>
              <w:rPr>
                <w:rFonts w:asciiTheme="minorHAnsi" w:hAnsiTheme="minorHAnsi" w:cstheme="minorHAnsi"/>
                <w:sz w:val="18"/>
                <w:szCs w:val="18"/>
              </w:rPr>
            </w:pPr>
            <w:r w:rsidRPr="000C23DF">
              <w:rPr>
                <w:rFonts w:asciiTheme="minorHAnsi" w:hAnsiTheme="minorHAnsi" w:cstheme="minorHAnsi"/>
                <w:sz w:val="18"/>
                <w:szCs w:val="18"/>
              </w:rPr>
              <w:t xml:space="preserve">Poissons fumés </w:t>
            </w:r>
          </w:p>
        </w:tc>
        <w:tc>
          <w:tcPr>
            <w:tcW w:w="916" w:type="pct"/>
            <w:shd w:val="clear" w:color="auto" w:fill="FFFFFF"/>
          </w:tcPr>
          <w:p w14:paraId="521926E6" w14:textId="77777777" w:rsidR="00563D06" w:rsidRPr="000C23DF" w:rsidRDefault="00563D06" w:rsidP="00B877A3">
            <w:pPr>
              <w:widowControl w:val="0"/>
              <w:tabs>
                <w:tab w:val="left" w:pos="360"/>
              </w:tabs>
              <w:spacing w:after="0" w:line="240" w:lineRule="auto"/>
              <w:jc w:val="center"/>
              <w:rPr>
                <w:rFonts w:asciiTheme="minorHAnsi" w:hAnsiTheme="minorHAnsi" w:cstheme="minorHAnsi"/>
                <w:smallCaps/>
                <w:sz w:val="18"/>
                <w:szCs w:val="18"/>
              </w:rPr>
            </w:pPr>
            <w:r w:rsidRPr="000C23DF">
              <w:rPr>
                <w:rFonts w:cstheme="minorHAnsi"/>
                <w:smallCaps/>
                <w:sz w:val="18"/>
                <w:szCs w:val="18"/>
              </w:rPr>
              <w:t>200g</w:t>
            </w:r>
          </w:p>
        </w:tc>
      </w:tr>
      <w:tr w:rsidR="00563D06" w:rsidRPr="000C23DF" w14:paraId="72531903" w14:textId="77777777" w:rsidTr="00B877A3">
        <w:trPr>
          <w:trHeight w:val="20"/>
          <w:jc w:val="center"/>
        </w:trPr>
        <w:tc>
          <w:tcPr>
            <w:tcW w:w="400" w:type="pct"/>
            <w:shd w:val="clear" w:color="auto" w:fill="auto"/>
          </w:tcPr>
          <w:p w14:paraId="6172BF1F" w14:textId="77777777" w:rsidR="00563D06" w:rsidRPr="000C23DF" w:rsidRDefault="00563D06" w:rsidP="00B877A3">
            <w:pPr>
              <w:pStyle w:val="Paragraphedeliste"/>
              <w:spacing w:after="0" w:line="240" w:lineRule="auto"/>
              <w:ind w:left="0"/>
              <w:jc w:val="center"/>
              <w:rPr>
                <w:rFonts w:asciiTheme="minorHAnsi" w:hAnsiTheme="minorHAnsi" w:cstheme="minorHAnsi"/>
                <w:sz w:val="18"/>
                <w:szCs w:val="18"/>
              </w:rPr>
            </w:pPr>
            <w:r w:rsidRPr="000C23DF">
              <w:rPr>
                <w:rFonts w:asciiTheme="minorHAnsi" w:hAnsiTheme="minorHAnsi" w:cstheme="minorHAnsi"/>
                <w:sz w:val="18"/>
                <w:szCs w:val="18"/>
              </w:rPr>
              <w:t>7</w:t>
            </w:r>
          </w:p>
        </w:tc>
        <w:tc>
          <w:tcPr>
            <w:tcW w:w="3684" w:type="pct"/>
            <w:shd w:val="clear" w:color="auto" w:fill="FFFFFF"/>
            <w:vAlign w:val="center"/>
          </w:tcPr>
          <w:p w14:paraId="0A1AF2BD" w14:textId="77777777" w:rsidR="00563D06" w:rsidRPr="000C23DF" w:rsidRDefault="00563D06" w:rsidP="00B877A3">
            <w:pPr>
              <w:spacing w:after="0" w:line="240" w:lineRule="auto"/>
              <w:rPr>
                <w:rFonts w:cstheme="minorHAnsi"/>
                <w:sz w:val="18"/>
                <w:szCs w:val="18"/>
              </w:rPr>
            </w:pPr>
            <w:r w:rsidRPr="000C23DF">
              <w:rPr>
                <w:rFonts w:cstheme="minorHAnsi"/>
                <w:sz w:val="18"/>
                <w:szCs w:val="18"/>
              </w:rPr>
              <w:t xml:space="preserve">Fretin </w:t>
            </w:r>
          </w:p>
        </w:tc>
        <w:tc>
          <w:tcPr>
            <w:tcW w:w="916" w:type="pct"/>
            <w:shd w:val="clear" w:color="auto" w:fill="FFFFFF"/>
          </w:tcPr>
          <w:p w14:paraId="46DEF468" w14:textId="77777777" w:rsidR="00563D06" w:rsidRPr="000C23DF" w:rsidRDefault="00563D06" w:rsidP="00B877A3">
            <w:pPr>
              <w:widowControl w:val="0"/>
              <w:tabs>
                <w:tab w:val="left" w:pos="360"/>
              </w:tabs>
              <w:spacing w:after="0" w:line="240" w:lineRule="auto"/>
              <w:jc w:val="center"/>
              <w:rPr>
                <w:rFonts w:cstheme="minorHAnsi"/>
                <w:sz w:val="18"/>
                <w:szCs w:val="18"/>
              </w:rPr>
            </w:pPr>
            <w:r w:rsidRPr="000C23DF">
              <w:rPr>
                <w:rFonts w:cstheme="minorHAnsi"/>
                <w:smallCaps/>
                <w:sz w:val="18"/>
                <w:szCs w:val="18"/>
              </w:rPr>
              <w:t>200g</w:t>
            </w:r>
          </w:p>
        </w:tc>
      </w:tr>
      <w:tr w:rsidR="00563D06" w:rsidRPr="000C23DF" w14:paraId="483892BA" w14:textId="77777777" w:rsidTr="00B877A3">
        <w:trPr>
          <w:trHeight w:val="20"/>
          <w:jc w:val="center"/>
        </w:trPr>
        <w:tc>
          <w:tcPr>
            <w:tcW w:w="400" w:type="pct"/>
            <w:shd w:val="clear" w:color="auto" w:fill="auto"/>
          </w:tcPr>
          <w:p w14:paraId="78F3831E" w14:textId="77777777" w:rsidR="00563D06" w:rsidRPr="000C23DF" w:rsidRDefault="00563D06" w:rsidP="00B877A3">
            <w:pPr>
              <w:pStyle w:val="Paragraphedeliste"/>
              <w:spacing w:after="0" w:line="240" w:lineRule="auto"/>
              <w:ind w:left="0"/>
              <w:jc w:val="center"/>
              <w:rPr>
                <w:rFonts w:asciiTheme="minorHAnsi" w:hAnsiTheme="minorHAnsi" w:cstheme="minorHAnsi"/>
                <w:sz w:val="18"/>
                <w:szCs w:val="18"/>
              </w:rPr>
            </w:pPr>
            <w:r w:rsidRPr="000C23DF">
              <w:rPr>
                <w:rFonts w:asciiTheme="minorHAnsi" w:hAnsiTheme="minorHAnsi" w:cstheme="minorHAnsi"/>
                <w:sz w:val="18"/>
                <w:szCs w:val="18"/>
              </w:rPr>
              <w:t>8</w:t>
            </w:r>
          </w:p>
        </w:tc>
        <w:tc>
          <w:tcPr>
            <w:tcW w:w="3684" w:type="pct"/>
            <w:shd w:val="clear" w:color="auto" w:fill="FFFFFF"/>
            <w:vAlign w:val="center"/>
          </w:tcPr>
          <w:p w14:paraId="30FA1FFE" w14:textId="77777777" w:rsidR="00563D06" w:rsidRPr="000C23DF" w:rsidRDefault="00563D06" w:rsidP="00B877A3">
            <w:pPr>
              <w:spacing w:after="0" w:line="240" w:lineRule="auto"/>
              <w:rPr>
                <w:rFonts w:asciiTheme="minorHAnsi" w:hAnsiTheme="minorHAnsi" w:cstheme="minorHAnsi"/>
                <w:sz w:val="18"/>
                <w:szCs w:val="18"/>
              </w:rPr>
            </w:pPr>
            <w:r w:rsidRPr="000C23DF">
              <w:rPr>
                <w:rFonts w:asciiTheme="minorHAnsi" w:hAnsiTheme="minorHAnsi" w:cstheme="minorHAnsi"/>
                <w:sz w:val="18"/>
                <w:szCs w:val="18"/>
              </w:rPr>
              <w:t xml:space="preserve">Chenilles </w:t>
            </w:r>
          </w:p>
        </w:tc>
        <w:tc>
          <w:tcPr>
            <w:tcW w:w="916" w:type="pct"/>
            <w:shd w:val="clear" w:color="auto" w:fill="FFFFFF"/>
          </w:tcPr>
          <w:p w14:paraId="06AA2420" w14:textId="77777777" w:rsidR="00563D06" w:rsidRPr="000C23DF" w:rsidRDefault="00563D06" w:rsidP="00B877A3">
            <w:pPr>
              <w:widowControl w:val="0"/>
              <w:tabs>
                <w:tab w:val="left" w:pos="360"/>
              </w:tabs>
              <w:spacing w:after="0" w:line="240" w:lineRule="auto"/>
              <w:jc w:val="center"/>
              <w:rPr>
                <w:rFonts w:asciiTheme="minorHAnsi" w:hAnsiTheme="minorHAnsi" w:cstheme="minorHAnsi"/>
                <w:smallCaps/>
                <w:sz w:val="18"/>
                <w:szCs w:val="18"/>
              </w:rPr>
            </w:pPr>
            <w:r w:rsidRPr="000C23DF">
              <w:rPr>
                <w:rFonts w:cstheme="minorHAnsi"/>
                <w:smallCaps/>
                <w:sz w:val="18"/>
                <w:szCs w:val="18"/>
              </w:rPr>
              <w:t>200g</w:t>
            </w:r>
          </w:p>
        </w:tc>
      </w:tr>
      <w:tr w:rsidR="00563D06" w:rsidRPr="000C23DF" w14:paraId="69E02CD5" w14:textId="77777777" w:rsidTr="00B877A3">
        <w:trPr>
          <w:trHeight w:val="20"/>
          <w:jc w:val="center"/>
        </w:trPr>
        <w:tc>
          <w:tcPr>
            <w:tcW w:w="5000" w:type="pct"/>
            <w:gridSpan w:val="3"/>
            <w:shd w:val="clear" w:color="auto" w:fill="D9D9D9"/>
          </w:tcPr>
          <w:p w14:paraId="3D61BEC4" w14:textId="77777777" w:rsidR="00563D06" w:rsidRPr="009218FF" w:rsidRDefault="00563D06" w:rsidP="00B877A3">
            <w:pPr>
              <w:pStyle w:val="Paragraphedeliste"/>
              <w:spacing w:after="0" w:line="240" w:lineRule="auto"/>
              <w:ind w:left="0"/>
              <w:jc w:val="center"/>
              <w:rPr>
                <w:b/>
                <w:bCs/>
                <w:kern w:val="18"/>
                <w:sz w:val="20"/>
                <w:szCs w:val="20"/>
              </w:rPr>
            </w:pPr>
            <w:r w:rsidRPr="009218FF">
              <w:rPr>
                <w:b/>
                <w:bCs/>
                <w:kern w:val="18"/>
                <w:sz w:val="20"/>
                <w:szCs w:val="20"/>
              </w:rPr>
              <w:t xml:space="preserve">LEGUMES </w:t>
            </w:r>
          </w:p>
        </w:tc>
      </w:tr>
      <w:tr w:rsidR="00563D06" w:rsidRPr="000C23DF" w14:paraId="6DF8C503" w14:textId="77777777" w:rsidTr="00B877A3">
        <w:trPr>
          <w:trHeight w:val="20"/>
          <w:jc w:val="center"/>
        </w:trPr>
        <w:tc>
          <w:tcPr>
            <w:tcW w:w="400" w:type="pct"/>
            <w:shd w:val="clear" w:color="auto" w:fill="auto"/>
          </w:tcPr>
          <w:p w14:paraId="5824DA18" w14:textId="77777777" w:rsidR="00563D06" w:rsidRPr="000C23DF" w:rsidRDefault="00563D06" w:rsidP="00B877A3">
            <w:pPr>
              <w:pStyle w:val="Paragraphedeliste"/>
              <w:spacing w:after="0" w:line="240" w:lineRule="auto"/>
              <w:ind w:left="0"/>
              <w:jc w:val="center"/>
              <w:rPr>
                <w:rFonts w:asciiTheme="minorHAnsi" w:hAnsiTheme="minorHAnsi" w:cstheme="minorHAnsi"/>
                <w:sz w:val="18"/>
                <w:szCs w:val="18"/>
              </w:rPr>
            </w:pPr>
            <w:r w:rsidRPr="000C23DF">
              <w:rPr>
                <w:rFonts w:asciiTheme="minorHAnsi" w:hAnsiTheme="minorHAnsi" w:cstheme="minorHAnsi"/>
                <w:sz w:val="18"/>
                <w:szCs w:val="18"/>
              </w:rPr>
              <w:t>1</w:t>
            </w:r>
          </w:p>
        </w:tc>
        <w:tc>
          <w:tcPr>
            <w:tcW w:w="3684" w:type="pct"/>
            <w:shd w:val="clear" w:color="auto" w:fill="FFFFFF"/>
            <w:vAlign w:val="center"/>
          </w:tcPr>
          <w:p w14:paraId="18CFA815" w14:textId="77777777" w:rsidR="00563D06" w:rsidRPr="000C23DF" w:rsidRDefault="00563D06" w:rsidP="00B877A3">
            <w:pPr>
              <w:spacing w:after="0" w:line="240" w:lineRule="auto"/>
              <w:rPr>
                <w:rFonts w:asciiTheme="minorHAnsi" w:hAnsiTheme="minorHAnsi" w:cstheme="minorHAnsi"/>
                <w:sz w:val="18"/>
                <w:szCs w:val="18"/>
              </w:rPr>
            </w:pPr>
            <w:r w:rsidRPr="000C23DF">
              <w:rPr>
                <w:rFonts w:asciiTheme="minorHAnsi" w:hAnsiTheme="minorHAnsi" w:cstheme="minorHAnsi"/>
                <w:sz w:val="18"/>
                <w:szCs w:val="18"/>
              </w:rPr>
              <w:t xml:space="preserve">Feuille de manioc </w:t>
            </w:r>
          </w:p>
        </w:tc>
        <w:tc>
          <w:tcPr>
            <w:tcW w:w="916" w:type="pct"/>
            <w:shd w:val="clear" w:color="auto" w:fill="FFFFFF"/>
          </w:tcPr>
          <w:p w14:paraId="716FED8A" w14:textId="77777777" w:rsidR="00563D06" w:rsidRPr="000C23DF" w:rsidRDefault="00563D06" w:rsidP="00B877A3">
            <w:pPr>
              <w:widowControl w:val="0"/>
              <w:tabs>
                <w:tab w:val="left" w:pos="360"/>
              </w:tabs>
              <w:spacing w:after="0" w:line="240" w:lineRule="auto"/>
              <w:jc w:val="center"/>
              <w:rPr>
                <w:rFonts w:asciiTheme="minorHAnsi" w:hAnsiTheme="minorHAnsi" w:cstheme="minorHAnsi"/>
                <w:smallCaps/>
                <w:sz w:val="18"/>
                <w:szCs w:val="18"/>
              </w:rPr>
            </w:pPr>
            <w:r w:rsidRPr="000C23DF">
              <w:rPr>
                <w:rFonts w:cstheme="minorHAnsi"/>
                <w:smallCaps/>
                <w:sz w:val="18"/>
                <w:szCs w:val="18"/>
              </w:rPr>
              <w:t>100g</w:t>
            </w:r>
          </w:p>
        </w:tc>
      </w:tr>
      <w:tr w:rsidR="00563D06" w:rsidRPr="000C23DF" w14:paraId="4731DB3B" w14:textId="77777777" w:rsidTr="00B877A3">
        <w:trPr>
          <w:trHeight w:val="20"/>
          <w:jc w:val="center"/>
        </w:trPr>
        <w:tc>
          <w:tcPr>
            <w:tcW w:w="400" w:type="pct"/>
            <w:shd w:val="clear" w:color="auto" w:fill="auto"/>
          </w:tcPr>
          <w:p w14:paraId="7BAAE3EB" w14:textId="77777777" w:rsidR="00563D06" w:rsidRPr="000C23DF" w:rsidRDefault="00563D06" w:rsidP="00B877A3">
            <w:pPr>
              <w:pStyle w:val="Paragraphedeliste"/>
              <w:spacing w:after="0" w:line="240" w:lineRule="auto"/>
              <w:ind w:left="0"/>
              <w:jc w:val="center"/>
              <w:rPr>
                <w:rFonts w:asciiTheme="minorHAnsi" w:hAnsiTheme="minorHAnsi" w:cstheme="minorHAnsi"/>
                <w:sz w:val="18"/>
                <w:szCs w:val="18"/>
              </w:rPr>
            </w:pPr>
            <w:r w:rsidRPr="000C23DF">
              <w:rPr>
                <w:rFonts w:asciiTheme="minorHAnsi" w:hAnsiTheme="minorHAnsi" w:cstheme="minorHAnsi"/>
                <w:sz w:val="18"/>
                <w:szCs w:val="18"/>
              </w:rPr>
              <w:t>2</w:t>
            </w:r>
          </w:p>
        </w:tc>
        <w:tc>
          <w:tcPr>
            <w:tcW w:w="3684" w:type="pct"/>
            <w:shd w:val="clear" w:color="auto" w:fill="FFFFFF"/>
            <w:vAlign w:val="center"/>
          </w:tcPr>
          <w:p w14:paraId="65F6BADC" w14:textId="77777777" w:rsidR="00563D06" w:rsidRPr="000C23DF" w:rsidRDefault="00563D06" w:rsidP="00B877A3">
            <w:pPr>
              <w:spacing w:after="0" w:line="240" w:lineRule="auto"/>
              <w:rPr>
                <w:rFonts w:asciiTheme="minorHAnsi" w:hAnsiTheme="minorHAnsi" w:cstheme="minorHAnsi"/>
                <w:sz w:val="18"/>
                <w:szCs w:val="18"/>
              </w:rPr>
            </w:pPr>
            <w:r w:rsidRPr="000C23DF">
              <w:rPr>
                <w:rFonts w:asciiTheme="minorHAnsi" w:hAnsiTheme="minorHAnsi" w:cstheme="minorHAnsi"/>
                <w:sz w:val="18"/>
                <w:szCs w:val="18"/>
              </w:rPr>
              <w:t xml:space="preserve">Amarante </w:t>
            </w:r>
          </w:p>
        </w:tc>
        <w:tc>
          <w:tcPr>
            <w:tcW w:w="916" w:type="pct"/>
            <w:shd w:val="clear" w:color="auto" w:fill="FFFFFF"/>
          </w:tcPr>
          <w:p w14:paraId="456B79F1" w14:textId="77777777" w:rsidR="00563D06" w:rsidRPr="000C23DF" w:rsidRDefault="00563D06" w:rsidP="00B877A3">
            <w:pPr>
              <w:widowControl w:val="0"/>
              <w:tabs>
                <w:tab w:val="left" w:pos="360"/>
              </w:tabs>
              <w:spacing w:after="0" w:line="240" w:lineRule="auto"/>
              <w:jc w:val="center"/>
              <w:rPr>
                <w:rFonts w:asciiTheme="minorHAnsi" w:hAnsiTheme="minorHAnsi" w:cstheme="minorHAnsi"/>
                <w:smallCaps/>
                <w:sz w:val="18"/>
                <w:szCs w:val="18"/>
              </w:rPr>
            </w:pPr>
            <w:r w:rsidRPr="000C23DF">
              <w:rPr>
                <w:rFonts w:cstheme="minorHAnsi"/>
                <w:smallCaps/>
                <w:sz w:val="18"/>
                <w:szCs w:val="18"/>
              </w:rPr>
              <w:t>100g</w:t>
            </w:r>
          </w:p>
        </w:tc>
      </w:tr>
      <w:tr w:rsidR="00563D06" w:rsidRPr="000C23DF" w14:paraId="06D1E0D8" w14:textId="77777777" w:rsidTr="00B877A3">
        <w:trPr>
          <w:trHeight w:val="20"/>
          <w:jc w:val="center"/>
        </w:trPr>
        <w:tc>
          <w:tcPr>
            <w:tcW w:w="400" w:type="pct"/>
            <w:shd w:val="clear" w:color="auto" w:fill="auto"/>
          </w:tcPr>
          <w:p w14:paraId="5EB4479D" w14:textId="77777777" w:rsidR="00563D06" w:rsidRPr="000C23DF" w:rsidRDefault="00563D06" w:rsidP="00B877A3">
            <w:pPr>
              <w:pStyle w:val="Paragraphedeliste"/>
              <w:spacing w:after="0" w:line="240" w:lineRule="auto"/>
              <w:ind w:left="0"/>
              <w:jc w:val="center"/>
              <w:rPr>
                <w:rFonts w:asciiTheme="minorHAnsi" w:hAnsiTheme="minorHAnsi" w:cstheme="minorHAnsi"/>
                <w:sz w:val="18"/>
                <w:szCs w:val="18"/>
              </w:rPr>
            </w:pPr>
            <w:r w:rsidRPr="000C23DF">
              <w:rPr>
                <w:rFonts w:asciiTheme="minorHAnsi" w:hAnsiTheme="minorHAnsi" w:cstheme="minorHAnsi"/>
                <w:sz w:val="18"/>
                <w:szCs w:val="18"/>
              </w:rPr>
              <w:t>3</w:t>
            </w:r>
          </w:p>
        </w:tc>
        <w:tc>
          <w:tcPr>
            <w:tcW w:w="3684" w:type="pct"/>
            <w:shd w:val="clear" w:color="auto" w:fill="FFFFFF"/>
            <w:vAlign w:val="center"/>
          </w:tcPr>
          <w:p w14:paraId="452C426D" w14:textId="77777777" w:rsidR="00563D06" w:rsidRPr="000C23DF" w:rsidRDefault="00563D06" w:rsidP="00B877A3">
            <w:pPr>
              <w:spacing w:after="0" w:line="240" w:lineRule="auto"/>
              <w:rPr>
                <w:rFonts w:asciiTheme="minorHAnsi" w:hAnsiTheme="minorHAnsi" w:cstheme="minorHAnsi"/>
                <w:sz w:val="18"/>
                <w:szCs w:val="18"/>
              </w:rPr>
            </w:pPr>
            <w:r w:rsidRPr="000C23DF">
              <w:rPr>
                <w:rFonts w:asciiTheme="minorHAnsi" w:hAnsiTheme="minorHAnsi" w:cstheme="minorHAnsi"/>
                <w:sz w:val="18"/>
                <w:szCs w:val="18"/>
              </w:rPr>
              <w:t xml:space="preserve">Aubergine </w:t>
            </w:r>
          </w:p>
        </w:tc>
        <w:tc>
          <w:tcPr>
            <w:tcW w:w="916" w:type="pct"/>
            <w:shd w:val="clear" w:color="auto" w:fill="FFFFFF"/>
          </w:tcPr>
          <w:p w14:paraId="4DFD3B1F" w14:textId="77777777" w:rsidR="00563D06" w:rsidRPr="000C23DF" w:rsidRDefault="00563D06" w:rsidP="00B877A3">
            <w:pPr>
              <w:widowControl w:val="0"/>
              <w:tabs>
                <w:tab w:val="left" w:pos="360"/>
              </w:tabs>
              <w:spacing w:after="0" w:line="240" w:lineRule="auto"/>
              <w:jc w:val="center"/>
              <w:rPr>
                <w:rFonts w:asciiTheme="minorHAnsi" w:hAnsiTheme="minorHAnsi" w:cstheme="minorHAnsi"/>
                <w:smallCaps/>
                <w:sz w:val="18"/>
                <w:szCs w:val="18"/>
              </w:rPr>
            </w:pPr>
            <w:r w:rsidRPr="000C23DF">
              <w:rPr>
                <w:rFonts w:cstheme="minorHAnsi"/>
                <w:smallCaps/>
                <w:sz w:val="18"/>
                <w:szCs w:val="18"/>
              </w:rPr>
              <w:t>100g</w:t>
            </w:r>
          </w:p>
        </w:tc>
      </w:tr>
      <w:tr w:rsidR="00563D06" w:rsidRPr="000C23DF" w14:paraId="538F3F9C" w14:textId="77777777" w:rsidTr="00B877A3">
        <w:trPr>
          <w:trHeight w:val="20"/>
          <w:jc w:val="center"/>
        </w:trPr>
        <w:tc>
          <w:tcPr>
            <w:tcW w:w="400" w:type="pct"/>
            <w:shd w:val="clear" w:color="auto" w:fill="auto"/>
          </w:tcPr>
          <w:p w14:paraId="3CAB6402" w14:textId="77777777" w:rsidR="00563D06" w:rsidRPr="000C23DF" w:rsidRDefault="00563D06" w:rsidP="00B877A3">
            <w:pPr>
              <w:pStyle w:val="Paragraphedeliste"/>
              <w:spacing w:after="0" w:line="240" w:lineRule="auto"/>
              <w:ind w:left="0"/>
              <w:jc w:val="center"/>
              <w:rPr>
                <w:rFonts w:asciiTheme="minorHAnsi" w:hAnsiTheme="minorHAnsi" w:cstheme="minorHAnsi"/>
                <w:sz w:val="18"/>
                <w:szCs w:val="18"/>
              </w:rPr>
            </w:pPr>
            <w:r w:rsidRPr="000C23DF">
              <w:rPr>
                <w:rFonts w:asciiTheme="minorHAnsi" w:hAnsiTheme="minorHAnsi" w:cstheme="minorHAnsi"/>
                <w:sz w:val="18"/>
                <w:szCs w:val="18"/>
              </w:rPr>
              <w:t>4</w:t>
            </w:r>
          </w:p>
        </w:tc>
        <w:tc>
          <w:tcPr>
            <w:tcW w:w="3684" w:type="pct"/>
            <w:shd w:val="clear" w:color="auto" w:fill="FFFFFF"/>
            <w:vAlign w:val="center"/>
          </w:tcPr>
          <w:p w14:paraId="16287AA5" w14:textId="77777777" w:rsidR="00563D06" w:rsidRPr="000C23DF" w:rsidRDefault="00563D06" w:rsidP="00B877A3">
            <w:pPr>
              <w:spacing w:after="0" w:line="240" w:lineRule="auto"/>
              <w:rPr>
                <w:rFonts w:asciiTheme="minorHAnsi" w:hAnsiTheme="minorHAnsi" w:cstheme="minorHAnsi"/>
                <w:sz w:val="18"/>
                <w:szCs w:val="18"/>
              </w:rPr>
            </w:pPr>
            <w:r w:rsidRPr="000C23DF">
              <w:rPr>
                <w:rFonts w:asciiTheme="minorHAnsi" w:hAnsiTheme="minorHAnsi" w:cstheme="minorHAnsi"/>
                <w:sz w:val="18"/>
                <w:szCs w:val="18"/>
              </w:rPr>
              <w:t xml:space="preserve">Choux </w:t>
            </w:r>
          </w:p>
        </w:tc>
        <w:tc>
          <w:tcPr>
            <w:tcW w:w="916" w:type="pct"/>
            <w:shd w:val="clear" w:color="auto" w:fill="FFFFFF"/>
          </w:tcPr>
          <w:p w14:paraId="29F5BE38" w14:textId="77777777" w:rsidR="00563D06" w:rsidRPr="000C23DF" w:rsidRDefault="00563D06" w:rsidP="00B877A3">
            <w:pPr>
              <w:widowControl w:val="0"/>
              <w:tabs>
                <w:tab w:val="left" w:pos="360"/>
              </w:tabs>
              <w:spacing w:after="0" w:line="240" w:lineRule="auto"/>
              <w:jc w:val="center"/>
              <w:rPr>
                <w:rFonts w:asciiTheme="minorHAnsi" w:hAnsiTheme="minorHAnsi" w:cstheme="minorHAnsi"/>
                <w:sz w:val="18"/>
                <w:szCs w:val="18"/>
              </w:rPr>
            </w:pPr>
            <w:r w:rsidRPr="000C23DF">
              <w:rPr>
                <w:rFonts w:cstheme="minorHAnsi"/>
                <w:smallCaps/>
                <w:sz w:val="18"/>
                <w:szCs w:val="18"/>
              </w:rPr>
              <w:t>100g</w:t>
            </w:r>
          </w:p>
        </w:tc>
      </w:tr>
      <w:tr w:rsidR="00563D06" w:rsidRPr="000C23DF" w14:paraId="6DC6908F" w14:textId="77777777" w:rsidTr="00B877A3">
        <w:trPr>
          <w:trHeight w:val="20"/>
          <w:jc w:val="center"/>
        </w:trPr>
        <w:tc>
          <w:tcPr>
            <w:tcW w:w="400" w:type="pct"/>
            <w:shd w:val="clear" w:color="auto" w:fill="auto"/>
          </w:tcPr>
          <w:p w14:paraId="398838A3" w14:textId="77777777" w:rsidR="00563D06" w:rsidRPr="000C23DF" w:rsidRDefault="00563D06" w:rsidP="00B877A3">
            <w:pPr>
              <w:pStyle w:val="Paragraphedeliste"/>
              <w:spacing w:after="0" w:line="240" w:lineRule="auto"/>
              <w:ind w:left="0"/>
              <w:jc w:val="center"/>
              <w:rPr>
                <w:rFonts w:asciiTheme="minorHAnsi" w:hAnsiTheme="minorHAnsi" w:cstheme="minorHAnsi"/>
                <w:sz w:val="18"/>
                <w:szCs w:val="18"/>
              </w:rPr>
            </w:pPr>
            <w:r w:rsidRPr="000C23DF">
              <w:rPr>
                <w:rFonts w:asciiTheme="minorHAnsi" w:hAnsiTheme="minorHAnsi" w:cstheme="minorHAnsi"/>
                <w:sz w:val="18"/>
                <w:szCs w:val="18"/>
              </w:rPr>
              <w:t>5</w:t>
            </w:r>
          </w:p>
        </w:tc>
        <w:tc>
          <w:tcPr>
            <w:tcW w:w="3684" w:type="pct"/>
            <w:shd w:val="clear" w:color="auto" w:fill="FFFFFF"/>
            <w:vAlign w:val="center"/>
          </w:tcPr>
          <w:p w14:paraId="39F18D72" w14:textId="77777777" w:rsidR="00563D06" w:rsidRPr="000C23DF" w:rsidRDefault="00563D06" w:rsidP="00B877A3">
            <w:pPr>
              <w:spacing w:after="0" w:line="240" w:lineRule="auto"/>
              <w:rPr>
                <w:rFonts w:cstheme="minorHAnsi"/>
                <w:sz w:val="18"/>
                <w:szCs w:val="18"/>
              </w:rPr>
            </w:pPr>
            <w:r w:rsidRPr="000C23DF">
              <w:rPr>
                <w:rFonts w:cstheme="minorHAnsi"/>
                <w:sz w:val="18"/>
                <w:szCs w:val="18"/>
              </w:rPr>
              <w:t xml:space="preserve">Gombo </w:t>
            </w:r>
          </w:p>
        </w:tc>
        <w:tc>
          <w:tcPr>
            <w:tcW w:w="916" w:type="pct"/>
            <w:shd w:val="clear" w:color="auto" w:fill="FFFFFF"/>
          </w:tcPr>
          <w:p w14:paraId="02CC2C27" w14:textId="77777777" w:rsidR="00563D06" w:rsidRPr="000C23DF" w:rsidRDefault="00563D06" w:rsidP="00B877A3">
            <w:pPr>
              <w:widowControl w:val="0"/>
              <w:tabs>
                <w:tab w:val="left" w:pos="360"/>
              </w:tabs>
              <w:spacing w:after="0" w:line="240" w:lineRule="auto"/>
              <w:jc w:val="center"/>
              <w:rPr>
                <w:rFonts w:cstheme="minorHAnsi"/>
                <w:sz w:val="18"/>
                <w:szCs w:val="18"/>
              </w:rPr>
            </w:pPr>
            <w:r w:rsidRPr="000C23DF">
              <w:rPr>
                <w:rFonts w:cstheme="minorHAnsi"/>
                <w:smallCaps/>
                <w:sz w:val="18"/>
                <w:szCs w:val="18"/>
              </w:rPr>
              <w:t>100g</w:t>
            </w:r>
          </w:p>
        </w:tc>
      </w:tr>
      <w:tr w:rsidR="00563D06" w:rsidRPr="000C23DF" w14:paraId="3254689F" w14:textId="77777777" w:rsidTr="00B877A3">
        <w:trPr>
          <w:trHeight w:val="20"/>
          <w:jc w:val="center"/>
        </w:trPr>
        <w:tc>
          <w:tcPr>
            <w:tcW w:w="400" w:type="pct"/>
            <w:shd w:val="clear" w:color="auto" w:fill="auto"/>
          </w:tcPr>
          <w:p w14:paraId="75A4A739" w14:textId="77777777" w:rsidR="00563D06" w:rsidRPr="000C23DF" w:rsidRDefault="00563D06" w:rsidP="00B877A3">
            <w:pPr>
              <w:pStyle w:val="Paragraphedeliste"/>
              <w:spacing w:after="0" w:line="240" w:lineRule="auto"/>
              <w:ind w:left="0"/>
              <w:jc w:val="center"/>
              <w:rPr>
                <w:rFonts w:asciiTheme="minorHAnsi" w:hAnsiTheme="minorHAnsi" w:cstheme="minorHAnsi"/>
                <w:sz w:val="18"/>
                <w:szCs w:val="18"/>
              </w:rPr>
            </w:pPr>
            <w:r w:rsidRPr="000C23DF">
              <w:rPr>
                <w:rFonts w:asciiTheme="minorHAnsi" w:hAnsiTheme="minorHAnsi" w:cstheme="minorHAnsi"/>
                <w:sz w:val="18"/>
                <w:szCs w:val="18"/>
              </w:rPr>
              <w:t>6</w:t>
            </w:r>
          </w:p>
        </w:tc>
        <w:tc>
          <w:tcPr>
            <w:tcW w:w="3684" w:type="pct"/>
            <w:shd w:val="clear" w:color="auto" w:fill="FFFFFF"/>
            <w:vAlign w:val="center"/>
          </w:tcPr>
          <w:p w14:paraId="48B02E6B" w14:textId="77777777" w:rsidR="00563D06" w:rsidRPr="000C23DF" w:rsidRDefault="00563D06" w:rsidP="00B877A3">
            <w:pPr>
              <w:spacing w:after="0" w:line="240" w:lineRule="auto"/>
              <w:rPr>
                <w:rFonts w:asciiTheme="minorHAnsi" w:hAnsiTheme="minorHAnsi" w:cstheme="minorHAnsi"/>
                <w:sz w:val="18"/>
                <w:szCs w:val="18"/>
              </w:rPr>
            </w:pPr>
            <w:r w:rsidRPr="000C23DF">
              <w:rPr>
                <w:rFonts w:asciiTheme="minorHAnsi" w:hAnsiTheme="minorHAnsi" w:cstheme="minorHAnsi"/>
                <w:sz w:val="18"/>
                <w:szCs w:val="18"/>
              </w:rPr>
              <w:t xml:space="preserve">Haricot </w:t>
            </w:r>
          </w:p>
        </w:tc>
        <w:tc>
          <w:tcPr>
            <w:tcW w:w="916" w:type="pct"/>
            <w:shd w:val="clear" w:color="auto" w:fill="FFFFFF"/>
          </w:tcPr>
          <w:p w14:paraId="29F18A53" w14:textId="77777777" w:rsidR="00563D06" w:rsidRPr="000C23DF" w:rsidRDefault="00563D06" w:rsidP="00B877A3">
            <w:pPr>
              <w:widowControl w:val="0"/>
              <w:tabs>
                <w:tab w:val="left" w:pos="360"/>
              </w:tabs>
              <w:spacing w:after="0" w:line="240" w:lineRule="auto"/>
              <w:jc w:val="center"/>
              <w:rPr>
                <w:rFonts w:asciiTheme="minorHAnsi" w:hAnsiTheme="minorHAnsi" w:cstheme="minorHAnsi"/>
                <w:smallCaps/>
                <w:sz w:val="18"/>
                <w:szCs w:val="18"/>
              </w:rPr>
            </w:pPr>
            <w:r w:rsidRPr="000C23DF">
              <w:rPr>
                <w:rFonts w:cstheme="minorHAnsi"/>
                <w:smallCaps/>
                <w:sz w:val="18"/>
                <w:szCs w:val="18"/>
              </w:rPr>
              <w:t>100g</w:t>
            </w:r>
          </w:p>
        </w:tc>
      </w:tr>
      <w:tr w:rsidR="00563D06" w:rsidRPr="000C23DF" w14:paraId="53F94039" w14:textId="77777777" w:rsidTr="00B877A3">
        <w:trPr>
          <w:trHeight w:val="20"/>
          <w:jc w:val="center"/>
        </w:trPr>
        <w:tc>
          <w:tcPr>
            <w:tcW w:w="5000" w:type="pct"/>
            <w:gridSpan w:val="3"/>
            <w:shd w:val="clear" w:color="auto" w:fill="D9D9D9"/>
          </w:tcPr>
          <w:p w14:paraId="6B3E66C3" w14:textId="77777777" w:rsidR="00563D06" w:rsidRPr="009218FF" w:rsidRDefault="00563D06" w:rsidP="009218FF">
            <w:pPr>
              <w:spacing w:after="0" w:line="240" w:lineRule="auto"/>
              <w:jc w:val="center"/>
            </w:pPr>
            <w:r w:rsidRPr="009218FF">
              <w:t>ACCESSOIRES ET DESSERS</w:t>
            </w:r>
          </w:p>
        </w:tc>
      </w:tr>
      <w:tr w:rsidR="00563D06" w:rsidRPr="000C23DF" w14:paraId="0E202D1A" w14:textId="77777777" w:rsidTr="00B877A3">
        <w:trPr>
          <w:trHeight w:val="20"/>
          <w:jc w:val="center"/>
        </w:trPr>
        <w:tc>
          <w:tcPr>
            <w:tcW w:w="400" w:type="pct"/>
            <w:shd w:val="clear" w:color="auto" w:fill="auto"/>
          </w:tcPr>
          <w:p w14:paraId="1C21AE70" w14:textId="77777777" w:rsidR="00563D06" w:rsidRPr="000C23DF" w:rsidRDefault="00563D06" w:rsidP="00B877A3">
            <w:pPr>
              <w:pStyle w:val="Paragraphedeliste"/>
              <w:spacing w:after="0" w:line="240" w:lineRule="auto"/>
              <w:ind w:left="0"/>
              <w:jc w:val="center"/>
              <w:rPr>
                <w:rFonts w:asciiTheme="minorHAnsi" w:hAnsiTheme="minorHAnsi" w:cstheme="minorHAnsi"/>
                <w:sz w:val="18"/>
                <w:szCs w:val="18"/>
              </w:rPr>
            </w:pPr>
            <w:r w:rsidRPr="000C23DF">
              <w:rPr>
                <w:rFonts w:asciiTheme="minorHAnsi" w:hAnsiTheme="minorHAnsi" w:cstheme="minorHAnsi"/>
                <w:sz w:val="18"/>
                <w:szCs w:val="18"/>
              </w:rPr>
              <w:t>1</w:t>
            </w:r>
          </w:p>
        </w:tc>
        <w:tc>
          <w:tcPr>
            <w:tcW w:w="3684" w:type="pct"/>
            <w:shd w:val="clear" w:color="auto" w:fill="FFFFFF"/>
            <w:vAlign w:val="center"/>
          </w:tcPr>
          <w:p w14:paraId="532DCF76" w14:textId="77777777" w:rsidR="00563D06" w:rsidRPr="000C23DF" w:rsidRDefault="00563D06" w:rsidP="00B877A3">
            <w:pPr>
              <w:spacing w:after="0" w:line="240" w:lineRule="auto"/>
              <w:rPr>
                <w:rFonts w:asciiTheme="minorHAnsi" w:hAnsiTheme="minorHAnsi" w:cstheme="minorHAnsi"/>
                <w:sz w:val="18"/>
                <w:szCs w:val="18"/>
              </w:rPr>
            </w:pPr>
            <w:r w:rsidRPr="000C23DF">
              <w:rPr>
                <w:rFonts w:asciiTheme="minorHAnsi" w:hAnsiTheme="minorHAnsi" w:cstheme="minorHAnsi"/>
                <w:sz w:val="18"/>
                <w:szCs w:val="18"/>
              </w:rPr>
              <w:t xml:space="preserve">Piments </w:t>
            </w:r>
          </w:p>
        </w:tc>
        <w:tc>
          <w:tcPr>
            <w:tcW w:w="916" w:type="pct"/>
            <w:shd w:val="clear" w:color="auto" w:fill="FFFFFF"/>
          </w:tcPr>
          <w:p w14:paraId="1F7CB45E" w14:textId="77777777" w:rsidR="00563D06" w:rsidRPr="000C23DF" w:rsidRDefault="00563D06" w:rsidP="00B877A3">
            <w:pPr>
              <w:widowControl w:val="0"/>
              <w:tabs>
                <w:tab w:val="left" w:pos="360"/>
              </w:tabs>
              <w:spacing w:after="0" w:line="240" w:lineRule="auto"/>
              <w:jc w:val="center"/>
              <w:rPr>
                <w:rFonts w:asciiTheme="minorHAnsi" w:hAnsiTheme="minorHAnsi" w:cstheme="minorHAnsi"/>
                <w:smallCaps/>
                <w:sz w:val="18"/>
                <w:szCs w:val="18"/>
              </w:rPr>
            </w:pPr>
            <w:r w:rsidRPr="000C23DF">
              <w:rPr>
                <w:rFonts w:cstheme="minorHAnsi"/>
                <w:smallCaps/>
                <w:sz w:val="18"/>
                <w:szCs w:val="18"/>
              </w:rPr>
              <w:t>1portion</w:t>
            </w:r>
          </w:p>
        </w:tc>
      </w:tr>
      <w:tr w:rsidR="00563D06" w:rsidRPr="000C23DF" w14:paraId="708F0ABD" w14:textId="77777777" w:rsidTr="00B877A3">
        <w:trPr>
          <w:trHeight w:val="20"/>
          <w:jc w:val="center"/>
        </w:trPr>
        <w:tc>
          <w:tcPr>
            <w:tcW w:w="400" w:type="pct"/>
            <w:shd w:val="clear" w:color="auto" w:fill="auto"/>
          </w:tcPr>
          <w:p w14:paraId="036F05B5" w14:textId="77777777" w:rsidR="00563D06" w:rsidRPr="000C23DF" w:rsidRDefault="00563D06" w:rsidP="00B877A3">
            <w:pPr>
              <w:pStyle w:val="Paragraphedeliste"/>
              <w:spacing w:after="0" w:line="240" w:lineRule="auto"/>
              <w:ind w:left="0"/>
              <w:jc w:val="center"/>
              <w:rPr>
                <w:rFonts w:asciiTheme="minorHAnsi" w:hAnsiTheme="minorHAnsi" w:cstheme="minorHAnsi"/>
                <w:sz w:val="18"/>
                <w:szCs w:val="18"/>
              </w:rPr>
            </w:pPr>
            <w:r w:rsidRPr="000C23DF">
              <w:rPr>
                <w:rFonts w:asciiTheme="minorHAnsi" w:hAnsiTheme="minorHAnsi" w:cstheme="minorHAnsi"/>
                <w:sz w:val="18"/>
                <w:szCs w:val="18"/>
              </w:rPr>
              <w:t>2</w:t>
            </w:r>
          </w:p>
        </w:tc>
        <w:tc>
          <w:tcPr>
            <w:tcW w:w="3684" w:type="pct"/>
            <w:shd w:val="clear" w:color="auto" w:fill="FFFFFF"/>
            <w:vAlign w:val="center"/>
          </w:tcPr>
          <w:p w14:paraId="553A9A43" w14:textId="77777777" w:rsidR="00563D06" w:rsidRPr="000C23DF" w:rsidRDefault="00563D06" w:rsidP="00B877A3">
            <w:pPr>
              <w:spacing w:after="0" w:line="240" w:lineRule="auto"/>
              <w:rPr>
                <w:rFonts w:asciiTheme="minorHAnsi" w:hAnsiTheme="minorHAnsi" w:cstheme="minorHAnsi"/>
                <w:sz w:val="18"/>
                <w:szCs w:val="18"/>
              </w:rPr>
            </w:pPr>
            <w:r w:rsidRPr="000C23DF">
              <w:rPr>
                <w:rFonts w:asciiTheme="minorHAnsi" w:hAnsiTheme="minorHAnsi" w:cstheme="minorHAnsi"/>
                <w:sz w:val="18"/>
                <w:szCs w:val="18"/>
              </w:rPr>
              <w:t xml:space="preserve">Mayonnaises </w:t>
            </w:r>
          </w:p>
        </w:tc>
        <w:tc>
          <w:tcPr>
            <w:tcW w:w="916" w:type="pct"/>
            <w:shd w:val="clear" w:color="auto" w:fill="FFFFFF"/>
          </w:tcPr>
          <w:p w14:paraId="443CEE4E" w14:textId="77777777" w:rsidR="00563D06" w:rsidRPr="000C23DF" w:rsidRDefault="00563D06" w:rsidP="00B877A3">
            <w:pPr>
              <w:widowControl w:val="0"/>
              <w:tabs>
                <w:tab w:val="left" w:pos="360"/>
              </w:tabs>
              <w:spacing w:after="0" w:line="240" w:lineRule="auto"/>
              <w:jc w:val="center"/>
              <w:rPr>
                <w:rFonts w:asciiTheme="minorHAnsi" w:hAnsiTheme="minorHAnsi" w:cstheme="minorHAnsi"/>
                <w:smallCaps/>
                <w:sz w:val="18"/>
                <w:szCs w:val="18"/>
              </w:rPr>
            </w:pPr>
          </w:p>
        </w:tc>
      </w:tr>
      <w:tr w:rsidR="00563D06" w:rsidRPr="000C23DF" w14:paraId="7722975A" w14:textId="77777777" w:rsidTr="00B877A3">
        <w:trPr>
          <w:trHeight w:val="20"/>
          <w:jc w:val="center"/>
        </w:trPr>
        <w:tc>
          <w:tcPr>
            <w:tcW w:w="400" w:type="pct"/>
            <w:shd w:val="clear" w:color="auto" w:fill="auto"/>
          </w:tcPr>
          <w:p w14:paraId="3A9BDDC9" w14:textId="77777777" w:rsidR="00563D06" w:rsidRPr="000C23DF" w:rsidRDefault="00563D06" w:rsidP="00B877A3">
            <w:pPr>
              <w:pStyle w:val="Paragraphedeliste"/>
              <w:spacing w:after="0" w:line="240" w:lineRule="auto"/>
              <w:ind w:left="0"/>
              <w:jc w:val="center"/>
              <w:rPr>
                <w:rFonts w:asciiTheme="minorHAnsi" w:hAnsiTheme="minorHAnsi" w:cstheme="minorHAnsi"/>
                <w:sz w:val="18"/>
                <w:szCs w:val="18"/>
              </w:rPr>
            </w:pPr>
            <w:r w:rsidRPr="000C23DF">
              <w:rPr>
                <w:rFonts w:asciiTheme="minorHAnsi" w:hAnsiTheme="minorHAnsi" w:cstheme="minorHAnsi"/>
                <w:sz w:val="18"/>
                <w:szCs w:val="18"/>
              </w:rPr>
              <w:t>3</w:t>
            </w:r>
          </w:p>
        </w:tc>
        <w:tc>
          <w:tcPr>
            <w:tcW w:w="3684" w:type="pct"/>
            <w:shd w:val="clear" w:color="auto" w:fill="FFFFFF"/>
            <w:vAlign w:val="center"/>
          </w:tcPr>
          <w:p w14:paraId="08983BDE" w14:textId="77777777" w:rsidR="00563D06" w:rsidRPr="000C23DF" w:rsidRDefault="00563D06" w:rsidP="00B877A3">
            <w:pPr>
              <w:spacing w:after="0" w:line="240" w:lineRule="auto"/>
              <w:rPr>
                <w:rFonts w:asciiTheme="minorHAnsi" w:hAnsiTheme="minorHAnsi" w:cstheme="minorHAnsi"/>
                <w:sz w:val="18"/>
                <w:szCs w:val="18"/>
              </w:rPr>
            </w:pPr>
            <w:r w:rsidRPr="000C23DF">
              <w:rPr>
                <w:rFonts w:asciiTheme="minorHAnsi" w:hAnsiTheme="minorHAnsi" w:cstheme="minorHAnsi"/>
                <w:sz w:val="18"/>
                <w:szCs w:val="18"/>
              </w:rPr>
              <w:t>Serviettes de table</w:t>
            </w:r>
            <w:r w:rsidRPr="000C23DF">
              <w:rPr>
                <w:rFonts w:cstheme="minorHAnsi"/>
                <w:sz w:val="18"/>
                <w:szCs w:val="18"/>
              </w:rPr>
              <w:t>(papier)</w:t>
            </w:r>
          </w:p>
        </w:tc>
        <w:tc>
          <w:tcPr>
            <w:tcW w:w="916" w:type="pct"/>
            <w:shd w:val="clear" w:color="auto" w:fill="FFFFFF"/>
          </w:tcPr>
          <w:p w14:paraId="533D70F0" w14:textId="77777777" w:rsidR="00563D06" w:rsidRPr="000C23DF" w:rsidRDefault="00563D06" w:rsidP="00B877A3">
            <w:pPr>
              <w:widowControl w:val="0"/>
              <w:tabs>
                <w:tab w:val="left" w:pos="360"/>
              </w:tabs>
              <w:spacing w:after="0" w:line="240" w:lineRule="auto"/>
              <w:jc w:val="center"/>
              <w:rPr>
                <w:rFonts w:asciiTheme="minorHAnsi" w:hAnsiTheme="minorHAnsi" w:cstheme="minorHAnsi"/>
                <w:smallCaps/>
                <w:sz w:val="18"/>
                <w:szCs w:val="18"/>
              </w:rPr>
            </w:pPr>
          </w:p>
        </w:tc>
      </w:tr>
      <w:tr w:rsidR="00563D06" w:rsidRPr="000C23DF" w14:paraId="49042A60" w14:textId="77777777" w:rsidTr="00B877A3">
        <w:trPr>
          <w:trHeight w:val="20"/>
          <w:jc w:val="center"/>
        </w:trPr>
        <w:tc>
          <w:tcPr>
            <w:tcW w:w="400" w:type="pct"/>
            <w:shd w:val="clear" w:color="auto" w:fill="auto"/>
          </w:tcPr>
          <w:p w14:paraId="051554AE" w14:textId="77777777" w:rsidR="00563D06" w:rsidRPr="000C23DF" w:rsidRDefault="00563D06" w:rsidP="00B877A3">
            <w:pPr>
              <w:pStyle w:val="Paragraphedeliste"/>
              <w:spacing w:after="0" w:line="240" w:lineRule="auto"/>
              <w:ind w:left="0"/>
              <w:jc w:val="center"/>
              <w:rPr>
                <w:rFonts w:asciiTheme="minorHAnsi" w:hAnsiTheme="minorHAnsi" w:cstheme="minorHAnsi"/>
                <w:sz w:val="18"/>
                <w:szCs w:val="18"/>
              </w:rPr>
            </w:pPr>
            <w:r w:rsidRPr="000C23DF">
              <w:rPr>
                <w:rFonts w:asciiTheme="minorHAnsi" w:hAnsiTheme="minorHAnsi" w:cstheme="minorHAnsi"/>
                <w:sz w:val="18"/>
                <w:szCs w:val="18"/>
              </w:rPr>
              <w:t>4</w:t>
            </w:r>
          </w:p>
        </w:tc>
        <w:tc>
          <w:tcPr>
            <w:tcW w:w="3684" w:type="pct"/>
            <w:shd w:val="clear" w:color="auto" w:fill="FFFFFF"/>
            <w:vAlign w:val="center"/>
          </w:tcPr>
          <w:p w14:paraId="1E5E49CA" w14:textId="77777777" w:rsidR="00563D06" w:rsidRPr="000C23DF" w:rsidRDefault="00563D06" w:rsidP="00B877A3">
            <w:pPr>
              <w:spacing w:after="0" w:line="240" w:lineRule="auto"/>
              <w:rPr>
                <w:rFonts w:asciiTheme="minorHAnsi" w:hAnsiTheme="minorHAnsi" w:cstheme="minorHAnsi"/>
                <w:sz w:val="18"/>
                <w:szCs w:val="18"/>
              </w:rPr>
            </w:pPr>
            <w:r w:rsidRPr="000C23DF">
              <w:rPr>
                <w:rFonts w:asciiTheme="minorHAnsi" w:hAnsiTheme="minorHAnsi" w:cstheme="minorHAnsi"/>
                <w:sz w:val="18"/>
                <w:szCs w:val="18"/>
              </w:rPr>
              <w:t xml:space="preserve">Cure dents </w:t>
            </w:r>
          </w:p>
        </w:tc>
        <w:tc>
          <w:tcPr>
            <w:tcW w:w="916" w:type="pct"/>
            <w:shd w:val="clear" w:color="auto" w:fill="FFFFFF"/>
          </w:tcPr>
          <w:p w14:paraId="2241952A" w14:textId="77777777" w:rsidR="00563D06" w:rsidRPr="000C23DF" w:rsidRDefault="00563D06" w:rsidP="00B877A3">
            <w:pPr>
              <w:widowControl w:val="0"/>
              <w:tabs>
                <w:tab w:val="left" w:pos="360"/>
              </w:tabs>
              <w:spacing w:after="0" w:line="240" w:lineRule="auto"/>
              <w:jc w:val="center"/>
              <w:rPr>
                <w:rFonts w:asciiTheme="minorHAnsi" w:hAnsiTheme="minorHAnsi" w:cstheme="minorHAnsi"/>
                <w:smallCaps/>
                <w:sz w:val="18"/>
                <w:szCs w:val="18"/>
              </w:rPr>
            </w:pPr>
          </w:p>
        </w:tc>
      </w:tr>
      <w:tr w:rsidR="00563D06" w:rsidRPr="000C23DF" w14:paraId="082E5195" w14:textId="77777777" w:rsidTr="00B877A3">
        <w:trPr>
          <w:trHeight w:val="20"/>
          <w:jc w:val="center"/>
        </w:trPr>
        <w:tc>
          <w:tcPr>
            <w:tcW w:w="400" w:type="pct"/>
            <w:shd w:val="clear" w:color="auto" w:fill="auto"/>
          </w:tcPr>
          <w:p w14:paraId="3FDA6E9B" w14:textId="77777777" w:rsidR="00563D06" w:rsidRPr="000C23DF" w:rsidRDefault="00563D06" w:rsidP="00B877A3">
            <w:pPr>
              <w:pStyle w:val="Paragraphedeliste"/>
              <w:spacing w:after="0" w:line="240" w:lineRule="auto"/>
              <w:ind w:left="0"/>
              <w:jc w:val="center"/>
              <w:rPr>
                <w:rFonts w:asciiTheme="minorHAnsi" w:hAnsiTheme="minorHAnsi" w:cstheme="minorHAnsi"/>
                <w:sz w:val="18"/>
                <w:szCs w:val="18"/>
              </w:rPr>
            </w:pPr>
            <w:r w:rsidRPr="000C23DF">
              <w:rPr>
                <w:rFonts w:asciiTheme="minorHAnsi" w:hAnsiTheme="minorHAnsi" w:cstheme="minorHAnsi"/>
                <w:sz w:val="18"/>
                <w:szCs w:val="18"/>
              </w:rPr>
              <w:t>5</w:t>
            </w:r>
          </w:p>
        </w:tc>
        <w:tc>
          <w:tcPr>
            <w:tcW w:w="3684" w:type="pct"/>
            <w:shd w:val="clear" w:color="auto" w:fill="FFFFFF"/>
            <w:vAlign w:val="center"/>
          </w:tcPr>
          <w:p w14:paraId="39D1FFF5" w14:textId="77777777" w:rsidR="00563D06" w:rsidRPr="000C23DF" w:rsidRDefault="00563D06" w:rsidP="00B877A3">
            <w:pPr>
              <w:spacing w:after="0" w:line="240" w:lineRule="auto"/>
              <w:rPr>
                <w:rFonts w:cstheme="minorHAnsi"/>
                <w:sz w:val="18"/>
                <w:szCs w:val="18"/>
              </w:rPr>
            </w:pPr>
            <w:r w:rsidRPr="000C23DF">
              <w:rPr>
                <w:rFonts w:cstheme="minorHAnsi"/>
                <w:sz w:val="18"/>
                <w:szCs w:val="18"/>
              </w:rPr>
              <w:t xml:space="preserve">Fruit cocktail </w:t>
            </w:r>
          </w:p>
        </w:tc>
        <w:tc>
          <w:tcPr>
            <w:tcW w:w="916" w:type="pct"/>
            <w:shd w:val="clear" w:color="auto" w:fill="FFFFFF"/>
          </w:tcPr>
          <w:p w14:paraId="48553711" w14:textId="77777777" w:rsidR="00563D06" w:rsidRPr="000C23DF" w:rsidRDefault="00563D06" w:rsidP="00B877A3">
            <w:pPr>
              <w:widowControl w:val="0"/>
              <w:tabs>
                <w:tab w:val="left" w:pos="360"/>
              </w:tabs>
              <w:spacing w:after="0" w:line="240" w:lineRule="auto"/>
              <w:jc w:val="center"/>
              <w:rPr>
                <w:rFonts w:cstheme="minorHAnsi"/>
                <w:smallCaps/>
                <w:sz w:val="18"/>
                <w:szCs w:val="18"/>
              </w:rPr>
            </w:pPr>
          </w:p>
        </w:tc>
      </w:tr>
      <w:tr w:rsidR="00563D06" w:rsidRPr="000C23DF" w14:paraId="244FB0D3" w14:textId="77777777" w:rsidTr="00B877A3">
        <w:trPr>
          <w:trHeight w:val="20"/>
          <w:jc w:val="center"/>
        </w:trPr>
        <w:tc>
          <w:tcPr>
            <w:tcW w:w="400" w:type="pct"/>
            <w:shd w:val="clear" w:color="auto" w:fill="auto"/>
          </w:tcPr>
          <w:p w14:paraId="73FC82C3" w14:textId="77777777" w:rsidR="00563D06" w:rsidRPr="000C23DF" w:rsidRDefault="00563D06" w:rsidP="00B877A3">
            <w:pPr>
              <w:pStyle w:val="Paragraphedeliste"/>
              <w:spacing w:after="0" w:line="240" w:lineRule="auto"/>
              <w:ind w:left="0"/>
              <w:jc w:val="center"/>
              <w:rPr>
                <w:rFonts w:asciiTheme="minorHAnsi" w:hAnsiTheme="minorHAnsi" w:cstheme="minorHAnsi"/>
                <w:sz w:val="18"/>
                <w:szCs w:val="18"/>
              </w:rPr>
            </w:pPr>
            <w:r w:rsidRPr="000C23DF">
              <w:rPr>
                <w:rFonts w:asciiTheme="minorHAnsi" w:hAnsiTheme="minorHAnsi" w:cstheme="minorHAnsi"/>
                <w:sz w:val="18"/>
                <w:szCs w:val="18"/>
              </w:rPr>
              <w:t>6</w:t>
            </w:r>
          </w:p>
        </w:tc>
        <w:tc>
          <w:tcPr>
            <w:tcW w:w="3684" w:type="pct"/>
            <w:shd w:val="clear" w:color="auto" w:fill="FFFFFF"/>
            <w:vAlign w:val="center"/>
          </w:tcPr>
          <w:p w14:paraId="3931778A" w14:textId="77777777" w:rsidR="00563D06" w:rsidRPr="000C23DF" w:rsidRDefault="00563D06" w:rsidP="00B877A3">
            <w:pPr>
              <w:spacing w:after="0" w:line="240" w:lineRule="auto"/>
              <w:rPr>
                <w:rFonts w:cstheme="minorHAnsi"/>
                <w:sz w:val="18"/>
                <w:szCs w:val="18"/>
              </w:rPr>
            </w:pPr>
            <w:r w:rsidRPr="000C23DF">
              <w:rPr>
                <w:rFonts w:cstheme="minorHAnsi"/>
                <w:sz w:val="18"/>
                <w:szCs w:val="18"/>
              </w:rPr>
              <w:t xml:space="preserve">Salade </w:t>
            </w:r>
          </w:p>
        </w:tc>
        <w:tc>
          <w:tcPr>
            <w:tcW w:w="916" w:type="pct"/>
            <w:shd w:val="clear" w:color="auto" w:fill="FFFFFF"/>
          </w:tcPr>
          <w:p w14:paraId="39C3B6FC" w14:textId="77777777" w:rsidR="00563D06" w:rsidRPr="000C23DF" w:rsidRDefault="00563D06" w:rsidP="00B877A3">
            <w:pPr>
              <w:widowControl w:val="0"/>
              <w:tabs>
                <w:tab w:val="left" w:pos="360"/>
              </w:tabs>
              <w:spacing w:after="0" w:line="240" w:lineRule="auto"/>
              <w:jc w:val="center"/>
              <w:rPr>
                <w:rFonts w:cstheme="minorHAnsi"/>
                <w:smallCaps/>
                <w:sz w:val="18"/>
                <w:szCs w:val="18"/>
              </w:rPr>
            </w:pPr>
          </w:p>
        </w:tc>
      </w:tr>
      <w:tr w:rsidR="00563D06" w:rsidRPr="004E47A9" w14:paraId="191A807F" w14:textId="77777777" w:rsidTr="00B877A3">
        <w:trPr>
          <w:trHeight w:val="20"/>
          <w:jc w:val="center"/>
        </w:trPr>
        <w:tc>
          <w:tcPr>
            <w:tcW w:w="400" w:type="pct"/>
            <w:shd w:val="clear" w:color="auto" w:fill="auto"/>
          </w:tcPr>
          <w:p w14:paraId="203F48E0" w14:textId="77777777" w:rsidR="00563D06" w:rsidRPr="000C23DF" w:rsidRDefault="00563D06" w:rsidP="00B877A3">
            <w:pPr>
              <w:pStyle w:val="Paragraphedeliste"/>
              <w:spacing w:after="0" w:line="240" w:lineRule="auto"/>
              <w:ind w:left="0"/>
              <w:jc w:val="center"/>
              <w:rPr>
                <w:rFonts w:asciiTheme="minorHAnsi" w:hAnsiTheme="minorHAnsi" w:cstheme="minorHAnsi"/>
                <w:sz w:val="18"/>
                <w:szCs w:val="18"/>
              </w:rPr>
            </w:pPr>
            <w:r w:rsidRPr="000C23DF">
              <w:rPr>
                <w:rFonts w:asciiTheme="minorHAnsi" w:hAnsiTheme="minorHAnsi" w:cstheme="minorHAnsi"/>
                <w:sz w:val="18"/>
                <w:szCs w:val="18"/>
              </w:rPr>
              <w:t>7</w:t>
            </w:r>
          </w:p>
        </w:tc>
        <w:tc>
          <w:tcPr>
            <w:tcW w:w="3684" w:type="pct"/>
            <w:shd w:val="clear" w:color="auto" w:fill="FFFFFF"/>
            <w:vAlign w:val="center"/>
          </w:tcPr>
          <w:p w14:paraId="36DB7206" w14:textId="77777777" w:rsidR="00563D06" w:rsidRPr="000C23DF" w:rsidRDefault="00563D06" w:rsidP="00B877A3">
            <w:pPr>
              <w:spacing w:after="0" w:line="240" w:lineRule="auto"/>
              <w:rPr>
                <w:rFonts w:asciiTheme="minorHAnsi" w:hAnsiTheme="minorHAnsi" w:cstheme="minorHAnsi"/>
                <w:sz w:val="18"/>
                <w:szCs w:val="18"/>
              </w:rPr>
            </w:pPr>
            <w:r w:rsidRPr="000C23DF">
              <w:rPr>
                <w:rFonts w:asciiTheme="minorHAnsi" w:hAnsiTheme="minorHAnsi" w:cstheme="minorHAnsi"/>
                <w:sz w:val="18"/>
                <w:szCs w:val="18"/>
              </w:rPr>
              <w:t>Eau minérale</w:t>
            </w:r>
          </w:p>
        </w:tc>
        <w:tc>
          <w:tcPr>
            <w:tcW w:w="916" w:type="pct"/>
            <w:shd w:val="clear" w:color="auto" w:fill="FFFFFF"/>
          </w:tcPr>
          <w:p w14:paraId="1BB20FF2" w14:textId="77777777" w:rsidR="00563D06" w:rsidRPr="000C23DF" w:rsidRDefault="00563D06" w:rsidP="00B877A3">
            <w:pPr>
              <w:widowControl w:val="0"/>
              <w:tabs>
                <w:tab w:val="left" w:pos="360"/>
              </w:tabs>
              <w:spacing w:after="0" w:line="240" w:lineRule="auto"/>
              <w:jc w:val="center"/>
              <w:rPr>
                <w:rFonts w:asciiTheme="minorHAnsi" w:hAnsiTheme="minorHAnsi" w:cstheme="minorHAnsi"/>
                <w:smallCaps/>
                <w:sz w:val="18"/>
                <w:szCs w:val="18"/>
              </w:rPr>
            </w:pPr>
            <w:r w:rsidRPr="000C23DF">
              <w:rPr>
                <w:rFonts w:cstheme="minorHAnsi"/>
                <w:sz w:val="18"/>
                <w:szCs w:val="18"/>
              </w:rPr>
              <w:t>500ml x 2</w:t>
            </w:r>
          </w:p>
        </w:tc>
      </w:tr>
    </w:tbl>
    <w:p w14:paraId="28C049DA" w14:textId="77777777" w:rsidR="00563D06" w:rsidRDefault="00563D06" w:rsidP="00563D06">
      <w:pPr>
        <w:pStyle w:val="Titre2"/>
      </w:pPr>
      <w:bookmarkStart w:id="169" w:name="_Toc175690938"/>
      <w:bookmarkEnd w:id="167"/>
      <w:r>
        <w:t>Hygiène des denrées alimentaires</w:t>
      </w:r>
      <w:bookmarkEnd w:id="169"/>
      <w:r>
        <w:t xml:space="preserve"> </w:t>
      </w:r>
    </w:p>
    <w:p w14:paraId="73DDEF22" w14:textId="77777777" w:rsidR="00563D06" w:rsidRDefault="00563D06" w:rsidP="00563D06">
      <w:pPr>
        <w:autoSpaceDE w:val="0"/>
        <w:autoSpaceDN w:val="0"/>
        <w:adjustRightInd w:val="0"/>
        <w:spacing w:after="0"/>
        <w:jc w:val="both"/>
      </w:pPr>
      <w:r>
        <w:t xml:space="preserve">L’adjudicataire s’engage à respecter scrupuleusement les réglementations et normes applicables et relatives à l’hygiène des denrées alimentaires. Pour ce faire, le pouvoir adjudicateur se réserve le droit d’effectuer une visite des locaux du prestataire de service en vue de vérifier le bon respect de ces réglementations et normes. </w:t>
      </w:r>
    </w:p>
    <w:p w14:paraId="22C3DCDB" w14:textId="20137EDA" w:rsidR="00563D06" w:rsidRDefault="00563D06" w:rsidP="00563D06">
      <w:pPr>
        <w:pStyle w:val="Titre2"/>
      </w:pPr>
      <w:bookmarkStart w:id="170" w:name="_Toc175690939"/>
      <w:r>
        <w:t>Flexibilité en ce qui concerne les annulations de réservations effectuées</w:t>
      </w:r>
      <w:r w:rsidR="0050614F">
        <w:t xml:space="preserve"> par</w:t>
      </w:r>
      <w:r>
        <w:t xml:space="preserve"> bon de commande</w:t>
      </w:r>
      <w:bookmarkEnd w:id="170"/>
      <w:r>
        <w:t xml:space="preserve"> </w:t>
      </w:r>
    </w:p>
    <w:p w14:paraId="4EFC8377" w14:textId="15FE504F" w:rsidR="00563D06" w:rsidRPr="00CB5597" w:rsidRDefault="00563D06" w:rsidP="00563D06">
      <w:pPr>
        <w:autoSpaceDE w:val="0"/>
        <w:autoSpaceDN w:val="0"/>
        <w:adjustRightInd w:val="0"/>
        <w:spacing w:after="0"/>
        <w:jc w:val="both"/>
        <w:rPr>
          <w:rFonts w:cs="Calibri"/>
          <w:color w:val="333333"/>
          <w:szCs w:val="21"/>
        </w:rPr>
      </w:pPr>
      <w:r>
        <w:t xml:space="preserve">En cas d'annulation d’une commande, Enabel </w:t>
      </w:r>
      <w:r w:rsidR="00902ADE">
        <w:t xml:space="preserve">ne donnera aucune indemnité </w:t>
      </w:r>
      <w:r>
        <w:t xml:space="preserve"> si l’annulation est faite au moins 2</w:t>
      </w:r>
      <w:r w:rsidR="00574EB3">
        <w:t>4 heures</w:t>
      </w:r>
      <w:r w:rsidR="00902ADE">
        <w:t xml:space="preserve"> avant le début de l’activité</w:t>
      </w:r>
      <w:r>
        <w:t xml:space="preserve">. </w:t>
      </w:r>
    </w:p>
    <w:p w14:paraId="3D4F6F6B" w14:textId="77777777" w:rsidR="00A115D7" w:rsidRDefault="00A115D7" w:rsidP="005F2003">
      <w:pPr>
        <w:autoSpaceDE w:val="0"/>
        <w:autoSpaceDN w:val="0"/>
        <w:adjustRightInd w:val="0"/>
        <w:spacing w:after="0"/>
        <w:rPr>
          <w:rFonts w:cs="Calibri"/>
          <w:color w:val="333333"/>
          <w:szCs w:val="21"/>
        </w:rPr>
      </w:pPr>
    </w:p>
    <w:p w14:paraId="115B00D2" w14:textId="77777777" w:rsidR="00A115D7" w:rsidRDefault="00A115D7" w:rsidP="005F2003">
      <w:pPr>
        <w:autoSpaceDE w:val="0"/>
        <w:autoSpaceDN w:val="0"/>
        <w:adjustRightInd w:val="0"/>
        <w:spacing w:after="0"/>
        <w:rPr>
          <w:rFonts w:cs="Calibri"/>
          <w:color w:val="333333"/>
          <w:szCs w:val="21"/>
        </w:rPr>
      </w:pPr>
    </w:p>
    <w:p w14:paraId="3E768F6F" w14:textId="6CE3FD89" w:rsidR="00FB4DBA" w:rsidRPr="00633898" w:rsidRDefault="005F2003" w:rsidP="00FB4DBA">
      <w:pPr>
        <w:rPr>
          <w:lang w:val="fr-FR"/>
        </w:rPr>
      </w:pPr>
      <w:r>
        <w:rPr>
          <w:lang w:val="fr-FR"/>
        </w:rPr>
        <w:br w:type="page"/>
      </w:r>
    </w:p>
    <w:p w14:paraId="39B99FCA" w14:textId="4719506D" w:rsidR="006542C5" w:rsidRDefault="009D77BC" w:rsidP="00FC215D">
      <w:pPr>
        <w:pStyle w:val="Titre1"/>
      </w:pPr>
      <w:bookmarkStart w:id="171" w:name="_Toc175690940"/>
      <w:bookmarkStart w:id="172" w:name="_Toc51592065"/>
      <w:r>
        <w:t xml:space="preserve">6. </w:t>
      </w:r>
      <w:r w:rsidR="006542C5">
        <w:t>Formulaires d’offre</w:t>
      </w:r>
      <w:bookmarkEnd w:id="171"/>
    </w:p>
    <w:p w14:paraId="7519C89A" w14:textId="7D05BE35" w:rsidR="00FC215D" w:rsidRDefault="009D77BC" w:rsidP="006542C5">
      <w:pPr>
        <w:pStyle w:val="Titre2"/>
      </w:pPr>
      <w:bookmarkStart w:id="173" w:name="_Toc175690941"/>
      <w:r>
        <w:t xml:space="preserve">6.1. </w:t>
      </w:r>
      <w:r w:rsidR="00FC215D">
        <w:t>Fiche d’identification</w:t>
      </w:r>
      <w:bookmarkEnd w:id="172"/>
      <w:bookmarkEnd w:id="173"/>
    </w:p>
    <w:p w14:paraId="1D10E916" w14:textId="77777777" w:rsidR="00FC215D" w:rsidRPr="009D77BC" w:rsidRDefault="00FC215D" w:rsidP="006542C5">
      <w:pPr>
        <w:pStyle w:val="Titre3"/>
        <w:rPr>
          <w:lang w:val="fr-FR"/>
        </w:rPr>
      </w:pPr>
      <w:bookmarkStart w:id="174" w:name="_Toc364253087"/>
      <w:bookmarkStart w:id="175" w:name="_Toc51592066"/>
      <w:bookmarkStart w:id="176" w:name="_Toc175690942"/>
      <w:r w:rsidRPr="009D77BC">
        <w:rPr>
          <w:lang w:val="fr-FR"/>
        </w:rPr>
        <w:t>Personne physique</w:t>
      </w:r>
      <w:bookmarkEnd w:id="174"/>
      <w:bookmarkEnd w:id="175"/>
      <w:bookmarkEnd w:id="176"/>
      <w:r w:rsidRPr="009D77BC">
        <w:rPr>
          <w:lang w:val="fr-FR"/>
        </w:rPr>
        <w:t xml:space="preserve"> </w:t>
      </w:r>
    </w:p>
    <w:p w14:paraId="696C2760" w14:textId="77777777" w:rsidR="00153D2F" w:rsidRPr="00D450F6" w:rsidRDefault="00153D2F" w:rsidP="00153D2F">
      <w:pPr>
        <w:widowControl w:val="0"/>
        <w:suppressAutoHyphens/>
        <w:spacing w:after="120" w:line="288" w:lineRule="auto"/>
        <w:rPr>
          <w:rFonts w:eastAsia="DejaVu Sans" w:cs="Tahoma"/>
          <w:color w:val="auto"/>
          <w:kern w:val="18"/>
          <w:sz w:val="20"/>
          <w:szCs w:val="20"/>
          <w:lang w:val="fr-FR"/>
        </w:rPr>
      </w:pPr>
      <w:bookmarkStart w:id="177" w:name="_Hlk52268008"/>
      <w:r w:rsidRPr="00D450F6">
        <w:rPr>
          <w:rFonts w:eastAsia="DejaVu Sans" w:cs="Tahoma"/>
          <w:color w:val="auto"/>
          <w:kern w:val="18"/>
          <w:sz w:val="20"/>
          <w:szCs w:val="20"/>
          <w:lang w:val="fr-FR"/>
        </w:rPr>
        <w:t xml:space="preserve">Pour remplir la fiche, veuillez cliquer ici : </w:t>
      </w:r>
      <w:hyperlink r:id="rId27">
        <w:r w:rsidRPr="00563D06">
          <w:rPr>
            <w:rStyle w:val="Lienhypertexte"/>
            <w:rFonts w:eastAsia="DejaVu Sans" w:cs="Tahoma"/>
            <w:sz w:val="18"/>
            <w:szCs w:val="18"/>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952"/>
        <w:gridCol w:w="963"/>
        <w:gridCol w:w="3153"/>
      </w:tblGrid>
      <w:tr w:rsidR="00FC215D" w:rsidRPr="00C94CF0" w14:paraId="2B1A15CC" w14:textId="77777777" w:rsidTr="00FC215D">
        <w:trPr>
          <w:trHeight w:val="5763"/>
        </w:trPr>
        <w:tc>
          <w:tcPr>
            <w:tcW w:w="8494" w:type="dxa"/>
            <w:gridSpan w:val="4"/>
            <w:tcBorders>
              <w:bottom w:val="single" w:sz="4" w:space="0" w:color="auto"/>
            </w:tcBorders>
            <w:vAlign w:val="center"/>
          </w:tcPr>
          <w:p w14:paraId="18A94659" w14:textId="77777777" w:rsidR="00FC215D" w:rsidRPr="00C94CF0" w:rsidRDefault="00FC215D" w:rsidP="006542C5">
            <w:pPr>
              <w:spacing w:after="200"/>
              <w:rPr>
                <w:sz w:val="18"/>
                <w:szCs w:val="18"/>
              </w:rPr>
            </w:pPr>
            <w:r w:rsidRPr="00C94CF0">
              <w:rPr>
                <w:b/>
                <w:sz w:val="18"/>
                <w:szCs w:val="18"/>
                <w:u w:val="single"/>
              </w:rPr>
              <w:br w:type="page"/>
            </w:r>
            <w:r w:rsidRPr="00C94CF0">
              <w:rPr>
                <w:b/>
              </w:rPr>
              <w:t>I. DONNÉES PERSONNELLES</w:t>
            </w:r>
          </w:p>
          <w:p w14:paraId="30FC8FF0" w14:textId="49127F0B" w:rsidR="00FC215D" w:rsidRPr="00C94CF0" w:rsidRDefault="00FC215D" w:rsidP="006542C5">
            <w:pPr>
              <w:spacing w:after="200"/>
              <w:rPr>
                <w:sz w:val="16"/>
                <w:szCs w:val="16"/>
              </w:rPr>
            </w:pPr>
            <w:r w:rsidRPr="00C94CF0">
              <w:rPr>
                <w:b/>
                <w:sz w:val="16"/>
                <w:szCs w:val="16"/>
              </w:rPr>
              <w:t xml:space="preserve">NOM(S) DE FAMILLE </w:t>
            </w:r>
            <w:r w:rsidR="000D3026">
              <w:rPr>
                <w:rStyle w:val="Appelnotedebasdep"/>
                <w:b/>
                <w:sz w:val="16"/>
                <w:szCs w:val="16"/>
              </w:rPr>
              <w:footnoteReference w:id="11"/>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642AA83A" w14:textId="74C26E3D" w:rsidR="00FC215D" w:rsidRPr="00C94CF0" w:rsidRDefault="00FC215D" w:rsidP="006542C5">
            <w:pPr>
              <w:spacing w:after="200"/>
              <w:rPr>
                <w:sz w:val="16"/>
                <w:szCs w:val="16"/>
              </w:rPr>
            </w:pPr>
            <w:r w:rsidRPr="00C94CF0">
              <w:rPr>
                <w:b/>
                <w:sz w:val="16"/>
                <w:szCs w:val="16"/>
              </w:rPr>
              <w:t xml:space="preserve">PRÉNOM(S) </w:t>
            </w:r>
          </w:p>
          <w:p w14:paraId="5384A232" w14:textId="77777777" w:rsidR="00FC215D" w:rsidRPr="00C94CF0" w:rsidRDefault="00FC215D" w:rsidP="006542C5">
            <w:pPr>
              <w:spacing w:after="200"/>
              <w:rPr>
                <w:b/>
                <w:sz w:val="16"/>
                <w:szCs w:val="16"/>
              </w:rPr>
            </w:pPr>
            <w:r w:rsidRPr="00C94CF0">
              <w:rPr>
                <w:b/>
                <w:sz w:val="16"/>
                <w:szCs w:val="16"/>
              </w:rPr>
              <w:t>DATE DE NAISSANCE</w:t>
            </w:r>
          </w:p>
          <w:p w14:paraId="224F2BF0" w14:textId="77777777" w:rsidR="00FC215D" w:rsidRPr="00C94CF0" w:rsidRDefault="00FC215D" w:rsidP="006542C5">
            <w:pPr>
              <w:spacing w:after="200"/>
              <w:rPr>
                <w:sz w:val="16"/>
                <w:szCs w:val="16"/>
              </w:rPr>
            </w:pPr>
            <w:r w:rsidRPr="00C94CF0">
              <w:rPr>
                <w:sz w:val="16"/>
                <w:szCs w:val="16"/>
              </w:rPr>
              <w:tab/>
            </w:r>
            <w:r w:rsidRPr="00C94CF0">
              <w:rPr>
                <w:b/>
                <w:sz w:val="16"/>
                <w:szCs w:val="16"/>
              </w:rPr>
              <w:t>JJ</w:t>
            </w:r>
            <w:r w:rsidRPr="00C94CF0">
              <w:rPr>
                <w:b/>
                <w:sz w:val="16"/>
                <w:szCs w:val="16"/>
              </w:rPr>
              <w:tab/>
              <w:t xml:space="preserve">    MM   AAAA</w:t>
            </w:r>
          </w:p>
          <w:p w14:paraId="52554C82" w14:textId="77777777" w:rsidR="00FC215D" w:rsidRPr="00C94CF0" w:rsidRDefault="00FC215D" w:rsidP="006542C5">
            <w:pPr>
              <w:spacing w:after="200"/>
              <w:rPr>
                <w:sz w:val="16"/>
                <w:szCs w:val="16"/>
              </w:rPr>
            </w:pPr>
            <w:r w:rsidRPr="00C94CF0">
              <w:rPr>
                <w:b/>
                <w:sz w:val="16"/>
                <w:szCs w:val="16"/>
              </w:rPr>
              <w:t>LIEU DE NAISSANCE</w:t>
            </w:r>
            <w:r w:rsidRPr="00C94CF0">
              <w:rPr>
                <w:b/>
                <w:sz w:val="16"/>
                <w:szCs w:val="16"/>
              </w:rPr>
              <w:tab/>
            </w:r>
            <w:r w:rsidRPr="00C94CF0">
              <w:rPr>
                <w:b/>
                <w:sz w:val="16"/>
                <w:szCs w:val="16"/>
              </w:rPr>
              <w:tab/>
              <w:t>PAYS DE NAISSANCE</w:t>
            </w:r>
            <w:r w:rsidRPr="00C94CF0">
              <w:rPr>
                <w:b/>
                <w:sz w:val="16"/>
                <w:szCs w:val="16"/>
              </w:rPr>
              <w:br/>
              <w:t>(VILLE, VILLAGE)</w:t>
            </w:r>
          </w:p>
          <w:p w14:paraId="2D650B84" w14:textId="1AADDCFE" w:rsidR="00FC215D" w:rsidRPr="00C94CF0" w:rsidRDefault="00FC215D" w:rsidP="006542C5">
            <w:pPr>
              <w:spacing w:after="200"/>
              <w:rPr>
                <w:b/>
                <w:sz w:val="16"/>
                <w:szCs w:val="16"/>
              </w:rPr>
            </w:pPr>
            <w:r w:rsidRPr="00C94CF0">
              <w:rPr>
                <w:b/>
                <w:sz w:val="16"/>
                <w:szCs w:val="16"/>
              </w:rPr>
              <w:t>TYPE DE DOCUMENT D'IDENTITÉ</w:t>
            </w:r>
            <w:r w:rsidRPr="00C94CF0">
              <w:rPr>
                <w:b/>
                <w:sz w:val="16"/>
                <w:szCs w:val="16"/>
              </w:rPr>
              <w:br/>
            </w:r>
            <w:r w:rsidRPr="00C94CF0">
              <w:rPr>
                <w:b/>
                <w:sz w:val="16"/>
                <w:szCs w:val="16"/>
              </w:rPr>
              <w:tab/>
              <w:t>CARTE D'IDENTITÉ</w:t>
            </w:r>
            <w:r w:rsidRPr="00C94CF0">
              <w:rPr>
                <w:b/>
                <w:sz w:val="16"/>
                <w:szCs w:val="16"/>
              </w:rPr>
              <w:tab/>
              <w:t>PASSEPORT</w:t>
            </w:r>
            <w:r w:rsidRPr="00C94CF0">
              <w:rPr>
                <w:b/>
                <w:sz w:val="16"/>
                <w:szCs w:val="16"/>
              </w:rPr>
              <w:tab/>
              <w:t>PERMIS DE CONDUIRE</w:t>
            </w:r>
            <w:r w:rsidR="000D3026">
              <w:rPr>
                <w:rStyle w:val="Appelnotedebasdep"/>
                <w:b/>
                <w:sz w:val="16"/>
                <w:szCs w:val="16"/>
              </w:rPr>
              <w:footnoteReference w:id="12"/>
            </w:r>
            <w:r w:rsidR="00BF5FC9">
              <w:rPr>
                <w:b/>
                <w:sz w:val="16"/>
                <w:szCs w:val="16"/>
              </w:rPr>
              <w:tab/>
            </w:r>
            <w:r w:rsidRPr="00C94CF0">
              <w:rPr>
                <w:b/>
                <w:sz w:val="16"/>
                <w:szCs w:val="16"/>
              </w:rPr>
              <w:tab/>
              <w:t>AUTRE</w:t>
            </w:r>
            <w:r w:rsidR="000D3026">
              <w:rPr>
                <w:rStyle w:val="Appelnotedebasdep"/>
                <w:b/>
                <w:sz w:val="16"/>
                <w:szCs w:val="16"/>
              </w:rPr>
              <w:footnoteReference w:id="13"/>
            </w:r>
          </w:p>
          <w:p w14:paraId="18779D33" w14:textId="77777777" w:rsidR="00FC215D" w:rsidRPr="00C94CF0" w:rsidRDefault="00FC215D" w:rsidP="006542C5">
            <w:pPr>
              <w:spacing w:after="200"/>
              <w:rPr>
                <w:sz w:val="16"/>
                <w:szCs w:val="16"/>
              </w:rPr>
            </w:pPr>
            <w:r w:rsidRPr="00C94CF0">
              <w:rPr>
                <w:b/>
                <w:sz w:val="16"/>
                <w:szCs w:val="16"/>
              </w:rPr>
              <w:t>PAYS ÉMETTEUR</w:t>
            </w:r>
          </w:p>
          <w:p w14:paraId="3FD663A0" w14:textId="77777777" w:rsidR="00FC215D" w:rsidRPr="00C94CF0" w:rsidRDefault="00FC215D" w:rsidP="006542C5">
            <w:pPr>
              <w:spacing w:after="200"/>
              <w:rPr>
                <w:sz w:val="16"/>
                <w:szCs w:val="16"/>
              </w:rPr>
            </w:pPr>
            <w:r w:rsidRPr="00C94CF0">
              <w:rPr>
                <w:b/>
                <w:sz w:val="16"/>
                <w:szCs w:val="16"/>
              </w:rPr>
              <w:t>NUMÉRO DE DOCUMENT D'IDENTITÉ</w:t>
            </w:r>
          </w:p>
          <w:p w14:paraId="1EB8D083" w14:textId="516E1B16" w:rsidR="00FC215D" w:rsidRPr="00C94CF0" w:rsidRDefault="00FC215D" w:rsidP="006542C5">
            <w:pPr>
              <w:spacing w:after="200"/>
              <w:rPr>
                <w:sz w:val="16"/>
                <w:szCs w:val="16"/>
              </w:rPr>
            </w:pPr>
            <w:r w:rsidRPr="00C94CF0">
              <w:rPr>
                <w:b/>
                <w:sz w:val="16"/>
                <w:szCs w:val="16"/>
              </w:rPr>
              <w:t>NUMÉRO D'IDENTIFICATION PERSONNEL</w:t>
            </w:r>
            <w:r w:rsidR="000D3026">
              <w:rPr>
                <w:rStyle w:val="Appelnotedebasdep"/>
                <w:b/>
                <w:sz w:val="16"/>
                <w:szCs w:val="16"/>
              </w:rPr>
              <w:footnoteReference w:id="14"/>
            </w:r>
          </w:p>
          <w:p w14:paraId="3323EDD5" w14:textId="77777777" w:rsidR="00FC215D" w:rsidRPr="00C94CF0" w:rsidRDefault="00FC215D" w:rsidP="006542C5">
            <w:pPr>
              <w:spacing w:after="200"/>
              <w:rPr>
                <w:b/>
                <w:sz w:val="16"/>
                <w:szCs w:val="16"/>
              </w:rPr>
            </w:pPr>
            <w:r w:rsidRPr="00C94CF0">
              <w:rPr>
                <w:b/>
                <w:sz w:val="16"/>
                <w:szCs w:val="16"/>
              </w:rPr>
              <w:t xml:space="preserve">ADRESSE PRIVÉE </w:t>
            </w:r>
            <w:r w:rsidRPr="00C94CF0">
              <w:rPr>
                <w:b/>
                <w:sz w:val="16"/>
                <w:szCs w:val="16"/>
              </w:rPr>
              <w:br/>
              <w:t>PERMANENTE</w:t>
            </w:r>
          </w:p>
          <w:p w14:paraId="0467DFB8" w14:textId="77777777" w:rsidR="00FC215D" w:rsidRPr="00C94CF0" w:rsidRDefault="00FC215D" w:rsidP="006542C5">
            <w:pPr>
              <w:spacing w:after="200"/>
              <w:rPr>
                <w:b/>
                <w:sz w:val="16"/>
                <w:szCs w:val="16"/>
              </w:rPr>
            </w:pPr>
            <w:r w:rsidRPr="00C94CF0">
              <w:rPr>
                <w:b/>
                <w:sz w:val="16"/>
                <w:szCs w:val="16"/>
              </w:rPr>
              <w:t>CODE POSTAL</w:t>
            </w:r>
            <w:r w:rsidRPr="00C94CF0">
              <w:rPr>
                <w:b/>
                <w:sz w:val="16"/>
                <w:szCs w:val="16"/>
              </w:rPr>
              <w:tab/>
            </w:r>
            <w:r w:rsidRPr="00C94CF0">
              <w:rPr>
                <w:b/>
                <w:sz w:val="16"/>
                <w:szCs w:val="16"/>
              </w:rPr>
              <w:tab/>
            </w:r>
            <w:r w:rsidRPr="00C94CF0">
              <w:rPr>
                <w:b/>
                <w:sz w:val="16"/>
                <w:szCs w:val="16"/>
              </w:rPr>
              <w:tab/>
              <w:t>BOITE POSTALE</w:t>
            </w:r>
            <w:r w:rsidRPr="00C94CF0">
              <w:rPr>
                <w:b/>
                <w:sz w:val="16"/>
                <w:szCs w:val="16"/>
              </w:rPr>
              <w:tab/>
            </w:r>
            <w:r w:rsidRPr="00C94CF0">
              <w:rPr>
                <w:b/>
                <w:sz w:val="16"/>
                <w:szCs w:val="16"/>
              </w:rPr>
              <w:tab/>
            </w:r>
            <w:r w:rsidRPr="00C94CF0">
              <w:rPr>
                <w:b/>
                <w:sz w:val="16"/>
                <w:szCs w:val="16"/>
              </w:rPr>
              <w:tab/>
            </w:r>
            <w:r w:rsidRPr="00C94CF0">
              <w:rPr>
                <w:b/>
                <w:sz w:val="16"/>
                <w:szCs w:val="16"/>
              </w:rPr>
              <w:tab/>
              <w:t>VILLE</w:t>
            </w:r>
          </w:p>
          <w:p w14:paraId="1FFE596E" w14:textId="10157AA5" w:rsidR="00FC215D" w:rsidRPr="00C94CF0" w:rsidRDefault="00FC215D" w:rsidP="006542C5">
            <w:pPr>
              <w:spacing w:after="200"/>
              <w:rPr>
                <w:b/>
                <w:sz w:val="16"/>
                <w:szCs w:val="16"/>
              </w:rPr>
            </w:pPr>
            <w:r w:rsidRPr="00C94CF0">
              <w:rPr>
                <w:b/>
                <w:sz w:val="16"/>
                <w:szCs w:val="16"/>
              </w:rPr>
              <w:t xml:space="preserve">RÉGION </w:t>
            </w:r>
            <w:r w:rsidR="000D3026">
              <w:rPr>
                <w:rStyle w:val="Appelnotedebasdep"/>
                <w:b/>
                <w:sz w:val="16"/>
                <w:szCs w:val="16"/>
              </w:rPr>
              <w:footnoteReference w:id="15"/>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t>PAYS</w:t>
            </w:r>
          </w:p>
          <w:p w14:paraId="7BB9A4A7" w14:textId="77777777" w:rsidR="00FC215D" w:rsidRPr="00C94CF0" w:rsidRDefault="00FC215D" w:rsidP="006542C5">
            <w:pPr>
              <w:spacing w:after="200"/>
              <w:rPr>
                <w:b/>
                <w:sz w:val="16"/>
                <w:szCs w:val="16"/>
              </w:rPr>
            </w:pPr>
            <w:r w:rsidRPr="00C94CF0">
              <w:rPr>
                <w:b/>
                <w:sz w:val="16"/>
                <w:szCs w:val="16"/>
              </w:rPr>
              <w:t>TÉLÉPHONE PRIVÉ</w:t>
            </w:r>
          </w:p>
          <w:p w14:paraId="1BEE96C0" w14:textId="77777777" w:rsidR="00FC215D" w:rsidRPr="00C94CF0" w:rsidRDefault="00FC215D" w:rsidP="006542C5">
            <w:pPr>
              <w:spacing w:after="200"/>
              <w:rPr>
                <w:b/>
                <w:sz w:val="18"/>
                <w:szCs w:val="18"/>
                <w:u w:val="single"/>
              </w:rPr>
            </w:pPr>
            <w:r w:rsidRPr="00C94CF0">
              <w:rPr>
                <w:b/>
                <w:sz w:val="16"/>
                <w:szCs w:val="16"/>
              </w:rPr>
              <w:t>COURRIEL PRIVÉ</w:t>
            </w:r>
          </w:p>
        </w:tc>
      </w:tr>
      <w:tr w:rsidR="00FC215D" w:rsidRPr="00C94CF0" w14:paraId="35423276" w14:textId="77777777" w:rsidTr="00FC215D">
        <w:trPr>
          <w:trHeight w:val="493"/>
        </w:trPr>
        <w:tc>
          <w:tcPr>
            <w:tcW w:w="4378" w:type="dxa"/>
            <w:gridSpan w:val="2"/>
            <w:tcBorders>
              <w:top w:val="single" w:sz="4" w:space="0" w:color="auto"/>
            </w:tcBorders>
            <w:vAlign w:val="center"/>
          </w:tcPr>
          <w:p w14:paraId="22C308FB" w14:textId="77777777" w:rsidR="00FC215D" w:rsidRPr="00C94CF0" w:rsidRDefault="00FC215D" w:rsidP="006542C5">
            <w:pPr>
              <w:spacing w:after="200"/>
              <w:rPr>
                <w:b/>
                <w:bCs/>
                <w:sz w:val="18"/>
                <w:szCs w:val="18"/>
              </w:rPr>
            </w:pPr>
            <w:r w:rsidRPr="00C94CF0">
              <w:rPr>
                <w:b/>
              </w:rPr>
              <w:t>II. DONNÉES COMMERCIALES</w:t>
            </w:r>
            <w:r w:rsidRPr="00C94CF0">
              <w:rPr>
                <w:b/>
                <w:sz w:val="18"/>
                <w:szCs w:val="18"/>
              </w:rPr>
              <w:tab/>
            </w:r>
          </w:p>
        </w:tc>
        <w:tc>
          <w:tcPr>
            <w:tcW w:w="4116" w:type="dxa"/>
            <w:gridSpan w:val="2"/>
            <w:tcBorders>
              <w:top w:val="single" w:sz="4" w:space="0" w:color="auto"/>
            </w:tcBorders>
          </w:tcPr>
          <w:p w14:paraId="2F3C3ECE" w14:textId="77777777" w:rsidR="00FC215D" w:rsidRPr="00C94CF0" w:rsidRDefault="00FC215D" w:rsidP="006542C5">
            <w:pPr>
              <w:rPr>
                <w:sz w:val="18"/>
                <w:szCs w:val="18"/>
                <w:u w:val="single"/>
              </w:rPr>
            </w:pPr>
            <w:r w:rsidRPr="00C94CF0">
              <w:rPr>
                <w:sz w:val="18"/>
                <w:szCs w:val="18"/>
              </w:rPr>
              <w:t>Si OUI, veuillez fournir vos données commerciales et joindre des copies des justificatifs officiels.</w:t>
            </w:r>
          </w:p>
        </w:tc>
      </w:tr>
      <w:tr w:rsidR="00FC215D" w:rsidRPr="00C94CF0" w14:paraId="1235AD8D" w14:textId="77777777" w:rsidTr="00FC215D">
        <w:trPr>
          <w:trHeight w:val="2330"/>
        </w:trPr>
        <w:tc>
          <w:tcPr>
            <w:tcW w:w="2426" w:type="dxa"/>
            <w:tcBorders>
              <w:top w:val="single" w:sz="4" w:space="0" w:color="auto"/>
              <w:bottom w:val="single" w:sz="4" w:space="0" w:color="auto"/>
              <w:right w:val="single" w:sz="4" w:space="0" w:color="auto"/>
            </w:tcBorders>
          </w:tcPr>
          <w:p w14:paraId="4796B999" w14:textId="77777777" w:rsidR="00FC215D" w:rsidRPr="00C94CF0" w:rsidRDefault="00FC215D" w:rsidP="006542C5">
            <w:pPr>
              <w:spacing w:after="200"/>
              <w:rPr>
                <w:bCs/>
                <w:sz w:val="16"/>
                <w:szCs w:val="16"/>
              </w:rPr>
            </w:pPr>
            <w:r w:rsidRPr="00C94CF0">
              <w:rPr>
                <w:bCs/>
                <w:sz w:val="16"/>
                <w:szCs w:val="16"/>
              </w:rPr>
              <w:t>Vous dirigez votre propre</w:t>
            </w:r>
            <w:r w:rsidRPr="00B617FD">
              <w:rPr>
                <w:bCs/>
                <w:sz w:val="16"/>
                <w:szCs w:val="16"/>
              </w:rPr>
              <w:t xml:space="preserve"> </w:t>
            </w:r>
            <w:r w:rsidRPr="00C94CF0">
              <w:rPr>
                <w:bCs/>
                <w:sz w:val="16"/>
                <w:szCs w:val="16"/>
              </w:rPr>
              <w:t>entreprise sans personnalité</w:t>
            </w:r>
            <w:r w:rsidRPr="00B617FD">
              <w:rPr>
                <w:bCs/>
                <w:sz w:val="16"/>
                <w:szCs w:val="16"/>
              </w:rPr>
              <w:t xml:space="preserve"> </w:t>
            </w:r>
            <w:r w:rsidRPr="00C94CF0">
              <w:rPr>
                <w:bCs/>
                <w:sz w:val="16"/>
                <w:szCs w:val="16"/>
              </w:rPr>
              <w:t>juridique distincte (vous êtes</w:t>
            </w:r>
            <w:r w:rsidRPr="00B617FD">
              <w:rPr>
                <w:bCs/>
                <w:sz w:val="16"/>
                <w:szCs w:val="16"/>
              </w:rPr>
              <w:t xml:space="preserve"> </w:t>
            </w:r>
            <w:r w:rsidRPr="00C94CF0">
              <w:rPr>
                <w:bCs/>
                <w:sz w:val="16"/>
                <w:szCs w:val="16"/>
              </w:rPr>
              <w:t>entrepreneur individuel,</w:t>
            </w:r>
            <w:r w:rsidRPr="00B617FD">
              <w:rPr>
                <w:bCs/>
                <w:sz w:val="16"/>
                <w:szCs w:val="16"/>
              </w:rPr>
              <w:t xml:space="preserve"> </w:t>
            </w:r>
            <w:r w:rsidRPr="00C94CF0">
              <w:rPr>
                <w:bCs/>
                <w:sz w:val="16"/>
                <w:szCs w:val="16"/>
              </w:rPr>
              <w:t>indépendant, etc.) et en tant que</w:t>
            </w:r>
            <w:r w:rsidRPr="00B617FD">
              <w:rPr>
                <w:bCs/>
                <w:sz w:val="16"/>
                <w:szCs w:val="16"/>
              </w:rPr>
              <w:t xml:space="preserve"> </w:t>
            </w:r>
            <w:r w:rsidRPr="00C94CF0">
              <w:rPr>
                <w:bCs/>
                <w:sz w:val="16"/>
                <w:szCs w:val="16"/>
              </w:rPr>
              <w:t>tel, vous fournissez des services</w:t>
            </w:r>
            <w:r w:rsidRPr="00B617FD">
              <w:rPr>
                <w:bCs/>
                <w:sz w:val="16"/>
                <w:szCs w:val="16"/>
              </w:rPr>
              <w:t xml:space="preserve"> </w:t>
            </w:r>
            <w:r w:rsidRPr="00C94CF0">
              <w:rPr>
                <w:bCs/>
                <w:sz w:val="16"/>
                <w:szCs w:val="16"/>
              </w:rPr>
              <w:t>à la Commission ou à d'autres</w:t>
            </w:r>
            <w:r w:rsidRPr="00B617FD">
              <w:rPr>
                <w:bCs/>
                <w:sz w:val="16"/>
                <w:szCs w:val="16"/>
              </w:rPr>
              <w:t xml:space="preserve"> </w:t>
            </w:r>
            <w:r w:rsidRPr="00C94CF0">
              <w:rPr>
                <w:bCs/>
                <w:sz w:val="16"/>
                <w:szCs w:val="16"/>
              </w:rPr>
              <w:t xml:space="preserve">institutions, </w:t>
            </w:r>
            <w:r w:rsidRPr="00B617FD">
              <w:rPr>
                <w:bCs/>
                <w:sz w:val="16"/>
                <w:szCs w:val="16"/>
              </w:rPr>
              <w:t>a</w:t>
            </w:r>
            <w:r w:rsidRPr="00C94CF0">
              <w:rPr>
                <w:bCs/>
                <w:sz w:val="16"/>
                <w:szCs w:val="16"/>
              </w:rPr>
              <w:t>gences et organe</w:t>
            </w:r>
            <w:r w:rsidRPr="00B617FD">
              <w:rPr>
                <w:bCs/>
                <w:sz w:val="16"/>
                <w:szCs w:val="16"/>
              </w:rPr>
              <w:t xml:space="preserve">s </w:t>
            </w:r>
            <w:r w:rsidRPr="00C94CF0">
              <w:rPr>
                <w:bCs/>
                <w:sz w:val="16"/>
                <w:szCs w:val="16"/>
              </w:rPr>
              <w:t>de l'UE?</w:t>
            </w:r>
          </w:p>
          <w:p w14:paraId="7C5B0F86" w14:textId="77777777" w:rsidR="00FC215D" w:rsidRPr="00C94CF0" w:rsidRDefault="00FC215D" w:rsidP="006542C5">
            <w:pPr>
              <w:tabs>
                <w:tab w:val="left" w:pos="426"/>
                <w:tab w:val="left" w:pos="1276"/>
              </w:tabs>
              <w:spacing w:after="200"/>
              <w:rPr>
                <w:b/>
                <w:sz w:val="18"/>
                <w:szCs w:val="18"/>
              </w:rPr>
            </w:pPr>
            <w:r w:rsidRPr="00C94CF0">
              <w:rPr>
                <w:b/>
                <w:sz w:val="16"/>
                <w:szCs w:val="16"/>
              </w:rPr>
              <w:tab/>
              <w:t>OUI</w:t>
            </w:r>
            <w:r w:rsidRPr="00C94CF0">
              <w:rPr>
                <w:b/>
                <w:sz w:val="16"/>
                <w:szCs w:val="16"/>
              </w:rPr>
              <w:tab/>
              <w:t>NON</w:t>
            </w:r>
          </w:p>
        </w:tc>
        <w:tc>
          <w:tcPr>
            <w:tcW w:w="2915" w:type="dxa"/>
            <w:gridSpan w:val="2"/>
            <w:tcBorders>
              <w:top w:val="single" w:sz="4" w:space="0" w:color="auto"/>
              <w:left w:val="single" w:sz="4" w:space="0" w:color="auto"/>
              <w:bottom w:val="single" w:sz="4" w:space="0" w:color="auto"/>
            </w:tcBorders>
          </w:tcPr>
          <w:p w14:paraId="4C6F8BED" w14:textId="77777777" w:rsidR="00FC215D" w:rsidRPr="00B617FD" w:rsidRDefault="00FC215D" w:rsidP="006542C5">
            <w:pPr>
              <w:spacing w:before="120" w:after="120"/>
              <w:rPr>
                <w:b/>
                <w:sz w:val="16"/>
                <w:szCs w:val="16"/>
              </w:rPr>
            </w:pPr>
            <w:r w:rsidRPr="00C94CF0">
              <w:rPr>
                <w:b/>
                <w:sz w:val="16"/>
                <w:szCs w:val="16"/>
              </w:rPr>
              <w:t>NOM DE</w:t>
            </w:r>
            <w:r w:rsidRPr="00B617FD">
              <w:rPr>
                <w:b/>
                <w:sz w:val="16"/>
                <w:szCs w:val="16"/>
              </w:rPr>
              <w:t xml:space="preserve"> </w:t>
            </w:r>
            <w:r w:rsidRPr="00B617FD">
              <w:rPr>
                <w:b/>
                <w:sz w:val="16"/>
                <w:szCs w:val="16"/>
              </w:rPr>
              <w:br/>
            </w:r>
            <w:r w:rsidRPr="00C94CF0">
              <w:rPr>
                <w:b/>
                <w:sz w:val="16"/>
                <w:szCs w:val="16"/>
              </w:rPr>
              <w:t>L'ENTREPRISE</w:t>
            </w:r>
            <w:r w:rsidRPr="00B617FD">
              <w:rPr>
                <w:b/>
                <w:sz w:val="16"/>
                <w:szCs w:val="16"/>
              </w:rPr>
              <w:br/>
            </w:r>
            <w:r w:rsidRPr="00C94CF0">
              <w:rPr>
                <w:b/>
                <w:sz w:val="16"/>
                <w:szCs w:val="16"/>
              </w:rPr>
              <w:t>(le cas échéant)</w:t>
            </w:r>
          </w:p>
          <w:p w14:paraId="6E57F3DD" w14:textId="77777777" w:rsidR="00FC215D" w:rsidRPr="00B617FD" w:rsidRDefault="00FC215D" w:rsidP="006542C5">
            <w:pPr>
              <w:spacing w:before="120" w:after="120"/>
              <w:rPr>
                <w:b/>
                <w:sz w:val="16"/>
                <w:szCs w:val="16"/>
              </w:rPr>
            </w:pPr>
            <w:r w:rsidRPr="00C94CF0">
              <w:rPr>
                <w:b/>
                <w:sz w:val="16"/>
                <w:szCs w:val="16"/>
              </w:rPr>
              <w:t>NUMÉRO DE TVA</w:t>
            </w:r>
          </w:p>
          <w:p w14:paraId="3F334D49" w14:textId="77777777" w:rsidR="00FC215D" w:rsidRPr="00B617FD" w:rsidRDefault="00FC215D" w:rsidP="006542C5">
            <w:pPr>
              <w:spacing w:before="120" w:after="120"/>
              <w:rPr>
                <w:b/>
                <w:sz w:val="16"/>
                <w:szCs w:val="16"/>
              </w:rPr>
            </w:pPr>
            <w:r w:rsidRPr="00C94CF0">
              <w:rPr>
                <w:b/>
                <w:sz w:val="16"/>
                <w:szCs w:val="16"/>
              </w:rPr>
              <w:t>NUMÉRO D'ENREGISTREMENT</w:t>
            </w:r>
          </w:p>
          <w:p w14:paraId="2E28C7DB" w14:textId="77777777" w:rsidR="00FC215D" w:rsidRPr="00C94CF0" w:rsidRDefault="00FC215D" w:rsidP="006542C5">
            <w:pPr>
              <w:spacing w:before="120" w:after="120"/>
              <w:rPr>
                <w:b/>
                <w:sz w:val="18"/>
                <w:szCs w:val="18"/>
              </w:rPr>
            </w:pPr>
            <w:r w:rsidRPr="00C94CF0">
              <w:rPr>
                <w:b/>
                <w:sz w:val="16"/>
                <w:szCs w:val="16"/>
              </w:rPr>
              <w:t>LIEU DE</w:t>
            </w:r>
            <w:r w:rsidRPr="00B617FD">
              <w:rPr>
                <w:b/>
                <w:sz w:val="16"/>
                <w:szCs w:val="16"/>
              </w:rPr>
              <w:br/>
              <w:t>L</w:t>
            </w:r>
            <w:r w:rsidRPr="00C94CF0">
              <w:rPr>
                <w:b/>
                <w:sz w:val="16"/>
                <w:szCs w:val="16"/>
              </w:rPr>
              <w:t>'ENREGISTREMENT VILLE</w:t>
            </w:r>
            <w:r w:rsidRPr="00B617FD">
              <w:rPr>
                <w:b/>
                <w:sz w:val="16"/>
                <w:szCs w:val="16"/>
              </w:rPr>
              <w:br/>
            </w:r>
            <w:r w:rsidRPr="00B617FD">
              <w:rPr>
                <w:b/>
                <w:sz w:val="16"/>
                <w:szCs w:val="16"/>
              </w:rPr>
              <w:tab/>
            </w:r>
            <w:r w:rsidRPr="00B617FD">
              <w:rPr>
                <w:b/>
                <w:sz w:val="16"/>
                <w:szCs w:val="16"/>
              </w:rPr>
              <w:tab/>
            </w:r>
            <w:r w:rsidRPr="00B617FD">
              <w:rPr>
                <w:b/>
                <w:sz w:val="16"/>
                <w:szCs w:val="16"/>
              </w:rPr>
              <w:tab/>
            </w:r>
            <w:r w:rsidRPr="00C94CF0">
              <w:rPr>
                <w:b/>
                <w:sz w:val="16"/>
                <w:szCs w:val="16"/>
              </w:rPr>
              <w:t>PAYS</w:t>
            </w:r>
            <w:r w:rsidRPr="00C94CF0">
              <w:rPr>
                <w:b/>
                <w:sz w:val="16"/>
                <w:szCs w:val="16"/>
              </w:rPr>
              <w:tab/>
            </w:r>
          </w:p>
        </w:tc>
        <w:tc>
          <w:tcPr>
            <w:tcW w:w="3153" w:type="dxa"/>
            <w:tcBorders>
              <w:top w:val="single" w:sz="4" w:space="0" w:color="auto"/>
              <w:bottom w:val="single" w:sz="4" w:space="0" w:color="auto"/>
            </w:tcBorders>
          </w:tcPr>
          <w:p w14:paraId="6D87EA55" w14:textId="77777777" w:rsidR="00FC215D" w:rsidRPr="00C94CF0" w:rsidRDefault="00FC215D" w:rsidP="006542C5">
            <w:pPr>
              <w:tabs>
                <w:tab w:val="left" w:pos="2983"/>
              </w:tabs>
              <w:spacing w:after="200"/>
              <w:rPr>
                <w:b/>
                <w:sz w:val="18"/>
                <w:szCs w:val="18"/>
              </w:rPr>
            </w:pPr>
          </w:p>
        </w:tc>
      </w:tr>
      <w:tr w:rsidR="00FC215D" w:rsidRPr="00C94CF0" w14:paraId="777E35C6" w14:textId="77777777" w:rsidTr="00FC215D">
        <w:trPr>
          <w:trHeight w:val="698"/>
        </w:trPr>
        <w:tc>
          <w:tcPr>
            <w:tcW w:w="2426" w:type="dxa"/>
            <w:tcBorders>
              <w:top w:val="single" w:sz="4" w:space="0" w:color="auto"/>
              <w:right w:val="single" w:sz="4" w:space="0" w:color="auto"/>
            </w:tcBorders>
          </w:tcPr>
          <w:p w14:paraId="304FB8A4" w14:textId="77777777" w:rsidR="00FC215D" w:rsidRPr="00C94CF0" w:rsidRDefault="00FC215D" w:rsidP="006542C5">
            <w:pPr>
              <w:spacing w:before="120" w:after="120"/>
              <w:rPr>
                <w:bCs/>
                <w:sz w:val="16"/>
                <w:szCs w:val="16"/>
              </w:rPr>
            </w:pPr>
            <w:r w:rsidRPr="00C94CF0">
              <w:rPr>
                <w:b/>
                <w:sz w:val="16"/>
                <w:szCs w:val="16"/>
              </w:rPr>
              <w:t>DATE</w:t>
            </w:r>
          </w:p>
        </w:tc>
        <w:tc>
          <w:tcPr>
            <w:tcW w:w="2915" w:type="dxa"/>
            <w:gridSpan w:val="2"/>
            <w:tcBorders>
              <w:top w:val="single" w:sz="4" w:space="0" w:color="auto"/>
              <w:left w:val="single" w:sz="4" w:space="0" w:color="auto"/>
              <w:bottom w:val="single" w:sz="4" w:space="0" w:color="auto"/>
              <w:right w:val="nil"/>
            </w:tcBorders>
          </w:tcPr>
          <w:p w14:paraId="7D6B2AD0" w14:textId="77777777" w:rsidR="00FC215D" w:rsidRPr="00C94CF0" w:rsidRDefault="00FC215D" w:rsidP="006542C5">
            <w:pPr>
              <w:spacing w:before="120" w:after="120"/>
              <w:rPr>
                <w:b/>
                <w:sz w:val="16"/>
                <w:szCs w:val="16"/>
              </w:rPr>
            </w:pPr>
            <w:r w:rsidRPr="00C94CF0">
              <w:rPr>
                <w:b/>
                <w:sz w:val="16"/>
                <w:szCs w:val="16"/>
              </w:rPr>
              <w:t>SIGNATURE</w:t>
            </w:r>
          </w:p>
        </w:tc>
        <w:tc>
          <w:tcPr>
            <w:tcW w:w="3153" w:type="dxa"/>
            <w:tcBorders>
              <w:top w:val="single" w:sz="4" w:space="0" w:color="auto"/>
              <w:left w:val="nil"/>
              <w:bottom w:val="single" w:sz="4" w:space="0" w:color="auto"/>
            </w:tcBorders>
          </w:tcPr>
          <w:p w14:paraId="13567975" w14:textId="77777777" w:rsidR="00FC215D" w:rsidRPr="00C94CF0" w:rsidRDefault="00FC215D" w:rsidP="006542C5">
            <w:pPr>
              <w:tabs>
                <w:tab w:val="left" w:pos="2983"/>
              </w:tabs>
              <w:rPr>
                <w:b/>
                <w:sz w:val="18"/>
                <w:szCs w:val="18"/>
              </w:rPr>
            </w:pPr>
          </w:p>
        </w:tc>
      </w:tr>
    </w:tbl>
    <w:p w14:paraId="71CD41B3" w14:textId="77777777" w:rsidR="00563D06" w:rsidRDefault="00563D06" w:rsidP="006542C5">
      <w:pPr>
        <w:pStyle w:val="Titre3"/>
        <w:rPr>
          <w:lang w:val="fr-BE"/>
        </w:rPr>
      </w:pPr>
      <w:bookmarkStart w:id="178" w:name="_Toc51592067"/>
      <w:bookmarkEnd w:id="177"/>
    </w:p>
    <w:p w14:paraId="44A551F0" w14:textId="77777777" w:rsidR="00563D06" w:rsidRDefault="00563D06">
      <w:pPr>
        <w:spacing w:after="0" w:line="240" w:lineRule="auto"/>
        <w:rPr>
          <w:rFonts w:ascii="Calibri" w:hAnsi="Calibri" w:cs="Calibri-Bold"/>
          <w:b/>
          <w:bCs/>
          <w:sz w:val="24"/>
          <w:szCs w:val="24"/>
        </w:rPr>
      </w:pPr>
      <w:r>
        <w:br w:type="page"/>
      </w:r>
    </w:p>
    <w:p w14:paraId="3C6D00C8" w14:textId="6A5E746C" w:rsidR="00FC215D" w:rsidRPr="006542C5" w:rsidRDefault="00FC215D" w:rsidP="006542C5">
      <w:pPr>
        <w:pStyle w:val="Titre3"/>
        <w:rPr>
          <w:lang w:val="fr-BE"/>
        </w:rPr>
      </w:pPr>
      <w:bookmarkStart w:id="179" w:name="_Toc175690943"/>
      <w:r w:rsidRPr="5BC882AD">
        <w:rPr>
          <w:lang w:val="fr-BE"/>
        </w:rPr>
        <w:t>Entité de droit privé/public ayant une forme juridique</w:t>
      </w:r>
      <w:bookmarkEnd w:id="178"/>
      <w:bookmarkEnd w:id="179"/>
    </w:p>
    <w:p w14:paraId="4B1572F5" w14:textId="77777777" w:rsidR="00413B9F" w:rsidRPr="00D450F6" w:rsidRDefault="00413B9F" w:rsidP="00413B9F">
      <w:bookmarkStart w:id="180" w:name="_Hlk52268009"/>
      <w:r>
        <w:t xml:space="preserve">Pour remplir la fiche, veuillez cliquer ici : </w:t>
      </w:r>
      <w:hyperlink r:id="rId28">
        <w:r w:rsidRPr="06A258B7">
          <w:rPr>
            <w:rStyle w:val="Lienhypertexte"/>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FC215D" w:rsidRPr="00C94CF0" w14:paraId="2B0C383C" w14:textId="77777777" w:rsidTr="00FC215D">
        <w:trPr>
          <w:trHeight w:val="5763"/>
        </w:trPr>
        <w:tc>
          <w:tcPr>
            <w:tcW w:w="8494" w:type="dxa"/>
            <w:gridSpan w:val="2"/>
            <w:tcBorders>
              <w:bottom w:val="single" w:sz="4" w:space="0" w:color="auto"/>
            </w:tcBorders>
            <w:vAlign w:val="center"/>
          </w:tcPr>
          <w:p w14:paraId="6A36A8A2" w14:textId="5622C31F" w:rsidR="00FC215D" w:rsidRPr="00C94CF0" w:rsidRDefault="00FC215D" w:rsidP="006542C5">
            <w:pPr>
              <w:spacing w:after="200"/>
              <w:rPr>
                <w:sz w:val="16"/>
                <w:szCs w:val="16"/>
              </w:rPr>
            </w:pPr>
            <w:r w:rsidRPr="00C94CF0">
              <w:rPr>
                <w:b/>
                <w:sz w:val="18"/>
                <w:szCs w:val="18"/>
                <w:u w:val="single"/>
              </w:rPr>
              <w:br w:type="page"/>
            </w:r>
            <w:r w:rsidRPr="00F07F7F">
              <w:rPr>
                <w:b/>
                <w:sz w:val="16"/>
                <w:szCs w:val="16"/>
              </w:rPr>
              <w:t>NOM OFFICIEL</w:t>
            </w:r>
            <w:r w:rsidR="000D3026">
              <w:rPr>
                <w:rStyle w:val="Appelnotedebasdep"/>
                <w:b/>
                <w:sz w:val="16"/>
                <w:szCs w:val="16"/>
              </w:rPr>
              <w:footnoteReference w:id="16"/>
            </w:r>
            <w:r>
              <w:rPr>
                <w:b/>
                <w:sz w:val="16"/>
                <w:szCs w:val="16"/>
              </w:rPr>
              <w:br/>
            </w:r>
            <w:r>
              <w:rPr>
                <w:b/>
                <w:sz w:val="16"/>
                <w:szCs w:val="16"/>
              </w:rPr>
              <w:br/>
              <w:t>NOM COMMERCIAL</w:t>
            </w:r>
            <w:r>
              <w:rPr>
                <w:b/>
                <w:sz w:val="16"/>
                <w:szCs w:val="16"/>
              </w:rPr>
              <w:br/>
              <w:t xml:space="preserve">(si différent) </w:t>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4DF04011" w14:textId="77777777" w:rsidR="00FC215D" w:rsidRDefault="00FC215D" w:rsidP="006542C5">
            <w:pPr>
              <w:spacing w:after="200"/>
              <w:rPr>
                <w:b/>
                <w:sz w:val="16"/>
                <w:szCs w:val="16"/>
              </w:rPr>
            </w:pPr>
            <w:r w:rsidRPr="00F07F7F">
              <w:rPr>
                <w:b/>
                <w:sz w:val="16"/>
                <w:szCs w:val="16"/>
              </w:rPr>
              <w:t>ABRÉVIATION</w:t>
            </w:r>
          </w:p>
          <w:p w14:paraId="14D6B7A0" w14:textId="77777777" w:rsidR="00FC215D" w:rsidRDefault="00FC215D" w:rsidP="006542C5">
            <w:pPr>
              <w:spacing w:after="200"/>
              <w:rPr>
                <w:b/>
                <w:sz w:val="16"/>
                <w:szCs w:val="16"/>
              </w:rPr>
            </w:pPr>
            <w:r>
              <w:rPr>
                <w:b/>
                <w:sz w:val="16"/>
                <w:szCs w:val="16"/>
              </w:rPr>
              <w:t>FORME JURIDIQUE</w:t>
            </w:r>
          </w:p>
          <w:p w14:paraId="0C4F3ABD" w14:textId="77777777" w:rsidR="00FC215D" w:rsidRPr="00553178" w:rsidRDefault="00FC215D" w:rsidP="006542C5">
            <w:pPr>
              <w:tabs>
                <w:tab w:val="left" w:pos="2268"/>
              </w:tabs>
              <w:rPr>
                <w:b/>
                <w:sz w:val="16"/>
                <w:szCs w:val="16"/>
              </w:rPr>
            </w:pPr>
            <w:r w:rsidRPr="00553178">
              <w:rPr>
                <w:b/>
                <w:sz w:val="16"/>
                <w:szCs w:val="16"/>
              </w:rPr>
              <w:t>TYPE</w:t>
            </w:r>
            <w:r>
              <w:rPr>
                <w:b/>
                <w:sz w:val="16"/>
                <w:szCs w:val="16"/>
              </w:rPr>
              <w:tab/>
              <w:t>A BUT LUCRATIF</w:t>
            </w:r>
          </w:p>
          <w:p w14:paraId="568D0E52" w14:textId="50A12839" w:rsidR="00FC215D" w:rsidRDefault="00FC215D" w:rsidP="006542C5">
            <w:pPr>
              <w:tabs>
                <w:tab w:val="left" w:pos="2268"/>
                <w:tab w:val="left" w:pos="4536"/>
                <w:tab w:val="left" w:pos="5387"/>
                <w:tab w:val="left" w:pos="6096"/>
              </w:tabs>
              <w:spacing w:after="200"/>
              <w:rPr>
                <w:b/>
                <w:sz w:val="16"/>
                <w:szCs w:val="16"/>
              </w:rPr>
            </w:pPr>
            <w:r w:rsidRPr="00553178">
              <w:rPr>
                <w:b/>
                <w:sz w:val="16"/>
                <w:szCs w:val="16"/>
              </w:rPr>
              <w:t>D'ORGANISATION</w:t>
            </w:r>
            <w:r>
              <w:rPr>
                <w:b/>
                <w:sz w:val="16"/>
                <w:szCs w:val="16"/>
              </w:rPr>
              <w:tab/>
            </w:r>
            <w:r w:rsidRPr="00553178">
              <w:rPr>
                <w:b/>
                <w:sz w:val="16"/>
                <w:szCs w:val="16"/>
              </w:rPr>
              <w:t>SANS BUT LUCRATIF</w:t>
            </w:r>
            <w:r>
              <w:rPr>
                <w:b/>
                <w:sz w:val="16"/>
                <w:szCs w:val="16"/>
              </w:rPr>
              <w:tab/>
              <w:t>ONG</w:t>
            </w:r>
            <w:r w:rsidR="000D3026">
              <w:rPr>
                <w:rStyle w:val="Appelnotedebasdep"/>
                <w:b/>
                <w:sz w:val="16"/>
                <w:szCs w:val="16"/>
              </w:rPr>
              <w:footnoteReference w:id="17"/>
            </w:r>
            <w:r>
              <w:rPr>
                <w:rFonts w:ascii="Calibri,Bold" w:hAnsi="Calibri,Bold" w:cs="Calibri,Bold"/>
                <w:b/>
                <w:bCs/>
                <w:sz w:val="15"/>
                <w:szCs w:val="15"/>
              </w:rPr>
              <w:tab/>
            </w:r>
            <w:r w:rsidRPr="00553178">
              <w:rPr>
                <w:b/>
                <w:sz w:val="16"/>
                <w:szCs w:val="16"/>
              </w:rPr>
              <w:t>OUI</w:t>
            </w:r>
            <w:r>
              <w:rPr>
                <w:b/>
                <w:sz w:val="16"/>
                <w:szCs w:val="16"/>
              </w:rPr>
              <w:tab/>
              <w:t>NON</w:t>
            </w:r>
            <w:r>
              <w:rPr>
                <w:b/>
                <w:sz w:val="16"/>
                <w:szCs w:val="16"/>
              </w:rPr>
              <w:br/>
            </w:r>
            <w:r>
              <w:rPr>
                <w:b/>
                <w:sz w:val="16"/>
                <w:szCs w:val="16"/>
              </w:rPr>
              <w:br/>
            </w:r>
            <w:r w:rsidRPr="00F07F7F">
              <w:rPr>
                <w:b/>
                <w:sz w:val="16"/>
                <w:szCs w:val="16"/>
              </w:rPr>
              <w:t>NUMÉRO DE REGISTRE PRINCIPAL</w:t>
            </w:r>
            <w:r w:rsidR="000D3026">
              <w:rPr>
                <w:rStyle w:val="Appelnotedebasdep"/>
                <w:b/>
                <w:sz w:val="16"/>
                <w:szCs w:val="16"/>
              </w:rPr>
              <w:footnoteReference w:id="18"/>
            </w:r>
          </w:p>
          <w:p w14:paraId="7C6B3953" w14:textId="77777777" w:rsidR="00FC215D" w:rsidRPr="00F07F7F" w:rsidRDefault="00FC215D" w:rsidP="006542C5">
            <w:pPr>
              <w:rPr>
                <w:b/>
                <w:sz w:val="16"/>
                <w:szCs w:val="16"/>
              </w:rPr>
            </w:pPr>
            <w:r w:rsidRPr="00F07F7F">
              <w:rPr>
                <w:b/>
                <w:sz w:val="16"/>
                <w:szCs w:val="16"/>
              </w:rPr>
              <w:t>NUMÉRO DE REGISTRE SECONDAIRE</w:t>
            </w:r>
          </w:p>
          <w:p w14:paraId="388327AE" w14:textId="77777777" w:rsidR="00FC215D" w:rsidRDefault="00FC215D" w:rsidP="006542C5">
            <w:pPr>
              <w:tabs>
                <w:tab w:val="left" w:pos="3828"/>
                <w:tab w:val="left" w:pos="5670"/>
              </w:tabs>
              <w:spacing w:after="200"/>
              <w:rPr>
                <w:b/>
                <w:sz w:val="16"/>
                <w:szCs w:val="16"/>
              </w:rPr>
            </w:pPr>
            <w:r w:rsidRPr="00F07F7F">
              <w:rPr>
                <w:b/>
                <w:sz w:val="16"/>
                <w:szCs w:val="16"/>
              </w:rPr>
              <w:t>(le cas échéant)</w:t>
            </w:r>
          </w:p>
          <w:p w14:paraId="1A9601E0" w14:textId="77777777" w:rsidR="00FC215D" w:rsidRPr="00C94CF0" w:rsidRDefault="00FC215D" w:rsidP="006542C5">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07D2A2AE" w14:textId="77777777" w:rsidR="00FC215D" w:rsidRDefault="00FC215D" w:rsidP="006542C5">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36B79872" w14:textId="77777777" w:rsidR="00FC215D" w:rsidRDefault="00FC215D" w:rsidP="006542C5">
            <w:pPr>
              <w:spacing w:after="200"/>
              <w:rPr>
                <w:b/>
                <w:sz w:val="16"/>
                <w:szCs w:val="16"/>
              </w:rPr>
            </w:pPr>
            <w:r w:rsidRPr="00F07F7F">
              <w:rPr>
                <w:b/>
                <w:sz w:val="16"/>
                <w:szCs w:val="16"/>
              </w:rPr>
              <w:t>NUMÉRO DE TVA</w:t>
            </w:r>
          </w:p>
          <w:p w14:paraId="3C601FD6" w14:textId="77777777" w:rsidR="00FC215D" w:rsidRPr="00C94CF0" w:rsidRDefault="00FC215D" w:rsidP="006542C5">
            <w:pPr>
              <w:spacing w:after="200"/>
              <w:rPr>
                <w:b/>
                <w:sz w:val="16"/>
                <w:szCs w:val="16"/>
              </w:rPr>
            </w:pPr>
            <w:r w:rsidRPr="00C94CF0">
              <w:rPr>
                <w:b/>
                <w:sz w:val="16"/>
                <w:szCs w:val="16"/>
              </w:rPr>
              <w:t xml:space="preserve">ADRESSE </w:t>
            </w:r>
            <w:r>
              <w:rPr>
                <w:b/>
                <w:sz w:val="16"/>
                <w:szCs w:val="16"/>
              </w:rPr>
              <w:t>DU SIEGE</w:t>
            </w:r>
            <w:r>
              <w:rPr>
                <w:b/>
                <w:sz w:val="16"/>
                <w:szCs w:val="16"/>
              </w:rPr>
              <w:br/>
              <w:t>SOCIAL</w:t>
            </w:r>
          </w:p>
          <w:p w14:paraId="4EB22716" w14:textId="77777777" w:rsidR="00FC215D" w:rsidRPr="00C94CF0" w:rsidRDefault="00FC215D" w:rsidP="006542C5">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239268BC" w14:textId="77777777" w:rsidR="00FC215D" w:rsidRPr="00C94CF0" w:rsidRDefault="00FC215D" w:rsidP="006542C5">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42C8C3CC" w14:textId="77777777" w:rsidR="00FC215D" w:rsidRPr="00C94CF0" w:rsidRDefault="00FC215D" w:rsidP="006542C5">
            <w:pPr>
              <w:spacing w:after="200"/>
              <w:rPr>
                <w:b/>
                <w:sz w:val="18"/>
                <w:szCs w:val="18"/>
                <w:u w:val="single"/>
              </w:rPr>
            </w:pPr>
            <w:r w:rsidRPr="00C94CF0">
              <w:rPr>
                <w:b/>
                <w:sz w:val="16"/>
                <w:szCs w:val="16"/>
              </w:rPr>
              <w:t>COURRIEL</w:t>
            </w:r>
          </w:p>
        </w:tc>
      </w:tr>
      <w:tr w:rsidR="00FC215D" w:rsidRPr="00C94CF0" w14:paraId="7C609559" w14:textId="77777777" w:rsidTr="00FC215D">
        <w:trPr>
          <w:trHeight w:val="698"/>
        </w:trPr>
        <w:tc>
          <w:tcPr>
            <w:tcW w:w="3227" w:type="dxa"/>
            <w:tcBorders>
              <w:top w:val="single" w:sz="4" w:space="0" w:color="auto"/>
              <w:bottom w:val="single" w:sz="4" w:space="0" w:color="auto"/>
              <w:right w:val="single" w:sz="4" w:space="0" w:color="auto"/>
            </w:tcBorders>
          </w:tcPr>
          <w:p w14:paraId="0ED62872" w14:textId="77777777" w:rsidR="00FC215D" w:rsidRPr="00C94CF0" w:rsidRDefault="00FC215D" w:rsidP="006542C5">
            <w:pPr>
              <w:spacing w:before="120" w:after="120"/>
              <w:rPr>
                <w:bCs/>
                <w:sz w:val="16"/>
                <w:szCs w:val="16"/>
              </w:rPr>
            </w:pPr>
            <w:r w:rsidRPr="00C94CF0">
              <w:rPr>
                <w:b/>
                <w:sz w:val="16"/>
                <w:szCs w:val="16"/>
              </w:rPr>
              <w:t>DATE</w:t>
            </w:r>
          </w:p>
        </w:tc>
        <w:tc>
          <w:tcPr>
            <w:tcW w:w="5267" w:type="dxa"/>
            <w:vMerge w:val="restart"/>
            <w:tcBorders>
              <w:top w:val="single" w:sz="4" w:space="0" w:color="auto"/>
              <w:left w:val="single" w:sz="4" w:space="0" w:color="auto"/>
            </w:tcBorders>
          </w:tcPr>
          <w:p w14:paraId="48DA5E4D" w14:textId="77777777" w:rsidR="00FC215D" w:rsidRPr="00C94CF0" w:rsidRDefault="00FC215D" w:rsidP="006542C5">
            <w:pPr>
              <w:tabs>
                <w:tab w:val="left" w:pos="2983"/>
              </w:tabs>
              <w:rPr>
                <w:b/>
                <w:sz w:val="18"/>
                <w:szCs w:val="18"/>
              </w:rPr>
            </w:pPr>
            <w:r>
              <w:rPr>
                <w:b/>
                <w:sz w:val="16"/>
                <w:szCs w:val="16"/>
              </w:rPr>
              <w:t>CACHET</w:t>
            </w:r>
          </w:p>
        </w:tc>
      </w:tr>
      <w:tr w:rsidR="00FC215D" w:rsidRPr="00C94CF0" w14:paraId="2159107D" w14:textId="77777777" w:rsidTr="00FC215D">
        <w:trPr>
          <w:trHeight w:val="1871"/>
        </w:trPr>
        <w:tc>
          <w:tcPr>
            <w:tcW w:w="3227" w:type="dxa"/>
            <w:tcBorders>
              <w:top w:val="single" w:sz="4" w:space="0" w:color="auto"/>
              <w:right w:val="single" w:sz="4" w:space="0" w:color="auto"/>
            </w:tcBorders>
          </w:tcPr>
          <w:p w14:paraId="204E6E52" w14:textId="77777777" w:rsidR="00FC215D" w:rsidRDefault="00FC215D" w:rsidP="006542C5">
            <w:pPr>
              <w:spacing w:before="120" w:after="120"/>
              <w:rPr>
                <w:b/>
                <w:sz w:val="16"/>
                <w:szCs w:val="16"/>
              </w:rPr>
            </w:pPr>
            <w:r w:rsidRPr="00347F42">
              <w:rPr>
                <w:b/>
                <w:sz w:val="16"/>
                <w:szCs w:val="16"/>
              </w:rPr>
              <w:t>SIGNATURE DU REPRÉSENTANT AUTORISÉ</w:t>
            </w:r>
          </w:p>
          <w:p w14:paraId="7BEB0458" w14:textId="77777777" w:rsidR="00FC215D" w:rsidRPr="00C94CF0" w:rsidRDefault="00FC215D" w:rsidP="006542C5">
            <w:pPr>
              <w:spacing w:before="120" w:after="120"/>
              <w:rPr>
                <w:b/>
                <w:sz w:val="16"/>
                <w:szCs w:val="16"/>
              </w:rPr>
            </w:pPr>
          </w:p>
        </w:tc>
        <w:tc>
          <w:tcPr>
            <w:tcW w:w="5267" w:type="dxa"/>
            <w:vMerge/>
            <w:tcBorders>
              <w:left w:val="single" w:sz="4" w:space="0" w:color="auto"/>
              <w:bottom w:val="single" w:sz="4" w:space="0" w:color="auto"/>
            </w:tcBorders>
          </w:tcPr>
          <w:p w14:paraId="0212ABE5" w14:textId="77777777" w:rsidR="00FC215D" w:rsidRPr="00C94CF0" w:rsidRDefault="00FC215D" w:rsidP="006542C5">
            <w:pPr>
              <w:tabs>
                <w:tab w:val="left" w:pos="2983"/>
              </w:tabs>
              <w:rPr>
                <w:b/>
                <w:sz w:val="18"/>
                <w:szCs w:val="18"/>
              </w:rPr>
            </w:pPr>
          </w:p>
        </w:tc>
      </w:tr>
    </w:tbl>
    <w:p w14:paraId="7EDDAA87" w14:textId="77777777" w:rsidR="006542C5" w:rsidRDefault="006542C5" w:rsidP="006542C5">
      <w:bookmarkStart w:id="181" w:name="_Toc51592068"/>
    </w:p>
    <w:bookmarkEnd w:id="180"/>
    <w:p w14:paraId="7CE49227" w14:textId="77777777" w:rsidR="006542C5" w:rsidRDefault="006542C5">
      <w:pPr>
        <w:spacing w:after="0" w:line="240" w:lineRule="auto"/>
        <w:rPr>
          <w:rFonts w:ascii="Calibri" w:hAnsi="Calibri" w:cs="Calibri-Bold"/>
          <w:b/>
          <w:bCs/>
          <w:sz w:val="24"/>
          <w:szCs w:val="24"/>
          <w:lang w:val="en-US"/>
        </w:rPr>
      </w:pPr>
      <w:r>
        <w:br w:type="page"/>
      </w:r>
    </w:p>
    <w:p w14:paraId="50F0A33A" w14:textId="18E3F96D" w:rsidR="00FC215D" w:rsidRDefault="00FC215D" w:rsidP="006542C5">
      <w:pPr>
        <w:pStyle w:val="Titre3"/>
      </w:pPr>
      <w:bookmarkStart w:id="182" w:name="_Toc175690944"/>
      <w:r>
        <w:t>E</w:t>
      </w:r>
      <w:r w:rsidRPr="008A70C6">
        <w:t>ntité de droit publi</w:t>
      </w:r>
      <w:r>
        <w:t>c</w:t>
      </w:r>
      <w:bookmarkEnd w:id="181"/>
      <w:r>
        <w:rPr>
          <w:rStyle w:val="Appelnotedebasdep"/>
        </w:rPr>
        <w:footnoteReference w:id="19"/>
      </w:r>
      <w:bookmarkEnd w:id="182"/>
    </w:p>
    <w:p w14:paraId="4E301ED5" w14:textId="77777777" w:rsidR="006F6DFD" w:rsidRPr="00D450F6" w:rsidRDefault="006F6DFD" w:rsidP="006F6DFD">
      <w:bookmarkStart w:id="183" w:name="_Hlk52268028"/>
      <w:r>
        <w:t xml:space="preserve">Pour remplir la fiche, veuillez cliquer ici : </w:t>
      </w:r>
      <w:hyperlink r:id="rId29">
        <w:r w:rsidRPr="06A258B7">
          <w:rPr>
            <w:rStyle w:val="Lienhypertexte"/>
          </w:rPr>
          <w:t>https://documentcloud.adobe.com/link/track?uri=urn:aaid:scds:US:c52ab6a5-6134-4fed-9596-107f7daf6f1b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FC215D" w:rsidRPr="00C94CF0" w14:paraId="456551DF" w14:textId="77777777" w:rsidTr="00FC215D">
        <w:trPr>
          <w:trHeight w:val="5763"/>
        </w:trPr>
        <w:tc>
          <w:tcPr>
            <w:tcW w:w="8494" w:type="dxa"/>
            <w:gridSpan w:val="2"/>
            <w:tcBorders>
              <w:bottom w:val="single" w:sz="4" w:space="0" w:color="auto"/>
            </w:tcBorders>
            <w:vAlign w:val="center"/>
          </w:tcPr>
          <w:p w14:paraId="1EE2281C" w14:textId="02A34867" w:rsidR="00FC215D" w:rsidRPr="00C94CF0" w:rsidRDefault="00FC215D" w:rsidP="006542C5">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20"/>
            </w:r>
            <w:r>
              <w:rPr>
                <w:b/>
                <w:sz w:val="16"/>
                <w:szCs w:val="16"/>
              </w:rPr>
              <w:br/>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65296B3F" w14:textId="7DF57529" w:rsidR="00FC215D" w:rsidRDefault="00FC215D" w:rsidP="006542C5">
            <w:pPr>
              <w:spacing w:after="200"/>
              <w:rPr>
                <w:b/>
                <w:sz w:val="16"/>
                <w:szCs w:val="16"/>
              </w:rPr>
            </w:pPr>
            <w:r w:rsidRPr="00F07F7F">
              <w:rPr>
                <w:b/>
                <w:sz w:val="16"/>
                <w:szCs w:val="16"/>
              </w:rPr>
              <w:t>ABRÉVIATION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21"/>
            </w:r>
          </w:p>
          <w:p w14:paraId="01044F1E" w14:textId="77777777" w:rsidR="00FC215D" w:rsidRPr="00F07F7F" w:rsidRDefault="00FC215D" w:rsidP="006542C5">
            <w:pPr>
              <w:rPr>
                <w:b/>
                <w:sz w:val="16"/>
                <w:szCs w:val="16"/>
              </w:rPr>
            </w:pPr>
            <w:r w:rsidRPr="00F07F7F">
              <w:rPr>
                <w:b/>
                <w:sz w:val="16"/>
                <w:szCs w:val="16"/>
              </w:rPr>
              <w:t>NUMÉRO DE REGISTRE SECONDAIRE</w:t>
            </w:r>
          </w:p>
          <w:p w14:paraId="1D5BF5B6" w14:textId="77777777" w:rsidR="00FC215D" w:rsidRDefault="00FC215D" w:rsidP="006542C5">
            <w:pPr>
              <w:tabs>
                <w:tab w:val="left" w:pos="3828"/>
                <w:tab w:val="left" w:pos="5670"/>
              </w:tabs>
              <w:spacing w:after="200"/>
              <w:rPr>
                <w:b/>
                <w:sz w:val="16"/>
                <w:szCs w:val="16"/>
              </w:rPr>
            </w:pPr>
            <w:r w:rsidRPr="00F07F7F">
              <w:rPr>
                <w:b/>
                <w:sz w:val="16"/>
                <w:szCs w:val="16"/>
              </w:rPr>
              <w:t>(le cas échéant)</w:t>
            </w:r>
          </w:p>
          <w:p w14:paraId="6BEE095A" w14:textId="77777777" w:rsidR="00FC215D" w:rsidRPr="00C94CF0" w:rsidRDefault="00FC215D" w:rsidP="006542C5">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25E9BCEB" w14:textId="77777777" w:rsidR="00FC215D" w:rsidRDefault="00FC215D" w:rsidP="006542C5">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13013EF1" w14:textId="77777777" w:rsidR="00FC215D" w:rsidRDefault="00FC215D" w:rsidP="006542C5">
            <w:pPr>
              <w:spacing w:after="200"/>
              <w:rPr>
                <w:b/>
                <w:sz w:val="16"/>
                <w:szCs w:val="16"/>
              </w:rPr>
            </w:pPr>
            <w:r w:rsidRPr="00F07F7F">
              <w:rPr>
                <w:b/>
                <w:sz w:val="16"/>
                <w:szCs w:val="16"/>
              </w:rPr>
              <w:t>NUMÉRO DE TVA</w:t>
            </w:r>
          </w:p>
          <w:p w14:paraId="31D8668A" w14:textId="77777777" w:rsidR="00FC215D" w:rsidRPr="00C94CF0" w:rsidRDefault="00FC215D" w:rsidP="006542C5">
            <w:pPr>
              <w:spacing w:after="200"/>
              <w:rPr>
                <w:b/>
                <w:sz w:val="16"/>
                <w:szCs w:val="16"/>
              </w:rPr>
            </w:pPr>
            <w:r w:rsidRPr="00C94CF0">
              <w:rPr>
                <w:b/>
                <w:sz w:val="16"/>
                <w:szCs w:val="16"/>
              </w:rPr>
              <w:t xml:space="preserve">ADRESSE </w:t>
            </w:r>
            <w:r>
              <w:rPr>
                <w:b/>
                <w:sz w:val="16"/>
                <w:szCs w:val="16"/>
              </w:rPr>
              <w:t>OFFICIELLE</w:t>
            </w:r>
            <w:r>
              <w:rPr>
                <w:b/>
                <w:sz w:val="16"/>
                <w:szCs w:val="16"/>
              </w:rPr>
              <w:br/>
            </w:r>
          </w:p>
          <w:p w14:paraId="55E27E71" w14:textId="77777777" w:rsidR="00FC215D" w:rsidRPr="00C94CF0" w:rsidRDefault="00FC215D" w:rsidP="006542C5">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6D19ABBC" w14:textId="77777777" w:rsidR="00FC215D" w:rsidRPr="00C94CF0" w:rsidRDefault="00FC215D" w:rsidP="006542C5">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0CDE40B7" w14:textId="77777777" w:rsidR="00FC215D" w:rsidRPr="00C94CF0" w:rsidRDefault="00FC215D" w:rsidP="006542C5">
            <w:pPr>
              <w:spacing w:after="200"/>
              <w:rPr>
                <w:b/>
                <w:sz w:val="18"/>
                <w:szCs w:val="18"/>
                <w:u w:val="single"/>
              </w:rPr>
            </w:pPr>
            <w:r w:rsidRPr="00C94CF0">
              <w:rPr>
                <w:b/>
                <w:sz w:val="16"/>
                <w:szCs w:val="16"/>
              </w:rPr>
              <w:t>COURRIEL</w:t>
            </w:r>
          </w:p>
        </w:tc>
      </w:tr>
      <w:tr w:rsidR="00FC215D" w:rsidRPr="00C94CF0" w14:paraId="0B039D45" w14:textId="77777777" w:rsidTr="00FC215D">
        <w:trPr>
          <w:trHeight w:val="698"/>
        </w:trPr>
        <w:tc>
          <w:tcPr>
            <w:tcW w:w="3227" w:type="dxa"/>
            <w:tcBorders>
              <w:top w:val="single" w:sz="4" w:space="0" w:color="auto"/>
              <w:bottom w:val="single" w:sz="4" w:space="0" w:color="auto"/>
              <w:right w:val="single" w:sz="4" w:space="0" w:color="auto"/>
            </w:tcBorders>
          </w:tcPr>
          <w:p w14:paraId="5B02A3FD" w14:textId="77777777" w:rsidR="00FC215D" w:rsidRPr="00C94CF0" w:rsidRDefault="00FC215D" w:rsidP="006542C5">
            <w:pPr>
              <w:spacing w:before="120" w:after="120"/>
              <w:rPr>
                <w:bCs/>
                <w:sz w:val="16"/>
                <w:szCs w:val="16"/>
              </w:rPr>
            </w:pPr>
            <w:r w:rsidRPr="00C94CF0">
              <w:rPr>
                <w:b/>
                <w:sz w:val="16"/>
                <w:szCs w:val="16"/>
              </w:rPr>
              <w:t>DATE</w:t>
            </w:r>
          </w:p>
        </w:tc>
        <w:tc>
          <w:tcPr>
            <w:tcW w:w="5267" w:type="dxa"/>
            <w:vMerge w:val="restart"/>
            <w:tcBorders>
              <w:top w:val="single" w:sz="4" w:space="0" w:color="auto"/>
              <w:left w:val="single" w:sz="4" w:space="0" w:color="auto"/>
            </w:tcBorders>
          </w:tcPr>
          <w:p w14:paraId="0F5A01CC" w14:textId="77777777" w:rsidR="00FC215D" w:rsidRPr="00C94CF0" w:rsidRDefault="00FC215D" w:rsidP="006542C5">
            <w:pPr>
              <w:tabs>
                <w:tab w:val="left" w:pos="2983"/>
              </w:tabs>
              <w:rPr>
                <w:b/>
                <w:sz w:val="18"/>
                <w:szCs w:val="18"/>
              </w:rPr>
            </w:pPr>
            <w:r>
              <w:rPr>
                <w:b/>
                <w:sz w:val="16"/>
                <w:szCs w:val="16"/>
              </w:rPr>
              <w:t>CACHET</w:t>
            </w:r>
          </w:p>
        </w:tc>
      </w:tr>
      <w:tr w:rsidR="00FC215D" w:rsidRPr="00C94CF0" w14:paraId="6BDAA9F5" w14:textId="77777777" w:rsidTr="00FC215D">
        <w:trPr>
          <w:trHeight w:val="1871"/>
        </w:trPr>
        <w:tc>
          <w:tcPr>
            <w:tcW w:w="3227" w:type="dxa"/>
            <w:tcBorders>
              <w:top w:val="single" w:sz="4" w:space="0" w:color="auto"/>
              <w:right w:val="single" w:sz="4" w:space="0" w:color="auto"/>
            </w:tcBorders>
          </w:tcPr>
          <w:p w14:paraId="24B50F59" w14:textId="77777777" w:rsidR="00FC215D" w:rsidRDefault="00FC215D" w:rsidP="006542C5">
            <w:pPr>
              <w:spacing w:before="120" w:after="120"/>
              <w:rPr>
                <w:b/>
                <w:sz w:val="16"/>
                <w:szCs w:val="16"/>
              </w:rPr>
            </w:pPr>
            <w:r w:rsidRPr="00347F42">
              <w:rPr>
                <w:b/>
                <w:sz w:val="16"/>
                <w:szCs w:val="16"/>
              </w:rPr>
              <w:t>SIGNATURE DU REPRÉSENTANT AUTORISÉ</w:t>
            </w:r>
          </w:p>
          <w:p w14:paraId="511A9469" w14:textId="77777777" w:rsidR="00FC215D" w:rsidRPr="00C94CF0" w:rsidRDefault="00FC215D" w:rsidP="006542C5">
            <w:pPr>
              <w:spacing w:before="120" w:after="120"/>
              <w:rPr>
                <w:b/>
                <w:sz w:val="16"/>
                <w:szCs w:val="16"/>
              </w:rPr>
            </w:pPr>
          </w:p>
        </w:tc>
        <w:tc>
          <w:tcPr>
            <w:tcW w:w="5267" w:type="dxa"/>
            <w:vMerge/>
            <w:tcBorders>
              <w:left w:val="single" w:sz="4" w:space="0" w:color="auto"/>
              <w:bottom w:val="single" w:sz="4" w:space="0" w:color="auto"/>
            </w:tcBorders>
          </w:tcPr>
          <w:p w14:paraId="03BC5A23" w14:textId="77777777" w:rsidR="00FC215D" w:rsidRPr="00C94CF0" w:rsidRDefault="00FC215D" w:rsidP="006542C5">
            <w:pPr>
              <w:tabs>
                <w:tab w:val="left" w:pos="2983"/>
              </w:tabs>
              <w:rPr>
                <w:b/>
                <w:sz w:val="18"/>
                <w:szCs w:val="18"/>
              </w:rPr>
            </w:pPr>
          </w:p>
        </w:tc>
      </w:tr>
    </w:tbl>
    <w:p w14:paraId="4E3C3C58" w14:textId="77777777" w:rsidR="00BF5FC9" w:rsidRPr="00BF5FC9" w:rsidRDefault="00BF5FC9" w:rsidP="00BF5FC9">
      <w:pPr>
        <w:rPr>
          <w:rFonts w:ascii="Calibri" w:hAnsi="Calibri" w:cs="Calibri-Bold"/>
          <w:sz w:val="24"/>
          <w:szCs w:val="24"/>
          <w:lang w:val="en-US"/>
        </w:rPr>
      </w:pPr>
      <w:bookmarkStart w:id="184" w:name="_Toc257039881"/>
      <w:bookmarkStart w:id="185" w:name="_Toc511056610"/>
      <w:bookmarkStart w:id="186" w:name="_Toc51592069"/>
      <w:bookmarkEnd w:id="183"/>
      <w:r>
        <w:br w:type="page"/>
      </w:r>
    </w:p>
    <w:p w14:paraId="18829349" w14:textId="2BD96674" w:rsidR="006542C5" w:rsidRDefault="006542C5" w:rsidP="006542C5">
      <w:pPr>
        <w:pStyle w:val="Titre3"/>
      </w:pPr>
      <w:bookmarkStart w:id="187" w:name="_Toc175690945"/>
      <w:r>
        <w:t>Sous-traitants</w:t>
      </w:r>
      <w:bookmarkEnd w:id="184"/>
      <w:bookmarkEnd w:id="185"/>
      <w:bookmarkEnd w:id="186"/>
      <w:bookmarkEnd w:id="187"/>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6542C5" w:rsidRPr="00034F98" w14:paraId="5685E52C" w14:textId="77777777" w:rsidTr="006542C5">
        <w:trPr>
          <w:trHeight w:val="803"/>
        </w:trPr>
        <w:tc>
          <w:tcPr>
            <w:tcW w:w="2457" w:type="dxa"/>
            <w:vAlign w:val="center"/>
          </w:tcPr>
          <w:p w14:paraId="445A0383" w14:textId="77777777" w:rsidR="006542C5" w:rsidRPr="00034F98" w:rsidRDefault="006542C5" w:rsidP="006542C5">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4C458624" w14:textId="77777777" w:rsidR="006542C5" w:rsidRPr="00034F98" w:rsidRDefault="006542C5" w:rsidP="006542C5">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2237ECD8" w14:textId="77777777" w:rsidR="006542C5" w:rsidRPr="00034F98" w:rsidRDefault="006542C5" w:rsidP="006542C5">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6542C5" w:rsidRPr="00034F98" w14:paraId="07729BCF" w14:textId="77777777" w:rsidTr="006542C5">
        <w:trPr>
          <w:trHeight w:val="804"/>
        </w:trPr>
        <w:tc>
          <w:tcPr>
            <w:tcW w:w="2457" w:type="dxa"/>
            <w:vAlign w:val="center"/>
          </w:tcPr>
          <w:p w14:paraId="69B5A67E" w14:textId="77777777" w:rsidR="006542C5" w:rsidRPr="00034F98" w:rsidRDefault="006542C5" w:rsidP="006542C5">
            <w:pPr>
              <w:pStyle w:val="BTCtextCTB"/>
              <w:jc w:val="right"/>
              <w:rPr>
                <w:rFonts w:ascii="Georgia" w:eastAsia="DejaVu Sans" w:hAnsi="Georgia" w:cs="Arial"/>
                <w:kern w:val="18"/>
                <w:sz w:val="21"/>
                <w:szCs w:val="21"/>
                <w:lang w:val="fr-FR"/>
              </w:rPr>
            </w:pPr>
          </w:p>
        </w:tc>
        <w:tc>
          <w:tcPr>
            <w:tcW w:w="2383" w:type="dxa"/>
            <w:vAlign w:val="center"/>
          </w:tcPr>
          <w:p w14:paraId="78C123FC" w14:textId="77777777" w:rsidR="006542C5" w:rsidRPr="00034F98" w:rsidRDefault="006542C5" w:rsidP="006542C5">
            <w:pPr>
              <w:pStyle w:val="BTCtextCTB"/>
              <w:jc w:val="right"/>
              <w:rPr>
                <w:rFonts w:ascii="Georgia" w:eastAsia="DejaVu Sans" w:hAnsi="Georgia" w:cs="Arial"/>
                <w:kern w:val="18"/>
                <w:sz w:val="21"/>
                <w:szCs w:val="21"/>
                <w:lang w:val="fr-FR"/>
              </w:rPr>
            </w:pPr>
          </w:p>
        </w:tc>
        <w:tc>
          <w:tcPr>
            <w:tcW w:w="3665" w:type="dxa"/>
            <w:vAlign w:val="center"/>
          </w:tcPr>
          <w:p w14:paraId="248E7030" w14:textId="77777777" w:rsidR="006542C5" w:rsidRPr="00034F98" w:rsidRDefault="006542C5" w:rsidP="006542C5">
            <w:pPr>
              <w:pStyle w:val="BTCtextCTB"/>
              <w:jc w:val="right"/>
              <w:rPr>
                <w:rFonts w:ascii="Georgia" w:eastAsia="DejaVu Sans" w:hAnsi="Georgia" w:cs="Arial"/>
                <w:kern w:val="18"/>
                <w:sz w:val="21"/>
                <w:szCs w:val="21"/>
                <w:lang w:val="fr-FR"/>
              </w:rPr>
            </w:pPr>
          </w:p>
        </w:tc>
      </w:tr>
      <w:tr w:rsidR="006542C5" w:rsidRPr="00034F98" w14:paraId="32D76DB0" w14:textId="77777777" w:rsidTr="006542C5">
        <w:trPr>
          <w:trHeight w:val="804"/>
        </w:trPr>
        <w:tc>
          <w:tcPr>
            <w:tcW w:w="2457" w:type="dxa"/>
            <w:vAlign w:val="center"/>
          </w:tcPr>
          <w:p w14:paraId="52D01AC8" w14:textId="77777777" w:rsidR="006542C5" w:rsidRPr="00034F98" w:rsidRDefault="006542C5" w:rsidP="006542C5">
            <w:pPr>
              <w:pStyle w:val="BTCtextCTB"/>
              <w:jc w:val="right"/>
              <w:rPr>
                <w:rFonts w:ascii="Georgia" w:eastAsia="DejaVu Sans" w:hAnsi="Georgia" w:cs="Arial"/>
                <w:kern w:val="18"/>
                <w:sz w:val="21"/>
                <w:szCs w:val="21"/>
                <w:lang w:val="fr-FR"/>
              </w:rPr>
            </w:pPr>
          </w:p>
        </w:tc>
        <w:tc>
          <w:tcPr>
            <w:tcW w:w="2383" w:type="dxa"/>
            <w:vAlign w:val="center"/>
          </w:tcPr>
          <w:p w14:paraId="14A0488B" w14:textId="77777777" w:rsidR="006542C5" w:rsidRPr="00034F98" w:rsidRDefault="006542C5" w:rsidP="006542C5">
            <w:pPr>
              <w:pStyle w:val="BTCtextCTB"/>
              <w:jc w:val="right"/>
              <w:rPr>
                <w:rFonts w:ascii="Georgia" w:eastAsia="DejaVu Sans" w:hAnsi="Georgia" w:cs="Arial"/>
                <w:kern w:val="18"/>
                <w:sz w:val="21"/>
                <w:szCs w:val="21"/>
                <w:lang w:val="fr-FR"/>
              </w:rPr>
            </w:pPr>
          </w:p>
        </w:tc>
        <w:tc>
          <w:tcPr>
            <w:tcW w:w="3665" w:type="dxa"/>
            <w:vAlign w:val="center"/>
          </w:tcPr>
          <w:p w14:paraId="640BC6D3" w14:textId="77777777" w:rsidR="006542C5" w:rsidRPr="00034F98" w:rsidRDefault="006542C5" w:rsidP="006542C5">
            <w:pPr>
              <w:pStyle w:val="BTCtextCTB"/>
              <w:jc w:val="right"/>
              <w:rPr>
                <w:rFonts w:ascii="Georgia" w:eastAsia="DejaVu Sans" w:hAnsi="Georgia" w:cs="Arial"/>
                <w:kern w:val="18"/>
                <w:sz w:val="21"/>
                <w:szCs w:val="21"/>
                <w:lang w:val="fr-FR"/>
              </w:rPr>
            </w:pPr>
          </w:p>
        </w:tc>
      </w:tr>
      <w:tr w:rsidR="006542C5" w:rsidRPr="00034F98" w14:paraId="61AF5E6E" w14:textId="77777777" w:rsidTr="006542C5">
        <w:trPr>
          <w:trHeight w:val="804"/>
        </w:trPr>
        <w:tc>
          <w:tcPr>
            <w:tcW w:w="2457" w:type="dxa"/>
            <w:vAlign w:val="center"/>
          </w:tcPr>
          <w:p w14:paraId="1AC6279A" w14:textId="77777777" w:rsidR="006542C5" w:rsidRPr="00034F98" w:rsidRDefault="006542C5" w:rsidP="006542C5">
            <w:pPr>
              <w:pStyle w:val="BTCtextCTB"/>
              <w:jc w:val="right"/>
              <w:rPr>
                <w:rFonts w:ascii="Georgia" w:eastAsia="DejaVu Sans" w:hAnsi="Georgia" w:cs="Arial"/>
                <w:kern w:val="18"/>
                <w:sz w:val="21"/>
                <w:szCs w:val="21"/>
                <w:lang w:val="fr-FR"/>
              </w:rPr>
            </w:pPr>
          </w:p>
        </w:tc>
        <w:tc>
          <w:tcPr>
            <w:tcW w:w="2383" w:type="dxa"/>
            <w:vAlign w:val="center"/>
          </w:tcPr>
          <w:p w14:paraId="3EEA0933" w14:textId="77777777" w:rsidR="006542C5" w:rsidRPr="00034F98" w:rsidRDefault="006542C5" w:rsidP="006542C5">
            <w:pPr>
              <w:pStyle w:val="BTCtextCTB"/>
              <w:jc w:val="right"/>
              <w:rPr>
                <w:rFonts w:ascii="Georgia" w:eastAsia="DejaVu Sans" w:hAnsi="Georgia" w:cs="Arial"/>
                <w:kern w:val="18"/>
                <w:sz w:val="21"/>
                <w:szCs w:val="21"/>
                <w:lang w:val="fr-FR"/>
              </w:rPr>
            </w:pPr>
          </w:p>
        </w:tc>
        <w:tc>
          <w:tcPr>
            <w:tcW w:w="3665" w:type="dxa"/>
            <w:vAlign w:val="center"/>
          </w:tcPr>
          <w:p w14:paraId="336FC398" w14:textId="77777777" w:rsidR="006542C5" w:rsidRPr="00034F98" w:rsidRDefault="006542C5" w:rsidP="006542C5">
            <w:pPr>
              <w:pStyle w:val="BTCtextCTB"/>
              <w:jc w:val="right"/>
              <w:rPr>
                <w:rFonts w:ascii="Georgia" w:eastAsia="DejaVu Sans" w:hAnsi="Georgia" w:cs="Arial"/>
                <w:kern w:val="18"/>
                <w:sz w:val="21"/>
                <w:szCs w:val="21"/>
                <w:lang w:val="fr-FR"/>
              </w:rPr>
            </w:pPr>
          </w:p>
        </w:tc>
      </w:tr>
    </w:tbl>
    <w:p w14:paraId="1D4C7A00" w14:textId="77777777" w:rsidR="00563D06" w:rsidRDefault="00563D06" w:rsidP="006542C5">
      <w:pPr>
        <w:pStyle w:val="Titre2"/>
      </w:pPr>
    </w:p>
    <w:p w14:paraId="514EA9C1" w14:textId="77777777" w:rsidR="00563D06" w:rsidRDefault="00563D06">
      <w:pPr>
        <w:spacing w:after="0" w:line="240" w:lineRule="auto"/>
        <w:rPr>
          <w:rFonts w:ascii="Calibri" w:eastAsia="Times New Roman" w:hAnsi="Calibri"/>
          <w:b/>
          <w:color w:val="D81A1A"/>
          <w:sz w:val="28"/>
          <w:szCs w:val="26"/>
        </w:rPr>
      </w:pPr>
      <w:r>
        <w:br w:type="page"/>
      </w:r>
    </w:p>
    <w:p w14:paraId="0B40A824" w14:textId="07F39532" w:rsidR="00563D06" w:rsidRPr="006542C5" w:rsidRDefault="009D77BC" w:rsidP="00563D06">
      <w:pPr>
        <w:pStyle w:val="Titre2"/>
        <w:jc w:val="both"/>
      </w:pPr>
      <w:bookmarkStart w:id="188" w:name="_Toc175690946"/>
      <w:r>
        <w:t xml:space="preserve">6.2. </w:t>
      </w:r>
      <w:r w:rsidR="00563D06" w:rsidRPr="006542C5">
        <w:t xml:space="preserve">Formulaire d’offre </w:t>
      </w:r>
      <w:r w:rsidR="009E2CE5">
        <w:t>–</w:t>
      </w:r>
      <w:r w:rsidR="00563D06" w:rsidRPr="006542C5">
        <w:t xml:space="preserve"> Prix</w:t>
      </w:r>
      <w:r w:rsidR="009E2CE5">
        <w:t xml:space="preserve"> Lot 1</w:t>
      </w:r>
      <w:bookmarkEnd w:id="188"/>
    </w:p>
    <w:p w14:paraId="4A7F311D" w14:textId="7CB94B3E" w:rsidR="00563D06" w:rsidRPr="00C32464" w:rsidRDefault="00563D06" w:rsidP="00563D0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déposant cette offre, le soumissionnaire s’engage à exécuter, conformément aux dispositions du CSC /</w:t>
      </w:r>
      <w:r w:rsidRPr="00491185">
        <w:rPr>
          <w:rFonts w:ascii="Georgia" w:eastAsia="Calibri" w:hAnsi="Georgia" w:cs="Times New Roman"/>
          <w:b/>
          <w:bCs/>
          <w:color w:val="585756"/>
          <w:szCs w:val="22"/>
          <w:lang w:val="fr-BE"/>
        </w:rPr>
        <w:t xml:space="preserve"> </w:t>
      </w:r>
      <w:r w:rsidRPr="00491185">
        <w:rPr>
          <w:rFonts w:ascii="Georgia" w:eastAsia="Calibri" w:hAnsi="Georgia" w:cs="Times New Roman"/>
          <w:b/>
          <w:bCs/>
          <w:color w:val="585756"/>
          <w:szCs w:val="22"/>
          <w:highlight w:val="yellow"/>
          <w:lang w:val="fr-BE"/>
        </w:rPr>
        <w:t>COD2299211SH2-100</w:t>
      </w:r>
      <w:r w:rsidR="00C35972">
        <w:rPr>
          <w:rFonts w:ascii="Georgia" w:eastAsia="Calibri" w:hAnsi="Georgia" w:cs="Times New Roman"/>
          <w:b/>
          <w:bCs/>
          <w:color w:val="585756"/>
          <w:szCs w:val="22"/>
          <w:lang w:val="fr-BE"/>
        </w:rPr>
        <w:t>13</w:t>
      </w:r>
      <w:r w:rsidRPr="00C32464">
        <w:rPr>
          <w:rFonts w:ascii="Georgia" w:eastAsia="Calibri" w:hAnsi="Georgia" w:cs="Times New Roman"/>
          <w:color w:val="585756"/>
          <w:szCs w:val="22"/>
          <w:lang w:val="fr-BE"/>
        </w:rPr>
        <w:t>–, le présent marché et déclare explicitement accepter toutes les conditions énumérées dans le CSC et renoncer aux éventuelles dispositions dérogatoires comme ses propres conditions.</w:t>
      </w:r>
    </w:p>
    <w:p w14:paraId="0C8BFCAE" w14:textId="77777777" w:rsidR="00563D06" w:rsidRDefault="00563D06" w:rsidP="00563D0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71695C33" w14:textId="0AFBE628" w:rsidR="00563D06" w:rsidRPr="00C32464" w:rsidRDefault="00563D06" w:rsidP="00563D0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 /</w:t>
      </w:r>
      <w:r w:rsidRPr="00491185">
        <w:rPr>
          <w:rFonts w:ascii="Georgia" w:eastAsia="Calibri" w:hAnsi="Georgia" w:cs="Times New Roman"/>
          <w:b/>
          <w:bCs/>
          <w:color w:val="585756"/>
          <w:szCs w:val="22"/>
          <w:highlight w:val="yellow"/>
          <w:lang w:val="fr-BE"/>
        </w:rPr>
        <w:t xml:space="preserve"> COD2299211SH2-100</w:t>
      </w:r>
      <w:r w:rsidR="00C35972">
        <w:rPr>
          <w:rFonts w:ascii="Georgia" w:eastAsia="Calibri" w:hAnsi="Georgia" w:cs="Times New Roman"/>
          <w:b/>
          <w:bCs/>
          <w:color w:val="585756"/>
          <w:szCs w:val="22"/>
          <w:lang w:val="fr-BE"/>
        </w:rPr>
        <w:t>13</w:t>
      </w:r>
      <w:r w:rsidRPr="00C32464">
        <w:rPr>
          <w:rFonts w:ascii="Georgia" w:eastAsia="Calibri" w:hAnsi="Georgia" w:cs="Times New Roman"/>
          <w:color w:val="585756"/>
          <w:szCs w:val="22"/>
          <w:lang w:val="fr-BE"/>
        </w:rPr>
        <w:t>, aux prix suivants, exprimés en euros et hors TVA :</w:t>
      </w:r>
    </w:p>
    <w:p w14:paraId="72030B2F" w14:textId="77777777" w:rsidR="00563D06" w:rsidRPr="00C32464" w:rsidRDefault="00563D06" w:rsidP="00563D06">
      <w:pPr>
        <w:pStyle w:val="Corpsdetexte"/>
        <w:spacing w:before="60" w:after="60"/>
        <w:rPr>
          <w:rFonts w:ascii="Georgia" w:eastAsia="Calibri" w:hAnsi="Georgia" w:cs="Times New Roman"/>
          <w:color w:val="585756"/>
          <w:szCs w:val="22"/>
          <w:lang w:val="fr-BE"/>
        </w:rPr>
      </w:pPr>
    </w:p>
    <w:p w14:paraId="79D0F13F" w14:textId="77777777" w:rsidR="00563D06" w:rsidRPr="00C32464" w:rsidRDefault="00563D06" w:rsidP="00563D0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3F3279A2" w14:textId="7CFA30BA" w:rsidR="00563D06" w:rsidRDefault="00563D06" w:rsidP="00563D06">
      <w:pPr>
        <w:spacing w:after="0" w:line="240" w:lineRule="auto"/>
        <w:rPr>
          <w:kern w:val="18"/>
          <w:sz w:val="20"/>
        </w:rPr>
      </w:pPr>
    </w:p>
    <w:p w14:paraId="0E70FFBD" w14:textId="77777777" w:rsidR="00563D06" w:rsidRPr="004A3D5B" w:rsidRDefault="00563D06" w:rsidP="00563D06">
      <w:pPr>
        <w:pStyle w:val="Corpsdetexte"/>
        <w:spacing w:before="60" w:after="60"/>
        <w:rPr>
          <w:rFonts w:ascii="Georgia" w:eastAsia="Calibri" w:hAnsi="Georgia" w:cs="Times New Roman"/>
          <w:b/>
          <w:bCs/>
          <w:color w:val="585756"/>
          <w:szCs w:val="22"/>
          <w:lang w:val="fr-BE"/>
        </w:rPr>
      </w:pPr>
      <w:r w:rsidRPr="004A3D5B">
        <w:rPr>
          <w:rFonts w:ascii="Georgia" w:eastAsia="Calibri" w:hAnsi="Georgia" w:cs="Times New Roman"/>
          <w:b/>
          <w:bCs/>
          <w:color w:val="585756"/>
          <w:szCs w:val="22"/>
          <w:lang w:val="fr-BE"/>
        </w:rPr>
        <w:t>Lot1</w:t>
      </w:r>
      <w:r>
        <w:rPr>
          <w:rFonts w:ascii="Georgia" w:eastAsia="Calibri" w:hAnsi="Georgia" w:cs="Times New Roman"/>
          <w:b/>
          <w:bCs/>
          <w:color w:val="585756"/>
          <w:szCs w:val="22"/>
          <w:lang w:val="fr-BE"/>
        </w:rPr>
        <w:t xml:space="preserve"> : </w:t>
      </w:r>
      <w:r w:rsidRPr="004A3D5B">
        <w:rPr>
          <w:rFonts w:ascii="Georgia" w:eastAsia="Calibri" w:hAnsi="Georgia" w:cs="Times New Roman"/>
          <w:b/>
          <w:bCs/>
          <w:color w:val="585756"/>
          <w:szCs w:val="22"/>
          <w:lang w:val="fr-BE"/>
        </w:rPr>
        <w:t>Location de salle d’une capacité de 1 à 50 personnes</w:t>
      </w:r>
    </w:p>
    <w:p w14:paraId="200FBEDE" w14:textId="77777777" w:rsidR="00563D06" w:rsidRDefault="00563D06" w:rsidP="00563D06">
      <w:pPr>
        <w:pStyle w:val="Corpsdetexte"/>
        <w:spacing w:before="60" w:after="60"/>
        <w:rPr>
          <w:rFonts w:ascii="Georgia" w:eastAsia="Calibri" w:hAnsi="Georgia" w:cs="Times New Roman"/>
          <w:color w:val="585756"/>
          <w:szCs w:val="22"/>
          <w:lang w:val="fr-BE"/>
        </w:rPr>
      </w:pPr>
    </w:p>
    <w:tbl>
      <w:tblPr>
        <w:tblStyle w:val="Grilledutableau"/>
        <w:tblW w:w="5000" w:type="pct"/>
        <w:tblLook w:val="04A0" w:firstRow="1" w:lastRow="0" w:firstColumn="1" w:lastColumn="0" w:noHBand="0" w:noVBand="1"/>
      </w:tblPr>
      <w:tblGrid>
        <w:gridCol w:w="3020"/>
        <w:gridCol w:w="3019"/>
        <w:gridCol w:w="3021"/>
      </w:tblGrid>
      <w:tr w:rsidR="00563D06" w14:paraId="1A3E7249" w14:textId="77777777" w:rsidTr="00B877A3">
        <w:tc>
          <w:tcPr>
            <w:tcW w:w="1666" w:type="pct"/>
            <w:shd w:val="clear" w:color="auto" w:fill="DEEAF6" w:themeFill="accent1" w:themeFillTint="33"/>
          </w:tcPr>
          <w:p w14:paraId="171A0FE3" w14:textId="77777777" w:rsidR="00563D06" w:rsidRPr="004A3D5B" w:rsidRDefault="00563D06" w:rsidP="00B877A3">
            <w:pPr>
              <w:pStyle w:val="Corpsdetexte"/>
              <w:spacing w:before="60" w:after="60"/>
              <w:jc w:val="center"/>
              <w:rPr>
                <w:rFonts w:ascii="Georgia" w:eastAsia="Calibri" w:hAnsi="Georgia" w:cs="Times New Roman"/>
                <w:b/>
                <w:bCs/>
                <w:color w:val="585756"/>
                <w:szCs w:val="22"/>
                <w:lang w:val="fr-BE"/>
              </w:rPr>
            </w:pPr>
            <w:r w:rsidRPr="004A3D5B">
              <w:rPr>
                <w:rFonts w:ascii="Georgia" w:eastAsia="Calibri" w:hAnsi="Georgia" w:cs="Times New Roman"/>
                <w:b/>
                <w:bCs/>
                <w:color w:val="585756"/>
                <w:szCs w:val="22"/>
                <w:lang w:val="fr-BE"/>
              </w:rPr>
              <w:t>Description</w:t>
            </w:r>
          </w:p>
        </w:tc>
        <w:tc>
          <w:tcPr>
            <w:tcW w:w="1666" w:type="pct"/>
            <w:shd w:val="clear" w:color="auto" w:fill="DEEAF6" w:themeFill="accent1" w:themeFillTint="33"/>
          </w:tcPr>
          <w:p w14:paraId="5DE024A5" w14:textId="77777777" w:rsidR="00563D06" w:rsidRPr="004A3D5B" w:rsidRDefault="00563D06" w:rsidP="00B877A3">
            <w:pPr>
              <w:pStyle w:val="Corpsdetexte"/>
              <w:spacing w:before="60" w:after="60"/>
              <w:jc w:val="center"/>
              <w:rPr>
                <w:rFonts w:ascii="Georgia" w:eastAsia="Calibri" w:hAnsi="Georgia" w:cs="Times New Roman"/>
                <w:b/>
                <w:bCs/>
                <w:color w:val="585756"/>
                <w:szCs w:val="22"/>
                <w:lang w:val="fr-BE"/>
              </w:rPr>
            </w:pPr>
            <w:r w:rsidRPr="004A3D5B">
              <w:rPr>
                <w:rFonts w:ascii="Georgia" w:eastAsia="Calibri" w:hAnsi="Georgia" w:cs="Times New Roman"/>
                <w:b/>
                <w:bCs/>
                <w:color w:val="585756"/>
                <w:szCs w:val="22"/>
                <w:lang w:val="fr-BE"/>
              </w:rPr>
              <w:t>Unité</w:t>
            </w:r>
          </w:p>
        </w:tc>
        <w:tc>
          <w:tcPr>
            <w:tcW w:w="1667" w:type="pct"/>
            <w:shd w:val="clear" w:color="auto" w:fill="DEEAF6" w:themeFill="accent1" w:themeFillTint="33"/>
          </w:tcPr>
          <w:p w14:paraId="7AEABC15" w14:textId="77777777" w:rsidR="00563D06" w:rsidRPr="004A3D5B" w:rsidRDefault="00563D06" w:rsidP="00B877A3">
            <w:pPr>
              <w:pStyle w:val="Corpsdetexte"/>
              <w:spacing w:before="60" w:after="60"/>
              <w:jc w:val="center"/>
              <w:rPr>
                <w:rFonts w:ascii="Georgia" w:eastAsia="Calibri" w:hAnsi="Georgia" w:cs="Times New Roman"/>
                <w:b/>
                <w:bCs/>
                <w:color w:val="585756"/>
                <w:szCs w:val="22"/>
                <w:lang w:val="fr-BE"/>
              </w:rPr>
            </w:pPr>
            <w:r w:rsidRPr="004A3D5B">
              <w:rPr>
                <w:b/>
                <w:bCs/>
              </w:rPr>
              <w:t>Prix unitaire en € HTVA</w:t>
            </w:r>
          </w:p>
        </w:tc>
      </w:tr>
      <w:tr w:rsidR="00563D06" w14:paraId="754D4D02" w14:textId="77777777" w:rsidTr="00C35972">
        <w:trPr>
          <w:trHeight w:val="765"/>
        </w:trPr>
        <w:tc>
          <w:tcPr>
            <w:tcW w:w="1666" w:type="pct"/>
          </w:tcPr>
          <w:p w14:paraId="68B30959" w14:textId="77777777" w:rsidR="00563D06" w:rsidRDefault="00563D06" w:rsidP="00B877A3">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Location de salle d’une capacité de 1 à 50 personnes</w:t>
            </w:r>
          </w:p>
        </w:tc>
        <w:tc>
          <w:tcPr>
            <w:tcW w:w="1666" w:type="pct"/>
            <w:vAlign w:val="center"/>
          </w:tcPr>
          <w:p w14:paraId="377A8954" w14:textId="77777777" w:rsidR="00563D06" w:rsidRDefault="00563D06" w:rsidP="00B877A3">
            <w:pPr>
              <w:pStyle w:val="Corpsdetexte"/>
              <w:spacing w:before="60" w:after="60"/>
              <w:jc w:val="center"/>
              <w:rPr>
                <w:rFonts w:ascii="Georgia" w:eastAsia="Calibri" w:hAnsi="Georgia" w:cs="Times New Roman"/>
                <w:color w:val="585756"/>
                <w:szCs w:val="22"/>
                <w:lang w:val="fr-BE"/>
              </w:rPr>
            </w:pPr>
            <w:r>
              <w:rPr>
                <w:rFonts w:ascii="Georgia" w:eastAsia="Calibri" w:hAnsi="Georgia" w:cs="Times New Roman"/>
                <w:color w:val="585756"/>
                <w:szCs w:val="22"/>
                <w:lang w:val="fr-BE"/>
              </w:rPr>
              <w:t>Forfait/jours</w:t>
            </w:r>
          </w:p>
        </w:tc>
        <w:tc>
          <w:tcPr>
            <w:tcW w:w="1667" w:type="pct"/>
            <w:vAlign w:val="center"/>
          </w:tcPr>
          <w:p w14:paraId="72F327DD" w14:textId="77777777" w:rsidR="00563D06" w:rsidRDefault="00563D06" w:rsidP="00B877A3">
            <w:pPr>
              <w:pStyle w:val="Corpsdetexte"/>
              <w:spacing w:before="60" w:after="60"/>
              <w:jc w:val="center"/>
              <w:rPr>
                <w:rFonts w:ascii="Georgia" w:eastAsia="Calibri" w:hAnsi="Georgia" w:cs="Times New Roman"/>
                <w:color w:val="585756"/>
                <w:szCs w:val="22"/>
                <w:lang w:val="fr-BE"/>
              </w:rPr>
            </w:pPr>
          </w:p>
        </w:tc>
      </w:tr>
    </w:tbl>
    <w:p w14:paraId="31902C28" w14:textId="77777777" w:rsidR="00563D06" w:rsidRDefault="00563D06" w:rsidP="00563D06">
      <w:pPr>
        <w:pStyle w:val="Corpsdetexte"/>
        <w:spacing w:before="60" w:after="60"/>
        <w:rPr>
          <w:rFonts w:ascii="Georgia" w:eastAsia="Calibri" w:hAnsi="Georgia" w:cs="Times New Roman"/>
          <w:color w:val="585756"/>
          <w:szCs w:val="22"/>
          <w:lang w:val="fr-BE"/>
        </w:rPr>
      </w:pPr>
    </w:p>
    <w:p w14:paraId="02FAB9B3" w14:textId="77777777" w:rsidR="00563D06" w:rsidRDefault="00563D06" w:rsidP="00563D06">
      <w:pPr>
        <w:pStyle w:val="Corpsdetexte"/>
        <w:spacing w:before="60" w:after="60"/>
        <w:rPr>
          <w:rFonts w:ascii="Georgia" w:eastAsia="Calibri" w:hAnsi="Georgia" w:cs="Times New Roman"/>
          <w:color w:val="585756"/>
          <w:szCs w:val="22"/>
          <w:lang w:val="fr-BE"/>
        </w:rPr>
      </w:pPr>
    </w:p>
    <w:p w14:paraId="67B2C039" w14:textId="77777777" w:rsidR="00563D06" w:rsidRDefault="00563D06" w:rsidP="00563D0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4F852D64" w14:textId="77777777" w:rsidR="00563D06" w:rsidRPr="00C32464" w:rsidRDefault="00563D06" w:rsidP="00563D06">
      <w:pPr>
        <w:pStyle w:val="Corpsdetexte"/>
        <w:spacing w:before="60" w:after="60"/>
        <w:rPr>
          <w:rFonts w:ascii="Georgia" w:eastAsia="Calibri" w:hAnsi="Georgia" w:cs="Times New Roman"/>
          <w:color w:val="585756"/>
          <w:szCs w:val="22"/>
          <w:lang w:val="fr-BE"/>
        </w:rPr>
      </w:pPr>
    </w:p>
    <w:p w14:paraId="432B2846" w14:textId="77777777" w:rsidR="00563D06" w:rsidRPr="00C32464" w:rsidRDefault="00563D06" w:rsidP="00563D06">
      <w:pPr>
        <w:pStyle w:val="Corpsdetexte"/>
        <w:spacing w:before="60" w:after="60"/>
        <w:rPr>
          <w:rFonts w:ascii="Georgia" w:eastAsia="Calibri" w:hAnsi="Georgia" w:cs="Times New Roman"/>
          <w:color w:val="585756"/>
          <w:szCs w:val="22"/>
          <w:lang w:val="fr-BE"/>
        </w:rPr>
      </w:pPr>
    </w:p>
    <w:p w14:paraId="3874286C" w14:textId="47CDC3BB" w:rsidR="00563D06" w:rsidRDefault="00563D06" w:rsidP="00F1314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523AC93D" w14:textId="0AF182CD" w:rsidR="00F13145" w:rsidRDefault="00F13145">
      <w:pPr>
        <w:spacing w:after="0" w:line="240" w:lineRule="auto"/>
        <w:rPr>
          <w:rFonts w:ascii="Arial" w:eastAsia="DejaVu Sans" w:hAnsi="Arial" w:cs="Tahoma"/>
          <w:b/>
          <w:bCs/>
          <w:color w:val="auto"/>
          <w:kern w:val="18"/>
          <w:sz w:val="20"/>
          <w:szCs w:val="24"/>
          <w:lang w:val="fr-FR"/>
        </w:rPr>
      </w:pPr>
      <w:r>
        <w:rPr>
          <w:b/>
          <w:bCs/>
        </w:rPr>
        <w:br w:type="page"/>
      </w:r>
    </w:p>
    <w:p w14:paraId="4D94D6E8" w14:textId="0E77AEE4" w:rsidR="00F13145" w:rsidRPr="006542C5" w:rsidRDefault="00F13145" w:rsidP="00F13145">
      <w:pPr>
        <w:pStyle w:val="Titre2"/>
        <w:jc w:val="both"/>
      </w:pPr>
      <w:bookmarkStart w:id="189" w:name="_Toc175690947"/>
      <w:r>
        <w:t xml:space="preserve">6.2. </w:t>
      </w:r>
      <w:r w:rsidRPr="006542C5">
        <w:t xml:space="preserve">Formulaire d’offre </w:t>
      </w:r>
      <w:r w:rsidR="009E2CE5">
        <w:t>–</w:t>
      </w:r>
      <w:r w:rsidRPr="006542C5">
        <w:t xml:space="preserve"> Prix</w:t>
      </w:r>
      <w:r w:rsidR="009E2CE5">
        <w:t xml:space="preserve"> Lot 2</w:t>
      </w:r>
      <w:bookmarkEnd w:id="189"/>
    </w:p>
    <w:p w14:paraId="62056629" w14:textId="77777777" w:rsidR="00F13145" w:rsidRPr="00C32464" w:rsidRDefault="00F13145" w:rsidP="00F1314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déposant cette offre, le soumissionnaire s’engage à exécuter, conformément aux dispositions du CSC /</w:t>
      </w:r>
      <w:r w:rsidRPr="00491185">
        <w:rPr>
          <w:rFonts w:ascii="Georgia" w:eastAsia="Calibri" w:hAnsi="Georgia" w:cs="Times New Roman"/>
          <w:b/>
          <w:bCs/>
          <w:color w:val="585756"/>
          <w:szCs w:val="22"/>
          <w:lang w:val="fr-BE"/>
        </w:rPr>
        <w:t xml:space="preserve"> </w:t>
      </w:r>
      <w:r w:rsidRPr="00491185">
        <w:rPr>
          <w:rFonts w:ascii="Georgia" w:eastAsia="Calibri" w:hAnsi="Georgia" w:cs="Times New Roman"/>
          <w:b/>
          <w:bCs/>
          <w:color w:val="585756"/>
          <w:szCs w:val="22"/>
          <w:highlight w:val="yellow"/>
          <w:lang w:val="fr-BE"/>
        </w:rPr>
        <w:t>COD2299211SH2-100</w:t>
      </w:r>
      <w:r>
        <w:rPr>
          <w:rFonts w:ascii="Georgia" w:eastAsia="Calibri" w:hAnsi="Georgia" w:cs="Times New Roman"/>
          <w:b/>
          <w:bCs/>
          <w:color w:val="585756"/>
          <w:szCs w:val="22"/>
          <w:lang w:val="fr-BE"/>
        </w:rPr>
        <w:t>13</w:t>
      </w:r>
      <w:r w:rsidRPr="00C32464">
        <w:rPr>
          <w:rFonts w:ascii="Georgia" w:eastAsia="Calibri" w:hAnsi="Georgia" w:cs="Times New Roman"/>
          <w:color w:val="585756"/>
          <w:szCs w:val="22"/>
          <w:lang w:val="fr-BE"/>
        </w:rPr>
        <w:t>–, le présent marché et déclare explicitement accepter toutes les conditions énumérées dans le CSC et renoncer aux éventuelles dispositions dérogatoires comme ses propres conditions.</w:t>
      </w:r>
    </w:p>
    <w:p w14:paraId="042D119C" w14:textId="77777777" w:rsidR="00F13145" w:rsidRDefault="00F13145" w:rsidP="00F1314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50093190" w14:textId="77777777" w:rsidR="00F13145" w:rsidRPr="00C32464" w:rsidRDefault="00F13145" w:rsidP="00F1314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 /</w:t>
      </w:r>
      <w:r w:rsidRPr="00491185">
        <w:rPr>
          <w:rFonts w:ascii="Georgia" w:eastAsia="Calibri" w:hAnsi="Georgia" w:cs="Times New Roman"/>
          <w:b/>
          <w:bCs/>
          <w:color w:val="585756"/>
          <w:szCs w:val="22"/>
          <w:highlight w:val="yellow"/>
          <w:lang w:val="fr-BE"/>
        </w:rPr>
        <w:t xml:space="preserve"> COD2299211SH2-100</w:t>
      </w:r>
      <w:r>
        <w:rPr>
          <w:rFonts w:ascii="Georgia" w:eastAsia="Calibri" w:hAnsi="Georgia" w:cs="Times New Roman"/>
          <w:b/>
          <w:bCs/>
          <w:color w:val="585756"/>
          <w:szCs w:val="22"/>
          <w:lang w:val="fr-BE"/>
        </w:rPr>
        <w:t>13</w:t>
      </w:r>
      <w:r w:rsidRPr="00C32464">
        <w:rPr>
          <w:rFonts w:ascii="Georgia" w:eastAsia="Calibri" w:hAnsi="Georgia" w:cs="Times New Roman"/>
          <w:color w:val="585756"/>
          <w:szCs w:val="22"/>
          <w:lang w:val="fr-BE"/>
        </w:rPr>
        <w:t>, aux prix suivants, exprimés en euros et hors TVA :</w:t>
      </w:r>
    </w:p>
    <w:p w14:paraId="0BBF3B61" w14:textId="77777777" w:rsidR="00F13145" w:rsidRPr="00C32464" w:rsidRDefault="00F13145" w:rsidP="00F13145">
      <w:pPr>
        <w:pStyle w:val="Corpsdetexte"/>
        <w:spacing w:before="60" w:after="60"/>
        <w:rPr>
          <w:rFonts w:ascii="Georgia" w:eastAsia="Calibri" w:hAnsi="Georgia" w:cs="Times New Roman"/>
          <w:color w:val="585756"/>
          <w:szCs w:val="22"/>
          <w:lang w:val="fr-BE"/>
        </w:rPr>
      </w:pPr>
    </w:p>
    <w:p w14:paraId="4255B874" w14:textId="77777777" w:rsidR="00F13145" w:rsidRPr="00C32464" w:rsidRDefault="00F13145" w:rsidP="00F1314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6E33A02D" w14:textId="77777777" w:rsidR="00F13145" w:rsidRDefault="00F13145" w:rsidP="00F13145">
      <w:pPr>
        <w:pStyle w:val="Corpsdetexte"/>
        <w:spacing w:before="60" w:after="60"/>
        <w:rPr>
          <w:b/>
          <w:bCs/>
        </w:rPr>
      </w:pPr>
    </w:p>
    <w:p w14:paraId="5B3F8562" w14:textId="77777777" w:rsidR="00563D06" w:rsidRPr="004A3D5B" w:rsidRDefault="00563D06" w:rsidP="00563D06">
      <w:pPr>
        <w:pStyle w:val="Corpsdetexte"/>
        <w:spacing w:before="60" w:after="60"/>
        <w:rPr>
          <w:rFonts w:ascii="Georgia" w:eastAsia="Calibri" w:hAnsi="Georgia" w:cs="Times New Roman"/>
          <w:b/>
          <w:bCs/>
          <w:color w:val="585756"/>
          <w:szCs w:val="22"/>
          <w:lang w:val="fr-BE"/>
        </w:rPr>
      </w:pPr>
      <w:r w:rsidRPr="004A3D5B">
        <w:rPr>
          <w:rFonts w:ascii="Georgia" w:eastAsia="Calibri" w:hAnsi="Georgia" w:cs="Times New Roman"/>
          <w:b/>
          <w:bCs/>
          <w:color w:val="585756"/>
          <w:szCs w:val="22"/>
          <w:lang w:val="fr-BE"/>
        </w:rPr>
        <w:t>Lot</w:t>
      </w:r>
      <w:r>
        <w:rPr>
          <w:rFonts w:ascii="Georgia" w:eastAsia="Calibri" w:hAnsi="Georgia" w:cs="Times New Roman"/>
          <w:b/>
          <w:bCs/>
          <w:color w:val="585756"/>
          <w:szCs w:val="22"/>
          <w:lang w:val="fr-BE"/>
        </w:rPr>
        <w:t xml:space="preserve">2 : </w:t>
      </w:r>
      <w:r w:rsidRPr="004A3D5B">
        <w:rPr>
          <w:rFonts w:ascii="Georgia" w:eastAsia="Calibri" w:hAnsi="Georgia" w:cs="Times New Roman"/>
          <w:b/>
          <w:bCs/>
          <w:color w:val="585756"/>
          <w:szCs w:val="22"/>
          <w:lang w:val="fr-BE"/>
        </w:rPr>
        <w:t xml:space="preserve">Location de salle d’une capacité de </w:t>
      </w:r>
      <w:r>
        <w:rPr>
          <w:rFonts w:ascii="Georgia" w:eastAsia="Calibri" w:hAnsi="Georgia" w:cs="Times New Roman"/>
          <w:b/>
          <w:bCs/>
          <w:color w:val="585756"/>
          <w:szCs w:val="22"/>
          <w:lang w:val="fr-BE"/>
        </w:rPr>
        <w:t>5</w:t>
      </w:r>
      <w:r w:rsidRPr="004A3D5B">
        <w:rPr>
          <w:rFonts w:ascii="Georgia" w:eastAsia="Calibri" w:hAnsi="Georgia" w:cs="Times New Roman"/>
          <w:b/>
          <w:bCs/>
          <w:color w:val="585756"/>
          <w:szCs w:val="22"/>
          <w:lang w:val="fr-BE"/>
        </w:rPr>
        <w:t xml:space="preserve">1 à </w:t>
      </w:r>
      <w:r>
        <w:rPr>
          <w:rFonts w:ascii="Georgia" w:eastAsia="Calibri" w:hAnsi="Georgia" w:cs="Times New Roman"/>
          <w:b/>
          <w:bCs/>
          <w:color w:val="585756"/>
          <w:szCs w:val="22"/>
          <w:lang w:val="fr-BE"/>
        </w:rPr>
        <w:t>10</w:t>
      </w:r>
      <w:r w:rsidRPr="004A3D5B">
        <w:rPr>
          <w:rFonts w:ascii="Georgia" w:eastAsia="Calibri" w:hAnsi="Georgia" w:cs="Times New Roman"/>
          <w:b/>
          <w:bCs/>
          <w:color w:val="585756"/>
          <w:szCs w:val="22"/>
          <w:lang w:val="fr-BE"/>
        </w:rPr>
        <w:t>0 personnes</w:t>
      </w:r>
    </w:p>
    <w:tbl>
      <w:tblPr>
        <w:tblStyle w:val="Grilledutableau"/>
        <w:tblW w:w="5000" w:type="pct"/>
        <w:tblLook w:val="04A0" w:firstRow="1" w:lastRow="0" w:firstColumn="1" w:lastColumn="0" w:noHBand="0" w:noVBand="1"/>
      </w:tblPr>
      <w:tblGrid>
        <w:gridCol w:w="3020"/>
        <w:gridCol w:w="3019"/>
        <w:gridCol w:w="3021"/>
      </w:tblGrid>
      <w:tr w:rsidR="00563D06" w14:paraId="1C7526A6" w14:textId="77777777" w:rsidTr="00B877A3">
        <w:tc>
          <w:tcPr>
            <w:tcW w:w="1666" w:type="pct"/>
            <w:shd w:val="clear" w:color="auto" w:fill="DEEAF6" w:themeFill="accent1" w:themeFillTint="33"/>
          </w:tcPr>
          <w:p w14:paraId="2EECEBC0" w14:textId="77777777" w:rsidR="00563D06" w:rsidRPr="004A3D5B" w:rsidRDefault="00563D06" w:rsidP="00B877A3">
            <w:pPr>
              <w:pStyle w:val="Corpsdetexte"/>
              <w:spacing w:before="60" w:after="60"/>
              <w:jc w:val="center"/>
              <w:rPr>
                <w:rFonts w:ascii="Georgia" w:eastAsia="Calibri" w:hAnsi="Georgia" w:cs="Times New Roman"/>
                <w:b/>
                <w:bCs/>
                <w:color w:val="585756"/>
                <w:szCs w:val="22"/>
                <w:lang w:val="fr-BE"/>
              </w:rPr>
            </w:pPr>
            <w:r w:rsidRPr="004A3D5B">
              <w:rPr>
                <w:rFonts w:ascii="Georgia" w:eastAsia="Calibri" w:hAnsi="Georgia" w:cs="Times New Roman"/>
                <w:b/>
                <w:bCs/>
                <w:color w:val="585756"/>
                <w:szCs w:val="22"/>
                <w:lang w:val="fr-BE"/>
              </w:rPr>
              <w:t>Description</w:t>
            </w:r>
          </w:p>
        </w:tc>
        <w:tc>
          <w:tcPr>
            <w:tcW w:w="1666" w:type="pct"/>
            <w:shd w:val="clear" w:color="auto" w:fill="DEEAF6" w:themeFill="accent1" w:themeFillTint="33"/>
          </w:tcPr>
          <w:p w14:paraId="521CF4D9" w14:textId="77777777" w:rsidR="00563D06" w:rsidRPr="004A3D5B" w:rsidRDefault="00563D06" w:rsidP="00B877A3">
            <w:pPr>
              <w:pStyle w:val="Corpsdetexte"/>
              <w:spacing w:before="60" w:after="60"/>
              <w:jc w:val="center"/>
              <w:rPr>
                <w:rFonts w:ascii="Georgia" w:eastAsia="Calibri" w:hAnsi="Georgia" w:cs="Times New Roman"/>
                <w:b/>
                <w:bCs/>
                <w:color w:val="585756"/>
                <w:szCs w:val="22"/>
                <w:lang w:val="fr-BE"/>
              </w:rPr>
            </w:pPr>
            <w:r w:rsidRPr="004A3D5B">
              <w:rPr>
                <w:rFonts w:ascii="Georgia" w:eastAsia="Calibri" w:hAnsi="Georgia" w:cs="Times New Roman"/>
                <w:b/>
                <w:bCs/>
                <w:color w:val="585756"/>
                <w:szCs w:val="22"/>
                <w:lang w:val="fr-BE"/>
              </w:rPr>
              <w:t>Unité</w:t>
            </w:r>
          </w:p>
        </w:tc>
        <w:tc>
          <w:tcPr>
            <w:tcW w:w="1667" w:type="pct"/>
            <w:shd w:val="clear" w:color="auto" w:fill="DEEAF6" w:themeFill="accent1" w:themeFillTint="33"/>
          </w:tcPr>
          <w:p w14:paraId="3BEA0957" w14:textId="77777777" w:rsidR="00563D06" w:rsidRPr="004A3D5B" w:rsidRDefault="00563D06" w:rsidP="00B877A3">
            <w:pPr>
              <w:pStyle w:val="Corpsdetexte"/>
              <w:spacing w:before="60" w:after="60"/>
              <w:jc w:val="center"/>
              <w:rPr>
                <w:rFonts w:ascii="Georgia" w:eastAsia="Calibri" w:hAnsi="Georgia" w:cs="Times New Roman"/>
                <w:b/>
                <w:bCs/>
                <w:color w:val="585756"/>
                <w:szCs w:val="22"/>
                <w:lang w:val="fr-BE"/>
              </w:rPr>
            </w:pPr>
            <w:r w:rsidRPr="004A3D5B">
              <w:rPr>
                <w:b/>
                <w:bCs/>
              </w:rPr>
              <w:t>Prix unitaire en € HTVA</w:t>
            </w:r>
          </w:p>
        </w:tc>
      </w:tr>
      <w:tr w:rsidR="00563D06" w14:paraId="576C00E9" w14:textId="77777777" w:rsidTr="00B877A3">
        <w:tc>
          <w:tcPr>
            <w:tcW w:w="1666" w:type="pct"/>
          </w:tcPr>
          <w:p w14:paraId="55587230" w14:textId="77777777" w:rsidR="00563D06" w:rsidRDefault="00563D06" w:rsidP="00B877A3">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Location de salle d’une capacité de 51 à 100 personnes</w:t>
            </w:r>
          </w:p>
        </w:tc>
        <w:tc>
          <w:tcPr>
            <w:tcW w:w="1666" w:type="pct"/>
            <w:vAlign w:val="center"/>
          </w:tcPr>
          <w:p w14:paraId="3D218B02" w14:textId="77777777" w:rsidR="00563D06" w:rsidRDefault="00563D06" w:rsidP="00B877A3">
            <w:pPr>
              <w:pStyle w:val="Corpsdetexte"/>
              <w:spacing w:before="60" w:after="60"/>
              <w:jc w:val="center"/>
              <w:rPr>
                <w:rFonts w:ascii="Georgia" w:eastAsia="Calibri" w:hAnsi="Georgia" w:cs="Times New Roman"/>
                <w:color w:val="585756"/>
                <w:szCs w:val="22"/>
                <w:lang w:val="fr-BE"/>
              </w:rPr>
            </w:pPr>
            <w:r>
              <w:rPr>
                <w:rFonts w:ascii="Georgia" w:eastAsia="Calibri" w:hAnsi="Georgia" w:cs="Times New Roman"/>
                <w:color w:val="585756"/>
                <w:szCs w:val="22"/>
                <w:lang w:val="fr-BE"/>
              </w:rPr>
              <w:t>Forfait/jours</w:t>
            </w:r>
          </w:p>
        </w:tc>
        <w:tc>
          <w:tcPr>
            <w:tcW w:w="1667" w:type="pct"/>
            <w:vAlign w:val="center"/>
          </w:tcPr>
          <w:p w14:paraId="4ADE90F6" w14:textId="77777777" w:rsidR="00563D06" w:rsidRDefault="00563D06" w:rsidP="00B877A3">
            <w:pPr>
              <w:pStyle w:val="Corpsdetexte"/>
              <w:spacing w:before="60" w:after="60"/>
              <w:jc w:val="center"/>
              <w:rPr>
                <w:rFonts w:ascii="Georgia" w:eastAsia="Calibri" w:hAnsi="Georgia" w:cs="Times New Roman"/>
                <w:color w:val="585756"/>
                <w:szCs w:val="22"/>
                <w:lang w:val="fr-BE"/>
              </w:rPr>
            </w:pPr>
          </w:p>
        </w:tc>
      </w:tr>
    </w:tbl>
    <w:p w14:paraId="656BD8CA" w14:textId="77777777" w:rsidR="00563D06" w:rsidRDefault="00563D06" w:rsidP="00563D06">
      <w:pPr>
        <w:spacing w:after="0" w:line="240" w:lineRule="auto"/>
      </w:pPr>
    </w:p>
    <w:p w14:paraId="756897AB" w14:textId="77777777" w:rsidR="00563D06" w:rsidRDefault="00563D06" w:rsidP="00563D0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488F769A" w14:textId="77777777" w:rsidR="00563D06" w:rsidRPr="00C32464" w:rsidRDefault="00563D06" w:rsidP="00563D06">
      <w:pPr>
        <w:pStyle w:val="Corpsdetexte"/>
        <w:spacing w:before="60" w:after="60"/>
        <w:rPr>
          <w:rFonts w:ascii="Georgia" w:eastAsia="Calibri" w:hAnsi="Georgia" w:cs="Times New Roman"/>
          <w:color w:val="585756"/>
          <w:szCs w:val="22"/>
          <w:lang w:val="fr-BE"/>
        </w:rPr>
      </w:pPr>
    </w:p>
    <w:p w14:paraId="42C5D8F9" w14:textId="77777777" w:rsidR="00563D06" w:rsidRPr="00C32464" w:rsidRDefault="00563D06" w:rsidP="00563D06">
      <w:pPr>
        <w:pStyle w:val="Corpsdetexte"/>
        <w:spacing w:before="60" w:after="60"/>
        <w:rPr>
          <w:rFonts w:ascii="Georgia" w:eastAsia="Calibri" w:hAnsi="Georgia" w:cs="Times New Roman"/>
          <w:color w:val="585756"/>
          <w:szCs w:val="22"/>
          <w:lang w:val="fr-BE"/>
        </w:rPr>
      </w:pPr>
    </w:p>
    <w:p w14:paraId="3B2198EE" w14:textId="77777777" w:rsidR="00563D06" w:rsidRPr="00C32464" w:rsidRDefault="00563D06" w:rsidP="00563D0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12F4BF73" w14:textId="23DCC5C5" w:rsidR="00F13145" w:rsidRDefault="00F13145">
      <w:pPr>
        <w:spacing w:after="0" w:line="240" w:lineRule="auto"/>
      </w:pPr>
      <w:r>
        <w:br w:type="page"/>
      </w:r>
    </w:p>
    <w:p w14:paraId="620CB25A" w14:textId="15DA43EE" w:rsidR="00F13145" w:rsidRPr="006542C5" w:rsidRDefault="00F13145" w:rsidP="00F13145">
      <w:pPr>
        <w:pStyle w:val="Titre2"/>
        <w:jc w:val="both"/>
      </w:pPr>
      <w:bookmarkStart w:id="190" w:name="_Toc175690948"/>
      <w:r>
        <w:t xml:space="preserve">6.2. </w:t>
      </w:r>
      <w:r w:rsidRPr="006542C5">
        <w:t xml:space="preserve">Formulaire d’offre </w:t>
      </w:r>
      <w:r w:rsidR="009E2CE5">
        <w:t>–</w:t>
      </w:r>
      <w:r w:rsidRPr="006542C5">
        <w:t xml:space="preserve"> Prix</w:t>
      </w:r>
      <w:r w:rsidR="009E2CE5">
        <w:t xml:space="preserve"> Lot 3</w:t>
      </w:r>
      <w:bookmarkEnd w:id="190"/>
      <w:r w:rsidR="009E2CE5">
        <w:t xml:space="preserve"> </w:t>
      </w:r>
    </w:p>
    <w:p w14:paraId="1C230D46" w14:textId="77777777" w:rsidR="00F13145" w:rsidRPr="00C32464" w:rsidRDefault="00F13145" w:rsidP="00F1314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déposant cette offre, le soumissionnaire s’engage à exécuter, conformément aux dispositions du CSC /</w:t>
      </w:r>
      <w:r w:rsidRPr="00491185">
        <w:rPr>
          <w:rFonts w:ascii="Georgia" w:eastAsia="Calibri" w:hAnsi="Georgia" w:cs="Times New Roman"/>
          <w:b/>
          <w:bCs/>
          <w:color w:val="585756"/>
          <w:szCs w:val="22"/>
          <w:lang w:val="fr-BE"/>
        </w:rPr>
        <w:t xml:space="preserve"> </w:t>
      </w:r>
      <w:r w:rsidRPr="00491185">
        <w:rPr>
          <w:rFonts w:ascii="Georgia" w:eastAsia="Calibri" w:hAnsi="Georgia" w:cs="Times New Roman"/>
          <w:b/>
          <w:bCs/>
          <w:color w:val="585756"/>
          <w:szCs w:val="22"/>
          <w:highlight w:val="yellow"/>
          <w:lang w:val="fr-BE"/>
        </w:rPr>
        <w:t>COD2299211SH2-100</w:t>
      </w:r>
      <w:r>
        <w:rPr>
          <w:rFonts w:ascii="Georgia" w:eastAsia="Calibri" w:hAnsi="Georgia" w:cs="Times New Roman"/>
          <w:b/>
          <w:bCs/>
          <w:color w:val="585756"/>
          <w:szCs w:val="22"/>
          <w:lang w:val="fr-BE"/>
        </w:rPr>
        <w:t>13</w:t>
      </w:r>
      <w:r w:rsidRPr="00C32464">
        <w:rPr>
          <w:rFonts w:ascii="Georgia" w:eastAsia="Calibri" w:hAnsi="Georgia" w:cs="Times New Roman"/>
          <w:color w:val="585756"/>
          <w:szCs w:val="22"/>
          <w:lang w:val="fr-BE"/>
        </w:rPr>
        <w:t>–, le présent marché et déclare explicitement accepter toutes les conditions énumérées dans le CSC et renoncer aux éventuelles dispositions dérogatoires comme ses propres conditions.</w:t>
      </w:r>
    </w:p>
    <w:p w14:paraId="07C10376" w14:textId="77777777" w:rsidR="00F13145" w:rsidRDefault="00F13145" w:rsidP="00F1314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12AE6EDB" w14:textId="77777777" w:rsidR="00F13145" w:rsidRPr="00C32464" w:rsidRDefault="00F13145" w:rsidP="00F1314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 /</w:t>
      </w:r>
      <w:r w:rsidRPr="00491185">
        <w:rPr>
          <w:rFonts w:ascii="Georgia" w:eastAsia="Calibri" w:hAnsi="Georgia" w:cs="Times New Roman"/>
          <w:b/>
          <w:bCs/>
          <w:color w:val="585756"/>
          <w:szCs w:val="22"/>
          <w:highlight w:val="yellow"/>
          <w:lang w:val="fr-BE"/>
        </w:rPr>
        <w:t xml:space="preserve"> COD2299211SH2-100</w:t>
      </w:r>
      <w:r>
        <w:rPr>
          <w:rFonts w:ascii="Georgia" w:eastAsia="Calibri" w:hAnsi="Georgia" w:cs="Times New Roman"/>
          <w:b/>
          <w:bCs/>
          <w:color w:val="585756"/>
          <w:szCs w:val="22"/>
          <w:lang w:val="fr-BE"/>
        </w:rPr>
        <w:t>13</w:t>
      </w:r>
      <w:r w:rsidRPr="00C32464">
        <w:rPr>
          <w:rFonts w:ascii="Georgia" w:eastAsia="Calibri" w:hAnsi="Georgia" w:cs="Times New Roman"/>
          <w:color w:val="585756"/>
          <w:szCs w:val="22"/>
          <w:lang w:val="fr-BE"/>
        </w:rPr>
        <w:t>, aux prix suivants, exprimés en euros et hors TVA :</w:t>
      </w:r>
    </w:p>
    <w:p w14:paraId="48DF88BF" w14:textId="77777777" w:rsidR="00F13145" w:rsidRPr="00C32464" w:rsidRDefault="00F13145" w:rsidP="00F13145">
      <w:pPr>
        <w:pStyle w:val="Corpsdetexte"/>
        <w:spacing w:before="60" w:after="60"/>
        <w:rPr>
          <w:rFonts w:ascii="Georgia" w:eastAsia="Calibri" w:hAnsi="Georgia" w:cs="Times New Roman"/>
          <w:color w:val="585756"/>
          <w:szCs w:val="22"/>
          <w:lang w:val="fr-BE"/>
        </w:rPr>
      </w:pPr>
    </w:p>
    <w:p w14:paraId="428DE246" w14:textId="77777777" w:rsidR="00F13145" w:rsidRPr="00C32464" w:rsidRDefault="00F13145" w:rsidP="00F1314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679BE0D1" w14:textId="77777777" w:rsidR="00563D06" w:rsidRDefault="00563D06" w:rsidP="00563D06">
      <w:pPr>
        <w:spacing w:after="0" w:line="240" w:lineRule="auto"/>
      </w:pPr>
    </w:p>
    <w:p w14:paraId="52616236" w14:textId="77777777" w:rsidR="00563D06" w:rsidRPr="004A3D5B" w:rsidRDefault="00563D06" w:rsidP="00563D06">
      <w:pPr>
        <w:pStyle w:val="Corpsdetexte"/>
        <w:spacing w:before="60" w:after="60"/>
        <w:rPr>
          <w:rFonts w:ascii="Georgia" w:eastAsia="Calibri" w:hAnsi="Georgia" w:cs="Times New Roman"/>
          <w:b/>
          <w:bCs/>
          <w:color w:val="585756"/>
          <w:szCs w:val="22"/>
          <w:lang w:val="fr-BE"/>
        </w:rPr>
      </w:pPr>
      <w:r w:rsidRPr="004A3D5B">
        <w:rPr>
          <w:rFonts w:ascii="Georgia" w:eastAsia="Calibri" w:hAnsi="Georgia" w:cs="Times New Roman"/>
          <w:b/>
          <w:bCs/>
          <w:color w:val="585756"/>
          <w:szCs w:val="22"/>
          <w:lang w:val="fr-BE"/>
        </w:rPr>
        <w:t>Lot</w:t>
      </w:r>
      <w:r>
        <w:rPr>
          <w:rFonts w:ascii="Georgia" w:eastAsia="Calibri" w:hAnsi="Georgia" w:cs="Times New Roman"/>
          <w:b/>
          <w:bCs/>
          <w:color w:val="585756"/>
          <w:szCs w:val="22"/>
          <w:lang w:val="fr-BE"/>
        </w:rPr>
        <w:t xml:space="preserve">3 : </w:t>
      </w:r>
      <w:r w:rsidRPr="004A3D5B">
        <w:rPr>
          <w:rFonts w:ascii="Georgia" w:eastAsia="Calibri" w:hAnsi="Georgia" w:cs="Times New Roman"/>
          <w:b/>
          <w:bCs/>
          <w:color w:val="585756"/>
          <w:szCs w:val="22"/>
          <w:lang w:val="fr-BE"/>
        </w:rPr>
        <w:t>Location de salle d’une capacité de</w:t>
      </w:r>
      <w:r>
        <w:rPr>
          <w:rFonts w:ascii="Georgia" w:eastAsia="Calibri" w:hAnsi="Georgia" w:cs="Times New Roman"/>
          <w:b/>
          <w:bCs/>
          <w:color w:val="585756"/>
          <w:szCs w:val="22"/>
          <w:lang w:val="fr-BE"/>
        </w:rPr>
        <w:t xml:space="preserve"> plus de 10</w:t>
      </w:r>
      <w:r w:rsidRPr="004A3D5B">
        <w:rPr>
          <w:rFonts w:ascii="Georgia" w:eastAsia="Calibri" w:hAnsi="Georgia" w:cs="Times New Roman"/>
          <w:b/>
          <w:bCs/>
          <w:color w:val="585756"/>
          <w:szCs w:val="22"/>
          <w:lang w:val="fr-BE"/>
        </w:rPr>
        <w:t>0 personnes</w:t>
      </w:r>
    </w:p>
    <w:tbl>
      <w:tblPr>
        <w:tblStyle w:val="Grilledutableau"/>
        <w:tblW w:w="5000" w:type="pct"/>
        <w:tblLook w:val="04A0" w:firstRow="1" w:lastRow="0" w:firstColumn="1" w:lastColumn="0" w:noHBand="0" w:noVBand="1"/>
      </w:tblPr>
      <w:tblGrid>
        <w:gridCol w:w="3020"/>
        <w:gridCol w:w="3019"/>
        <w:gridCol w:w="3021"/>
      </w:tblGrid>
      <w:tr w:rsidR="00563D06" w14:paraId="0E598E1B" w14:textId="77777777" w:rsidTr="00B877A3">
        <w:tc>
          <w:tcPr>
            <w:tcW w:w="1666" w:type="pct"/>
            <w:shd w:val="clear" w:color="auto" w:fill="DEEAF6" w:themeFill="accent1" w:themeFillTint="33"/>
          </w:tcPr>
          <w:p w14:paraId="7D019DBC" w14:textId="77777777" w:rsidR="00563D06" w:rsidRPr="004A3D5B" w:rsidRDefault="00563D06" w:rsidP="00B877A3">
            <w:pPr>
              <w:pStyle w:val="Corpsdetexte"/>
              <w:spacing w:before="60" w:after="60"/>
              <w:jc w:val="center"/>
              <w:rPr>
                <w:rFonts w:ascii="Georgia" w:eastAsia="Calibri" w:hAnsi="Georgia" w:cs="Times New Roman"/>
                <w:b/>
                <w:bCs/>
                <w:color w:val="585756"/>
                <w:szCs w:val="22"/>
                <w:lang w:val="fr-BE"/>
              </w:rPr>
            </w:pPr>
            <w:r w:rsidRPr="004A3D5B">
              <w:rPr>
                <w:rFonts w:ascii="Georgia" w:eastAsia="Calibri" w:hAnsi="Georgia" w:cs="Times New Roman"/>
                <w:b/>
                <w:bCs/>
                <w:color w:val="585756"/>
                <w:szCs w:val="22"/>
                <w:lang w:val="fr-BE"/>
              </w:rPr>
              <w:t>Description</w:t>
            </w:r>
          </w:p>
        </w:tc>
        <w:tc>
          <w:tcPr>
            <w:tcW w:w="1666" w:type="pct"/>
            <w:shd w:val="clear" w:color="auto" w:fill="DEEAF6" w:themeFill="accent1" w:themeFillTint="33"/>
          </w:tcPr>
          <w:p w14:paraId="420D399F" w14:textId="77777777" w:rsidR="00563D06" w:rsidRPr="004A3D5B" w:rsidRDefault="00563D06" w:rsidP="00B877A3">
            <w:pPr>
              <w:pStyle w:val="Corpsdetexte"/>
              <w:spacing w:before="60" w:after="60"/>
              <w:jc w:val="center"/>
              <w:rPr>
                <w:rFonts w:ascii="Georgia" w:eastAsia="Calibri" w:hAnsi="Georgia" w:cs="Times New Roman"/>
                <w:b/>
                <w:bCs/>
                <w:color w:val="585756"/>
                <w:szCs w:val="22"/>
                <w:lang w:val="fr-BE"/>
              </w:rPr>
            </w:pPr>
            <w:r w:rsidRPr="004A3D5B">
              <w:rPr>
                <w:rFonts w:ascii="Georgia" w:eastAsia="Calibri" w:hAnsi="Georgia" w:cs="Times New Roman"/>
                <w:b/>
                <w:bCs/>
                <w:color w:val="585756"/>
                <w:szCs w:val="22"/>
                <w:lang w:val="fr-BE"/>
              </w:rPr>
              <w:t>Unité</w:t>
            </w:r>
          </w:p>
        </w:tc>
        <w:tc>
          <w:tcPr>
            <w:tcW w:w="1667" w:type="pct"/>
            <w:shd w:val="clear" w:color="auto" w:fill="DEEAF6" w:themeFill="accent1" w:themeFillTint="33"/>
          </w:tcPr>
          <w:p w14:paraId="10685A36" w14:textId="77777777" w:rsidR="00563D06" w:rsidRPr="004A3D5B" w:rsidRDefault="00563D06" w:rsidP="00B877A3">
            <w:pPr>
              <w:pStyle w:val="Corpsdetexte"/>
              <w:spacing w:before="60" w:after="60"/>
              <w:jc w:val="center"/>
              <w:rPr>
                <w:rFonts w:ascii="Georgia" w:eastAsia="Calibri" w:hAnsi="Georgia" w:cs="Times New Roman"/>
                <w:b/>
                <w:bCs/>
                <w:color w:val="585756"/>
                <w:szCs w:val="22"/>
                <w:lang w:val="fr-BE"/>
              </w:rPr>
            </w:pPr>
            <w:r w:rsidRPr="004A3D5B">
              <w:rPr>
                <w:b/>
                <w:bCs/>
              </w:rPr>
              <w:t>Prix unitaire en € HTVA</w:t>
            </w:r>
          </w:p>
        </w:tc>
      </w:tr>
      <w:tr w:rsidR="00563D06" w14:paraId="2857100E" w14:textId="77777777" w:rsidTr="00B877A3">
        <w:tc>
          <w:tcPr>
            <w:tcW w:w="1666" w:type="pct"/>
          </w:tcPr>
          <w:p w14:paraId="1CAD5609" w14:textId="77777777" w:rsidR="00563D06" w:rsidRDefault="00563D06" w:rsidP="00B877A3">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Location de salle d’une capacité de plus de 100 personnes</w:t>
            </w:r>
          </w:p>
        </w:tc>
        <w:tc>
          <w:tcPr>
            <w:tcW w:w="1666" w:type="pct"/>
            <w:vAlign w:val="center"/>
          </w:tcPr>
          <w:p w14:paraId="40CA61E6" w14:textId="77777777" w:rsidR="00563D06" w:rsidRDefault="00563D06" w:rsidP="00B877A3">
            <w:pPr>
              <w:pStyle w:val="Corpsdetexte"/>
              <w:spacing w:before="60" w:after="60"/>
              <w:jc w:val="center"/>
              <w:rPr>
                <w:rFonts w:ascii="Georgia" w:eastAsia="Calibri" w:hAnsi="Georgia" w:cs="Times New Roman"/>
                <w:color w:val="585756"/>
                <w:szCs w:val="22"/>
                <w:lang w:val="fr-BE"/>
              </w:rPr>
            </w:pPr>
            <w:r>
              <w:rPr>
                <w:rFonts w:ascii="Georgia" w:eastAsia="Calibri" w:hAnsi="Georgia" w:cs="Times New Roman"/>
                <w:color w:val="585756"/>
                <w:szCs w:val="22"/>
                <w:lang w:val="fr-BE"/>
              </w:rPr>
              <w:t>Forfait/jours</w:t>
            </w:r>
          </w:p>
        </w:tc>
        <w:tc>
          <w:tcPr>
            <w:tcW w:w="1667" w:type="pct"/>
            <w:vAlign w:val="center"/>
          </w:tcPr>
          <w:p w14:paraId="2F1A8B19" w14:textId="77777777" w:rsidR="00563D06" w:rsidRDefault="00563D06" w:rsidP="00B877A3">
            <w:pPr>
              <w:pStyle w:val="Corpsdetexte"/>
              <w:spacing w:before="60" w:after="60"/>
              <w:jc w:val="center"/>
              <w:rPr>
                <w:rFonts w:ascii="Georgia" w:eastAsia="Calibri" w:hAnsi="Georgia" w:cs="Times New Roman"/>
                <w:color w:val="585756"/>
                <w:szCs w:val="22"/>
                <w:lang w:val="fr-BE"/>
              </w:rPr>
            </w:pPr>
          </w:p>
        </w:tc>
      </w:tr>
    </w:tbl>
    <w:p w14:paraId="2F0FB7FD" w14:textId="77777777" w:rsidR="00563D06" w:rsidRDefault="00563D06" w:rsidP="00563D06">
      <w:pPr>
        <w:spacing w:after="0" w:line="240" w:lineRule="auto"/>
      </w:pPr>
    </w:p>
    <w:p w14:paraId="091222A8" w14:textId="77777777" w:rsidR="00563D06" w:rsidRDefault="00563D06" w:rsidP="00563D0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17C82DEC" w14:textId="77777777" w:rsidR="00563D06" w:rsidRPr="00C32464" w:rsidRDefault="00563D06" w:rsidP="00563D06">
      <w:pPr>
        <w:pStyle w:val="Corpsdetexte"/>
        <w:spacing w:before="60" w:after="60"/>
        <w:rPr>
          <w:rFonts w:ascii="Georgia" w:eastAsia="Calibri" w:hAnsi="Georgia" w:cs="Times New Roman"/>
          <w:color w:val="585756"/>
          <w:szCs w:val="22"/>
          <w:lang w:val="fr-BE"/>
        </w:rPr>
      </w:pPr>
    </w:p>
    <w:p w14:paraId="7596749F" w14:textId="77777777" w:rsidR="00563D06" w:rsidRPr="00C32464" w:rsidRDefault="00563D06" w:rsidP="00563D06">
      <w:pPr>
        <w:pStyle w:val="Corpsdetexte"/>
        <w:spacing w:before="60" w:after="60"/>
        <w:rPr>
          <w:rFonts w:ascii="Georgia" w:eastAsia="Calibri" w:hAnsi="Georgia" w:cs="Times New Roman"/>
          <w:color w:val="585756"/>
          <w:szCs w:val="22"/>
          <w:lang w:val="fr-BE"/>
        </w:rPr>
      </w:pPr>
    </w:p>
    <w:p w14:paraId="58D9A07D" w14:textId="7664A6BE" w:rsidR="00563D06" w:rsidRDefault="00563D06" w:rsidP="00F1314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3B105784" w14:textId="127B1D82" w:rsidR="00F13145" w:rsidRDefault="00F13145">
      <w:pPr>
        <w:spacing w:after="0" w:line="240" w:lineRule="auto"/>
        <w:rPr>
          <w:kern w:val="18"/>
          <w:sz w:val="20"/>
        </w:rPr>
      </w:pPr>
      <w:r>
        <w:br w:type="page"/>
      </w:r>
    </w:p>
    <w:p w14:paraId="49CD22E3" w14:textId="6F2BA431" w:rsidR="00F13145" w:rsidRPr="006542C5" w:rsidRDefault="00F13145" w:rsidP="00F13145">
      <w:pPr>
        <w:pStyle w:val="Titre2"/>
        <w:jc w:val="both"/>
      </w:pPr>
      <w:bookmarkStart w:id="191" w:name="_Toc175690949"/>
      <w:r>
        <w:t xml:space="preserve">6.2. </w:t>
      </w:r>
      <w:r w:rsidRPr="006542C5">
        <w:t xml:space="preserve">Formulaire d’offre </w:t>
      </w:r>
      <w:r w:rsidR="009E2CE5">
        <w:t>–</w:t>
      </w:r>
      <w:r w:rsidRPr="006542C5">
        <w:t xml:space="preserve"> Prix</w:t>
      </w:r>
      <w:r w:rsidR="009E2CE5">
        <w:t xml:space="preserve"> Lot 4</w:t>
      </w:r>
      <w:bookmarkEnd w:id="191"/>
      <w:r w:rsidR="009E2CE5">
        <w:t xml:space="preserve"> </w:t>
      </w:r>
    </w:p>
    <w:p w14:paraId="5DC02F76" w14:textId="77777777" w:rsidR="00F13145" w:rsidRPr="00C32464" w:rsidRDefault="00F13145" w:rsidP="00F1314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déposant cette offre, le soumissionnaire s’engage à exécuter, conformément aux dispositions du CSC /</w:t>
      </w:r>
      <w:r w:rsidRPr="00491185">
        <w:rPr>
          <w:rFonts w:ascii="Georgia" w:eastAsia="Calibri" w:hAnsi="Georgia" w:cs="Times New Roman"/>
          <w:b/>
          <w:bCs/>
          <w:color w:val="585756"/>
          <w:szCs w:val="22"/>
          <w:lang w:val="fr-BE"/>
        </w:rPr>
        <w:t xml:space="preserve"> </w:t>
      </w:r>
      <w:r w:rsidRPr="00491185">
        <w:rPr>
          <w:rFonts w:ascii="Georgia" w:eastAsia="Calibri" w:hAnsi="Georgia" w:cs="Times New Roman"/>
          <w:b/>
          <w:bCs/>
          <w:color w:val="585756"/>
          <w:szCs w:val="22"/>
          <w:highlight w:val="yellow"/>
          <w:lang w:val="fr-BE"/>
        </w:rPr>
        <w:t>COD2299211SH2-100</w:t>
      </w:r>
      <w:r>
        <w:rPr>
          <w:rFonts w:ascii="Georgia" w:eastAsia="Calibri" w:hAnsi="Georgia" w:cs="Times New Roman"/>
          <w:b/>
          <w:bCs/>
          <w:color w:val="585756"/>
          <w:szCs w:val="22"/>
          <w:lang w:val="fr-BE"/>
        </w:rPr>
        <w:t>13</w:t>
      </w:r>
      <w:r w:rsidRPr="00C32464">
        <w:rPr>
          <w:rFonts w:ascii="Georgia" w:eastAsia="Calibri" w:hAnsi="Georgia" w:cs="Times New Roman"/>
          <w:color w:val="585756"/>
          <w:szCs w:val="22"/>
          <w:lang w:val="fr-BE"/>
        </w:rPr>
        <w:t>–, le présent marché et déclare explicitement accepter toutes les conditions énumérées dans le CSC et renoncer aux éventuelles dispositions dérogatoires comme ses propres conditions.</w:t>
      </w:r>
    </w:p>
    <w:p w14:paraId="30E9A945" w14:textId="77777777" w:rsidR="00F13145" w:rsidRDefault="00F13145" w:rsidP="00F1314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0F0F8905" w14:textId="77777777" w:rsidR="00F13145" w:rsidRPr="00C32464" w:rsidRDefault="00F13145" w:rsidP="00F1314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 /</w:t>
      </w:r>
      <w:r w:rsidRPr="00491185">
        <w:rPr>
          <w:rFonts w:ascii="Georgia" w:eastAsia="Calibri" w:hAnsi="Georgia" w:cs="Times New Roman"/>
          <w:b/>
          <w:bCs/>
          <w:color w:val="585756"/>
          <w:szCs w:val="22"/>
          <w:highlight w:val="yellow"/>
          <w:lang w:val="fr-BE"/>
        </w:rPr>
        <w:t xml:space="preserve"> COD2299211SH2-100</w:t>
      </w:r>
      <w:r>
        <w:rPr>
          <w:rFonts w:ascii="Georgia" w:eastAsia="Calibri" w:hAnsi="Georgia" w:cs="Times New Roman"/>
          <w:b/>
          <w:bCs/>
          <w:color w:val="585756"/>
          <w:szCs w:val="22"/>
          <w:lang w:val="fr-BE"/>
        </w:rPr>
        <w:t>13</w:t>
      </w:r>
      <w:r w:rsidRPr="00C32464">
        <w:rPr>
          <w:rFonts w:ascii="Georgia" w:eastAsia="Calibri" w:hAnsi="Georgia" w:cs="Times New Roman"/>
          <w:color w:val="585756"/>
          <w:szCs w:val="22"/>
          <w:lang w:val="fr-BE"/>
        </w:rPr>
        <w:t>, aux prix suivants, exprimés en euros et hors TVA :</w:t>
      </w:r>
    </w:p>
    <w:p w14:paraId="62084D32" w14:textId="77777777" w:rsidR="00F13145" w:rsidRPr="00C32464" w:rsidRDefault="00F13145" w:rsidP="00F13145">
      <w:pPr>
        <w:pStyle w:val="Corpsdetexte"/>
        <w:spacing w:before="60" w:after="60"/>
        <w:rPr>
          <w:rFonts w:ascii="Georgia" w:eastAsia="Calibri" w:hAnsi="Georgia" w:cs="Times New Roman"/>
          <w:color w:val="585756"/>
          <w:szCs w:val="22"/>
          <w:lang w:val="fr-BE"/>
        </w:rPr>
      </w:pPr>
    </w:p>
    <w:p w14:paraId="738662D5" w14:textId="77777777" w:rsidR="00F13145" w:rsidRPr="00C32464" w:rsidRDefault="00F13145" w:rsidP="00F1314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1827CC16" w14:textId="77777777" w:rsidR="00F13145" w:rsidRPr="00F13145" w:rsidRDefault="00F13145" w:rsidP="00F13145">
      <w:pPr>
        <w:pStyle w:val="Corpsdetexte"/>
        <w:spacing w:before="60" w:after="60"/>
        <w:rPr>
          <w:rFonts w:ascii="Georgia" w:eastAsia="Calibri" w:hAnsi="Georgia" w:cs="Times New Roman"/>
          <w:color w:val="585756"/>
          <w:szCs w:val="22"/>
          <w:lang w:val="fr-BE"/>
        </w:rPr>
      </w:pPr>
    </w:p>
    <w:p w14:paraId="6EC28B5C" w14:textId="20D9A69D" w:rsidR="00563D06" w:rsidRPr="004A3D5B" w:rsidRDefault="00563D06" w:rsidP="00563D06">
      <w:pPr>
        <w:pStyle w:val="Corpsdetexte"/>
        <w:spacing w:before="60" w:after="60"/>
        <w:rPr>
          <w:rFonts w:ascii="Georgia" w:eastAsia="Calibri" w:hAnsi="Georgia" w:cs="Times New Roman"/>
          <w:b/>
          <w:bCs/>
          <w:color w:val="585756"/>
          <w:szCs w:val="22"/>
          <w:lang w:val="fr-BE"/>
        </w:rPr>
      </w:pPr>
      <w:r w:rsidRPr="004A3D5B">
        <w:rPr>
          <w:rFonts w:ascii="Georgia" w:eastAsia="Calibri" w:hAnsi="Georgia" w:cs="Times New Roman"/>
          <w:b/>
          <w:bCs/>
          <w:color w:val="585756"/>
          <w:szCs w:val="22"/>
          <w:lang w:val="fr-BE"/>
        </w:rPr>
        <w:t>Lot</w:t>
      </w:r>
      <w:r>
        <w:rPr>
          <w:rFonts w:ascii="Georgia" w:eastAsia="Calibri" w:hAnsi="Georgia" w:cs="Times New Roman"/>
          <w:b/>
          <w:bCs/>
          <w:color w:val="585756"/>
          <w:szCs w:val="22"/>
          <w:lang w:val="fr-BE"/>
        </w:rPr>
        <w:t>4 : restauration - Cocktail</w:t>
      </w:r>
    </w:p>
    <w:tbl>
      <w:tblPr>
        <w:tblStyle w:val="Grilledutableau"/>
        <w:tblW w:w="5000" w:type="pct"/>
        <w:tblLook w:val="04A0" w:firstRow="1" w:lastRow="0" w:firstColumn="1" w:lastColumn="0" w:noHBand="0" w:noVBand="1"/>
      </w:tblPr>
      <w:tblGrid>
        <w:gridCol w:w="2098"/>
        <w:gridCol w:w="3340"/>
        <w:gridCol w:w="1524"/>
        <w:gridCol w:w="2098"/>
      </w:tblGrid>
      <w:tr w:rsidR="00563D06" w14:paraId="051B0F37" w14:textId="77777777" w:rsidTr="00B877A3">
        <w:tc>
          <w:tcPr>
            <w:tcW w:w="1158" w:type="pct"/>
            <w:shd w:val="clear" w:color="auto" w:fill="DEEAF6" w:themeFill="accent1" w:themeFillTint="33"/>
            <w:vAlign w:val="center"/>
          </w:tcPr>
          <w:p w14:paraId="38692D5A" w14:textId="77777777" w:rsidR="00563D06" w:rsidRPr="004A3D5B" w:rsidRDefault="00563D06" w:rsidP="00B877A3">
            <w:pPr>
              <w:pStyle w:val="Corpsdetexte"/>
              <w:spacing w:before="60" w:after="60"/>
              <w:jc w:val="center"/>
              <w:rPr>
                <w:rFonts w:ascii="Georgia" w:eastAsia="Calibri" w:hAnsi="Georgia" w:cs="Times New Roman"/>
                <w:b/>
                <w:bCs/>
                <w:color w:val="585756"/>
                <w:szCs w:val="22"/>
                <w:lang w:val="fr-BE"/>
              </w:rPr>
            </w:pPr>
            <w:r w:rsidRPr="004A3D5B">
              <w:rPr>
                <w:rFonts w:ascii="Georgia" w:eastAsia="Calibri" w:hAnsi="Georgia" w:cs="Times New Roman"/>
                <w:b/>
                <w:bCs/>
                <w:color w:val="585756"/>
                <w:szCs w:val="22"/>
                <w:lang w:val="fr-BE"/>
              </w:rPr>
              <w:t>Description</w:t>
            </w:r>
          </w:p>
        </w:tc>
        <w:tc>
          <w:tcPr>
            <w:tcW w:w="1843" w:type="pct"/>
            <w:shd w:val="clear" w:color="auto" w:fill="DEEAF6" w:themeFill="accent1" w:themeFillTint="33"/>
            <w:vAlign w:val="center"/>
          </w:tcPr>
          <w:p w14:paraId="35FDA2F3" w14:textId="77777777" w:rsidR="00563D06" w:rsidRPr="004A3D5B" w:rsidRDefault="00563D06" w:rsidP="00B877A3">
            <w:pPr>
              <w:pStyle w:val="Corpsdetexte"/>
              <w:spacing w:before="60" w:after="60"/>
              <w:jc w:val="center"/>
              <w:rPr>
                <w:rFonts w:ascii="Georgia" w:eastAsia="Calibri" w:hAnsi="Georgia" w:cs="Times New Roman"/>
                <w:b/>
                <w:bCs/>
                <w:color w:val="585756"/>
                <w:szCs w:val="22"/>
                <w:lang w:val="fr-BE"/>
              </w:rPr>
            </w:pPr>
            <w:r>
              <w:rPr>
                <w:rFonts w:ascii="Georgia" w:eastAsia="Calibri" w:hAnsi="Georgia" w:cs="Times New Roman"/>
                <w:b/>
                <w:bCs/>
                <w:color w:val="585756"/>
                <w:szCs w:val="22"/>
                <w:lang w:val="fr-BE"/>
              </w:rPr>
              <w:t>Composition minimum</w:t>
            </w:r>
          </w:p>
        </w:tc>
        <w:tc>
          <w:tcPr>
            <w:tcW w:w="841" w:type="pct"/>
            <w:shd w:val="clear" w:color="auto" w:fill="DEEAF6" w:themeFill="accent1" w:themeFillTint="33"/>
            <w:vAlign w:val="center"/>
          </w:tcPr>
          <w:p w14:paraId="5E61022B" w14:textId="77777777" w:rsidR="00563D06" w:rsidRPr="004A3D5B" w:rsidRDefault="00563D06" w:rsidP="00B877A3">
            <w:pPr>
              <w:pStyle w:val="Corpsdetexte"/>
              <w:spacing w:before="60" w:after="60"/>
              <w:jc w:val="center"/>
              <w:rPr>
                <w:b/>
                <w:bCs/>
              </w:rPr>
            </w:pPr>
            <w:r>
              <w:rPr>
                <w:b/>
                <w:bCs/>
              </w:rPr>
              <w:t>Unite</w:t>
            </w:r>
          </w:p>
        </w:tc>
        <w:tc>
          <w:tcPr>
            <w:tcW w:w="1158" w:type="pct"/>
            <w:shd w:val="clear" w:color="auto" w:fill="DEEAF6" w:themeFill="accent1" w:themeFillTint="33"/>
            <w:vAlign w:val="center"/>
          </w:tcPr>
          <w:p w14:paraId="4A9D06CF" w14:textId="77777777" w:rsidR="00563D06" w:rsidRPr="004A3D5B" w:rsidRDefault="00563D06" w:rsidP="00B877A3">
            <w:pPr>
              <w:pStyle w:val="Corpsdetexte"/>
              <w:spacing w:before="60" w:after="60"/>
              <w:jc w:val="center"/>
              <w:rPr>
                <w:rFonts w:ascii="Georgia" w:eastAsia="Calibri" w:hAnsi="Georgia" w:cs="Times New Roman"/>
                <w:b/>
                <w:bCs/>
                <w:color w:val="585756"/>
                <w:szCs w:val="22"/>
                <w:lang w:val="fr-BE"/>
              </w:rPr>
            </w:pPr>
            <w:r w:rsidRPr="004A3D5B">
              <w:rPr>
                <w:b/>
                <w:bCs/>
              </w:rPr>
              <w:t>Prix unitaire en € HTVA</w:t>
            </w:r>
          </w:p>
        </w:tc>
      </w:tr>
      <w:tr w:rsidR="00563D06" w14:paraId="530F4CA7" w14:textId="77777777" w:rsidTr="00B877A3">
        <w:trPr>
          <w:trHeight w:val="4128"/>
        </w:trPr>
        <w:tc>
          <w:tcPr>
            <w:tcW w:w="1158" w:type="pct"/>
            <w:vAlign w:val="center"/>
          </w:tcPr>
          <w:p w14:paraId="7A23668D" w14:textId="77777777" w:rsidR="00563D06" w:rsidRDefault="00563D06" w:rsidP="00B877A3">
            <w:pPr>
              <w:pStyle w:val="Corpsdetexte"/>
              <w:spacing w:before="60" w:after="60"/>
              <w:jc w:val="left"/>
              <w:rPr>
                <w:rFonts w:ascii="Georgia" w:eastAsia="Calibri" w:hAnsi="Georgia" w:cs="Times New Roman"/>
                <w:color w:val="585756"/>
                <w:szCs w:val="22"/>
                <w:lang w:val="fr-BE"/>
              </w:rPr>
            </w:pPr>
            <w:r>
              <w:rPr>
                <w:rFonts w:ascii="Georgia" w:eastAsia="Calibri" w:hAnsi="Georgia" w:cs="Times New Roman"/>
                <w:color w:val="585756"/>
                <w:szCs w:val="22"/>
                <w:lang w:val="fr-BE"/>
              </w:rPr>
              <w:t>Cocktail</w:t>
            </w:r>
          </w:p>
        </w:tc>
        <w:tc>
          <w:tcPr>
            <w:tcW w:w="1843" w:type="pct"/>
            <w:vAlign w:val="center"/>
          </w:tcPr>
          <w:p w14:paraId="3B222A8E" w14:textId="77777777" w:rsidR="00563D06" w:rsidRPr="0092131B" w:rsidRDefault="00563D06" w:rsidP="00563D06">
            <w:pPr>
              <w:pStyle w:val="Paragraphedeliste"/>
              <w:numPr>
                <w:ilvl w:val="0"/>
                <w:numId w:val="59"/>
              </w:numPr>
              <w:autoSpaceDE w:val="0"/>
              <w:autoSpaceDN w:val="0"/>
              <w:adjustRightInd w:val="0"/>
              <w:spacing w:after="0"/>
              <w:ind w:left="219" w:hanging="219"/>
              <w:jc w:val="both"/>
              <w:rPr>
                <w:rFonts w:cs="Calibri"/>
                <w:color w:val="333333"/>
                <w:szCs w:val="21"/>
              </w:rPr>
            </w:pPr>
            <w:r>
              <w:t xml:space="preserve">Viennoiserie/pâtisserie (croissants, friands, etc.) ou sandwich ; </w:t>
            </w:r>
          </w:p>
          <w:p w14:paraId="28C762D4" w14:textId="77777777" w:rsidR="00563D06" w:rsidRPr="0092131B" w:rsidRDefault="00563D06" w:rsidP="00563D06">
            <w:pPr>
              <w:pStyle w:val="Paragraphedeliste"/>
              <w:numPr>
                <w:ilvl w:val="0"/>
                <w:numId w:val="59"/>
              </w:numPr>
              <w:autoSpaceDE w:val="0"/>
              <w:autoSpaceDN w:val="0"/>
              <w:adjustRightInd w:val="0"/>
              <w:spacing w:after="0"/>
              <w:ind w:left="219" w:hanging="219"/>
              <w:jc w:val="both"/>
              <w:rPr>
                <w:rFonts w:cs="Calibri"/>
                <w:color w:val="333333"/>
                <w:szCs w:val="21"/>
              </w:rPr>
            </w:pPr>
            <w:r>
              <w:t xml:space="preserve">Mignardises (pizettes, quichettes, tartelettes, gâteaux), mini burgers, mini brochettes, ailerons, etc. </w:t>
            </w:r>
          </w:p>
          <w:p w14:paraId="04271F4F" w14:textId="77777777" w:rsidR="00563D06" w:rsidRPr="0092131B" w:rsidRDefault="00563D06" w:rsidP="00563D06">
            <w:pPr>
              <w:pStyle w:val="Paragraphedeliste"/>
              <w:numPr>
                <w:ilvl w:val="0"/>
                <w:numId w:val="59"/>
              </w:numPr>
              <w:autoSpaceDE w:val="0"/>
              <w:autoSpaceDN w:val="0"/>
              <w:adjustRightInd w:val="0"/>
              <w:spacing w:after="0"/>
              <w:ind w:left="219" w:hanging="219"/>
              <w:jc w:val="both"/>
              <w:rPr>
                <w:rFonts w:cs="Calibri"/>
                <w:color w:val="333333"/>
                <w:szCs w:val="21"/>
              </w:rPr>
            </w:pPr>
            <w:r>
              <w:t xml:space="preserve">Thé, café, lait ; </w:t>
            </w:r>
          </w:p>
          <w:p w14:paraId="6BE8C754" w14:textId="77777777" w:rsidR="00563D06" w:rsidRPr="0092131B" w:rsidRDefault="00563D06" w:rsidP="00563D06">
            <w:pPr>
              <w:pStyle w:val="Paragraphedeliste"/>
              <w:numPr>
                <w:ilvl w:val="0"/>
                <w:numId w:val="59"/>
              </w:numPr>
              <w:autoSpaceDE w:val="0"/>
              <w:autoSpaceDN w:val="0"/>
              <w:adjustRightInd w:val="0"/>
              <w:spacing w:after="0"/>
              <w:ind w:left="219" w:hanging="219"/>
              <w:jc w:val="both"/>
              <w:rPr>
                <w:rFonts w:cs="Calibri"/>
                <w:color w:val="333333"/>
                <w:szCs w:val="21"/>
              </w:rPr>
            </w:pPr>
            <w:r>
              <w:t xml:space="preserve">Boisson (jus local ou sucrerie de 33 cl, bouteille d’eau minérale de 50 cl) ; </w:t>
            </w:r>
          </w:p>
          <w:p w14:paraId="5C33D31B" w14:textId="77777777" w:rsidR="00563D06" w:rsidRPr="002530D1" w:rsidRDefault="00563D06" w:rsidP="00563D06">
            <w:pPr>
              <w:pStyle w:val="Paragraphedeliste"/>
              <w:numPr>
                <w:ilvl w:val="0"/>
                <w:numId w:val="59"/>
              </w:numPr>
              <w:autoSpaceDE w:val="0"/>
              <w:autoSpaceDN w:val="0"/>
              <w:adjustRightInd w:val="0"/>
              <w:spacing w:after="0"/>
              <w:ind w:left="219" w:hanging="219"/>
              <w:jc w:val="both"/>
              <w:rPr>
                <w:rFonts w:cs="Calibri"/>
                <w:color w:val="333333"/>
                <w:szCs w:val="21"/>
              </w:rPr>
            </w:pPr>
            <w:r>
              <w:t xml:space="preserve">Amuse-bouche (cacahuètes sucrées, salées, etc.) et bouchées salées ; </w:t>
            </w:r>
          </w:p>
        </w:tc>
        <w:tc>
          <w:tcPr>
            <w:tcW w:w="841" w:type="pct"/>
            <w:vAlign w:val="center"/>
          </w:tcPr>
          <w:p w14:paraId="4B369ABC" w14:textId="77777777" w:rsidR="00563D06" w:rsidRDefault="00563D06" w:rsidP="00B877A3">
            <w:pPr>
              <w:pStyle w:val="Corpsdetexte"/>
              <w:spacing w:before="60" w:after="60"/>
              <w:jc w:val="center"/>
              <w:rPr>
                <w:rFonts w:ascii="Georgia" w:eastAsia="Calibri" w:hAnsi="Georgia" w:cs="Times New Roman"/>
                <w:color w:val="585756"/>
                <w:szCs w:val="22"/>
                <w:lang w:val="fr-BE"/>
              </w:rPr>
            </w:pPr>
            <w:r>
              <w:rPr>
                <w:rFonts w:ascii="Georgia" w:eastAsia="Calibri" w:hAnsi="Georgia" w:cs="Times New Roman"/>
                <w:color w:val="585756"/>
                <w:szCs w:val="22"/>
                <w:lang w:val="fr-BE"/>
              </w:rPr>
              <w:t>Forfait / personne</w:t>
            </w:r>
          </w:p>
        </w:tc>
        <w:tc>
          <w:tcPr>
            <w:tcW w:w="1158" w:type="pct"/>
            <w:vAlign w:val="center"/>
          </w:tcPr>
          <w:p w14:paraId="08DAF5AB" w14:textId="77777777" w:rsidR="00563D06" w:rsidRDefault="00563D06" w:rsidP="00B877A3">
            <w:pPr>
              <w:pStyle w:val="Corpsdetexte"/>
              <w:spacing w:before="60" w:after="60"/>
              <w:jc w:val="center"/>
              <w:rPr>
                <w:rFonts w:ascii="Georgia" w:eastAsia="Calibri" w:hAnsi="Georgia" w:cs="Times New Roman"/>
                <w:color w:val="585756"/>
                <w:szCs w:val="22"/>
                <w:lang w:val="fr-BE"/>
              </w:rPr>
            </w:pPr>
          </w:p>
        </w:tc>
      </w:tr>
    </w:tbl>
    <w:p w14:paraId="0CFC90F7" w14:textId="77777777" w:rsidR="00563D06" w:rsidRDefault="00563D06" w:rsidP="00563D06">
      <w:pPr>
        <w:spacing w:after="0" w:line="240" w:lineRule="auto"/>
      </w:pPr>
    </w:p>
    <w:p w14:paraId="50521597" w14:textId="77777777" w:rsidR="00563D06" w:rsidRDefault="00563D06" w:rsidP="00563D0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78133518" w14:textId="77777777" w:rsidR="00563D06" w:rsidRPr="00C32464" w:rsidRDefault="00563D06" w:rsidP="00563D06">
      <w:pPr>
        <w:pStyle w:val="Corpsdetexte"/>
        <w:spacing w:before="60" w:after="60"/>
        <w:rPr>
          <w:rFonts w:ascii="Georgia" w:eastAsia="Calibri" w:hAnsi="Georgia" w:cs="Times New Roman"/>
          <w:color w:val="585756"/>
          <w:szCs w:val="22"/>
          <w:lang w:val="fr-BE"/>
        </w:rPr>
      </w:pPr>
    </w:p>
    <w:p w14:paraId="13E8C17F" w14:textId="77777777" w:rsidR="00563D06" w:rsidRPr="00C32464" w:rsidRDefault="00563D06" w:rsidP="00563D06">
      <w:pPr>
        <w:pStyle w:val="Corpsdetexte"/>
        <w:spacing w:before="60" w:after="60"/>
        <w:rPr>
          <w:rFonts w:ascii="Georgia" w:eastAsia="Calibri" w:hAnsi="Georgia" w:cs="Times New Roman"/>
          <w:color w:val="585756"/>
          <w:szCs w:val="22"/>
          <w:lang w:val="fr-BE"/>
        </w:rPr>
      </w:pPr>
    </w:p>
    <w:p w14:paraId="6353EEA4" w14:textId="77777777" w:rsidR="00563D06" w:rsidRPr="00C32464" w:rsidRDefault="00563D06" w:rsidP="00563D0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77163A47" w14:textId="77777777" w:rsidR="00563D06" w:rsidRDefault="00563D06" w:rsidP="00563D06">
      <w:pPr>
        <w:spacing w:after="0" w:line="240" w:lineRule="auto"/>
      </w:pPr>
    </w:p>
    <w:p w14:paraId="2AC6A85C" w14:textId="4779B597" w:rsidR="00F13145" w:rsidRDefault="00F13145">
      <w:pPr>
        <w:spacing w:after="0" w:line="240" w:lineRule="auto"/>
      </w:pPr>
      <w:r>
        <w:br w:type="page"/>
      </w:r>
    </w:p>
    <w:p w14:paraId="41F4AF34" w14:textId="44CC4F90" w:rsidR="00F13145" w:rsidRPr="006542C5" w:rsidRDefault="00F13145" w:rsidP="00F13145">
      <w:pPr>
        <w:pStyle w:val="Titre2"/>
        <w:jc w:val="both"/>
      </w:pPr>
      <w:bookmarkStart w:id="192" w:name="_Toc175690950"/>
      <w:r>
        <w:t xml:space="preserve">6.2. </w:t>
      </w:r>
      <w:r w:rsidRPr="006542C5">
        <w:t xml:space="preserve">Formulaire d’offre </w:t>
      </w:r>
      <w:r w:rsidR="009E2CE5">
        <w:t>–</w:t>
      </w:r>
      <w:r w:rsidRPr="006542C5">
        <w:t xml:space="preserve"> Prix</w:t>
      </w:r>
      <w:r w:rsidR="009E2CE5">
        <w:t xml:space="preserve"> Lot 5</w:t>
      </w:r>
      <w:bookmarkEnd w:id="192"/>
      <w:r w:rsidR="009E2CE5">
        <w:t xml:space="preserve"> </w:t>
      </w:r>
    </w:p>
    <w:p w14:paraId="62F23628" w14:textId="77777777" w:rsidR="00F13145" w:rsidRPr="00C32464" w:rsidRDefault="00F13145" w:rsidP="00F1314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déposant cette offre, le soumissionnaire s’engage à exécuter, conformément aux dispositions du CSC /</w:t>
      </w:r>
      <w:r w:rsidRPr="00491185">
        <w:rPr>
          <w:rFonts w:ascii="Georgia" w:eastAsia="Calibri" w:hAnsi="Georgia" w:cs="Times New Roman"/>
          <w:b/>
          <w:bCs/>
          <w:color w:val="585756"/>
          <w:szCs w:val="22"/>
          <w:lang w:val="fr-BE"/>
        </w:rPr>
        <w:t xml:space="preserve"> </w:t>
      </w:r>
      <w:r w:rsidRPr="00491185">
        <w:rPr>
          <w:rFonts w:ascii="Georgia" w:eastAsia="Calibri" w:hAnsi="Georgia" w:cs="Times New Roman"/>
          <w:b/>
          <w:bCs/>
          <w:color w:val="585756"/>
          <w:szCs w:val="22"/>
          <w:highlight w:val="yellow"/>
          <w:lang w:val="fr-BE"/>
        </w:rPr>
        <w:t>COD2299211SH2-100</w:t>
      </w:r>
      <w:r>
        <w:rPr>
          <w:rFonts w:ascii="Georgia" w:eastAsia="Calibri" w:hAnsi="Georgia" w:cs="Times New Roman"/>
          <w:b/>
          <w:bCs/>
          <w:color w:val="585756"/>
          <w:szCs w:val="22"/>
          <w:lang w:val="fr-BE"/>
        </w:rPr>
        <w:t>13</w:t>
      </w:r>
      <w:r w:rsidRPr="00C32464">
        <w:rPr>
          <w:rFonts w:ascii="Georgia" w:eastAsia="Calibri" w:hAnsi="Georgia" w:cs="Times New Roman"/>
          <w:color w:val="585756"/>
          <w:szCs w:val="22"/>
          <w:lang w:val="fr-BE"/>
        </w:rPr>
        <w:t>–, le présent marché et déclare explicitement accepter toutes les conditions énumérées dans le CSC et renoncer aux éventuelles dispositions dérogatoires comme ses propres conditions.</w:t>
      </w:r>
    </w:p>
    <w:p w14:paraId="01147553" w14:textId="77777777" w:rsidR="00F13145" w:rsidRDefault="00F13145" w:rsidP="00F1314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08E5ADFF" w14:textId="77777777" w:rsidR="00F13145" w:rsidRPr="00C32464" w:rsidRDefault="00F13145" w:rsidP="00F1314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 /</w:t>
      </w:r>
      <w:r w:rsidRPr="00491185">
        <w:rPr>
          <w:rFonts w:ascii="Georgia" w:eastAsia="Calibri" w:hAnsi="Georgia" w:cs="Times New Roman"/>
          <w:b/>
          <w:bCs/>
          <w:color w:val="585756"/>
          <w:szCs w:val="22"/>
          <w:highlight w:val="yellow"/>
          <w:lang w:val="fr-BE"/>
        </w:rPr>
        <w:t xml:space="preserve"> COD2299211SH2-100</w:t>
      </w:r>
      <w:r>
        <w:rPr>
          <w:rFonts w:ascii="Georgia" w:eastAsia="Calibri" w:hAnsi="Georgia" w:cs="Times New Roman"/>
          <w:b/>
          <w:bCs/>
          <w:color w:val="585756"/>
          <w:szCs w:val="22"/>
          <w:lang w:val="fr-BE"/>
        </w:rPr>
        <w:t>13</w:t>
      </w:r>
      <w:r w:rsidRPr="00C32464">
        <w:rPr>
          <w:rFonts w:ascii="Georgia" w:eastAsia="Calibri" w:hAnsi="Georgia" w:cs="Times New Roman"/>
          <w:color w:val="585756"/>
          <w:szCs w:val="22"/>
          <w:lang w:val="fr-BE"/>
        </w:rPr>
        <w:t>, aux prix suivants, exprimés en euros et hors TVA :</w:t>
      </w:r>
    </w:p>
    <w:p w14:paraId="6E50D5FE" w14:textId="77777777" w:rsidR="00F13145" w:rsidRPr="00C32464" w:rsidRDefault="00F13145" w:rsidP="00F13145">
      <w:pPr>
        <w:pStyle w:val="Corpsdetexte"/>
        <w:spacing w:before="60" w:after="60"/>
        <w:rPr>
          <w:rFonts w:ascii="Georgia" w:eastAsia="Calibri" w:hAnsi="Georgia" w:cs="Times New Roman"/>
          <w:color w:val="585756"/>
          <w:szCs w:val="22"/>
          <w:lang w:val="fr-BE"/>
        </w:rPr>
      </w:pPr>
    </w:p>
    <w:p w14:paraId="2E2E6C1F" w14:textId="77777777" w:rsidR="00F13145" w:rsidRPr="00C32464" w:rsidRDefault="00F13145" w:rsidP="00F1314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23384D28" w14:textId="77777777" w:rsidR="00563D06" w:rsidRDefault="00563D06" w:rsidP="00563D06">
      <w:pPr>
        <w:spacing w:after="0" w:line="240" w:lineRule="auto"/>
      </w:pPr>
    </w:p>
    <w:p w14:paraId="11D68BF1" w14:textId="2AF1F43E" w:rsidR="00563D06" w:rsidRPr="004A3D5B" w:rsidRDefault="00563D06" w:rsidP="00563D06">
      <w:pPr>
        <w:pStyle w:val="Corpsdetexte"/>
        <w:spacing w:before="60" w:after="60"/>
        <w:rPr>
          <w:rFonts w:ascii="Georgia" w:eastAsia="Calibri" w:hAnsi="Georgia" w:cs="Times New Roman"/>
          <w:b/>
          <w:bCs/>
          <w:color w:val="585756"/>
          <w:szCs w:val="22"/>
          <w:lang w:val="fr-BE"/>
        </w:rPr>
      </w:pPr>
      <w:r w:rsidRPr="004A3D5B">
        <w:rPr>
          <w:rFonts w:ascii="Georgia" w:eastAsia="Calibri" w:hAnsi="Georgia" w:cs="Times New Roman"/>
          <w:b/>
          <w:bCs/>
          <w:color w:val="585756"/>
          <w:szCs w:val="22"/>
          <w:lang w:val="fr-BE"/>
        </w:rPr>
        <w:t>Lot</w:t>
      </w:r>
      <w:r>
        <w:rPr>
          <w:rFonts w:ascii="Georgia" w:eastAsia="Calibri" w:hAnsi="Georgia" w:cs="Times New Roman"/>
          <w:b/>
          <w:bCs/>
          <w:color w:val="585756"/>
          <w:szCs w:val="22"/>
          <w:lang w:val="fr-BE"/>
        </w:rPr>
        <w:t>5 : restauration – pause-café</w:t>
      </w:r>
    </w:p>
    <w:tbl>
      <w:tblPr>
        <w:tblStyle w:val="Grilledutableau"/>
        <w:tblW w:w="5000" w:type="pct"/>
        <w:tblLook w:val="04A0" w:firstRow="1" w:lastRow="0" w:firstColumn="1" w:lastColumn="0" w:noHBand="0" w:noVBand="1"/>
      </w:tblPr>
      <w:tblGrid>
        <w:gridCol w:w="2098"/>
        <w:gridCol w:w="3340"/>
        <w:gridCol w:w="1524"/>
        <w:gridCol w:w="2098"/>
      </w:tblGrid>
      <w:tr w:rsidR="00563D06" w14:paraId="3A7C5A23" w14:textId="77777777" w:rsidTr="00B877A3">
        <w:tc>
          <w:tcPr>
            <w:tcW w:w="1158" w:type="pct"/>
            <w:shd w:val="clear" w:color="auto" w:fill="DEEAF6" w:themeFill="accent1" w:themeFillTint="33"/>
            <w:vAlign w:val="center"/>
          </w:tcPr>
          <w:p w14:paraId="6EC35D36" w14:textId="77777777" w:rsidR="00563D06" w:rsidRPr="004A3D5B" w:rsidRDefault="00563D06" w:rsidP="00B877A3">
            <w:pPr>
              <w:pStyle w:val="Corpsdetexte"/>
              <w:spacing w:before="60" w:after="60"/>
              <w:jc w:val="center"/>
              <w:rPr>
                <w:rFonts w:ascii="Georgia" w:eastAsia="Calibri" w:hAnsi="Georgia" w:cs="Times New Roman"/>
                <w:b/>
                <w:bCs/>
                <w:color w:val="585756"/>
                <w:szCs w:val="22"/>
                <w:lang w:val="fr-BE"/>
              </w:rPr>
            </w:pPr>
            <w:r w:rsidRPr="004A3D5B">
              <w:rPr>
                <w:rFonts w:ascii="Georgia" w:eastAsia="Calibri" w:hAnsi="Georgia" w:cs="Times New Roman"/>
                <w:b/>
                <w:bCs/>
                <w:color w:val="585756"/>
                <w:szCs w:val="22"/>
                <w:lang w:val="fr-BE"/>
              </w:rPr>
              <w:t>Description</w:t>
            </w:r>
          </w:p>
        </w:tc>
        <w:tc>
          <w:tcPr>
            <w:tcW w:w="1843" w:type="pct"/>
            <w:shd w:val="clear" w:color="auto" w:fill="DEEAF6" w:themeFill="accent1" w:themeFillTint="33"/>
            <w:vAlign w:val="center"/>
          </w:tcPr>
          <w:p w14:paraId="57DBD774" w14:textId="77777777" w:rsidR="00563D06" w:rsidRPr="004A3D5B" w:rsidRDefault="00563D06" w:rsidP="00B877A3">
            <w:pPr>
              <w:pStyle w:val="Corpsdetexte"/>
              <w:spacing w:before="60" w:after="60"/>
              <w:jc w:val="center"/>
              <w:rPr>
                <w:rFonts w:ascii="Georgia" w:eastAsia="Calibri" w:hAnsi="Georgia" w:cs="Times New Roman"/>
                <w:b/>
                <w:bCs/>
                <w:color w:val="585756"/>
                <w:szCs w:val="22"/>
                <w:lang w:val="fr-BE"/>
              </w:rPr>
            </w:pPr>
            <w:r>
              <w:rPr>
                <w:rFonts w:ascii="Georgia" w:eastAsia="Calibri" w:hAnsi="Georgia" w:cs="Times New Roman"/>
                <w:b/>
                <w:bCs/>
                <w:color w:val="585756"/>
                <w:szCs w:val="22"/>
                <w:lang w:val="fr-BE"/>
              </w:rPr>
              <w:t>Composition minimum</w:t>
            </w:r>
          </w:p>
        </w:tc>
        <w:tc>
          <w:tcPr>
            <w:tcW w:w="841" w:type="pct"/>
            <w:shd w:val="clear" w:color="auto" w:fill="DEEAF6" w:themeFill="accent1" w:themeFillTint="33"/>
            <w:vAlign w:val="center"/>
          </w:tcPr>
          <w:p w14:paraId="27E55A47" w14:textId="77777777" w:rsidR="00563D06" w:rsidRPr="004A3D5B" w:rsidRDefault="00563D06" w:rsidP="00B877A3">
            <w:pPr>
              <w:pStyle w:val="Corpsdetexte"/>
              <w:spacing w:before="60" w:after="60"/>
              <w:jc w:val="center"/>
              <w:rPr>
                <w:b/>
                <w:bCs/>
              </w:rPr>
            </w:pPr>
            <w:r>
              <w:rPr>
                <w:b/>
                <w:bCs/>
              </w:rPr>
              <w:t>Unite</w:t>
            </w:r>
          </w:p>
        </w:tc>
        <w:tc>
          <w:tcPr>
            <w:tcW w:w="1158" w:type="pct"/>
            <w:shd w:val="clear" w:color="auto" w:fill="DEEAF6" w:themeFill="accent1" w:themeFillTint="33"/>
            <w:vAlign w:val="center"/>
          </w:tcPr>
          <w:p w14:paraId="24C5272B" w14:textId="77777777" w:rsidR="00563D06" w:rsidRPr="004A3D5B" w:rsidRDefault="00563D06" w:rsidP="00B877A3">
            <w:pPr>
              <w:pStyle w:val="Corpsdetexte"/>
              <w:spacing w:before="60" w:after="60"/>
              <w:jc w:val="center"/>
              <w:rPr>
                <w:rFonts w:ascii="Georgia" w:eastAsia="Calibri" w:hAnsi="Georgia" w:cs="Times New Roman"/>
                <w:b/>
                <w:bCs/>
                <w:color w:val="585756"/>
                <w:szCs w:val="22"/>
                <w:lang w:val="fr-BE"/>
              </w:rPr>
            </w:pPr>
            <w:r w:rsidRPr="004A3D5B">
              <w:rPr>
                <w:b/>
                <w:bCs/>
              </w:rPr>
              <w:t>Prix unitaire en € HTVA</w:t>
            </w:r>
          </w:p>
        </w:tc>
      </w:tr>
      <w:tr w:rsidR="00563D06" w14:paraId="30865339" w14:textId="77777777" w:rsidTr="00B877A3">
        <w:trPr>
          <w:trHeight w:val="3089"/>
        </w:trPr>
        <w:tc>
          <w:tcPr>
            <w:tcW w:w="1158" w:type="pct"/>
            <w:vAlign w:val="center"/>
          </w:tcPr>
          <w:p w14:paraId="4F9ACF6C" w14:textId="77777777" w:rsidR="00563D06" w:rsidRDefault="00563D06" w:rsidP="00B877A3">
            <w:pPr>
              <w:pStyle w:val="Corpsdetexte"/>
              <w:spacing w:before="60" w:after="60"/>
              <w:jc w:val="left"/>
              <w:rPr>
                <w:rFonts w:ascii="Georgia" w:eastAsia="Calibri" w:hAnsi="Georgia" w:cs="Times New Roman"/>
                <w:color w:val="585756"/>
                <w:szCs w:val="22"/>
                <w:lang w:val="fr-BE"/>
              </w:rPr>
            </w:pPr>
            <w:r>
              <w:rPr>
                <w:rFonts w:ascii="Georgia" w:eastAsia="Calibri" w:hAnsi="Georgia" w:cs="Times New Roman"/>
                <w:color w:val="585756"/>
                <w:szCs w:val="22"/>
                <w:lang w:val="fr-BE"/>
              </w:rPr>
              <w:t>Pause café</w:t>
            </w:r>
          </w:p>
        </w:tc>
        <w:tc>
          <w:tcPr>
            <w:tcW w:w="1843" w:type="pct"/>
            <w:vAlign w:val="center"/>
          </w:tcPr>
          <w:p w14:paraId="011452DB" w14:textId="77777777" w:rsidR="00563D06" w:rsidRPr="00A96DD3" w:rsidRDefault="00563D06" w:rsidP="00B877A3">
            <w:pPr>
              <w:pStyle w:val="Paragraphedeliste"/>
              <w:numPr>
                <w:ilvl w:val="0"/>
                <w:numId w:val="61"/>
              </w:numPr>
              <w:spacing w:after="0" w:line="240" w:lineRule="auto"/>
              <w:ind w:left="334"/>
              <w:rPr>
                <w:kern w:val="18"/>
                <w:sz w:val="20"/>
                <w:szCs w:val="20"/>
              </w:rPr>
            </w:pPr>
            <w:r w:rsidRPr="00A96DD3">
              <w:rPr>
                <w:kern w:val="18"/>
                <w:sz w:val="20"/>
                <w:szCs w:val="20"/>
              </w:rPr>
              <w:t xml:space="preserve">Portion de Pains </w:t>
            </w:r>
          </w:p>
          <w:p w14:paraId="03BB4F43" w14:textId="77777777" w:rsidR="00563D06" w:rsidRPr="00A96DD3" w:rsidRDefault="00563D06" w:rsidP="00B877A3">
            <w:pPr>
              <w:pStyle w:val="Paragraphedeliste"/>
              <w:numPr>
                <w:ilvl w:val="0"/>
                <w:numId w:val="61"/>
              </w:numPr>
              <w:spacing w:after="0" w:line="240" w:lineRule="auto"/>
              <w:ind w:left="334"/>
              <w:rPr>
                <w:kern w:val="18"/>
                <w:sz w:val="20"/>
                <w:szCs w:val="20"/>
              </w:rPr>
            </w:pPr>
            <w:r w:rsidRPr="00A96DD3">
              <w:rPr>
                <w:kern w:val="18"/>
                <w:sz w:val="20"/>
                <w:szCs w:val="20"/>
              </w:rPr>
              <w:t xml:space="preserve">Galette ou beignet  </w:t>
            </w:r>
          </w:p>
          <w:p w14:paraId="43DC7D8E" w14:textId="77777777" w:rsidR="00563D06" w:rsidRPr="00A96DD3" w:rsidRDefault="00563D06" w:rsidP="00B877A3">
            <w:pPr>
              <w:pStyle w:val="Paragraphedeliste"/>
              <w:numPr>
                <w:ilvl w:val="0"/>
                <w:numId w:val="61"/>
              </w:numPr>
              <w:spacing w:after="0" w:line="240" w:lineRule="auto"/>
              <w:ind w:left="334"/>
              <w:rPr>
                <w:kern w:val="18"/>
                <w:sz w:val="20"/>
                <w:szCs w:val="20"/>
              </w:rPr>
            </w:pPr>
            <w:r w:rsidRPr="00A96DD3">
              <w:rPr>
                <w:kern w:val="18"/>
                <w:sz w:val="20"/>
                <w:szCs w:val="20"/>
              </w:rPr>
              <w:t xml:space="preserve">Omelettes ou œuf bouilli </w:t>
            </w:r>
          </w:p>
          <w:p w14:paraId="7CC9891B" w14:textId="77777777" w:rsidR="00563D06" w:rsidRPr="00A96DD3" w:rsidRDefault="00563D06" w:rsidP="00B877A3">
            <w:pPr>
              <w:pStyle w:val="Paragraphedeliste"/>
              <w:numPr>
                <w:ilvl w:val="0"/>
                <w:numId w:val="61"/>
              </w:numPr>
              <w:spacing w:after="0" w:line="240" w:lineRule="auto"/>
              <w:ind w:left="334"/>
              <w:rPr>
                <w:kern w:val="18"/>
                <w:sz w:val="20"/>
                <w:szCs w:val="20"/>
              </w:rPr>
            </w:pPr>
            <w:r w:rsidRPr="00A96DD3">
              <w:rPr>
                <w:kern w:val="18"/>
                <w:sz w:val="20"/>
                <w:szCs w:val="20"/>
              </w:rPr>
              <w:t xml:space="preserve">Pâtes d’arachide </w:t>
            </w:r>
          </w:p>
          <w:p w14:paraId="5A9DCD90" w14:textId="77777777" w:rsidR="00563D06" w:rsidRPr="00A96DD3" w:rsidRDefault="00563D06" w:rsidP="00B877A3">
            <w:pPr>
              <w:pStyle w:val="Paragraphedeliste"/>
              <w:numPr>
                <w:ilvl w:val="0"/>
                <w:numId w:val="61"/>
              </w:numPr>
              <w:spacing w:after="0" w:line="240" w:lineRule="auto"/>
              <w:ind w:left="334"/>
              <w:rPr>
                <w:kern w:val="18"/>
                <w:sz w:val="20"/>
                <w:szCs w:val="20"/>
              </w:rPr>
            </w:pPr>
            <w:r w:rsidRPr="00A96DD3">
              <w:rPr>
                <w:kern w:val="18"/>
                <w:sz w:val="20"/>
                <w:szCs w:val="20"/>
              </w:rPr>
              <w:t xml:space="preserve">Margarines </w:t>
            </w:r>
          </w:p>
          <w:p w14:paraId="72E3F7C8" w14:textId="77777777" w:rsidR="00563D06" w:rsidRPr="00A96DD3" w:rsidRDefault="00563D06" w:rsidP="00B877A3">
            <w:pPr>
              <w:pStyle w:val="Paragraphedeliste"/>
              <w:numPr>
                <w:ilvl w:val="0"/>
                <w:numId w:val="61"/>
              </w:numPr>
              <w:spacing w:after="0" w:line="240" w:lineRule="auto"/>
              <w:ind w:left="334"/>
              <w:rPr>
                <w:kern w:val="18"/>
                <w:sz w:val="20"/>
                <w:szCs w:val="20"/>
              </w:rPr>
            </w:pPr>
            <w:r w:rsidRPr="00A96DD3">
              <w:rPr>
                <w:kern w:val="18"/>
                <w:sz w:val="20"/>
                <w:szCs w:val="20"/>
              </w:rPr>
              <w:t xml:space="preserve">Eau chaude </w:t>
            </w:r>
          </w:p>
          <w:p w14:paraId="2EA5B821" w14:textId="77777777" w:rsidR="00563D06" w:rsidRPr="00A96DD3" w:rsidRDefault="00563D06" w:rsidP="00B877A3">
            <w:pPr>
              <w:pStyle w:val="Paragraphedeliste"/>
              <w:numPr>
                <w:ilvl w:val="0"/>
                <w:numId w:val="61"/>
              </w:numPr>
              <w:spacing w:after="0" w:line="240" w:lineRule="auto"/>
              <w:ind w:left="334"/>
              <w:rPr>
                <w:kern w:val="18"/>
                <w:sz w:val="20"/>
                <w:szCs w:val="20"/>
              </w:rPr>
            </w:pPr>
            <w:r w:rsidRPr="00A96DD3">
              <w:rPr>
                <w:kern w:val="18"/>
                <w:sz w:val="20"/>
                <w:szCs w:val="20"/>
              </w:rPr>
              <w:t>Lait poudre</w:t>
            </w:r>
          </w:p>
          <w:p w14:paraId="2695A939" w14:textId="77777777" w:rsidR="00563D06" w:rsidRPr="00A96DD3" w:rsidRDefault="00563D06" w:rsidP="00B877A3">
            <w:pPr>
              <w:pStyle w:val="Paragraphedeliste"/>
              <w:numPr>
                <w:ilvl w:val="0"/>
                <w:numId w:val="61"/>
              </w:numPr>
              <w:spacing w:after="0" w:line="240" w:lineRule="auto"/>
              <w:ind w:left="334"/>
              <w:rPr>
                <w:kern w:val="18"/>
                <w:sz w:val="20"/>
                <w:szCs w:val="20"/>
              </w:rPr>
            </w:pPr>
            <w:r w:rsidRPr="00A96DD3">
              <w:rPr>
                <w:kern w:val="18"/>
                <w:sz w:val="20"/>
                <w:szCs w:val="20"/>
              </w:rPr>
              <w:t xml:space="preserve">Café (Nescafé ou autre) </w:t>
            </w:r>
          </w:p>
          <w:p w14:paraId="5689C460" w14:textId="77777777" w:rsidR="00563D06" w:rsidRPr="00A96DD3" w:rsidRDefault="00563D06" w:rsidP="00B877A3">
            <w:pPr>
              <w:pStyle w:val="Paragraphedeliste"/>
              <w:numPr>
                <w:ilvl w:val="0"/>
                <w:numId w:val="61"/>
              </w:numPr>
              <w:spacing w:after="0" w:line="240" w:lineRule="auto"/>
              <w:ind w:left="334"/>
              <w:rPr>
                <w:kern w:val="18"/>
                <w:sz w:val="20"/>
                <w:szCs w:val="20"/>
              </w:rPr>
            </w:pPr>
            <w:r w:rsidRPr="00A96DD3">
              <w:rPr>
                <w:kern w:val="18"/>
                <w:sz w:val="20"/>
                <w:szCs w:val="20"/>
              </w:rPr>
              <w:t xml:space="preserve">Thé (Lipton ou autre) </w:t>
            </w:r>
          </w:p>
          <w:p w14:paraId="7E3F7A74" w14:textId="77777777" w:rsidR="00563D06" w:rsidRPr="00A96DD3" w:rsidRDefault="00563D06" w:rsidP="00B877A3">
            <w:pPr>
              <w:pStyle w:val="Paragraphedeliste"/>
              <w:numPr>
                <w:ilvl w:val="0"/>
                <w:numId w:val="61"/>
              </w:numPr>
              <w:spacing w:after="0" w:line="240" w:lineRule="auto"/>
              <w:ind w:left="334"/>
              <w:rPr>
                <w:kern w:val="18"/>
                <w:sz w:val="20"/>
                <w:szCs w:val="20"/>
              </w:rPr>
            </w:pPr>
            <w:r w:rsidRPr="00A96DD3">
              <w:rPr>
                <w:kern w:val="18"/>
                <w:sz w:val="20"/>
                <w:szCs w:val="20"/>
              </w:rPr>
              <w:t xml:space="preserve">Sucre </w:t>
            </w:r>
          </w:p>
          <w:p w14:paraId="64499D57" w14:textId="77777777" w:rsidR="00563D06" w:rsidRPr="002530D1" w:rsidRDefault="00563D06" w:rsidP="00B877A3">
            <w:pPr>
              <w:pStyle w:val="Paragraphedeliste"/>
              <w:numPr>
                <w:ilvl w:val="0"/>
                <w:numId w:val="61"/>
              </w:numPr>
              <w:spacing w:after="0" w:line="240" w:lineRule="auto"/>
              <w:ind w:left="334"/>
              <w:rPr>
                <w:kern w:val="18"/>
                <w:sz w:val="20"/>
                <w:szCs w:val="20"/>
              </w:rPr>
            </w:pPr>
            <w:r w:rsidRPr="00A96DD3">
              <w:rPr>
                <w:kern w:val="18"/>
                <w:sz w:val="20"/>
                <w:szCs w:val="20"/>
              </w:rPr>
              <w:t>Eau minérale</w:t>
            </w:r>
            <w:r>
              <w:rPr>
                <w:kern w:val="18"/>
                <w:sz w:val="20"/>
                <w:szCs w:val="20"/>
              </w:rPr>
              <w:t xml:space="preserve"> 500gm</w:t>
            </w:r>
          </w:p>
        </w:tc>
        <w:tc>
          <w:tcPr>
            <w:tcW w:w="841" w:type="pct"/>
            <w:vAlign w:val="center"/>
          </w:tcPr>
          <w:p w14:paraId="7725ED57" w14:textId="77777777" w:rsidR="00563D06" w:rsidRDefault="00563D06" w:rsidP="00B877A3">
            <w:pPr>
              <w:pStyle w:val="Corpsdetexte"/>
              <w:spacing w:before="60" w:after="60"/>
              <w:jc w:val="center"/>
              <w:rPr>
                <w:rFonts w:ascii="Georgia" w:eastAsia="Calibri" w:hAnsi="Georgia" w:cs="Times New Roman"/>
                <w:color w:val="585756"/>
                <w:szCs w:val="22"/>
                <w:lang w:val="fr-BE"/>
              </w:rPr>
            </w:pPr>
            <w:r>
              <w:rPr>
                <w:rFonts w:ascii="Georgia" w:eastAsia="Calibri" w:hAnsi="Georgia" w:cs="Times New Roman"/>
                <w:color w:val="585756"/>
                <w:szCs w:val="22"/>
                <w:lang w:val="fr-BE"/>
              </w:rPr>
              <w:t>Forfait / personne</w:t>
            </w:r>
          </w:p>
        </w:tc>
        <w:tc>
          <w:tcPr>
            <w:tcW w:w="1158" w:type="pct"/>
            <w:vAlign w:val="center"/>
          </w:tcPr>
          <w:p w14:paraId="050F218A" w14:textId="77777777" w:rsidR="00563D06" w:rsidRDefault="00563D06" w:rsidP="00B877A3">
            <w:pPr>
              <w:pStyle w:val="Corpsdetexte"/>
              <w:spacing w:before="60" w:after="60"/>
              <w:jc w:val="center"/>
              <w:rPr>
                <w:rFonts w:ascii="Georgia" w:eastAsia="Calibri" w:hAnsi="Georgia" w:cs="Times New Roman"/>
                <w:color w:val="585756"/>
                <w:szCs w:val="22"/>
                <w:lang w:val="fr-BE"/>
              </w:rPr>
            </w:pPr>
          </w:p>
        </w:tc>
      </w:tr>
    </w:tbl>
    <w:p w14:paraId="2C336C01" w14:textId="77777777" w:rsidR="00563D06" w:rsidRDefault="00563D06" w:rsidP="00563D06">
      <w:pPr>
        <w:spacing w:after="0" w:line="240" w:lineRule="auto"/>
      </w:pPr>
    </w:p>
    <w:p w14:paraId="4BC321FA" w14:textId="77777777" w:rsidR="00563D06" w:rsidRDefault="00563D06" w:rsidP="00563D0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17FB55D4" w14:textId="77777777" w:rsidR="00563D06" w:rsidRPr="00C32464" w:rsidRDefault="00563D06" w:rsidP="00563D06">
      <w:pPr>
        <w:pStyle w:val="Corpsdetexte"/>
        <w:spacing w:before="60" w:after="60"/>
        <w:rPr>
          <w:rFonts w:ascii="Georgia" w:eastAsia="Calibri" w:hAnsi="Georgia" w:cs="Times New Roman"/>
          <w:color w:val="585756"/>
          <w:szCs w:val="22"/>
          <w:lang w:val="fr-BE"/>
        </w:rPr>
      </w:pPr>
    </w:p>
    <w:p w14:paraId="20186FF9" w14:textId="77777777" w:rsidR="00563D06" w:rsidRPr="00C32464" w:rsidRDefault="00563D06" w:rsidP="00563D06">
      <w:pPr>
        <w:pStyle w:val="Corpsdetexte"/>
        <w:spacing w:before="60" w:after="60"/>
        <w:rPr>
          <w:rFonts w:ascii="Georgia" w:eastAsia="Calibri" w:hAnsi="Georgia" w:cs="Times New Roman"/>
          <w:color w:val="585756"/>
          <w:szCs w:val="22"/>
          <w:lang w:val="fr-BE"/>
        </w:rPr>
      </w:pPr>
    </w:p>
    <w:p w14:paraId="648C61A5" w14:textId="77777777" w:rsidR="00563D06" w:rsidRPr="00C32464" w:rsidRDefault="00563D06" w:rsidP="00563D0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788AEE00" w14:textId="02C506CC" w:rsidR="00F13145" w:rsidRDefault="00F13145">
      <w:pPr>
        <w:spacing w:after="0" w:line="240" w:lineRule="auto"/>
      </w:pPr>
      <w:r>
        <w:br w:type="page"/>
      </w:r>
    </w:p>
    <w:p w14:paraId="04277CED" w14:textId="57195AC1" w:rsidR="00F13145" w:rsidRPr="006542C5" w:rsidRDefault="00F13145" w:rsidP="00F13145">
      <w:pPr>
        <w:pStyle w:val="Titre2"/>
        <w:jc w:val="both"/>
      </w:pPr>
      <w:bookmarkStart w:id="193" w:name="_Toc175690951"/>
      <w:r>
        <w:t xml:space="preserve">6.2. </w:t>
      </w:r>
      <w:r w:rsidRPr="006542C5">
        <w:t xml:space="preserve">Formulaire d’offre </w:t>
      </w:r>
      <w:r w:rsidR="009E2CE5">
        <w:t>–</w:t>
      </w:r>
      <w:r w:rsidRPr="006542C5">
        <w:t xml:space="preserve"> Prix</w:t>
      </w:r>
      <w:r w:rsidR="009E2CE5">
        <w:t xml:space="preserve"> Lot 6</w:t>
      </w:r>
      <w:bookmarkEnd w:id="193"/>
      <w:r w:rsidR="009E2CE5">
        <w:t xml:space="preserve"> </w:t>
      </w:r>
    </w:p>
    <w:p w14:paraId="79F047D7" w14:textId="77777777" w:rsidR="00F13145" w:rsidRPr="00C32464" w:rsidRDefault="00F13145" w:rsidP="00F1314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déposant cette offre, le soumissionnaire s’engage à exécuter, conformément aux dispositions du CSC /</w:t>
      </w:r>
      <w:r w:rsidRPr="00491185">
        <w:rPr>
          <w:rFonts w:ascii="Georgia" w:eastAsia="Calibri" w:hAnsi="Georgia" w:cs="Times New Roman"/>
          <w:b/>
          <w:bCs/>
          <w:color w:val="585756"/>
          <w:szCs w:val="22"/>
          <w:lang w:val="fr-BE"/>
        </w:rPr>
        <w:t xml:space="preserve"> </w:t>
      </w:r>
      <w:r w:rsidRPr="00491185">
        <w:rPr>
          <w:rFonts w:ascii="Georgia" w:eastAsia="Calibri" w:hAnsi="Georgia" w:cs="Times New Roman"/>
          <w:b/>
          <w:bCs/>
          <w:color w:val="585756"/>
          <w:szCs w:val="22"/>
          <w:highlight w:val="yellow"/>
          <w:lang w:val="fr-BE"/>
        </w:rPr>
        <w:t>COD2299211SH2-100</w:t>
      </w:r>
      <w:r>
        <w:rPr>
          <w:rFonts w:ascii="Georgia" w:eastAsia="Calibri" w:hAnsi="Georgia" w:cs="Times New Roman"/>
          <w:b/>
          <w:bCs/>
          <w:color w:val="585756"/>
          <w:szCs w:val="22"/>
          <w:lang w:val="fr-BE"/>
        </w:rPr>
        <w:t>13</w:t>
      </w:r>
      <w:r w:rsidRPr="00C32464">
        <w:rPr>
          <w:rFonts w:ascii="Georgia" w:eastAsia="Calibri" w:hAnsi="Georgia" w:cs="Times New Roman"/>
          <w:color w:val="585756"/>
          <w:szCs w:val="22"/>
          <w:lang w:val="fr-BE"/>
        </w:rPr>
        <w:t>–, le présent marché et déclare explicitement accepter toutes les conditions énumérées dans le CSC et renoncer aux éventuelles dispositions dérogatoires comme ses propres conditions.</w:t>
      </w:r>
    </w:p>
    <w:p w14:paraId="120108B5" w14:textId="77777777" w:rsidR="00F13145" w:rsidRDefault="00F13145" w:rsidP="00F1314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4CB7B622" w14:textId="77777777" w:rsidR="00F13145" w:rsidRPr="00C32464" w:rsidRDefault="00F13145" w:rsidP="00F1314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 /</w:t>
      </w:r>
      <w:r w:rsidRPr="00491185">
        <w:rPr>
          <w:rFonts w:ascii="Georgia" w:eastAsia="Calibri" w:hAnsi="Georgia" w:cs="Times New Roman"/>
          <w:b/>
          <w:bCs/>
          <w:color w:val="585756"/>
          <w:szCs w:val="22"/>
          <w:highlight w:val="yellow"/>
          <w:lang w:val="fr-BE"/>
        </w:rPr>
        <w:t xml:space="preserve"> COD2299211SH2-100</w:t>
      </w:r>
      <w:r>
        <w:rPr>
          <w:rFonts w:ascii="Georgia" w:eastAsia="Calibri" w:hAnsi="Georgia" w:cs="Times New Roman"/>
          <w:b/>
          <w:bCs/>
          <w:color w:val="585756"/>
          <w:szCs w:val="22"/>
          <w:lang w:val="fr-BE"/>
        </w:rPr>
        <w:t>13</w:t>
      </w:r>
      <w:r w:rsidRPr="00C32464">
        <w:rPr>
          <w:rFonts w:ascii="Georgia" w:eastAsia="Calibri" w:hAnsi="Georgia" w:cs="Times New Roman"/>
          <w:color w:val="585756"/>
          <w:szCs w:val="22"/>
          <w:lang w:val="fr-BE"/>
        </w:rPr>
        <w:t>, aux prix suivants, exprimés en euros et hors TVA :</w:t>
      </w:r>
    </w:p>
    <w:p w14:paraId="3ED320E6" w14:textId="77777777" w:rsidR="00F13145" w:rsidRPr="00C32464" w:rsidRDefault="00F13145" w:rsidP="00F13145">
      <w:pPr>
        <w:pStyle w:val="Corpsdetexte"/>
        <w:spacing w:before="60" w:after="60"/>
        <w:rPr>
          <w:rFonts w:ascii="Georgia" w:eastAsia="Calibri" w:hAnsi="Georgia" w:cs="Times New Roman"/>
          <w:color w:val="585756"/>
          <w:szCs w:val="22"/>
          <w:lang w:val="fr-BE"/>
        </w:rPr>
      </w:pPr>
    </w:p>
    <w:p w14:paraId="44A1FCA2" w14:textId="77777777" w:rsidR="00F13145" w:rsidRPr="00C32464" w:rsidRDefault="00F13145" w:rsidP="00F13145">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5BA28079" w14:textId="77777777" w:rsidR="00563D06" w:rsidRDefault="00563D06" w:rsidP="00563D06">
      <w:pPr>
        <w:spacing w:after="0" w:line="240" w:lineRule="auto"/>
      </w:pPr>
    </w:p>
    <w:p w14:paraId="39B153E3" w14:textId="0BB929E6" w:rsidR="00563D06" w:rsidRDefault="00563D06" w:rsidP="00563D06">
      <w:pPr>
        <w:pStyle w:val="Corpsdetexte"/>
        <w:spacing w:before="60" w:after="60"/>
        <w:rPr>
          <w:rFonts w:ascii="Georgia" w:eastAsia="Calibri" w:hAnsi="Georgia" w:cs="Times New Roman"/>
          <w:b/>
          <w:bCs/>
          <w:color w:val="585756"/>
          <w:szCs w:val="22"/>
          <w:lang w:val="fr-BE"/>
        </w:rPr>
      </w:pPr>
      <w:r w:rsidRPr="004A3D5B">
        <w:rPr>
          <w:rFonts w:ascii="Georgia" w:eastAsia="Calibri" w:hAnsi="Georgia" w:cs="Times New Roman"/>
          <w:b/>
          <w:bCs/>
          <w:color w:val="585756"/>
          <w:szCs w:val="22"/>
          <w:lang w:val="fr-BE"/>
        </w:rPr>
        <w:t>Lot</w:t>
      </w:r>
      <w:r w:rsidR="00C35972">
        <w:rPr>
          <w:rFonts w:ascii="Georgia" w:eastAsia="Calibri" w:hAnsi="Georgia" w:cs="Times New Roman"/>
          <w:b/>
          <w:bCs/>
          <w:color w:val="585756"/>
          <w:szCs w:val="22"/>
          <w:lang w:val="fr-BE"/>
        </w:rPr>
        <w:t>6</w:t>
      </w:r>
      <w:r>
        <w:rPr>
          <w:rFonts w:ascii="Georgia" w:eastAsia="Calibri" w:hAnsi="Georgia" w:cs="Times New Roman"/>
          <w:b/>
          <w:bCs/>
          <w:color w:val="585756"/>
          <w:szCs w:val="22"/>
          <w:lang w:val="fr-BE"/>
        </w:rPr>
        <w:t xml:space="preserve"> : restauration – déjeuner </w:t>
      </w:r>
      <w:r w:rsidR="00CC5A62" w:rsidRPr="00F3617F">
        <w:rPr>
          <w:rFonts w:ascii="Georgia" w:eastAsia="Calibri" w:hAnsi="Georgia" w:cs="Times New Roman"/>
          <w:b/>
          <w:bCs/>
          <w:color w:val="585756"/>
          <w:szCs w:val="22"/>
          <w:highlight w:val="yellow"/>
          <w:u w:val="single"/>
          <w:lang w:val="fr-BE"/>
        </w:rPr>
        <w:t xml:space="preserve">(détail </w:t>
      </w:r>
      <w:r w:rsidR="00F3617F" w:rsidRPr="00F3617F">
        <w:rPr>
          <w:rFonts w:ascii="Georgia" w:eastAsia="Calibri" w:hAnsi="Georgia" w:cs="Times New Roman"/>
          <w:b/>
          <w:bCs/>
          <w:color w:val="585756"/>
          <w:szCs w:val="22"/>
          <w:highlight w:val="yellow"/>
          <w:u w:val="single"/>
          <w:lang w:val="fr-BE"/>
        </w:rPr>
        <w:t>voire</w:t>
      </w:r>
      <w:r w:rsidR="00CC5A62" w:rsidRPr="00F3617F">
        <w:rPr>
          <w:rFonts w:ascii="Georgia" w:eastAsia="Calibri" w:hAnsi="Georgia" w:cs="Times New Roman"/>
          <w:b/>
          <w:bCs/>
          <w:color w:val="585756"/>
          <w:szCs w:val="22"/>
          <w:highlight w:val="yellow"/>
          <w:u w:val="single"/>
          <w:lang w:val="fr-BE"/>
        </w:rPr>
        <w:t xml:space="preserve"> page </w:t>
      </w:r>
      <w:r w:rsidR="00F3617F" w:rsidRPr="00F3617F">
        <w:rPr>
          <w:rFonts w:ascii="Georgia" w:eastAsia="Calibri" w:hAnsi="Georgia" w:cs="Times New Roman"/>
          <w:b/>
          <w:bCs/>
          <w:color w:val="585756"/>
          <w:szCs w:val="22"/>
          <w:highlight w:val="yellow"/>
          <w:u w:val="single"/>
          <w:lang w:val="fr-BE"/>
        </w:rPr>
        <w:t>27)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4"/>
        <w:gridCol w:w="4066"/>
        <w:gridCol w:w="1352"/>
        <w:gridCol w:w="2118"/>
      </w:tblGrid>
      <w:tr w:rsidR="00563D06" w:rsidRPr="00852572" w14:paraId="38BA5D44" w14:textId="77777777" w:rsidTr="00B877A3">
        <w:tc>
          <w:tcPr>
            <w:tcW w:w="841" w:type="pct"/>
            <w:shd w:val="clear" w:color="auto" w:fill="DEEAF6" w:themeFill="accent1" w:themeFillTint="33"/>
            <w:vAlign w:val="center"/>
          </w:tcPr>
          <w:p w14:paraId="62EC0BAC" w14:textId="77777777" w:rsidR="00563D06" w:rsidRPr="00852572" w:rsidRDefault="00563D06" w:rsidP="00B877A3">
            <w:pPr>
              <w:pStyle w:val="Paragraphedeliste"/>
              <w:spacing w:after="0" w:line="240" w:lineRule="auto"/>
              <w:ind w:left="0"/>
              <w:jc w:val="center"/>
              <w:rPr>
                <w:b/>
                <w:bCs/>
                <w:kern w:val="18"/>
                <w:sz w:val="20"/>
                <w:szCs w:val="20"/>
              </w:rPr>
            </w:pPr>
          </w:p>
          <w:p w14:paraId="1488A805" w14:textId="77777777" w:rsidR="00563D06" w:rsidRPr="00852572" w:rsidRDefault="00563D06" w:rsidP="00B877A3">
            <w:pPr>
              <w:pStyle w:val="Paragraphedeliste"/>
              <w:spacing w:after="0" w:line="240" w:lineRule="auto"/>
              <w:ind w:left="0"/>
              <w:jc w:val="center"/>
              <w:rPr>
                <w:b/>
                <w:bCs/>
                <w:kern w:val="18"/>
                <w:sz w:val="20"/>
                <w:szCs w:val="20"/>
              </w:rPr>
            </w:pPr>
            <w:r w:rsidRPr="00852572">
              <w:rPr>
                <w:b/>
                <w:bCs/>
                <w:kern w:val="18"/>
                <w:sz w:val="20"/>
                <w:szCs w:val="20"/>
              </w:rPr>
              <w:t>Description</w:t>
            </w:r>
          </w:p>
        </w:tc>
        <w:tc>
          <w:tcPr>
            <w:tcW w:w="2244" w:type="pct"/>
            <w:shd w:val="clear" w:color="auto" w:fill="DEEAF6" w:themeFill="accent1" w:themeFillTint="33"/>
            <w:vAlign w:val="center"/>
          </w:tcPr>
          <w:p w14:paraId="59A275D2" w14:textId="77777777" w:rsidR="00563D06" w:rsidRPr="00852572" w:rsidRDefault="00563D06" w:rsidP="00B877A3">
            <w:pPr>
              <w:pStyle w:val="Paragraphedeliste"/>
              <w:spacing w:after="0" w:line="240" w:lineRule="auto"/>
              <w:ind w:left="0"/>
              <w:jc w:val="center"/>
              <w:rPr>
                <w:b/>
                <w:bCs/>
                <w:kern w:val="18"/>
                <w:sz w:val="20"/>
                <w:szCs w:val="20"/>
              </w:rPr>
            </w:pPr>
            <w:r>
              <w:rPr>
                <w:b/>
                <w:bCs/>
              </w:rPr>
              <w:t>Composition minimum</w:t>
            </w:r>
          </w:p>
        </w:tc>
        <w:tc>
          <w:tcPr>
            <w:tcW w:w="746" w:type="pct"/>
            <w:shd w:val="clear" w:color="auto" w:fill="DEEAF6" w:themeFill="accent1" w:themeFillTint="33"/>
            <w:vAlign w:val="center"/>
          </w:tcPr>
          <w:p w14:paraId="488EE75C" w14:textId="77777777" w:rsidR="00563D06" w:rsidRPr="00852572" w:rsidRDefault="00563D06" w:rsidP="00B877A3">
            <w:pPr>
              <w:pStyle w:val="Paragraphedeliste"/>
              <w:spacing w:after="0" w:line="240" w:lineRule="auto"/>
              <w:ind w:left="0"/>
              <w:jc w:val="center"/>
              <w:rPr>
                <w:b/>
                <w:bCs/>
                <w:kern w:val="18"/>
                <w:sz w:val="20"/>
                <w:szCs w:val="20"/>
              </w:rPr>
            </w:pPr>
            <w:r w:rsidRPr="002530D1">
              <w:rPr>
                <w:b/>
                <w:bCs/>
              </w:rPr>
              <w:t>Unité</w:t>
            </w:r>
          </w:p>
        </w:tc>
        <w:tc>
          <w:tcPr>
            <w:tcW w:w="1169" w:type="pct"/>
            <w:shd w:val="clear" w:color="auto" w:fill="DEEAF6" w:themeFill="accent1" w:themeFillTint="33"/>
            <w:vAlign w:val="center"/>
          </w:tcPr>
          <w:p w14:paraId="2D4E87BE" w14:textId="77777777" w:rsidR="00563D06" w:rsidRPr="00852572" w:rsidRDefault="00563D06" w:rsidP="00B877A3">
            <w:pPr>
              <w:pStyle w:val="Paragraphedeliste"/>
              <w:spacing w:after="0" w:line="240" w:lineRule="auto"/>
              <w:ind w:left="0"/>
              <w:jc w:val="center"/>
              <w:rPr>
                <w:b/>
                <w:bCs/>
                <w:kern w:val="18"/>
                <w:sz w:val="20"/>
                <w:szCs w:val="20"/>
              </w:rPr>
            </w:pPr>
            <w:r w:rsidRPr="002530D1">
              <w:rPr>
                <w:b/>
                <w:bCs/>
              </w:rPr>
              <w:t>Prix unitaire en € HTVA</w:t>
            </w:r>
          </w:p>
        </w:tc>
      </w:tr>
      <w:tr w:rsidR="00563D06" w:rsidRPr="00A96DD3" w14:paraId="75A58A5D" w14:textId="77777777" w:rsidTr="00B877A3">
        <w:trPr>
          <w:trHeight w:val="3219"/>
        </w:trPr>
        <w:tc>
          <w:tcPr>
            <w:tcW w:w="841" w:type="pct"/>
            <w:shd w:val="clear" w:color="auto" w:fill="auto"/>
            <w:vAlign w:val="center"/>
          </w:tcPr>
          <w:p w14:paraId="6098B9FD" w14:textId="77777777" w:rsidR="00563D06" w:rsidRPr="00A96DD3" w:rsidRDefault="00563D06" w:rsidP="00B877A3">
            <w:pPr>
              <w:spacing w:after="0" w:line="240" w:lineRule="auto"/>
              <w:rPr>
                <w:kern w:val="18"/>
                <w:sz w:val="20"/>
                <w:szCs w:val="20"/>
              </w:rPr>
            </w:pPr>
            <w:r>
              <w:rPr>
                <w:b/>
                <w:bCs/>
              </w:rPr>
              <w:t xml:space="preserve">Déjeuner </w:t>
            </w:r>
          </w:p>
        </w:tc>
        <w:tc>
          <w:tcPr>
            <w:tcW w:w="2244" w:type="pct"/>
            <w:shd w:val="clear" w:color="auto" w:fill="FFFFFF"/>
          </w:tcPr>
          <w:p w14:paraId="5E241944" w14:textId="77777777" w:rsidR="00563D06" w:rsidRPr="00A96DD3" w:rsidRDefault="00563D06" w:rsidP="00B877A3">
            <w:pPr>
              <w:pStyle w:val="Paragraphedeliste"/>
              <w:numPr>
                <w:ilvl w:val="0"/>
                <w:numId w:val="62"/>
              </w:numPr>
              <w:spacing w:after="0" w:line="240" w:lineRule="auto"/>
              <w:ind w:left="315" w:hanging="315"/>
              <w:rPr>
                <w:kern w:val="18"/>
                <w:sz w:val="20"/>
                <w:szCs w:val="20"/>
              </w:rPr>
            </w:pPr>
            <w:r w:rsidRPr="00A96DD3">
              <w:rPr>
                <w:rFonts w:cstheme="minorHAnsi"/>
                <w:sz w:val="20"/>
                <w:szCs w:val="20"/>
              </w:rPr>
              <w:t>Au moins 3 « </w:t>
            </w:r>
            <w:r w:rsidRPr="00CB5597">
              <w:rPr>
                <w:rFonts w:asciiTheme="minorHAnsi" w:eastAsia="Times New Roman" w:hAnsiTheme="minorHAnsi" w:cstheme="minorHAnsi"/>
                <w:b/>
                <w:bCs/>
                <w:caps/>
                <w:color w:val="000000"/>
                <w:sz w:val="18"/>
                <w:szCs w:val="18"/>
                <w:highlight w:val="yellow"/>
                <w:lang w:eastAsia="fr-FR"/>
              </w:rPr>
              <w:t>accompagnement</w:t>
            </w:r>
            <w:r w:rsidRPr="00A96DD3">
              <w:rPr>
                <w:rFonts w:cstheme="minorHAnsi"/>
                <w:sz w:val="20"/>
                <w:szCs w:val="20"/>
              </w:rPr>
              <w:t xml:space="preserve"> » </w:t>
            </w:r>
          </w:p>
          <w:p w14:paraId="29EA374C" w14:textId="77777777" w:rsidR="00563D06" w:rsidRPr="0064686A" w:rsidRDefault="00563D06" w:rsidP="00B877A3">
            <w:pPr>
              <w:pStyle w:val="Paragraphedeliste"/>
              <w:numPr>
                <w:ilvl w:val="0"/>
                <w:numId w:val="62"/>
              </w:numPr>
              <w:spacing w:after="0" w:line="240" w:lineRule="auto"/>
              <w:ind w:left="315" w:hanging="315"/>
              <w:rPr>
                <w:kern w:val="18"/>
                <w:sz w:val="20"/>
                <w:szCs w:val="20"/>
              </w:rPr>
            </w:pPr>
            <w:r w:rsidRPr="0064686A">
              <w:rPr>
                <w:rFonts w:cstheme="minorHAnsi"/>
                <w:sz w:val="20"/>
                <w:szCs w:val="20"/>
              </w:rPr>
              <w:t>Au moins 3 « </w:t>
            </w:r>
            <w:r w:rsidRPr="0064686A">
              <w:rPr>
                <w:rFonts w:asciiTheme="minorHAnsi" w:eastAsia="Times New Roman" w:hAnsiTheme="minorHAnsi" w:cstheme="minorHAnsi"/>
                <w:b/>
                <w:bCs/>
                <w:caps/>
                <w:color w:val="000000"/>
                <w:sz w:val="18"/>
                <w:szCs w:val="18"/>
                <w:highlight w:val="yellow"/>
                <w:lang w:eastAsia="fr-FR"/>
              </w:rPr>
              <w:t>repas principal</w:t>
            </w:r>
            <w:r w:rsidRPr="0064686A">
              <w:rPr>
                <w:rFonts w:cstheme="minorHAnsi"/>
                <w:sz w:val="20"/>
                <w:szCs w:val="20"/>
              </w:rPr>
              <w:t xml:space="preserve"> » </w:t>
            </w:r>
          </w:p>
          <w:p w14:paraId="1958202D" w14:textId="77777777" w:rsidR="00563D06" w:rsidRPr="00A96DD3" w:rsidRDefault="00563D06" w:rsidP="00B877A3">
            <w:pPr>
              <w:pStyle w:val="Paragraphedeliste"/>
              <w:numPr>
                <w:ilvl w:val="0"/>
                <w:numId w:val="62"/>
              </w:numPr>
              <w:spacing w:after="0" w:line="240" w:lineRule="auto"/>
              <w:ind w:left="315" w:hanging="315"/>
              <w:rPr>
                <w:kern w:val="18"/>
                <w:sz w:val="20"/>
                <w:szCs w:val="20"/>
              </w:rPr>
            </w:pPr>
            <w:r w:rsidRPr="00A96DD3">
              <w:rPr>
                <w:rFonts w:cstheme="minorHAnsi"/>
                <w:sz w:val="20"/>
                <w:szCs w:val="20"/>
              </w:rPr>
              <w:t xml:space="preserve">Au moins </w:t>
            </w:r>
            <w:r>
              <w:rPr>
                <w:rFonts w:cstheme="minorHAnsi"/>
                <w:sz w:val="20"/>
                <w:szCs w:val="20"/>
              </w:rPr>
              <w:t>3</w:t>
            </w:r>
            <w:r w:rsidRPr="00A96DD3">
              <w:rPr>
                <w:rFonts w:cstheme="minorHAnsi"/>
                <w:sz w:val="20"/>
                <w:szCs w:val="20"/>
              </w:rPr>
              <w:t xml:space="preserve"> « </w:t>
            </w:r>
            <w:r w:rsidRPr="00CB5597">
              <w:rPr>
                <w:rFonts w:asciiTheme="minorHAnsi" w:eastAsia="Times New Roman" w:hAnsiTheme="minorHAnsi" w:cstheme="minorHAnsi"/>
                <w:b/>
                <w:bCs/>
                <w:caps/>
                <w:color w:val="000000"/>
                <w:sz w:val="18"/>
                <w:szCs w:val="18"/>
                <w:highlight w:val="yellow"/>
                <w:lang w:eastAsia="fr-FR"/>
              </w:rPr>
              <w:t>légumes</w:t>
            </w:r>
            <w:r w:rsidRPr="00A96DD3">
              <w:rPr>
                <w:rFonts w:cstheme="minorHAnsi"/>
                <w:sz w:val="20"/>
                <w:szCs w:val="20"/>
              </w:rPr>
              <w:t xml:space="preserve"> » suivant </w:t>
            </w:r>
          </w:p>
          <w:p w14:paraId="64D70F59" w14:textId="77777777" w:rsidR="00563D06" w:rsidRPr="00A96DD3" w:rsidRDefault="00563D06" w:rsidP="00B877A3">
            <w:pPr>
              <w:pStyle w:val="Paragraphedeliste"/>
              <w:numPr>
                <w:ilvl w:val="0"/>
                <w:numId w:val="62"/>
              </w:numPr>
              <w:spacing w:after="0" w:line="240" w:lineRule="auto"/>
              <w:ind w:left="315" w:hanging="315"/>
              <w:rPr>
                <w:kern w:val="18"/>
                <w:sz w:val="20"/>
                <w:szCs w:val="20"/>
              </w:rPr>
            </w:pPr>
            <w:r w:rsidRPr="00CB5597">
              <w:rPr>
                <w:rFonts w:asciiTheme="minorHAnsi" w:eastAsia="Times New Roman" w:hAnsiTheme="minorHAnsi" w:cstheme="minorHAnsi"/>
                <w:b/>
                <w:bCs/>
                <w:caps/>
                <w:color w:val="000000"/>
                <w:sz w:val="18"/>
                <w:szCs w:val="18"/>
                <w:highlight w:val="yellow"/>
                <w:lang w:eastAsia="fr-FR"/>
              </w:rPr>
              <w:t>Accessoires</w:t>
            </w:r>
            <w:r w:rsidRPr="00A96DD3">
              <w:rPr>
                <w:rFonts w:cstheme="minorHAnsi"/>
                <w:sz w:val="20"/>
                <w:szCs w:val="20"/>
              </w:rPr>
              <w:t xml:space="preserve"> suivant tableau ci-dessus</w:t>
            </w:r>
          </w:p>
          <w:p w14:paraId="7F33AC25" w14:textId="7EBD56C5" w:rsidR="00563D06" w:rsidRPr="00C35972" w:rsidRDefault="00563D06" w:rsidP="00B877A3">
            <w:pPr>
              <w:pStyle w:val="Paragraphedeliste"/>
              <w:numPr>
                <w:ilvl w:val="0"/>
                <w:numId w:val="62"/>
              </w:numPr>
              <w:spacing w:after="0" w:line="240" w:lineRule="auto"/>
              <w:ind w:left="315" w:hanging="315"/>
              <w:rPr>
                <w:kern w:val="18"/>
                <w:sz w:val="20"/>
                <w:szCs w:val="20"/>
              </w:rPr>
            </w:pPr>
            <w:r w:rsidRPr="0064686A">
              <w:rPr>
                <w:kern w:val="18"/>
                <w:sz w:val="20"/>
                <w:szCs w:val="20"/>
              </w:rPr>
              <w:t>Eau minérale 500ml x 2</w:t>
            </w:r>
          </w:p>
          <w:p w14:paraId="7C601607" w14:textId="77777777" w:rsidR="00563D06" w:rsidRPr="0064686A" w:rsidRDefault="00563D06" w:rsidP="00B877A3">
            <w:pPr>
              <w:spacing w:after="0" w:line="240" w:lineRule="auto"/>
              <w:rPr>
                <w:kern w:val="18"/>
                <w:sz w:val="20"/>
                <w:szCs w:val="20"/>
              </w:rPr>
            </w:pPr>
          </w:p>
          <w:p w14:paraId="0D39FDDC" w14:textId="77777777" w:rsidR="00563D06" w:rsidRPr="00A96DD3" w:rsidRDefault="00563D06" w:rsidP="00B877A3">
            <w:pPr>
              <w:spacing w:after="0" w:line="240" w:lineRule="auto"/>
              <w:rPr>
                <w:rFonts w:cstheme="minorHAnsi"/>
                <w:sz w:val="20"/>
                <w:szCs w:val="20"/>
              </w:rPr>
            </w:pPr>
            <w:r w:rsidRPr="00A96DD3">
              <w:rPr>
                <w:rFonts w:cstheme="minorHAnsi"/>
                <w:sz w:val="20"/>
                <w:szCs w:val="20"/>
              </w:rPr>
              <w:t>NB : Cette proposition de menu doit avoir comme accompagnement au moins : foufou, riz et autres (</w:t>
            </w:r>
            <w:r>
              <w:rPr>
                <w:rFonts w:cstheme="minorHAnsi"/>
                <w:sz w:val="20"/>
                <w:szCs w:val="20"/>
              </w:rPr>
              <w:t>comme indiqué dans le tableau ci-dessous</w:t>
            </w:r>
            <w:r w:rsidRPr="00A96DD3">
              <w:rPr>
                <w:rFonts w:cstheme="minorHAnsi"/>
                <w:sz w:val="20"/>
                <w:szCs w:val="20"/>
              </w:rPr>
              <w:t>).</w:t>
            </w:r>
          </w:p>
          <w:p w14:paraId="04CCA962" w14:textId="77777777" w:rsidR="00563D06" w:rsidRPr="00A96DD3" w:rsidRDefault="00563D06" w:rsidP="00B877A3">
            <w:pPr>
              <w:pStyle w:val="Paragraphedeliste"/>
              <w:spacing w:after="0" w:line="240" w:lineRule="auto"/>
              <w:ind w:left="0"/>
              <w:rPr>
                <w:rFonts w:cstheme="minorHAnsi"/>
                <w:sz w:val="20"/>
                <w:szCs w:val="20"/>
              </w:rPr>
            </w:pPr>
            <w:r w:rsidRPr="00A96DD3">
              <w:rPr>
                <w:rFonts w:cstheme="minorHAnsi"/>
                <w:sz w:val="20"/>
                <w:szCs w:val="20"/>
              </w:rPr>
              <w:t>Elle doit également avoir comme accessoire au moins : eau, piments, serviette papier et cure dents</w:t>
            </w:r>
          </w:p>
        </w:tc>
        <w:tc>
          <w:tcPr>
            <w:tcW w:w="746" w:type="pct"/>
            <w:shd w:val="clear" w:color="auto" w:fill="FFFFFF"/>
            <w:vAlign w:val="center"/>
          </w:tcPr>
          <w:p w14:paraId="3A8ABA84" w14:textId="77777777" w:rsidR="00563D06" w:rsidRPr="00A96DD3" w:rsidRDefault="00563D06" w:rsidP="00B877A3">
            <w:pPr>
              <w:pStyle w:val="Paragraphedeliste"/>
              <w:spacing w:after="0" w:line="240" w:lineRule="auto"/>
              <w:ind w:left="0"/>
              <w:jc w:val="center"/>
              <w:rPr>
                <w:rFonts w:cstheme="minorHAnsi"/>
                <w:sz w:val="20"/>
                <w:szCs w:val="20"/>
              </w:rPr>
            </w:pPr>
            <w:r>
              <w:t>Forfait / personne</w:t>
            </w:r>
          </w:p>
        </w:tc>
        <w:tc>
          <w:tcPr>
            <w:tcW w:w="1169" w:type="pct"/>
            <w:shd w:val="clear" w:color="auto" w:fill="FFFFFF"/>
          </w:tcPr>
          <w:p w14:paraId="77223058" w14:textId="77777777" w:rsidR="00563D06" w:rsidRPr="00A96DD3" w:rsidRDefault="00563D06" w:rsidP="00B877A3">
            <w:pPr>
              <w:pStyle w:val="Paragraphedeliste"/>
              <w:spacing w:after="0" w:line="240" w:lineRule="auto"/>
              <w:ind w:left="0"/>
              <w:rPr>
                <w:rFonts w:cstheme="minorHAnsi"/>
                <w:sz w:val="20"/>
                <w:szCs w:val="20"/>
              </w:rPr>
            </w:pPr>
          </w:p>
        </w:tc>
      </w:tr>
    </w:tbl>
    <w:p w14:paraId="3B26F772" w14:textId="77777777" w:rsidR="00563D06" w:rsidRDefault="00563D06" w:rsidP="00563D06">
      <w:pPr>
        <w:spacing w:after="0" w:line="240" w:lineRule="auto"/>
      </w:pPr>
    </w:p>
    <w:p w14:paraId="60EFABC0" w14:textId="77777777" w:rsidR="00563D06" w:rsidRDefault="00563D06" w:rsidP="00563D0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659CCEB2" w14:textId="77777777" w:rsidR="00563D06" w:rsidRPr="00C32464" w:rsidRDefault="00563D06" w:rsidP="00563D06">
      <w:pPr>
        <w:pStyle w:val="Corpsdetexte"/>
        <w:spacing w:before="60" w:after="60"/>
        <w:rPr>
          <w:rFonts w:ascii="Georgia" w:eastAsia="Calibri" w:hAnsi="Georgia" w:cs="Times New Roman"/>
          <w:color w:val="585756"/>
          <w:szCs w:val="22"/>
          <w:lang w:val="fr-BE"/>
        </w:rPr>
      </w:pPr>
    </w:p>
    <w:p w14:paraId="4BB27CB9" w14:textId="77777777" w:rsidR="00563D06" w:rsidRPr="00C32464" w:rsidRDefault="00563D06" w:rsidP="00563D06">
      <w:pPr>
        <w:pStyle w:val="Corpsdetexte"/>
        <w:spacing w:before="60" w:after="60"/>
        <w:rPr>
          <w:rFonts w:ascii="Georgia" w:eastAsia="Calibri" w:hAnsi="Georgia" w:cs="Times New Roman"/>
          <w:color w:val="585756"/>
          <w:szCs w:val="22"/>
          <w:lang w:val="fr-BE"/>
        </w:rPr>
      </w:pPr>
    </w:p>
    <w:p w14:paraId="19679AED" w14:textId="77777777" w:rsidR="00563D06" w:rsidRPr="00C32464" w:rsidRDefault="00563D06" w:rsidP="00563D0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36AF4825" w14:textId="77777777" w:rsidR="00563D06" w:rsidRDefault="00563D06" w:rsidP="00563D06">
      <w:pPr>
        <w:spacing w:after="0" w:line="240" w:lineRule="auto"/>
      </w:pPr>
    </w:p>
    <w:p w14:paraId="7D6F894E" w14:textId="77777777" w:rsidR="00563D06" w:rsidRDefault="00563D06" w:rsidP="00563D06">
      <w:pPr>
        <w:spacing w:after="0" w:line="240" w:lineRule="auto"/>
      </w:pPr>
    </w:p>
    <w:p w14:paraId="211FEF68" w14:textId="4F2C2284" w:rsidR="4D8A4758" w:rsidRDefault="4D8A4758" w:rsidP="4D8A4758">
      <w:pPr>
        <w:pStyle w:val="Corpsdetexte"/>
        <w:spacing w:before="60" w:after="60"/>
        <w:rPr>
          <w:rFonts w:ascii="Georgia" w:eastAsia="Calibri" w:hAnsi="Georgia" w:cs="Times New Roman"/>
          <w:color w:val="585756"/>
          <w:lang w:val="fr-BE"/>
        </w:rPr>
      </w:pPr>
    </w:p>
    <w:p w14:paraId="32FAEE5D" w14:textId="02F47376" w:rsidR="4D8A4758" w:rsidRDefault="4D8A4758" w:rsidP="4D8A4758">
      <w:pPr>
        <w:pStyle w:val="Titre2"/>
        <w:numPr>
          <w:ilvl w:val="1"/>
          <w:numId w:val="0"/>
        </w:numPr>
        <w:spacing w:before="60" w:after="60"/>
        <w:rPr>
          <w:rFonts w:ascii="Georgia" w:eastAsia="Calibri" w:hAnsi="Georgia"/>
          <w:color w:val="585756"/>
        </w:rPr>
      </w:pPr>
    </w:p>
    <w:p w14:paraId="160A79DE" w14:textId="77777777" w:rsidR="00563D06" w:rsidRDefault="00563D06">
      <w:pPr>
        <w:spacing w:after="0" w:line="240" w:lineRule="auto"/>
        <w:rPr>
          <w:rFonts w:ascii="Calibri" w:eastAsia="Times New Roman" w:hAnsi="Calibri"/>
          <w:b/>
          <w:color w:val="D81A1A"/>
          <w:sz w:val="28"/>
          <w:szCs w:val="26"/>
        </w:rPr>
      </w:pPr>
      <w:r>
        <w:br w:type="page"/>
      </w:r>
    </w:p>
    <w:p w14:paraId="06A9A801" w14:textId="4491522E" w:rsidR="006542C5" w:rsidRPr="006542C5" w:rsidRDefault="006542C5" w:rsidP="006542C5">
      <w:pPr>
        <w:pStyle w:val="Titre2"/>
      </w:pPr>
      <w:bookmarkStart w:id="194" w:name="_Toc175690952"/>
      <w:r>
        <w:t>Déclaration sur l’honneur – motifs d’exclusion</w:t>
      </w:r>
      <w:bookmarkEnd w:id="194"/>
      <w:r>
        <w:t xml:space="preserve"> </w:t>
      </w:r>
    </w:p>
    <w:p w14:paraId="1475888B" w14:textId="77777777" w:rsidR="006542C5" w:rsidRDefault="006542C5" w:rsidP="006542C5">
      <w:pPr>
        <w:pStyle w:val="paragraph"/>
        <w:spacing w:before="0" w:beforeAutospacing="0" w:after="0" w:afterAutospacing="0"/>
        <w:jc w:val="both"/>
        <w:textAlignment w:val="baseline"/>
        <w:rPr>
          <w:rStyle w:val="eop"/>
          <w:rFonts w:cs="Segoe UI"/>
          <w:sz w:val="20"/>
          <w:szCs w:val="20"/>
          <w:lang w:val="fr-FR"/>
        </w:rPr>
      </w:pPr>
      <w:r w:rsidRPr="00F1376D">
        <w:rPr>
          <w:rStyle w:val="normaltextrun"/>
          <w:rFonts w:cs="Segoe UI"/>
          <w:sz w:val="20"/>
          <w:szCs w:val="20"/>
          <w:lang w:val="fr-FR"/>
        </w:rPr>
        <w:t xml:space="preserve">Par la présente, je/nous, agissant en ma/notre qualité de représentant(s) légal/ légaux </w:t>
      </w:r>
      <w:r>
        <w:rPr>
          <w:rStyle w:val="normaltextrun"/>
          <w:rFonts w:cs="Segoe UI"/>
          <w:sz w:val="20"/>
          <w:szCs w:val="20"/>
          <w:lang w:val="fr-FR"/>
        </w:rPr>
        <w:t xml:space="preserve">du soumissionnaire </w:t>
      </w:r>
      <w:r w:rsidRPr="00F1376D">
        <w:rPr>
          <w:rStyle w:val="normaltextrun"/>
          <w:rFonts w:cs="Segoe UI"/>
          <w:sz w:val="20"/>
          <w:szCs w:val="20"/>
          <w:lang w:val="fr-FR"/>
        </w:rPr>
        <w:t>précité, déclare/</w:t>
      </w:r>
      <w:r w:rsidRPr="00F1376D">
        <w:rPr>
          <w:rStyle w:val="spellingerror"/>
          <w:rFonts w:ascii="Georgia" w:hAnsi="Georgia" w:cs="Segoe UI"/>
          <w:color w:val="585756"/>
          <w:sz w:val="20"/>
          <w:szCs w:val="20"/>
          <w:lang w:val="fr-FR"/>
        </w:rPr>
        <w:t>rons</w:t>
      </w:r>
      <w:r w:rsidRPr="00F1376D">
        <w:rPr>
          <w:rStyle w:val="normaltextrun"/>
          <w:rFonts w:cs="Segoe UI"/>
          <w:sz w:val="20"/>
          <w:szCs w:val="20"/>
          <w:lang w:val="fr-FR"/>
        </w:rPr>
        <w:t xml:space="preserve"> que </w:t>
      </w:r>
      <w:r>
        <w:rPr>
          <w:rStyle w:val="normaltextrun"/>
          <w:rFonts w:cs="Segoe UI"/>
          <w:sz w:val="20"/>
          <w:szCs w:val="20"/>
          <w:lang w:val="fr-FR"/>
        </w:rPr>
        <w:t xml:space="preserve">le soumissionnaire ne </w:t>
      </w:r>
      <w:r w:rsidRPr="00F1376D">
        <w:rPr>
          <w:rStyle w:val="normaltextrun"/>
          <w:rFonts w:cs="Segoe UI"/>
          <w:sz w:val="20"/>
          <w:szCs w:val="20"/>
          <w:lang w:val="fr-FR"/>
        </w:rPr>
        <w:t>se trouve pas</w:t>
      </w:r>
      <w:r>
        <w:rPr>
          <w:rStyle w:val="normaltextrun"/>
          <w:rFonts w:cs="Segoe UI"/>
          <w:sz w:val="20"/>
          <w:szCs w:val="20"/>
          <w:lang w:val="fr-FR"/>
        </w:rPr>
        <w:t xml:space="preserve"> </w:t>
      </w:r>
      <w:r w:rsidRPr="00F1376D">
        <w:rPr>
          <w:rStyle w:val="normaltextrun"/>
          <w:rFonts w:cs="Segoe UI"/>
          <w:sz w:val="20"/>
          <w:szCs w:val="20"/>
          <w:lang w:val="fr-FR"/>
        </w:rPr>
        <w:t>dans un des cas d’exclusion suivants</w:t>
      </w:r>
      <w:r w:rsidRPr="00F1376D">
        <w:rPr>
          <w:rStyle w:val="normaltextrun"/>
          <w:sz w:val="20"/>
          <w:szCs w:val="20"/>
          <w:lang w:val="fr-FR"/>
        </w:rPr>
        <w:t> </w:t>
      </w:r>
      <w:r w:rsidRPr="00F1376D">
        <w:rPr>
          <w:rStyle w:val="normaltextrun"/>
          <w:rFonts w:cs="Segoe UI"/>
          <w:sz w:val="20"/>
          <w:szCs w:val="20"/>
          <w:lang w:val="fr-FR"/>
        </w:rPr>
        <w:t>:</w:t>
      </w:r>
      <w:r w:rsidRPr="00F1376D">
        <w:rPr>
          <w:rStyle w:val="eop"/>
          <w:rFonts w:cs="Segoe UI"/>
          <w:sz w:val="20"/>
          <w:szCs w:val="20"/>
          <w:lang w:val="fr-FR"/>
        </w:rPr>
        <w:t> </w:t>
      </w:r>
    </w:p>
    <w:p w14:paraId="7C03ED7F" w14:textId="77777777" w:rsidR="006542C5" w:rsidRPr="00442C30" w:rsidRDefault="006542C5" w:rsidP="006542C5">
      <w:pPr>
        <w:pStyle w:val="paragraph"/>
        <w:spacing w:before="0" w:beforeAutospacing="0" w:after="0" w:afterAutospacing="0"/>
        <w:jc w:val="both"/>
        <w:textAlignment w:val="baseline"/>
        <w:rPr>
          <w:rFonts w:ascii="Georgia" w:hAnsi="Georgia" w:cs="Segoe UI"/>
          <w:color w:val="585756"/>
          <w:sz w:val="20"/>
          <w:szCs w:val="20"/>
          <w:lang w:val="fr-FR"/>
        </w:rPr>
      </w:pPr>
    </w:p>
    <w:p w14:paraId="3DBB1966" w14:textId="77777777" w:rsidR="006542C5" w:rsidRPr="00442C30" w:rsidRDefault="006542C5" w:rsidP="00BF4938">
      <w:pPr>
        <w:pStyle w:val="paragraph"/>
        <w:numPr>
          <w:ilvl w:val="0"/>
          <w:numId w:val="26"/>
        </w:numPr>
        <w:spacing w:before="0" w:beforeAutospacing="0" w:after="0" w:afterAutospacing="0"/>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 soumissionnaire ni un de ses dirigeants a fait l’objet d’une condamnation prononcée par une </w:t>
      </w:r>
      <w:r w:rsidRPr="00442C30">
        <w:rPr>
          <w:rStyle w:val="normaltextrun"/>
          <w:rFonts w:ascii="Georgia" w:hAnsi="Georgia" w:cs="Segoe UI"/>
          <w:b/>
          <w:bCs/>
          <w:sz w:val="20"/>
          <w:szCs w:val="20"/>
          <w:u w:val="single"/>
          <w:lang w:val="fr-FR"/>
        </w:rPr>
        <w:t>décision judiciaire ayant force de chose jugée</w:t>
      </w:r>
      <w:r w:rsidRPr="00442C30">
        <w:rPr>
          <w:rStyle w:val="normaltextrun"/>
          <w:rFonts w:ascii="Georgia" w:hAnsi="Georgia" w:cs="Segoe UI"/>
          <w:sz w:val="20"/>
          <w:szCs w:val="20"/>
          <w:lang w:val="fr-FR"/>
        </w:rPr>
        <w:t> pour l’une des infractions suivantes :</w:t>
      </w:r>
      <w:r w:rsidRPr="00442C30">
        <w:rPr>
          <w:rStyle w:val="eop"/>
          <w:rFonts w:ascii="Georgia" w:hAnsi="Georgia" w:cs="Segoe UI"/>
          <w:sz w:val="20"/>
          <w:szCs w:val="20"/>
          <w:lang w:val="fr-FR"/>
        </w:rPr>
        <w:t> </w:t>
      </w:r>
    </w:p>
    <w:p w14:paraId="4DCA260F" w14:textId="77777777" w:rsidR="006542C5" w:rsidRPr="00442C30" w:rsidRDefault="006542C5" w:rsidP="006542C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1° participation à une </w:t>
      </w:r>
      <w:r w:rsidRPr="00442C30">
        <w:rPr>
          <w:rStyle w:val="normaltextrun"/>
          <w:rFonts w:ascii="Georgia" w:hAnsi="Georgia" w:cs="Segoe UI"/>
          <w:b/>
          <w:bCs/>
          <w:sz w:val="20"/>
          <w:szCs w:val="20"/>
          <w:lang w:val="fr-FR"/>
        </w:rPr>
        <w:t>organisation </w:t>
      </w:r>
      <w:r w:rsidRPr="00442C30">
        <w:rPr>
          <w:rStyle w:val="contextualspellingandgrammarerror"/>
          <w:rFonts w:ascii="Georgia" w:hAnsi="Georgia" w:cs="Segoe UI"/>
          <w:b/>
          <w:bCs/>
          <w:color w:val="585756"/>
          <w:sz w:val="20"/>
          <w:szCs w:val="20"/>
          <w:lang w:val="fr-FR"/>
        </w:rPr>
        <w:t>criminelle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5F22FCA4" w14:textId="77777777" w:rsidR="006542C5" w:rsidRPr="00442C30" w:rsidRDefault="006542C5" w:rsidP="006542C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2° </w:t>
      </w:r>
      <w:r w:rsidRPr="00442C30">
        <w:rPr>
          <w:rStyle w:val="contextualspellingandgrammarerror"/>
          <w:rFonts w:ascii="Georgia" w:hAnsi="Georgia" w:cs="Segoe UI"/>
          <w:b/>
          <w:bCs/>
          <w:color w:val="585756"/>
          <w:sz w:val="20"/>
          <w:szCs w:val="20"/>
          <w:lang w:val="fr-FR"/>
        </w:rPr>
        <w:t>corruption</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5C430EB2" w14:textId="77777777" w:rsidR="006542C5" w:rsidRPr="00442C30" w:rsidRDefault="006542C5" w:rsidP="006542C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3° </w:t>
      </w:r>
      <w:r w:rsidRPr="00442C30">
        <w:rPr>
          <w:rStyle w:val="contextualspellingandgrammarerror"/>
          <w:rFonts w:ascii="Georgia" w:hAnsi="Georgia" w:cs="Segoe UI"/>
          <w:b/>
          <w:bCs/>
          <w:color w:val="585756"/>
          <w:sz w:val="20"/>
          <w:szCs w:val="20"/>
          <w:lang w:val="fr-FR"/>
        </w:rPr>
        <w:t>fraude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1397AAD1" w14:textId="77777777" w:rsidR="006542C5" w:rsidRPr="00442C30" w:rsidRDefault="006542C5" w:rsidP="006542C5">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4° infractions </w:t>
      </w:r>
      <w:r w:rsidRPr="00442C30">
        <w:rPr>
          <w:rStyle w:val="normaltextrun"/>
          <w:rFonts w:ascii="Georgia" w:hAnsi="Georgia" w:cs="Segoe UI"/>
          <w:b/>
          <w:bCs/>
          <w:sz w:val="20"/>
          <w:szCs w:val="20"/>
          <w:lang w:val="fr-FR"/>
        </w:rPr>
        <w:t>terroristes</w:t>
      </w:r>
      <w:r w:rsidRPr="00442C30">
        <w:rPr>
          <w:rStyle w:val="normaltextrun"/>
          <w:rFonts w:ascii="Georgia" w:hAnsi="Georgia" w:cs="Segoe UI"/>
          <w:sz w:val="20"/>
          <w:szCs w:val="20"/>
          <w:lang w:val="fr-FR"/>
        </w:rPr>
        <w:t>, infractions liées aux activités terroristes ou incitation à commettre une telle infraction, complicité ou tentative d’une telle </w:t>
      </w:r>
      <w:r w:rsidRPr="00442C30">
        <w:rPr>
          <w:rStyle w:val="contextualspellingandgrammarerror"/>
          <w:rFonts w:ascii="Georgia" w:hAnsi="Georgia" w:cs="Segoe UI"/>
          <w:color w:val="585756"/>
          <w:sz w:val="20"/>
          <w:szCs w:val="20"/>
          <w:lang w:val="fr-FR"/>
        </w:rPr>
        <w:t>infraction;</w:t>
      </w:r>
      <w:r w:rsidRPr="00442C30">
        <w:rPr>
          <w:rStyle w:val="eop"/>
          <w:rFonts w:ascii="Georgia" w:hAnsi="Georgia" w:cs="Segoe UI"/>
          <w:sz w:val="20"/>
          <w:szCs w:val="20"/>
          <w:lang w:val="fr-FR"/>
        </w:rPr>
        <w:t> </w:t>
      </w:r>
    </w:p>
    <w:p w14:paraId="3C80D9D6" w14:textId="77777777" w:rsidR="006542C5" w:rsidRPr="00442C30" w:rsidRDefault="006542C5" w:rsidP="006542C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5° </w:t>
      </w:r>
      <w:r w:rsidRPr="00442C30">
        <w:rPr>
          <w:rStyle w:val="normaltextrun"/>
          <w:rFonts w:ascii="Georgia" w:hAnsi="Georgia" w:cs="Segoe UI"/>
          <w:b/>
          <w:bCs/>
          <w:sz w:val="20"/>
          <w:szCs w:val="20"/>
          <w:lang w:val="fr-FR"/>
        </w:rPr>
        <w:t>blanchimen</w:t>
      </w:r>
      <w:r w:rsidRPr="00442C30">
        <w:rPr>
          <w:rStyle w:val="normaltextrun"/>
          <w:rFonts w:ascii="Georgia" w:hAnsi="Georgia" w:cs="Segoe UI"/>
          <w:sz w:val="20"/>
          <w:szCs w:val="20"/>
          <w:lang w:val="fr-FR"/>
        </w:rPr>
        <w:t>t de capitaux ou </w:t>
      </w:r>
      <w:r w:rsidRPr="00442C30">
        <w:rPr>
          <w:rStyle w:val="normaltextrun"/>
          <w:rFonts w:ascii="Georgia" w:hAnsi="Georgia" w:cs="Segoe UI"/>
          <w:b/>
          <w:bCs/>
          <w:sz w:val="20"/>
          <w:szCs w:val="20"/>
          <w:lang w:val="fr-FR"/>
        </w:rPr>
        <w:t>financement du </w:t>
      </w:r>
      <w:r w:rsidRPr="00442C30">
        <w:rPr>
          <w:rStyle w:val="contextualspellingandgrammarerror"/>
          <w:rFonts w:ascii="Georgia" w:hAnsi="Georgia" w:cs="Segoe UI"/>
          <w:b/>
          <w:bCs/>
          <w:color w:val="585756"/>
          <w:sz w:val="20"/>
          <w:szCs w:val="20"/>
          <w:lang w:val="fr-FR"/>
        </w:rPr>
        <w:t>terrorisme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3631AC47" w14:textId="77777777" w:rsidR="006542C5" w:rsidRPr="00442C30" w:rsidRDefault="006542C5" w:rsidP="006542C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6° </w:t>
      </w:r>
      <w:r w:rsidRPr="00442C30">
        <w:rPr>
          <w:rStyle w:val="normaltextrun"/>
          <w:rFonts w:ascii="Georgia" w:hAnsi="Georgia" w:cs="Segoe UI"/>
          <w:b/>
          <w:bCs/>
          <w:sz w:val="20"/>
          <w:szCs w:val="20"/>
          <w:lang w:val="fr-FR"/>
        </w:rPr>
        <w:t>travail des enfants</w:t>
      </w:r>
      <w:r w:rsidRPr="00442C30">
        <w:rPr>
          <w:rStyle w:val="normaltextrun"/>
          <w:rFonts w:ascii="Georgia" w:hAnsi="Georgia" w:cs="Segoe UI"/>
          <w:sz w:val="20"/>
          <w:szCs w:val="20"/>
          <w:lang w:val="fr-FR"/>
        </w:rPr>
        <w:t> et autres formes de traite des êtres humains.</w:t>
      </w:r>
      <w:r w:rsidRPr="00442C30">
        <w:rPr>
          <w:rStyle w:val="eop"/>
          <w:rFonts w:ascii="Georgia" w:hAnsi="Georgia" w:cs="Segoe UI"/>
          <w:sz w:val="20"/>
          <w:szCs w:val="20"/>
          <w:lang w:val="fr-FR"/>
        </w:rPr>
        <w:t> </w:t>
      </w:r>
    </w:p>
    <w:p w14:paraId="2AAAE8DA" w14:textId="77777777" w:rsidR="006542C5" w:rsidRPr="00442C30" w:rsidRDefault="006542C5" w:rsidP="006542C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7° occupation de ressortissants de pays tiers en </w:t>
      </w:r>
      <w:r w:rsidRPr="00442C30">
        <w:rPr>
          <w:rStyle w:val="normaltextrun"/>
          <w:rFonts w:ascii="Georgia" w:hAnsi="Georgia" w:cs="Segoe UI"/>
          <w:b/>
          <w:bCs/>
          <w:sz w:val="20"/>
          <w:szCs w:val="20"/>
          <w:lang w:val="fr-FR"/>
        </w:rPr>
        <w:t>séjour illégal</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617B8FDD" w14:textId="77777777" w:rsidR="001F3DE4" w:rsidRDefault="001F3DE4" w:rsidP="006542C5">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1F3DE4">
        <w:rPr>
          <w:rStyle w:val="normaltextrun"/>
          <w:rFonts w:ascii="Georgia" w:hAnsi="Georgia" w:cs="Segoe UI"/>
          <w:sz w:val="20"/>
          <w:szCs w:val="20"/>
          <w:lang w:val="fr-FR"/>
        </w:rPr>
        <w:t>8° la création de sociétés offshore</w:t>
      </w:r>
    </w:p>
    <w:p w14:paraId="7CA07F8F" w14:textId="1A9F047B" w:rsidR="006542C5" w:rsidRPr="00442C30" w:rsidRDefault="006542C5" w:rsidP="006542C5">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L’exclusion sur base de ce critère vaut pour une durée de 5 ans à compter de la date du jugement.</w:t>
      </w:r>
      <w:r w:rsidRPr="00442C30">
        <w:rPr>
          <w:rStyle w:val="eop"/>
          <w:rFonts w:ascii="Georgia" w:hAnsi="Georgia" w:cs="Segoe UI"/>
          <w:sz w:val="20"/>
          <w:szCs w:val="20"/>
          <w:lang w:val="fr-FR"/>
        </w:rPr>
        <w:t> </w:t>
      </w:r>
    </w:p>
    <w:p w14:paraId="344A7E6C" w14:textId="77777777" w:rsidR="006542C5" w:rsidRPr="00442C30" w:rsidRDefault="006542C5" w:rsidP="006542C5">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28E0B73F" w14:textId="00CB27F9" w:rsidR="006542C5" w:rsidRPr="00442C30" w:rsidRDefault="006542C5" w:rsidP="00BF4938">
      <w:pPr>
        <w:pStyle w:val="paragraph"/>
        <w:numPr>
          <w:ilvl w:val="0"/>
          <w:numId w:val="17"/>
        </w:numPr>
        <w:spacing w:before="0" w:beforeAutospacing="0" w:after="0" w:afterAutospacing="0"/>
        <w:ind w:left="360" w:firstLine="0"/>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Le soumissionnaire ne satisfait pas à ses obligations relatives au </w:t>
      </w:r>
      <w:r w:rsidRPr="00442C30">
        <w:rPr>
          <w:rStyle w:val="normaltextrun"/>
          <w:rFonts w:ascii="Georgia" w:hAnsi="Georgia" w:cs="Segoe UI"/>
          <w:b/>
          <w:bCs/>
          <w:sz w:val="20"/>
          <w:szCs w:val="20"/>
          <w:u w:val="single"/>
          <w:lang w:val="fr-FR"/>
        </w:rPr>
        <w:t>paiement d’impôts et taxes ou de cotisations de sécurité sociale</w:t>
      </w:r>
      <w:r w:rsidRPr="00442C30">
        <w:rPr>
          <w:rStyle w:val="normaltextrun"/>
          <w:rFonts w:ascii="Georgia" w:hAnsi="Georgia" w:cs="Segoe UI"/>
          <w:sz w:val="20"/>
          <w:szCs w:val="20"/>
          <w:lang w:val="fr-FR"/>
        </w:rPr>
        <w:t xml:space="preserve"> pour un montant de plus de </w:t>
      </w:r>
      <w:r w:rsidR="001F3DE4">
        <w:rPr>
          <w:rStyle w:val="normaltextrun"/>
          <w:rFonts w:ascii="Georgia" w:hAnsi="Georgia" w:cs="Segoe UI"/>
          <w:sz w:val="20"/>
          <w:szCs w:val="20"/>
          <w:lang w:val="fr-FR"/>
        </w:rPr>
        <w:t>3</w:t>
      </w:r>
      <w:r w:rsidRPr="00442C30">
        <w:rPr>
          <w:rStyle w:val="normaltextrun"/>
          <w:rFonts w:ascii="Georgia" w:hAnsi="Georgia" w:cs="Segoe UI"/>
          <w:sz w:val="20"/>
          <w:szCs w:val="20"/>
          <w:lang w:val="fr-FR"/>
        </w:rPr>
        <w:t>.000 </w:t>
      </w:r>
      <w:r w:rsidRPr="00442C30">
        <w:rPr>
          <w:rStyle w:val="contextualspellingandgrammarerror"/>
          <w:rFonts w:ascii="Georgia" w:hAnsi="Georgia" w:cs="Segoe UI"/>
          <w:color w:val="585756"/>
          <w:sz w:val="20"/>
          <w:szCs w:val="20"/>
          <w:lang w:val="fr-FR"/>
        </w:rPr>
        <w:t xml:space="preserve">€, </w:t>
      </w:r>
      <w:r w:rsidRPr="00442C30">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4FE2C6B3" w14:textId="77777777" w:rsidR="006542C5" w:rsidRPr="00442C30" w:rsidRDefault="006542C5" w:rsidP="006542C5">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49EDA090" w14:textId="77777777" w:rsidR="006542C5" w:rsidRPr="00442C30" w:rsidRDefault="006542C5" w:rsidP="00BF4938">
      <w:pPr>
        <w:pStyle w:val="paragraph"/>
        <w:numPr>
          <w:ilvl w:val="0"/>
          <w:numId w:val="18"/>
        </w:numPr>
        <w:spacing w:before="0" w:beforeAutospacing="0" w:after="0" w:afterAutospacing="0"/>
        <w:ind w:left="360" w:firstLine="0"/>
        <w:jc w:val="both"/>
        <w:textAlignment w:val="baseline"/>
        <w:rPr>
          <w:rFonts w:ascii="Georgia" w:hAnsi="Georgia" w:cs="Segoe UI"/>
          <w:color w:val="000000"/>
          <w:sz w:val="20"/>
          <w:szCs w:val="20"/>
          <w:lang w:val="fr-FR"/>
        </w:rPr>
      </w:pPr>
      <w:r w:rsidRPr="00442C30">
        <w:rPr>
          <w:rStyle w:val="contextualspellingandgrammarerror"/>
          <w:rFonts w:ascii="Georgia" w:hAnsi="Georgia" w:cs="Segoe UI"/>
          <w:color w:val="000000"/>
          <w:sz w:val="20"/>
          <w:szCs w:val="20"/>
          <w:lang w:val="fr-FR"/>
        </w:rPr>
        <w:t>le soumissionnaire</w:t>
      </w:r>
      <w:r w:rsidRPr="00442C30">
        <w:rPr>
          <w:rStyle w:val="normaltextrun"/>
          <w:rFonts w:ascii="Georgia" w:hAnsi="Georgia" w:cs="Segoe UI"/>
          <w:color w:val="000000"/>
          <w:sz w:val="20"/>
          <w:szCs w:val="20"/>
          <w:lang w:val="fr-FR"/>
        </w:rPr>
        <w:t xml:space="preserve"> est en </w:t>
      </w:r>
      <w:r w:rsidRPr="00442C30">
        <w:rPr>
          <w:rStyle w:val="normaltextrun"/>
          <w:rFonts w:ascii="Georgia" w:hAnsi="Georgia"/>
          <w:b/>
          <w:bCs/>
          <w:color w:val="000000"/>
          <w:sz w:val="20"/>
          <w:szCs w:val="20"/>
          <w:u w:val="single"/>
          <w:lang w:val="fr-FR"/>
        </w:rPr>
        <w:t>état de faillite, de liquidation, de cessation d’activités, de réorganisation judiciaire</w:t>
      </w:r>
      <w:r w:rsidRPr="00442C30">
        <w:rPr>
          <w:rStyle w:val="normaltextrun"/>
          <w:rFonts w:ascii="Georgia" w:hAnsi="Georgia" w:cs="Segoe UI"/>
          <w:b/>
          <w:bCs/>
          <w:color w:val="000000"/>
          <w:sz w:val="20"/>
          <w:szCs w:val="20"/>
          <w:u w:val="single"/>
          <w:lang w:val="fr-FR"/>
        </w:rPr>
        <w:t>,</w:t>
      </w:r>
      <w:r w:rsidRPr="00442C30">
        <w:rPr>
          <w:rStyle w:val="normaltextrun"/>
          <w:rFonts w:ascii="Georgia" w:hAnsi="Georgia" w:cs="Segoe UI"/>
          <w:color w:val="000000"/>
          <w:sz w:val="20"/>
          <w:szCs w:val="20"/>
          <w:lang w:val="fr-FR"/>
        </w:rPr>
        <w:t> ou a fait l’aveu de sa faillite</w:t>
      </w:r>
      <w:r w:rsidRPr="00442C30">
        <w:rPr>
          <w:rStyle w:val="normaltextrun"/>
          <w:rFonts w:ascii="Georgia" w:hAnsi="Georgia" w:cs="Segoe UI"/>
          <w:color w:val="000000"/>
          <w:sz w:val="20"/>
          <w:szCs w:val="20"/>
          <w:u w:val="single"/>
          <w:lang w:val="fr-FR"/>
        </w:rPr>
        <w:t>,</w:t>
      </w:r>
      <w:r w:rsidRPr="00442C30">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442C30">
        <w:rPr>
          <w:rStyle w:val="eop"/>
          <w:rFonts w:ascii="Georgia" w:hAnsi="Georgia" w:cs="Segoe UI"/>
          <w:color w:val="000000"/>
          <w:sz w:val="20"/>
          <w:szCs w:val="20"/>
          <w:lang w:val="fr-FR"/>
        </w:rPr>
        <w:t> </w:t>
      </w:r>
    </w:p>
    <w:p w14:paraId="3C357E7E" w14:textId="77777777" w:rsidR="006542C5" w:rsidRPr="00442C30" w:rsidRDefault="006542C5" w:rsidP="006542C5">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6B427ADE" w14:textId="77777777" w:rsidR="006542C5" w:rsidRPr="00442C30" w:rsidRDefault="006542C5" w:rsidP="00BF4938">
      <w:pPr>
        <w:pStyle w:val="paragraph"/>
        <w:numPr>
          <w:ilvl w:val="0"/>
          <w:numId w:val="19"/>
        </w:numPr>
        <w:spacing w:before="0" w:beforeAutospacing="0" w:after="0" w:afterAutospacing="0"/>
        <w:ind w:left="360" w:firstLine="0"/>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le soumissionnaire</w:t>
      </w:r>
      <w:r w:rsidRPr="00442C30">
        <w:rPr>
          <w:rStyle w:val="normaltextrun"/>
          <w:rFonts w:ascii="Georgia" w:hAnsi="Georgia" w:cs="Segoe UI"/>
          <w:sz w:val="20"/>
          <w:szCs w:val="20"/>
          <w:u w:val="single"/>
          <w:lang w:val="fr-FR"/>
        </w:rPr>
        <w:t> ou un de ses dirigeants</w:t>
      </w:r>
      <w:r w:rsidRPr="00442C30">
        <w:rPr>
          <w:rStyle w:val="normaltextrun"/>
          <w:rFonts w:ascii="Georgia" w:hAnsi="Georgia" w:cs="Segoe UI"/>
          <w:sz w:val="20"/>
          <w:szCs w:val="20"/>
          <w:lang w:val="fr-FR"/>
        </w:rPr>
        <w:t> a commis une </w:t>
      </w:r>
      <w:r w:rsidRPr="00442C30">
        <w:rPr>
          <w:rStyle w:val="normaltextrun"/>
          <w:rFonts w:ascii="Georgia" w:hAnsi="Georgia" w:cs="Segoe UI"/>
          <w:b/>
          <w:bCs/>
          <w:sz w:val="20"/>
          <w:szCs w:val="20"/>
          <w:u w:val="single"/>
          <w:lang w:val="fr-FR"/>
        </w:rPr>
        <w:t>faute professionnelle grave qui remet en cause son intégrité.</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normaltextrun"/>
          <w:rFonts w:ascii="Georgia" w:hAnsi="Georgia" w:cs="Segoe UI"/>
          <w:sz w:val="20"/>
          <w:szCs w:val="20"/>
          <w:lang w:val="fr-FR"/>
        </w:rPr>
        <w:t>Sont </w:t>
      </w:r>
      <w:r w:rsidRPr="00442C30">
        <w:rPr>
          <w:rStyle w:val="contextualspellingandgrammarerror"/>
          <w:rFonts w:ascii="Georgia" w:hAnsi="Georgia" w:cs="Segoe UI"/>
          <w:sz w:val="20"/>
          <w:szCs w:val="20"/>
          <w:lang w:val="fr-FR"/>
        </w:rPr>
        <w:t>entre</w:t>
      </w:r>
      <w:r w:rsidRPr="00442C30">
        <w:rPr>
          <w:rStyle w:val="normaltextrun"/>
          <w:rFonts w:ascii="Georgia" w:hAnsi="Georgia" w:cs="Segoe UI"/>
          <w:sz w:val="20"/>
          <w:szCs w:val="20"/>
          <w:lang w:val="fr-FR"/>
        </w:rPr>
        <w:t> autres considérées comme telle faute professionnelle grave</w:t>
      </w:r>
      <w:r w:rsidRPr="00442C30">
        <w:rPr>
          <w:rStyle w:val="normaltextrun"/>
          <w:sz w:val="20"/>
          <w:szCs w:val="20"/>
          <w:lang w:val="fr-FR"/>
        </w:rPr>
        <w:t> </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70708158" w14:textId="1E9B872C" w:rsidR="006542C5" w:rsidRPr="00442C30" w:rsidRDefault="006542C5" w:rsidP="006542C5">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r w:rsidRPr="00442C30">
        <w:rPr>
          <w:rStyle w:val="contextualspellingandgrammarerror"/>
          <w:rFonts w:ascii="Georgia" w:hAnsi="Georgia" w:cs="Segoe UI"/>
          <w:color w:val="585756"/>
          <w:sz w:val="20"/>
          <w:szCs w:val="20"/>
          <w:lang w:val="fr-FR"/>
        </w:rPr>
        <w:t>une</w:t>
      </w:r>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l’exploitation et les abus sexuels – juin 2019</w:t>
      </w:r>
      <w:r w:rsidRPr="00442C30">
        <w:rPr>
          <w:rStyle w:val="normaltextrun"/>
          <w:rFonts w:ascii="Georgia" w:hAnsi="Georgia" w:cs="Segoe UI"/>
          <w:color w:val="0078D4"/>
          <w:sz w:val="20"/>
          <w:szCs w:val="20"/>
          <w:u w:val="single"/>
          <w:lang w:val="fr-FR"/>
        </w:rPr>
        <w:t> </w:t>
      </w:r>
    </w:p>
    <w:p w14:paraId="271EFFFC" w14:textId="77777777" w:rsidR="006542C5" w:rsidRPr="00442C30" w:rsidRDefault="006542C5" w:rsidP="00BF4938">
      <w:pPr>
        <w:pStyle w:val="paragraph"/>
        <w:numPr>
          <w:ilvl w:val="0"/>
          <w:numId w:val="20"/>
        </w:numPr>
        <w:spacing w:before="0" w:beforeAutospacing="0" w:after="0" w:afterAutospacing="0"/>
        <w:ind w:left="1080" w:firstLine="0"/>
        <w:jc w:val="both"/>
        <w:textAlignment w:val="baseline"/>
        <w:rPr>
          <w:rFonts w:ascii="Georgia" w:hAnsi="Georgia" w:cs="Segoe UI"/>
          <w:color w:val="585756"/>
          <w:sz w:val="20"/>
          <w:szCs w:val="20"/>
          <w:lang w:val="fr-FR"/>
        </w:rPr>
      </w:pPr>
      <w:r w:rsidRPr="00442C30">
        <w:rPr>
          <w:rStyle w:val="contextualspellingandgrammarerror"/>
          <w:rFonts w:ascii="Georgia" w:hAnsi="Georgia" w:cs="Segoe UI"/>
          <w:color w:val="585756"/>
          <w:sz w:val="20"/>
          <w:szCs w:val="20"/>
          <w:lang w:val="fr-FR"/>
        </w:rPr>
        <w:t>une</w:t>
      </w:r>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la maîtrise des risques de fraude et de corruption – juin 2019 </w:t>
      </w:r>
      <w:r w:rsidRPr="00442C30">
        <w:rPr>
          <w:rStyle w:val="normaltextrun"/>
          <w:rFonts w:ascii="Georgia" w:hAnsi="Georgia" w:cs="Segoe UI"/>
          <w:color w:val="0078D4"/>
          <w:sz w:val="20"/>
          <w:szCs w:val="20"/>
          <w:u w:val="single"/>
          <w:shd w:val="clear" w:color="auto" w:fill="FFFF00"/>
          <w:lang w:val="fr-FR"/>
        </w:rPr>
        <w:t>&lt;lien&gt;</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6B4F397D" w14:textId="77777777" w:rsidR="006542C5" w:rsidRPr="00442C30" w:rsidRDefault="006542C5" w:rsidP="00BF4938">
      <w:pPr>
        <w:pStyle w:val="paragraph"/>
        <w:numPr>
          <w:ilvl w:val="0"/>
          <w:numId w:val="21"/>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une</w:t>
      </w:r>
      <w:r w:rsidRPr="00442C30">
        <w:rPr>
          <w:rStyle w:val="normaltextrun"/>
          <w:rFonts w:ascii="Georgia" w:hAnsi="Georgia" w:cs="Segoe UI"/>
          <w:sz w:val="20"/>
          <w:szCs w:val="20"/>
          <w:lang w:val="fr-FR"/>
        </w:rPr>
        <w:t> infraction relative </w:t>
      </w:r>
      <w:r w:rsidRPr="00442C30">
        <w:rPr>
          <w:rStyle w:val="normaltextrun"/>
          <w:rFonts w:ascii="Georgia" w:hAnsi="Georgia"/>
          <w:sz w:val="20"/>
          <w:szCs w:val="20"/>
          <w:lang w:val="fr-FR"/>
        </w:rPr>
        <w:t>à</w:t>
      </w:r>
      <w:r w:rsidRPr="00442C30">
        <w:rPr>
          <w:rStyle w:val="normaltextrun"/>
          <w:rFonts w:ascii="Georgia" w:hAnsi="Georgia" w:cs="Segoe UI"/>
          <w:sz w:val="20"/>
          <w:szCs w:val="20"/>
          <w:lang w:val="fr-FR"/>
        </w:rPr>
        <w:t> une disposition d’ordre réglementaire de la législation locale applicable relative </w:t>
      </w:r>
      <w:r w:rsidRPr="00442C30">
        <w:rPr>
          <w:rStyle w:val="contextualspellingandgrammarerror"/>
          <w:rFonts w:ascii="Georgia" w:hAnsi="Georgia" w:cs="Segoe UI"/>
          <w:sz w:val="20"/>
          <w:szCs w:val="20"/>
          <w:lang w:val="fr-FR"/>
        </w:rPr>
        <w:t>au</w:t>
      </w:r>
      <w:r w:rsidRPr="00442C30">
        <w:rPr>
          <w:rStyle w:val="normaltextrun"/>
          <w:rFonts w:ascii="Georgia" w:hAnsi="Georgia" w:cs="Segoe UI"/>
          <w:sz w:val="20"/>
          <w:szCs w:val="20"/>
          <w:lang w:val="fr-FR"/>
        </w:rPr>
        <w:t> harcèlement sexuel au travail</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595D7389" w14:textId="77777777" w:rsidR="006542C5" w:rsidRPr="00442C30" w:rsidRDefault="006542C5" w:rsidP="00BF4938">
      <w:pPr>
        <w:pStyle w:val="paragraph"/>
        <w:numPr>
          <w:ilvl w:val="0"/>
          <w:numId w:val="22"/>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le soumissionnaire</w:t>
      </w:r>
      <w:r w:rsidRPr="00442C30">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712623CF" w14:textId="77777777" w:rsidR="006542C5" w:rsidRPr="00442C30" w:rsidRDefault="006542C5" w:rsidP="00BF4938">
      <w:pPr>
        <w:pStyle w:val="paragraph"/>
        <w:numPr>
          <w:ilvl w:val="0"/>
          <w:numId w:val="23"/>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lorsque</w:t>
      </w:r>
      <w:r w:rsidRPr="00442C30">
        <w:rPr>
          <w:rStyle w:val="normaltextrun"/>
          <w:rFonts w:ascii="Georgia" w:hAnsi="Georgia" w:cs="Segoe UI"/>
          <w:sz w:val="20"/>
          <w:szCs w:val="20"/>
          <w:lang w:val="fr-FR"/>
        </w:rPr>
        <w:t>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dispose d’</w:t>
      </w:r>
      <w:r w:rsidRPr="00442C30">
        <w:rPr>
          <w:rStyle w:val="spellingerror"/>
          <w:rFonts w:ascii="Georgia" w:hAnsi="Georgia" w:cs="Segoe UI"/>
          <w:sz w:val="20"/>
          <w:szCs w:val="20"/>
          <w:lang w:val="fr-FR"/>
        </w:rPr>
        <w:t>élements</w:t>
      </w:r>
      <w:r w:rsidRPr="00442C30">
        <w:rPr>
          <w:rStyle w:val="normaltextrun"/>
          <w:rFonts w:ascii="Georgia" w:hAnsi="Georgia" w:cs="Segoe UI"/>
          <w:sz w:val="20"/>
          <w:szCs w:val="20"/>
          <w:lang w:val="fr-FR"/>
        </w:rPr>
        <w:t> suffisamment </w:t>
      </w:r>
      <w:r w:rsidRPr="00442C30">
        <w:rPr>
          <w:rStyle w:val="spellingerror"/>
          <w:rFonts w:ascii="Georgia" w:hAnsi="Georgia" w:cs="Segoe UI"/>
          <w:sz w:val="20"/>
          <w:szCs w:val="20"/>
          <w:lang w:val="fr-FR"/>
        </w:rPr>
        <w:t>plausibles</w:t>
      </w:r>
      <w:r w:rsidRPr="00442C30">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442C30">
        <w:rPr>
          <w:rStyle w:val="eop"/>
          <w:rFonts w:ascii="Georgia" w:hAnsi="Georgia" w:cs="Segoe UI"/>
          <w:sz w:val="20"/>
          <w:szCs w:val="20"/>
          <w:lang w:val="fr-FR"/>
        </w:rPr>
        <w:t> </w:t>
      </w:r>
    </w:p>
    <w:p w14:paraId="5F38C29E" w14:textId="77777777" w:rsidR="006542C5" w:rsidRPr="00442C30" w:rsidRDefault="006542C5" w:rsidP="006542C5">
      <w:pPr>
        <w:pStyle w:val="paragraph"/>
        <w:spacing w:before="0" w:beforeAutospacing="0" w:after="0" w:afterAutospacing="0"/>
        <w:ind w:left="708"/>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La présence du soumissionnaire sur une des listes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 tel acte/convention/entente est considérée comme élément suffisamment plausible.</w:t>
      </w:r>
      <w:r w:rsidRPr="00442C30">
        <w:rPr>
          <w:rStyle w:val="eop"/>
          <w:rFonts w:ascii="Georgia" w:hAnsi="Georgia" w:cs="Segoe UI"/>
          <w:sz w:val="20"/>
          <w:szCs w:val="20"/>
          <w:lang w:val="fr-FR"/>
        </w:rPr>
        <w:t> </w:t>
      </w:r>
    </w:p>
    <w:p w14:paraId="1F8F2282" w14:textId="77777777" w:rsidR="006542C5" w:rsidRPr="00442C30" w:rsidRDefault="006542C5" w:rsidP="006542C5">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512B9969" w14:textId="77777777" w:rsidR="006542C5" w:rsidRPr="00442C30" w:rsidRDefault="006542C5" w:rsidP="00BF4938">
      <w:pPr>
        <w:pStyle w:val="paragraph"/>
        <w:numPr>
          <w:ilvl w:val="0"/>
          <w:numId w:val="24"/>
        </w:numPr>
        <w:spacing w:before="0" w:beforeAutospacing="0" w:after="0" w:afterAutospacing="0"/>
        <w:ind w:left="36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lorsqu’il</w:t>
      </w:r>
      <w:r w:rsidRPr="00442C30">
        <w:rPr>
          <w:rStyle w:val="normaltextrun"/>
          <w:rFonts w:ascii="Georgia" w:hAnsi="Georgia" w:cs="Segoe UI"/>
          <w:sz w:val="20"/>
          <w:szCs w:val="20"/>
          <w:lang w:val="fr-FR"/>
        </w:rPr>
        <w:t> ne peut être remédié à un conflit d’intérêts par d’autres mesures moins intrusives;</w:t>
      </w:r>
      <w:r w:rsidRPr="00442C30">
        <w:rPr>
          <w:rStyle w:val="eop"/>
          <w:rFonts w:ascii="Georgia" w:hAnsi="Georgia" w:cs="Segoe UI"/>
          <w:sz w:val="20"/>
          <w:szCs w:val="20"/>
          <w:lang w:val="fr-FR"/>
        </w:rPr>
        <w:t> </w:t>
      </w:r>
    </w:p>
    <w:p w14:paraId="10A9363A" w14:textId="77777777" w:rsidR="006542C5" w:rsidRPr="00442C30" w:rsidRDefault="006542C5" w:rsidP="006542C5">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469203D2" w14:textId="77777777" w:rsidR="006542C5" w:rsidRPr="00442C30" w:rsidRDefault="006542C5" w:rsidP="00C35972">
      <w:pPr>
        <w:pStyle w:val="paragraph"/>
        <w:numPr>
          <w:ilvl w:val="0"/>
          <w:numId w:val="25"/>
        </w:numPr>
        <w:spacing w:before="0" w:beforeAutospacing="0" w:after="0" w:afterAutospacing="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Pr="00442C30">
        <w:rPr>
          <w:rStyle w:val="normaltextrun"/>
          <w:rFonts w:ascii="Georgia" w:hAnsi="Georgia" w:cs="Segoe UI"/>
          <w:sz w:val="20"/>
          <w:szCs w:val="20"/>
          <w:lang w:val="fr-FR"/>
        </w:rPr>
        <w:t> </w:t>
      </w:r>
      <w:r w:rsidRPr="00442C30">
        <w:rPr>
          <w:rStyle w:val="normaltextrun"/>
          <w:rFonts w:ascii="Georgia" w:hAnsi="Georgia" w:cs="Segoe UI"/>
          <w:b/>
          <w:bCs/>
          <w:sz w:val="20"/>
          <w:szCs w:val="20"/>
          <w:lang w:val="fr-FR"/>
        </w:rPr>
        <w:t>défaillances importantes ou persistantes</w:t>
      </w:r>
      <w:r w:rsidRPr="00442C30">
        <w:rPr>
          <w:rStyle w:val="normaltextrun"/>
          <w:rFonts w:ascii="Georgia" w:hAnsi="Georgia" w:cs="Segoe UI"/>
          <w:sz w:val="20"/>
          <w:szCs w:val="20"/>
          <w:lang w:val="fr-FR"/>
        </w:rPr>
        <w:t> du soumissionnaire ont été constatées lors de l’exécution d’une </w:t>
      </w:r>
      <w:r w:rsidRPr="00442C30">
        <w:rPr>
          <w:rStyle w:val="normaltextrun"/>
          <w:rFonts w:ascii="Georgia" w:hAnsi="Georgia" w:cs="Segoe UI"/>
          <w:b/>
          <w:bCs/>
          <w:sz w:val="20"/>
          <w:szCs w:val="20"/>
          <w:lang w:val="fr-FR"/>
        </w:rPr>
        <w:t>obligation essentielle</w:t>
      </w:r>
      <w:r w:rsidRPr="00442C30">
        <w:rPr>
          <w:rStyle w:val="normaltextrun"/>
          <w:rFonts w:ascii="Georgia" w:hAnsi="Georgia" w:cs="Segoe UI"/>
          <w:sz w:val="20"/>
          <w:szCs w:val="20"/>
          <w:lang w:val="fr-FR"/>
        </w:rPr>
        <w:t> qui lui incombait dans le cadre d’un contrat antérieur </w:t>
      </w:r>
      <w:r w:rsidRPr="00442C30">
        <w:rPr>
          <w:rStyle w:val="contextualspellingandgrammarerror"/>
          <w:rFonts w:ascii="Georgia" w:hAnsi="Georgia" w:cs="Segoe UI"/>
          <w:sz w:val="20"/>
          <w:szCs w:val="20"/>
          <w:lang w:val="fr-FR"/>
        </w:rPr>
        <w:t>passé</w:t>
      </w:r>
      <w:r w:rsidRPr="00442C30">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Pr="00442C30">
        <w:rPr>
          <w:rStyle w:val="contextualspellingandgrammarerror"/>
          <w:rFonts w:ascii="Georgia" w:hAnsi="Georgia" w:cs="Segoe UI"/>
          <w:sz w:val="20"/>
          <w:szCs w:val="20"/>
          <w:lang w:val="fr-FR"/>
        </w:rPr>
        <w:t>du travail établies</w:t>
      </w:r>
      <w:r w:rsidRPr="00442C30">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442C30">
        <w:rPr>
          <w:rStyle w:val="eop"/>
          <w:rFonts w:ascii="Georgia" w:hAnsi="Georgia" w:cs="Segoe UI"/>
          <w:sz w:val="20"/>
          <w:szCs w:val="20"/>
          <w:lang w:val="fr-FR"/>
        </w:rPr>
        <w:t> </w:t>
      </w:r>
      <w:r w:rsidRPr="00442C30">
        <w:rPr>
          <w:rStyle w:val="eop"/>
          <w:rFonts w:ascii="Georgia" w:hAnsi="Georgia" w:cs="Segoe UI"/>
          <w:sz w:val="20"/>
          <w:szCs w:val="20"/>
          <w:lang w:val="fr-FR"/>
        </w:rPr>
        <w:br/>
      </w:r>
      <w:r w:rsidRPr="00442C30">
        <w:rPr>
          <w:rStyle w:val="normaltextrun"/>
          <w:rFonts w:ascii="Georgia" w:hAnsi="Georgia" w:cs="Segoe UI"/>
          <w:sz w:val="20"/>
          <w:szCs w:val="20"/>
          <w:lang w:val="fr-FR"/>
        </w:rPr>
        <w:t>La présence du soumissionnaire sur la liste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d’une telle défaillance sert d’un tel constat.</w:t>
      </w:r>
      <w:r w:rsidRPr="00442C30">
        <w:rPr>
          <w:rStyle w:val="eop"/>
          <w:rFonts w:ascii="Georgia" w:hAnsi="Georgia" w:cs="Segoe UI"/>
          <w:sz w:val="20"/>
          <w:szCs w:val="20"/>
          <w:lang w:val="fr-FR"/>
        </w:rPr>
        <w:t> </w:t>
      </w:r>
    </w:p>
    <w:p w14:paraId="6AA96455" w14:textId="77777777" w:rsidR="006542C5" w:rsidRPr="00442C30" w:rsidRDefault="006542C5" w:rsidP="006542C5">
      <w:pPr>
        <w:pStyle w:val="paragraph"/>
        <w:spacing w:before="0" w:beforeAutospacing="0" w:after="0" w:afterAutospacing="0"/>
        <w:ind w:left="705"/>
        <w:jc w:val="both"/>
        <w:textAlignment w:val="baseline"/>
        <w:rPr>
          <w:rFonts w:ascii="Georgia" w:hAnsi="Georgia" w:cs="Segoe UI"/>
          <w:sz w:val="20"/>
          <w:szCs w:val="20"/>
          <w:lang w:val="fr-FR"/>
        </w:rPr>
      </w:pPr>
    </w:p>
    <w:p w14:paraId="7F7AF0EF" w14:textId="77777777" w:rsidR="006542C5" w:rsidRPr="00442C30" w:rsidRDefault="006542C5" w:rsidP="00BF4938">
      <w:pPr>
        <w:pStyle w:val="paragraph"/>
        <w:numPr>
          <w:ilvl w:val="0"/>
          <w:numId w:val="25"/>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Pr="00442C30">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442C30">
        <w:rPr>
          <w:rStyle w:val="eop"/>
          <w:rFonts w:ascii="Georgia" w:hAnsi="Georgia" w:cs="Segoe UI"/>
          <w:sz w:val="20"/>
          <w:szCs w:val="20"/>
          <w:lang w:val="fr-FR"/>
        </w:rPr>
        <w:t> </w:t>
      </w:r>
    </w:p>
    <w:p w14:paraId="2A79FBC8" w14:textId="77777777" w:rsidR="006542C5" w:rsidRPr="00442C30" w:rsidRDefault="006542C5" w:rsidP="006542C5">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24BD0458" w14:textId="77777777" w:rsidR="006542C5" w:rsidRPr="00442C30" w:rsidRDefault="006542C5" w:rsidP="00BF4938">
      <w:pPr>
        <w:pStyle w:val="paragraph"/>
        <w:numPr>
          <w:ilvl w:val="0"/>
          <w:numId w:val="25"/>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442C30">
        <w:rPr>
          <w:rStyle w:val="eop"/>
          <w:sz w:val="20"/>
          <w:szCs w:val="20"/>
          <w:lang w:val="fr-FR"/>
        </w:rPr>
        <w:t> </w:t>
      </w:r>
      <w:r w:rsidRPr="00442C30">
        <w:rPr>
          <w:rStyle w:val="eop"/>
          <w:rFonts w:ascii="Georgia" w:hAnsi="Georgia" w:cs="Segoe UI"/>
          <w:sz w:val="20"/>
          <w:szCs w:val="20"/>
          <w:lang w:val="fr-FR"/>
        </w:rPr>
        <w:t>:</w:t>
      </w:r>
    </w:p>
    <w:p w14:paraId="025C71E6" w14:textId="77777777" w:rsidR="006542C5" w:rsidRPr="00442C30" w:rsidRDefault="006542C5" w:rsidP="006542C5">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2F8A346F" w14:textId="77777777" w:rsidR="006542C5" w:rsidRPr="00442C30" w:rsidRDefault="006542C5" w:rsidP="006542C5">
      <w:pPr>
        <w:pStyle w:val="paragraph"/>
        <w:spacing w:before="0" w:beforeAutospacing="0" w:after="0" w:afterAutospacing="0"/>
        <w:ind w:left="36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 xml:space="preserve">Pour les Nations Unies, les listes peuvent être consultées à l’adresse suivante : </w:t>
      </w:r>
      <w:hyperlink r:id="rId30" w:history="1">
        <w:r w:rsidRPr="00442C30">
          <w:rPr>
            <w:rStyle w:val="Lienhypertexte"/>
            <w:rFonts w:ascii="Georgia" w:hAnsi="Georgia" w:cs="Segoe UI"/>
            <w:sz w:val="20"/>
            <w:szCs w:val="20"/>
            <w:lang w:val="fr-FR"/>
          </w:rPr>
          <w:t>https://finances.belgium.be/fr/tresorerie/sanctions-financieres/sanctions-internationales-nations-unies</w:t>
        </w:r>
      </w:hyperlink>
      <w:r w:rsidRPr="00442C30">
        <w:rPr>
          <w:rStyle w:val="eop"/>
          <w:rFonts w:ascii="Georgia" w:hAnsi="Georgia" w:cs="Segoe UI"/>
          <w:sz w:val="20"/>
          <w:szCs w:val="20"/>
          <w:lang w:val="fr-FR"/>
        </w:rPr>
        <w:t xml:space="preserve">  </w:t>
      </w:r>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l’Union européenne, les listes peuvent être consultées à l’adresse suivante : </w:t>
      </w:r>
      <w:hyperlink r:id="rId31" w:history="1">
        <w:r w:rsidRPr="00442C30">
          <w:rPr>
            <w:rStyle w:val="Lienhypertexte"/>
            <w:rFonts w:ascii="Georgia" w:hAnsi="Georgia" w:cs="Segoe UI"/>
            <w:sz w:val="20"/>
            <w:szCs w:val="20"/>
            <w:lang w:val="fr-FR"/>
          </w:rPr>
          <w:t>https://finances.belgium.be/fr/tresorerie/sanctions-financieres/sanctions-europ%C3%A9ennes-ue</w:t>
        </w:r>
      </w:hyperlink>
    </w:p>
    <w:p w14:paraId="640A62C9" w14:textId="77777777" w:rsidR="006542C5" w:rsidRPr="00442C30" w:rsidRDefault="00000000" w:rsidP="006542C5">
      <w:pPr>
        <w:pStyle w:val="paragraph"/>
        <w:spacing w:after="0"/>
        <w:ind w:left="360"/>
        <w:textAlignment w:val="baseline"/>
        <w:rPr>
          <w:rStyle w:val="eop"/>
          <w:rFonts w:ascii="Georgia" w:hAnsi="Georgia" w:cs="Segoe UI"/>
          <w:sz w:val="20"/>
          <w:szCs w:val="20"/>
          <w:lang w:val="fr-FR"/>
        </w:rPr>
      </w:pPr>
      <w:hyperlink r:id="rId32" w:history="1">
        <w:r w:rsidR="006542C5" w:rsidRPr="00442C30">
          <w:rPr>
            <w:rStyle w:val="Lienhypertexte"/>
            <w:rFonts w:ascii="Georgia" w:hAnsi="Georgia" w:cs="Segoe UI"/>
            <w:sz w:val="20"/>
            <w:szCs w:val="20"/>
            <w:lang w:val="fr-FR"/>
          </w:rPr>
          <w:t>https://eeas.europa.eu/headquarters/headquarters-homepage/8442/consolidated-list-sanctions</w:t>
        </w:r>
      </w:hyperlink>
      <w:r w:rsidR="006542C5" w:rsidRPr="00442C30">
        <w:rPr>
          <w:rStyle w:val="eop"/>
          <w:rFonts w:ascii="Georgia" w:hAnsi="Georgia" w:cs="Segoe UI"/>
          <w:sz w:val="20"/>
          <w:szCs w:val="20"/>
          <w:lang w:val="fr-FR"/>
        </w:rPr>
        <w:br/>
      </w:r>
      <w:r w:rsidR="006542C5" w:rsidRPr="00442C30">
        <w:rPr>
          <w:rStyle w:val="eop"/>
          <w:rFonts w:ascii="Georgia" w:hAnsi="Georgia" w:cs="Segoe UI"/>
          <w:sz w:val="20"/>
          <w:szCs w:val="20"/>
          <w:lang w:val="fr-FR"/>
        </w:rPr>
        <w:br/>
      </w:r>
      <w:hyperlink r:id="rId33" w:history="1">
        <w:r w:rsidR="006542C5" w:rsidRPr="00442C30">
          <w:rPr>
            <w:rStyle w:val="Lienhypertexte"/>
            <w:rFonts w:ascii="Georgia" w:hAnsi="Georgia" w:cs="Segoe UI"/>
            <w:sz w:val="20"/>
            <w:szCs w:val="20"/>
            <w:lang w:val="fr-FR"/>
          </w:rPr>
          <w:t>https://eeas.europa.eu/sites/eeas/files/restrictive_measures-2017-01-17-clean.pdf</w:t>
        </w:r>
      </w:hyperlink>
      <w:r w:rsidR="006542C5" w:rsidRPr="00442C30">
        <w:rPr>
          <w:rStyle w:val="eop"/>
          <w:rFonts w:ascii="Georgia" w:hAnsi="Georgia" w:cs="Segoe UI"/>
          <w:sz w:val="20"/>
          <w:szCs w:val="20"/>
          <w:lang w:val="fr-FR"/>
        </w:rPr>
        <w:br/>
      </w:r>
      <w:r w:rsidR="006542C5" w:rsidRPr="00442C30">
        <w:rPr>
          <w:rStyle w:val="eop"/>
          <w:rFonts w:ascii="Georgia" w:hAnsi="Georgia" w:cs="Segoe UI"/>
          <w:sz w:val="20"/>
          <w:szCs w:val="20"/>
          <w:lang w:val="fr-FR"/>
        </w:rPr>
        <w:br/>
        <w:t xml:space="preserve">Pour la Belgique : </w:t>
      </w:r>
      <w:hyperlink r:id="rId34" w:history="1">
        <w:r w:rsidR="006542C5" w:rsidRPr="00442C30">
          <w:rPr>
            <w:rStyle w:val="Lienhypertexte"/>
            <w:rFonts w:ascii="Georgia" w:hAnsi="Georgia" w:cs="Segoe UI"/>
            <w:sz w:val="20"/>
            <w:szCs w:val="20"/>
            <w:lang w:val="fr-FR"/>
          </w:rPr>
          <w:t>https://finances.belgium.be/fr/sur_le_spf/structure_et_services/administrations_generales/tr%C3%A9sorerie/contr%C3%B4le-des-instruments-1-2</w:t>
        </w:r>
      </w:hyperlink>
    </w:p>
    <w:p w14:paraId="7D7CAF67" w14:textId="77777777" w:rsidR="006542C5" w:rsidRPr="00442C30" w:rsidRDefault="006542C5" w:rsidP="00BF4938">
      <w:pPr>
        <w:numPr>
          <w:ilvl w:val="0"/>
          <w:numId w:val="25"/>
        </w:numPr>
        <w:rPr>
          <w:rStyle w:val="eop"/>
          <w:rFonts w:eastAsia="Times New Roman" w:cs="Segoe UI"/>
          <w:color w:val="auto"/>
          <w:sz w:val="20"/>
          <w:szCs w:val="20"/>
          <w:lang w:val="fr-FR" w:eastAsia="nl-BE"/>
        </w:rPr>
      </w:pPr>
      <w:r w:rsidRPr="00442C30">
        <w:rPr>
          <w:rStyle w:val="eop"/>
          <w:rFonts w:cs="Segoe UI"/>
          <w:sz w:val="20"/>
          <w:szCs w:val="20"/>
          <w:lang w:val="fr-FR"/>
        </w:rPr>
        <w:t xml:space="preserve"> </w:t>
      </w:r>
      <w:r w:rsidRPr="00442C30">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33620252" w14:textId="77777777" w:rsidR="006542C5" w:rsidRPr="00442C30" w:rsidRDefault="006542C5" w:rsidP="006542C5">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w:t>
      </w:r>
    </w:p>
    <w:p w14:paraId="51FFE006" w14:textId="77777777" w:rsidR="006542C5" w:rsidRPr="00442C30" w:rsidRDefault="006542C5" w:rsidP="006542C5">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a.</w:t>
      </w:r>
      <w:r w:rsidRPr="00442C30">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w:t>
      </w:r>
    </w:p>
    <w:p w14:paraId="60423705" w14:textId="77777777" w:rsidR="006542C5" w:rsidRPr="00442C30" w:rsidRDefault="006542C5" w:rsidP="006542C5">
      <w:pPr>
        <w:ind w:left="360" w:firstLine="34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b.</w:t>
      </w:r>
      <w:r w:rsidRPr="00442C30">
        <w:rPr>
          <w:rStyle w:val="eop"/>
          <w:rFonts w:eastAsia="Times New Roman" w:cs="Segoe UI"/>
          <w:color w:val="auto"/>
          <w:sz w:val="20"/>
          <w:szCs w:val="20"/>
          <w:lang w:val="fr-FR" w:eastAsia="nl-BE"/>
        </w:rPr>
        <w:tab/>
        <w:t xml:space="preserve">Enabel est déjà en possession des documents concernés. </w:t>
      </w:r>
    </w:p>
    <w:p w14:paraId="6745A9C8" w14:textId="77777777" w:rsidR="006542C5" w:rsidRPr="00442C30" w:rsidRDefault="006542C5" w:rsidP="006542C5">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768F5E3B" w14:textId="77777777" w:rsidR="006542C5" w:rsidRPr="00442C30" w:rsidRDefault="006542C5" w:rsidP="006542C5">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Date</w:t>
      </w:r>
    </w:p>
    <w:p w14:paraId="751EF1F2" w14:textId="77777777" w:rsidR="006542C5" w:rsidRPr="00442C30" w:rsidRDefault="006542C5" w:rsidP="006542C5">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Localisation </w:t>
      </w:r>
    </w:p>
    <w:p w14:paraId="3F34BC23" w14:textId="77777777" w:rsidR="006542C5" w:rsidRPr="00442C30" w:rsidRDefault="006542C5" w:rsidP="006542C5">
      <w:pPr>
        <w:ind w:left="360"/>
        <w:rPr>
          <w:rStyle w:val="eop"/>
          <w:rFonts w:eastAsia="Times New Roman" w:cs="Segoe UI"/>
          <w:color w:val="auto"/>
          <w:sz w:val="20"/>
          <w:szCs w:val="20"/>
          <w:lang w:val="fr-FR" w:eastAsia="nl-BE"/>
        </w:rPr>
      </w:pPr>
      <w:r w:rsidRPr="5BC882AD">
        <w:rPr>
          <w:rStyle w:val="eop"/>
          <w:rFonts w:eastAsia="Times New Roman" w:cs="Segoe UI"/>
          <w:color w:val="auto"/>
          <w:sz w:val="20"/>
          <w:szCs w:val="20"/>
          <w:lang w:val="fr-FR" w:eastAsia="nl-BE"/>
        </w:rPr>
        <w:t>Signature</w:t>
      </w:r>
    </w:p>
    <w:p w14:paraId="3CFEEB90" w14:textId="77777777" w:rsidR="00BF5FC9" w:rsidRDefault="00BF5FC9" w:rsidP="5BC882AD">
      <w:pPr>
        <w:spacing w:after="0" w:line="240" w:lineRule="auto"/>
        <w:rPr>
          <w:rFonts w:ascii="Calibri" w:eastAsia="Times New Roman" w:hAnsi="Calibri"/>
          <w:b/>
          <w:bCs/>
          <w:color w:val="D81A1A"/>
          <w:sz w:val="28"/>
          <w:szCs w:val="28"/>
        </w:rPr>
      </w:pPr>
      <w:bookmarkStart w:id="195" w:name="_Toc51592073"/>
      <w:r>
        <w:br w:type="page"/>
      </w:r>
    </w:p>
    <w:p w14:paraId="332EFD03" w14:textId="77777777" w:rsidR="00C35972" w:rsidRPr="00F406DB" w:rsidRDefault="00C35972" w:rsidP="00C35972">
      <w:pPr>
        <w:pStyle w:val="Titre2"/>
        <w:jc w:val="both"/>
      </w:pPr>
      <w:bookmarkStart w:id="196" w:name="_Toc175690953"/>
      <w:bookmarkStart w:id="197" w:name="_Toc52268507"/>
      <w:bookmarkStart w:id="198" w:name="_Toc170742355"/>
      <w:r>
        <w:t>Récapitulatif des documents à remettre</w:t>
      </w:r>
      <w:bookmarkEnd w:id="196"/>
      <w:r>
        <w:t xml:space="preserve"> </w:t>
      </w:r>
      <w:bookmarkEnd w:id="197"/>
      <w:bookmarkEnd w:id="198"/>
    </w:p>
    <w:p w14:paraId="2CAD3B2D" w14:textId="1F497CB2" w:rsidR="00C35972" w:rsidRDefault="00C35972" w:rsidP="00C35972">
      <w:pPr>
        <w:spacing w:after="0" w:line="240" w:lineRule="auto"/>
      </w:pPr>
      <w:r>
        <w:t xml:space="preserve">• Fiche d’identification  </w:t>
      </w:r>
    </w:p>
    <w:p w14:paraId="0CC3F415" w14:textId="6EE9F829" w:rsidR="00C35972" w:rsidRDefault="00C35972" w:rsidP="00C35972">
      <w:pPr>
        <w:spacing w:after="0" w:line="240" w:lineRule="auto"/>
      </w:pPr>
      <w:r>
        <w:t xml:space="preserve">• Formulaire de sous-traitance  </w:t>
      </w:r>
    </w:p>
    <w:p w14:paraId="54778F16" w14:textId="2936EF53" w:rsidR="00C35972" w:rsidRDefault="00C35972" w:rsidP="00C35972">
      <w:pPr>
        <w:spacing w:after="0" w:line="240" w:lineRule="auto"/>
      </w:pPr>
      <w:r>
        <w:t xml:space="preserve">• Formulaire d’offre financière -prix  </w:t>
      </w:r>
    </w:p>
    <w:p w14:paraId="0F749C71" w14:textId="3E7E8B75" w:rsidR="00C35972" w:rsidRDefault="00C35972" w:rsidP="00C35972">
      <w:pPr>
        <w:spacing w:after="0" w:line="240" w:lineRule="auto"/>
      </w:pPr>
      <w:r>
        <w:t xml:space="preserve">• Déclaration sur l’honneur relative aux motifs d’exclusion  </w:t>
      </w:r>
    </w:p>
    <w:p w14:paraId="09B92772" w14:textId="57490E6F" w:rsidR="00C35972" w:rsidRDefault="00C35972" w:rsidP="00C35972">
      <w:pPr>
        <w:spacing w:after="0" w:line="240" w:lineRule="auto"/>
      </w:pPr>
      <w:r>
        <w:t xml:space="preserve">• Déclaration d’intégrité  </w:t>
      </w:r>
    </w:p>
    <w:p w14:paraId="497C2DBF" w14:textId="57B16003" w:rsidR="00C35972" w:rsidRDefault="00C35972" w:rsidP="00C35972">
      <w:pPr>
        <w:spacing w:after="0" w:line="240" w:lineRule="auto"/>
      </w:pPr>
      <w:r>
        <w:t xml:space="preserve">• Expériences/références du soumissionnaire </w:t>
      </w:r>
    </w:p>
    <w:p w14:paraId="14226941" w14:textId="77777777" w:rsidR="00C35972" w:rsidRDefault="00C35972" w:rsidP="006542C5">
      <w:pPr>
        <w:pStyle w:val="Titre2"/>
      </w:pPr>
    </w:p>
    <w:bookmarkEnd w:id="195"/>
    <w:p w14:paraId="0C597242" w14:textId="77777777" w:rsidR="00BF4938" w:rsidRPr="00BF4938" w:rsidRDefault="00BF4938" w:rsidP="00BF4938">
      <w:pPr>
        <w:rPr>
          <w:lang w:val="fr-FR"/>
        </w:rPr>
      </w:pPr>
    </w:p>
    <w:p w14:paraId="5E81063F" w14:textId="77777777" w:rsidR="00BF4938" w:rsidRPr="00BF4938" w:rsidRDefault="00BF4938" w:rsidP="00BF4938">
      <w:pPr>
        <w:rPr>
          <w:lang w:val="fr-FR"/>
        </w:rPr>
      </w:pPr>
    </w:p>
    <w:p w14:paraId="16D9888A" w14:textId="77777777" w:rsidR="00BF4938" w:rsidRPr="00BF4938" w:rsidRDefault="00BF4938" w:rsidP="00BF4938">
      <w:pPr>
        <w:rPr>
          <w:lang w:val="fr-FR"/>
        </w:rPr>
      </w:pPr>
    </w:p>
    <w:p w14:paraId="3257CDF5" w14:textId="77777777" w:rsidR="00BF4938" w:rsidRPr="00BF4938" w:rsidRDefault="00BF4938" w:rsidP="00BF4938">
      <w:pPr>
        <w:rPr>
          <w:lang w:val="fr-FR"/>
        </w:rPr>
      </w:pPr>
    </w:p>
    <w:p w14:paraId="6D84EFD7" w14:textId="77777777" w:rsidR="00BF4938" w:rsidRPr="00BF4938" w:rsidRDefault="00BF4938" w:rsidP="00BF4938">
      <w:pPr>
        <w:rPr>
          <w:lang w:val="fr-FR"/>
        </w:rPr>
      </w:pPr>
    </w:p>
    <w:p w14:paraId="1FF20205" w14:textId="77777777" w:rsidR="00BF4938" w:rsidRPr="00BF4938" w:rsidRDefault="00BF4938" w:rsidP="00BF4938">
      <w:pPr>
        <w:rPr>
          <w:lang w:val="fr-FR"/>
        </w:rPr>
      </w:pPr>
    </w:p>
    <w:p w14:paraId="2244377C" w14:textId="77777777" w:rsidR="00BF4938" w:rsidRPr="00BF4938" w:rsidRDefault="00BF4938" w:rsidP="00BF4938">
      <w:pPr>
        <w:rPr>
          <w:lang w:val="fr-FR"/>
        </w:rPr>
      </w:pPr>
    </w:p>
    <w:p w14:paraId="2E115655" w14:textId="77777777" w:rsidR="00BF4938" w:rsidRPr="00BF4938" w:rsidRDefault="00BF4938" w:rsidP="00BF4938">
      <w:pPr>
        <w:rPr>
          <w:lang w:val="fr-FR"/>
        </w:rPr>
      </w:pPr>
    </w:p>
    <w:p w14:paraId="6A29BCE3" w14:textId="77777777" w:rsidR="00BF4938" w:rsidRPr="00BF4938" w:rsidRDefault="00BF4938" w:rsidP="00BF4938">
      <w:pPr>
        <w:rPr>
          <w:lang w:val="fr-FR"/>
        </w:rPr>
      </w:pPr>
    </w:p>
    <w:p w14:paraId="5E4051A4" w14:textId="77777777" w:rsidR="00BF4938" w:rsidRPr="00BF4938" w:rsidRDefault="00BF4938" w:rsidP="00BF4938">
      <w:pPr>
        <w:rPr>
          <w:lang w:val="fr-FR"/>
        </w:rPr>
      </w:pPr>
    </w:p>
    <w:p w14:paraId="6488E01C" w14:textId="77777777" w:rsidR="00BF4938" w:rsidRPr="00BF4938" w:rsidRDefault="00BF4938" w:rsidP="00BF4938">
      <w:pPr>
        <w:rPr>
          <w:lang w:val="fr-FR"/>
        </w:rPr>
      </w:pPr>
    </w:p>
    <w:p w14:paraId="720A82B6" w14:textId="77777777" w:rsidR="00BF4938" w:rsidRPr="00BF4938" w:rsidRDefault="00BF4938" w:rsidP="00BF4938">
      <w:pPr>
        <w:rPr>
          <w:lang w:val="fr-FR"/>
        </w:rPr>
      </w:pPr>
    </w:p>
    <w:p w14:paraId="18457994" w14:textId="77777777" w:rsidR="00BF4938" w:rsidRPr="00BF4938" w:rsidRDefault="00BF4938" w:rsidP="00BF4938">
      <w:pPr>
        <w:rPr>
          <w:lang w:val="fr-FR"/>
        </w:rPr>
      </w:pPr>
    </w:p>
    <w:p w14:paraId="3C55E72D" w14:textId="77777777" w:rsidR="00BF4938" w:rsidRPr="00BF4938" w:rsidRDefault="00BF4938" w:rsidP="00BF4938">
      <w:pPr>
        <w:rPr>
          <w:lang w:val="fr-FR"/>
        </w:rPr>
      </w:pPr>
    </w:p>
    <w:p w14:paraId="46927CF8" w14:textId="77777777" w:rsidR="00BF4938" w:rsidRPr="00BF4938" w:rsidRDefault="00BF4938" w:rsidP="00BF4938">
      <w:pPr>
        <w:rPr>
          <w:lang w:val="fr-FR"/>
        </w:rPr>
      </w:pPr>
    </w:p>
    <w:p w14:paraId="7CD104D7" w14:textId="77777777" w:rsidR="00BF4938" w:rsidRPr="00BF4938" w:rsidRDefault="00BF4938" w:rsidP="00BF4938">
      <w:pPr>
        <w:rPr>
          <w:lang w:val="fr-FR"/>
        </w:rPr>
      </w:pPr>
    </w:p>
    <w:p w14:paraId="79B3A8A2" w14:textId="77777777" w:rsidR="00BF4938" w:rsidRPr="00BF4938" w:rsidRDefault="00BF4938" w:rsidP="00BF4938">
      <w:pPr>
        <w:rPr>
          <w:lang w:val="fr-FR"/>
        </w:rPr>
      </w:pPr>
    </w:p>
    <w:p w14:paraId="7C594ADB" w14:textId="77777777" w:rsidR="00BF4938" w:rsidRPr="00BF4938" w:rsidRDefault="00BF4938" w:rsidP="00BF4938">
      <w:pPr>
        <w:rPr>
          <w:lang w:val="fr-FR"/>
        </w:rPr>
      </w:pPr>
    </w:p>
    <w:p w14:paraId="0899A514" w14:textId="77777777" w:rsidR="00BF4938" w:rsidRPr="00BF4938" w:rsidRDefault="00BF4938" w:rsidP="00BF4938">
      <w:pPr>
        <w:rPr>
          <w:lang w:val="fr-FR"/>
        </w:rPr>
      </w:pPr>
    </w:p>
    <w:p w14:paraId="095EAAF0" w14:textId="77777777" w:rsidR="00BF4938" w:rsidRPr="00BF4938" w:rsidRDefault="00BF4938" w:rsidP="00BF4938">
      <w:pPr>
        <w:rPr>
          <w:lang w:val="fr-FR"/>
        </w:rPr>
      </w:pPr>
    </w:p>
    <w:p w14:paraId="0FD07549" w14:textId="77777777" w:rsidR="00BF4938" w:rsidRPr="00BF4938" w:rsidRDefault="00BF4938" w:rsidP="00BF4938">
      <w:pPr>
        <w:rPr>
          <w:lang w:val="fr-FR"/>
        </w:rPr>
      </w:pPr>
    </w:p>
    <w:p w14:paraId="4B30188F" w14:textId="77777777" w:rsidR="00BF4938" w:rsidRPr="00BF4938" w:rsidRDefault="00BF4938" w:rsidP="00BF4938">
      <w:pPr>
        <w:rPr>
          <w:lang w:val="fr-FR"/>
        </w:rPr>
      </w:pPr>
    </w:p>
    <w:p w14:paraId="0F2AF1C8" w14:textId="77777777" w:rsidR="00BF4938" w:rsidRPr="00BF4938" w:rsidRDefault="00BF4938" w:rsidP="00BF4938">
      <w:pPr>
        <w:rPr>
          <w:lang w:val="fr-FR"/>
        </w:rPr>
      </w:pPr>
    </w:p>
    <w:p w14:paraId="7D8A323C" w14:textId="77777777" w:rsidR="00BF4938" w:rsidRPr="00BF4938" w:rsidRDefault="00BF4938" w:rsidP="00BF4938">
      <w:pPr>
        <w:rPr>
          <w:lang w:val="fr-FR"/>
        </w:rPr>
      </w:pPr>
    </w:p>
    <w:p w14:paraId="39B62AEC" w14:textId="77777777" w:rsidR="00BF4938" w:rsidRPr="00BF4938" w:rsidRDefault="00BF4938" w:rsidP="00BF4938">
      <w:pPr>
        <w:rPr>
          <w:lang w:val="fr-FR"/>
        </w:rPr>
      </w:pPr>
    </w:p>
    <w:p w14:paraId="1C9974C8" w14:textId="77777777" w:rsidR="00BF4938" w:rsidRPr="00BF4938" w:rsidRDefault="00BF4938" w:rsidP="00BF4938">
      <w:pPr>
        <w:rPr>
          <w:lang w:val="fr-FR"/>
        </w:rPr>
      </w:pPr>
    </w:p>
    <w:p w14:paraId="4621D65A" w14:textId="77777777" w:rsidR="00BF4938" w:rsidRPr="00BF4938" w:rsidRDefault="00BF4938" w:rsidP="00BF4938">
      <w:pPr>
        <w:rPr>
          <w:lang w:val="fr-FR"/>
        </w:rPr>
      </w:pPr>
    </w:p>
    <w:p w14:paraId="1B290F4B" w14:textId="77777777" w:rsidR="00BF4938" w:rsidRPr="00BF4938" w:rsidRDefault="00BF4938" w:rsidP="00BF4938">
      <w:pPr>
        <w:rPr>
          <w:b/>
          <w:bCs/>
          <w:lang w:val="fr-FR"/>
        </w:rPr>
      </w:pPr>
      <w:r w:rsidRPr="00BF4938">
        <w:rPr>
          <w:b/>
          <w:bCs/>
          <w:lang w:val="fr-FR"/>
        </w:rPr>
        <w:t>Annexe 1 : Description des activités de traitement des données à caractère personnel opérées par l’adjudicataire</w:t>
      </w:r>
      <w:r w:rsidRPr="00BF4938">
        <w:rPr>
          <w:b/>
          <w:bCs/>
          <w:vertAlign w:val="superscript"/>
          <w:lang w:val="fr-FR"/>
        </w:rPr>
        <w:footnoteReference w:id="22"/>
      </w:r>
    </w:p>
    <w:p w14:paraId="113C667F" w14:textId="77777777" w:rsidR="00BF4938" w:rsidRPr="00BF4938" w:rsidRDefault="00BF4938" w:rsidP="00BF4938">
      <w:pPr>
        <w:rPr>
          <w:b/>
          <w:i/>
          <w:lang w:val="fr-FR"/>
        </w:rPr>
      </w:pPr>
    </w:p>
    <w:p w14:paraId="5534DD18" w14:textId="77777777" w:rsidR="00BF4938" w:rsidRPr="00BF4938" w:rsidRDefault="00BF4938" w:rsidP="00BF4938">
      <w:pPr>
        <w:numPr>
          <w:ilvl w:val="0"/>
          <w:numId w:val="50"/>
        </w:numPr>
        <w:rPr>
          <w:b/>
          <w:bCs/>
          <w:u w:val="single"/>
          <w:lang w:val="fr-FR"/>
        </w:rPr>
      </w:pPr>
      <w:r w:rsidRPr="00BF4938">
        <w:rPr>
          <w:b/>
          <w:bCs/>
          <w:u w:val="single"/>
          <w:lang w:val="fr-FR"/>
        </w:rPr>
        <w:t>Activités de traitement effectuées par le sous-traitant</w:t>
      </w:r>
    </w:p>
    <w:p w14:paraId="6812BC15" w14:textId="77777777" w:rsidR="00BF4938" w:rsidRPr="00BF4938" w:rsidRDefault="00BF4938" w:rsidP="00BF4938">
      <w:pPr>
        <w:rPr>
          <w:b/>
          <w:bCs/>
          <w:lang w:val="fr-FR"/>
        </w:rPr>
      </w:pPr>
    </w:p>
    <w:p w14:paraId="31C64DB8" w14:textId="77777777" w:rsidR="00BF4938" w:rsidRPr="00BF4938" w:rsidRDefault="00BF4938" w:rsidP="00BF4938">
      <w:pPr>
        <w:rPr>
          <w:bCs/>
          <w:lang w:val="fr-FR"/>
        </w:rPr>
      </w:pPr>
      <w:r w:rsidRPr="00BF4938">
        <w:rPr>
          <w:bCs/>
          <w:lang w:val="fr-FR"/>
        </w:rPr>
        <w:t xml:space="preserve">Objet du traitement : </w:t>
      </w:r>
    </w:p>
    <w:p w14:paraId="1FA04863" w14:textId="77777777" w:rsidR="00BF4938" w:rsidRPr="00BF4938" w:rsidRDefault="00BF4938" w:rsidP="00BF4938">
      <w:pPr>
        <w:rPr>
          <w:bCs/>
          <w:lang w:val="fr-FR"/>
        </w:rPr>
      </w:pPr>
    </w:p>
    <w:p w14:paraId="6305CED0" w14:textId="77777777" w:rsidR="00BF4938" w:rsidRPr="00BF4938" w:rsidRDefault="00BF4938" w:rsidP="00BF4938">
      <w:pPr>
        <w:rPr>
          <w:lang w:val="fr-FR"/>
        </w:rPr>
      </w:pPr>
      <w:r w:rsidRPr="00BF4938">
        <w:rPr>
          <w:bCs/>
          <w:lang w:val="fr-FR"/>
        </w:rPr>
        <w:t xml:space="preserve">Nature du traitement : </w:t>
      </w:r>
      <w:r w:rsidRPr="00BF4938">
        <w:rPr>
          <w:i/>
          <w:iCs/>
          <w:lang w:val="fr-FR"/>
        </w:rPr>
        <w:t>[Par exemple : structuration, consultation, stockage et collection, etc.]</w:t>
      </w:r>
      <w:r w:rsidRPr="00BF4938">
        <w:rPr>
          <w:lang w:val="fr-FR"/>
        </w:rPr>
        <w:t xml:space="preserve"> </w:t>
      </w:r>
    </w:p>
    <w:p w14:paraId="70DBDB06" w14:textId="77777777" w:rsidR="00BF4938" w:rsidRPr="00BF4938" w:rsidRDefault="00BF4938" w:rsidP="00BF4938">
      <w:pPr>
        <w:rPr>
          <w:bCs/>
          <w:lang w:val="fr-FR"/>
        </w:rPr>
      </w:pPr>
    </w:p>
    <w:p w14:paraId="3D6E70BD" w14:textId="77777777" w:rsidR="00BF4938" w:rsidRPr="00BF4938" w:rsidRDefault="00BF4938" w:rsidP="00BF4938">
      <w:pPr>
        <w:rPr>
          <w:bCs/>
          <w:lang w:val="fr-FR"/>
        </w:rPr>
      </w:pPr>
      <w:r w:rsidRPr="00BF4938">
        <w:rPr>
          <w:bCs/>
          <w:lang w:val="fr-FR"/>
        </w:rPr>
        <w:t xml:space="preserve">Durée du traitement : </w:t>
      </w:r>
    </w:p>
    <w:p w14:paraId="50E7CA5E" w14:textId="77777777" w:rsidR="00BF4938" w:rsidRPr="00BF4938" w:rsidRDefault="00BF4938" w:rsidP="00BF4938">
      <w:pPr>
        <w:rPr>
          <w:bCs/>
          <w:lang w:val="fr-FR"/>
        </w:rPr>
      </w:pPr>
    </w:p>
    <w:p w14:paraId="674B4B77" w14:textId="77777777" w:rsidR="00BF4938" w:rsidRPr="00BF4938" w:rsidRDefault="00BF4938" w:rsidP="00BF4938">
      <w:pPr>
        <w:rPr>
          <w:bCs/>
          <w:lang w:val="fr-FR"/>
        </w:rPr>
      </w:pPr>
      <w:r w:rsidRPr="00BF4938">
        <w:rPr>
          <w:bCs/>
          <w:lang w:val="fr-FR"/>
        </w:rPr>
        <w:t xml:space="preserve">Finalité du traitement : </w:t>
      </w:r>
    </w:p>
    <w:p w14:paraId="4E9B13D5" w14:textId="77777777" w:rsidR="00BF4938" w:rsidRPr="00BF4938" w:rsidRDefault="00BF4938" w:rsidP="00BF4938">
      <w:pPr>
        <w:rPr>
          <w:b/>
          <w:bCs/>
          <w:lang w:val="fr-FR"/>
        </w:rPr>
      </w:pPr>
    </w:p>
    <w:p w14:paraId="2E54B908" w14:textId="77777777" w:rsidR="00BF4938" w:rsidRPr="00BF4938" w:rsidRDefault="00BF4938" w:rsidP="00BF4938">
      <w:pPr>
        <w:numPr>
          <w:ilvl w:val="0"/>
          <w:numId w:val="50"/>
        </w:numPr>
        <w:rPr>
          <w:b/>
          <w:bCs/>
          <w:u w:val="single"/>
          <w:lang w:val="fr-FR"/>
        </w:rPr>
      </w:pPr>
      <w:r w:rsidRPr="00BF4938">
        <w:rPr>
          <w:b/>
          <w:bCs/>
          <w:u w:val="single"/>
          <w:lang w:val="fr-FR"/>
        </w:rPr>
        <w:t>Les catégories de données à caractère personnel que le sous-traitant va traiter pour le compte du responsable de traitement (*indiquer ce qui est applicable).</w:t>
      </w:r>
    </w:p>
    <w:p w14:paraId="034B3BE8" w14:textId="77777777" w:rsidR="00BF4938" w:rsidRPr="00BF4938" w:rsidRDefault="00BF4938" w:rsidP="00BF4938">
      <w:pPr>
        <w:rPr>
          <w:b/>
          <w:bCs/>
          <w:u w:val="single"/>
          <w:lang w:val="fr-FR"/>
        </w:rPr>
      </w:pPr>
    </w:p>
    <w:p w14:paraId="7845D825" w14:textId="77777777" w:rsidR="00BF4938" w:rsidRPr="00BF4938" w:rsidRDefault="00BF4938" w:rsidP="00BF4938">
      <w:pPr>
        <w:numPr>
          <w:ilvl w:val="0"/>
          <w:numId w:val="52"/>
        </w:numPr>
        <w:rPr>
          <w:bCs/>
          <w:lang w:val="fr-FR"/>
        </w:rPr>
      </w:pPr>
      <w:r w:rsidRPr="00BF4938">
        <w:rPr>
          <w:bCs/>
          <w:lang w:val="fr-FR"/>
        </w:rPr>
        <w:t xml:space="preserve">Données d'identification personnelle (par ex. nom, adresse, téléphone, etc.) </w:t>
      </w:r>
    </w:p>
    <w:p w14:paraId="2A81EB5F" w14:textId="77777777" w:rsidR="00BF4938" w:rsidRPr="00BF4938" w:rsidRDefault="00BF4938" w:rsidP="00BF4938">
      <w:pPr>
        <w:numPr>
          <w:ilvl w:val="0"/>
          <w:numId w:val="52"/>
        </w:numPr>
        <w:rPr>
          <w:bCs/>
          <w:lang w:val="fr-FR"/>
        </w:rPr>
      </w:pPr>
      <w:r w:rsidRPr="00BF4938">
        <w:rPr>
          <w:bCs/>
          <w:lang w:val="fr-FR"/>
        </w:rPr>
        <w:t>Données d'identification électroniques (par ex. adresses e-mail, ID Facebook, ID Twitter, noms d'utilisateur, mots de passe ou autres données de connexion, etc.)</w:t>
      </w:r>
    </w:p>
    <w:p w14:paraId="552F6384" w14:textId="77777777" w:rsidR="00BF4938" w:rsidRPr="00BF4938" w:rsidRDefault="00BF4938" w:rsidP="00BF4938">
      <w:pPr>
        <w:numPr>
          <w:ilvl w:val="0"/>
          <w:numId w:val="52"/>
        </w:numPr>
        <w:rPr>
          <w:bCs/>
          <w:lang w:val="fr-FR"/>
        </w:rPr>
      </w:pPr>
      <w:r w:rsidRPr="00BF4938">
        <w:rPr>
          <w:bCs/>
          <w:lang w:val="fr-FR"/>
        </w:rPr>
        <w:t>Données électroniques de localisation (par ex. adresses IP, GSM, GPS, points de connexion, etc.)</w:t>
      </w:r>
    </w:p>
    <w:p w14:paraId="1609AE26" w14:textId="77777777" w:rsidR="00BF4938" w:rsidRPr="00BF4938" w:rsidRDefault="00BF4938" w:rsidP="00BF4938">
      <w:pPr>
        <w:numPr>
          <w:ilvl w:val="0"/>
          <w:numId w:val="52"/>
        </w:numPr>
        <w:rPr>
          <w:bCs/>
          <w:lang w:val="fr-FR"/>
        </w:rPr>
      </w:pPr>
      <w:r w:rsidRPr="00BF4938">
        <w:rPr>
          <w:bCs/>
          <w:lang w:val="fr-FR"/>
        </w:rPr>
        <w:t>Données d'identification biométriques (p. ex. empreintes digitales, balayage de l'iris, etc.)</w:t>
      </w:r>
    </w:p>
    <w:p w14:paraId="0C6AB090" w14:textId="77777777" w:rsidR="00BF4938" w:rsidRPr="00BF4938" w:rsidRDefault="00BF4938" w:rsidP="00BF4938">
      <w:pPr>
        <w:numPr>
          <w:ilvl w:val="0"/>
          <w:numId w:val="52"/>
        </w:numPr>
        <w:rPr>
          <w:bCs/>
          <w:lang w:val="fr-FR"/>
        </w:rPr>
      </w:pPr>
      <w:r w:rsidRPr="00BF4938">
        <w:rPr>
          <w:bCs/>
          <w:lang w:val="fr-FR"/>
        </w:rPr>
        <w:t>Copies des documents d'identité</w:t>
      </w:r>
    </w:p>
    <w:p w14:paraId="74044619" w14:textId="77777777" w:rsidR="00BF4938" w:rsidRPr="00BF4938" w:rsidRDefault="00BF4938" w:rsidP="00BF4938">
      <w:pPr>
        <w:numPr>
          <w:ilvl w:val="0"/>
          <w:numId w:val="52"/>
        </w:numPr>
        <w:rPr>
          <w:bCs/>
          <w:lang w:val="fr-FR"/>
        </w:rPr>
      </w:pPr>
      <w:r w:rsidRPr="00BF4938">
        <w:rPr>
          <w:bCs/>
          <w:lang w:val="fr-FR"/>
        </w:rPr>
        <w:t>Données d'identification financière (par ex. numéros de compte (bancaire), numéros de carte de crédit, informations sur le salaire et le paiement, etc.)</w:t>
      </w:r>
    </w:p>
    <w:p w14:paraId="6302195A" w14:textId="77777777" w:rsidR="00BF4938" w:rsidRPr="00BF4938" w:rsidRDefault="00BF4938" w:rsidP="00BF4938">
      <w:pPr>
        <w:numPr>
          <w:ilvl w:val="0"/>
          <w:numId w:val="52"/>
        </w:numPr>
        <w:rPr>
          <w:bCs/>
          <w:lang w:val="fr-FR"/>
        </w:rPr>
      </w:pPr>
      <w:r w:rsidRPr="00BF4938">
        <w:rPr>
          <w:bCs/>
          <w:lang w:val="fr-FR"/>
        </w:rPr>
        <w:t>Caractéristiques personnelles (p. ex. sexe, âge, date de naissance, état civil, nationalité, etc.)</w:t>
      </w:r>
    </w:p>
    <w:p w14:paraId="62937DAA" w14:textId="77777777" w:rsidR="00BF4938" w:rsidRPr="00BF4938" w:rsidRDefault="00BF4938" w:rsidP="00BF4938">
      <w:pPr>
        <w:numPr>
          <w:ilvl w:val="0"/>
          <w:numId w:val="52"/>
        </w:numPr>
        <w:rPr>
          <w:bCs/>
          <w:lang w:val="fr-FR"/>
        </w:rPr>
      </w:pPr>
      <w:r w:rsidRPr="00BF4938">
        <w:rPr>
          <w:bCs/>
          <w:lang w:val="fr-FR"/>
        </w:rPr>
        <w:t>Données physiques (par ex. taille, poids, etc.)</w:t>
      </w:r>
    </w:p>
    <w:p w14:paraId="4F48D925" w14:textId="77777777" w:rsidR="00BF4938" w:rsidRPr="00BF4938" w:rsidRDefault="00BF4938" w:rsidP="00BF4938">
      <w:pPr>
        <w:numPr>
          <w:ilvl w:val="0"/>
          <w:numId w:val="52"/>
        </w:numPr>
        <w:rPr>
          <w:bCs/>
          <w:lang w:val="fr-FR"/>
        </w:rPr>
      </w:pPr>
      <w:r w:rsidRPr="00BF4938">
        <w:rPr>
          <w:bCs/>
          <w:lang w:val="fr-FR"/>
        </w:rPr>
        <w:t>Habitudes de vie</w:t>
      </w:r>
    </w:p>
    <w:p w14:paraId="38BF39FB" w14:textId="77777777" w:rsidR="00BF4938" w:rsidRPr="00BF4938" w:rsidRDefault="00BF4938" w:rsidP="00BF4938">
      <w:pPr>
        <w:numPr>
          <w:ilvl w:val="0"/>
          <w:numId w:val="52"/>
        </w:numPr>
        <w:rPr>
          <w:bCs/>
          <w:lang w:val="fr-FR"/>
        </w:rPr>
      </w:pPr>
      <w:r w:rsidRPr="00BF4938">
        <w:rPr>
          <w:bCs/>
          <w:lang w:val="fr-FR"/>
        </w:rPr>
        <w:t>Données psychologiques (p. ex. personnalité, caractère, etc.)</w:t>
      </w:r>
    </w:p>
    <w:p w14:paraId="1B202E59" w14:textId="77777777" w:rsidR="00BF4938" w:rsidRPr="00BF4938" w:rsidRDefault="00BF4938" w:rsidP="00BF4938">
      <w:pPr>
        <w:numPr>
          <w:ilvl w:val="0"/>
          <w:numId w:val="52"/>
        </w:numPr>
        <w:rPr>
          <w:bCs/>
          <w:lang w:val="fr-FR"/>
        </w:rPr>
      </w:pPr>
      <w:r w:rsidRPr="00BF4938">
        <w:rPr>
          <w:bCs/>
          <w:lang w:val="fr-FR"/>
        </w:rPr>
        <w:t>Composition de la famille</w:t>
      </w:r>
    </w:p>
    <w:p w14:paraId="3C9ECFD8" w14:textId="77777777" w:rsidR="00BF4938" w:rsidRPr="00BF4938" w:rsidRDefault="00BF4938" w:rsidP="00BF4938">
      <w:pPr>
        <w:numPr>
          <w:ilvl w:val="0"/>
          <w:numId w:val="52"/>
        </w:numPr>
        <w:rPr>
          <w:bCs/>
          <w:lang w:val="fr-FR"/>
        </w:rPr>
      </w:pPr>
      <w:r w:rsidRPr="00BF4938">
        <w:rPr>
          <w:bCs/>
          <w:lang w:val="fr-FR"/>
        </w:rPr>
        <w:t>Loisirs et intérêts</w:t>
      </w:r>
    </w:p>
    <w:p w14:paraId="33985E32" w14:textId="77777777" w:rsidR="00BF4938" w:rsidRPr="00BF4938" w:rsidRDefault="00BF4938" w:rsidP="00BF4938">
      <w:pPr>
        <w:numPr>
          <w:ilvl w:val="0"/>
          <w:numId w:val="52"/>
        </w:numPr>
        <w:rPr>
          <w:bCs/>
          <w:lang w:val="fr-FR"/>
        </w:rPr>
      </w:pPr>
      <w:r w:rsidRPr="00BF4938">
        <w:rPr>
          <w:bCs/>
          <w:lang w:val="fr-FR"/>
        </w:rPr>
        <w:t>Adhésions</w:t>
      </w:r>
    </w:p>
    <w:p w14:paraId="77627E00" w14:textId="77777777" w:rsidR="00BF4938" w:rsidRPr="00BF4938" w:rsidRDefault="00BF4938" w:rsidP="00BF4938">
      <w:pPr>
        <w:numPr>
          <w:ilvl w:val="0"/>
          <w:numId w:val="52"/>
        </w:numPr>
        <w:rPr>
          <w:bCs/>
          <w:lang w:val="fr-FR"/>
        </w:rPr>
      </w:pPr>
      <w:r w:rsidRPr="00BF4938">
        <w:rPr>
          <w:bCs/>
          <w:lang w:val="fr-FR"/>
        </w:rPr>
        <w:t>Les habitudes de consommation</w:t>
      </w:r>
    </w:p>
    <w:p w14:paraId="1888BE0A" w14:textId="77777777" w:rsidR="00BF4938" w:rsidRPr="00BF4938" w:rsidRDefault="00BF4938" w:rsidP="00BF4938">
      <w:pPr>
        <w:numPr>
          <w:ilvl w:val="0"/>
          <w:numId w:val="52"/>
        </w:numPr>
        <w:rPr>
          <w:bCs/>
          <w:lang w:val="fr-FR"/>
        </w:rPr>
      </w:pPr>
      <w:r w:rsidRPr="00BF4938">
        <w:rPr>
          <w:bCs/>
          <w:lang w:val="fr-FR"/>
        </w:rPr>
        <w:t>L'éducation et la formation</w:t>
      </w:r>
    </w:p>
    <w:p w14:paraId="50EF38CF" w14:textId="77777777" w:rsidR="00BF4938" w:rsidRPr="00BF4938" w:rsidRDefault="00BF4938" w:rsidP="00BF4938">
      <w:pPr>
        <w:numPr>
          <w:ilvl w:val="0"/>
          <w:numId w:val="52"/>
        </w:numPr>
        <w:rPr>
          <w:bCs/>
          <w:lang w:val="fr-FR"/>
        </w:rPr>
      </w:pPr>
      <w:r w:rsidRPr="00BF4938">
        <w:rPr>
          <w:bCs/>
          <w:lang w:val="fr-FR"/>
        </w:rPr>
        <w:t>Profession et occupation (par ex. fonction, titre, etc.)</w:t>
      </w:r>
    </w:p>
    <w:p w14:paraId="0463395D" w14:textId="77777777" w:rsidR="00BF4938" w:rsidRPr="00BF4938" w:rsidRDefault="00BF4938" w:rsidP="00BF4938">
      <w:pPr>
        <w:numPr>
          <w:ilvl w:val="0"/>
          <w:numId w:val="52"/>
        </w:numPr>
        <w:rPr>
          <w:bCs/>
          <w:lang w:val="fr-FR"/>
        </w:rPr>
      </w:pPr>
      <w:r w:rsidRPr="00BF4938">
        <w:rPr>
          <w:bCs/>
          <w:lang w:val="fr-FR"/>
        </w:rPr>
        <w:t>Images/photos</w:t>
      </w:r>
    </w:p>
    <w:p w14:paraId="6D9C684B" w14:textId="77777777" w:rsidR="00BF4938" w:rsidRPr="00BF4938" w:rsidRDefault="00BF4938" w:rsidP="00BF4938">
      <w:pPr>
        <w:numPr>
          <w:ilvl w:val="0"/>
          <w:numId w:val="52"/>
        </w:numPr>
        <w:rPr>
          <w:bCs/>
          <w:lang w:val="fr-FR"/>
        </w:rPr>
      </w:pPr>
      <w:r w:rsidRPr="00BF4938">
        <w:rPr>
          <w:bCs/>
          <w:lang w:val="fr-FR"/>
        </w:rPr>
        <w:t>Enregistrements sonores</w:t>
      </w:r>
    </w:p>
    <w:p w14:paraId="2459F857" w14:textId="77777777" w:rsidR="00BF4938" w:rsidRPr="00BF4938" w:rsidRDefault="00BF4938" w:rsidP="00BF4938">
      <w:pPr>
        <w:numPr>
          <w:ilvl w:val="0"/>
          <w:numId w:val="52"/>
        </w:numPr>
        <w:rPr>
          <w:bCs/>
          <w:lang w:val="fr-FR"/>
        </w:rPr>
      </w:pPr>
      <w:r w:rsidRPr="00BF4938">
        <w:rPr>
          <w:bCs/>
          <w:lang w:val="fr-FR"/>
        </w:rPr>
        <w:t>Numéro du registre national de sécurité sociale/numéro d'identification</w:t>
      </w:r>
    </w:p>
    <w:p w14:paraId="2A98D515" w14:textId="77777777" w:rsidR="00BF4938" w:rsidRPr="00BF4938" w:rsidRDefault="00BF4938" w:rsidP="00BF4938">
      <w:pPr>
        <w:numPr>
          <w:ilvl w:val="0"/>
          <w:numId w:val="52"/>
        </w:numPr>
        <w:rPr>
          <w:bCs/>
          <w:lang w:val="fr-FR"/>
        </w:rPr>
      </w:pPr>
      <w:r w:rsidRPr="00BF4938">
        <w:rPr>
          <w:bCs/>
          <w:lang w:val="fr-FR"/>
        </w:rPr>
        <w:t xml:space="preserve">Détails du contrat (par ex. relation contractuelle, historique de commande, numéros de commande, facturation et paiement, etc.) </w:t>
      </w:r>
    </w:p>
    <w:p w14:paraId="4433584D" w14:textId="77777777" w:rsidR="00BF4938" w:rsidRPr="00BF4938" w:rsidRDefault="00BF4938" w:rsidP="00BF4938">
      <w:pPr>
        <w:numPr>
          <w:ilvl w:val="0"/>
          <w:numId w:val="52"/>
        </w:numPr>
        <w:rPr>
          <w:bCs/>
          <w:lang w:val="fr-FR"/>
        </w:rPr>
      </w:pPr>
      <w:r w:rsidRPr="00BF4938">
        <w:rPr>
          <w:bCs/>
          <w:lang w:val="fr-FR"/>
        </w:rPr>
        <w:t>Autres catégories de données, &lt;Décrivez&gt;</w:t>
      </w:r>
    </w:p>
    <w:p w14:paraId="00CF5B5E" w14:textId="77777777" w:rsidR="00BF4938" w:rsidRPr="00BF4938" w:rsidRDefault="00BF4938" w:rsidP="00BF4938">
      <w:pPr>
        <w:rPr>
          <w:bCs/>
          <w:lang w:val="fr-FR"/>
        </w:rPr>
      </w:pPr>
    </w:p>
    <w:p w14:paraId="2DF0CD03" w14:textId="77777777" w:rsidR="00BF4938" w:rsidRPr="00BF4938" w:rsidRDefault="00BF4938" w:rsidP="00BF4938">
      <w:pPr>
        <w:numPr>
          <w:ilvl w:val="0"/>
          <w:numId w:val="50"/>
        </w:numPr>
        <w:rPr>
          <w:b/>
          <w:bCs/>
          <w:u w:val="single"/>
          <w:lang w:val="fr-FR"/>
        </w:rPr>
      </w:pPr>
      <w:r w:rsidRPr="00BF4938">
        <w:rPr>
          <w:b/>
          <w:bCs/>
          <w:u w:val="single"/>
          <w:lang w:val="fr-FR"/>
        </w:rPr>
        <w:t>Les catégories particulières de données à caractère personnel que le sous-traitant va traiter pour le compte du responsable de traitement (le cas échéant) (indiquer ce qui est applicable)</w:t>
      </w:r>
    </w:p>
    <w:p w14:paraId="09F5B7D9" w14:textId="77777777" w:rsidR="00BF4938" w:rsidRPr="00BF4938" w:rsidRDefault="00BF4938" w:rsidP="00BF4938">
      <w:pPr>
        <w:rPr>
          <w:b/>
          <w:bCs/>
          <w:lang w:val="fr-FR"/>
        </w:rPr>
      </w:pPr>
    </w:p>
    <w:p w14:paraId="329AB0F3" w14:textId="77777777" w:rsidR="00BF4938" w:rsidRPr="00BF4938" w:rsidRDefault="00BF4938" w:rsidP="00BF4938">
      <w:pPr>
        <w:numPr>
          <w:ilvl w:val="0"/>
          <w:numId w:val="53"/>
        </w:numPr>
        <w:rPr>
          <w:bCs/>
          <w:lang w:val="fr-FR"/>
        </w:rPr>
      </w:pPr>
      <w:r w:rsidRPr="00BF4938">
        <w:rPr>
          <w:bCs/>
          <w:lang w:val="fr-FR"/>
        </w:rPr>
        <w:t xml:space="preserve">Données sensibles (art. 9 RGPD) </w:t>
      </w:r>
    </w:p>
    <w:p w14:paraId="73832371" w14:textId="77777777" w:rsidR="00BF4938" w:rsidRPr="00BF4938" w:rsidRDefault="00BF4938" w:rsidP="00BF4938">
      <w:pPr>
        <w:numPr>
          <w:ilvl w:val="0"/>
          <w:numId w:val="54"/>
        </w:numPr>
        <w:rPr>
          <w:bCs/>
          <w:lang w:val="fr-FR"/>
        </w:rPr>
      </w:pPr>
      <w:r w:rsidRPr="00BF4938">
        <w:rPr>
          <w:bCs/>
          <w:lang w:val="fr-FR"/>
        </w:rPr>
        <w:t>Données raciales ou ethniques</w:t>
      </w:r>
    </w:p>
    <w:p w14:paraId="08F3A159" w14:textId="77777777" w:rsidR="00BF4938" w:rsidRPr="00BF4938" w:rsidRDefault="00BF4938" w:rsidP="00BF4938">
      <w:pPr>
        <w:numPr>
          <w:ilvl w:val="0"/>
          <w:numId w:val="54"/>
        </w:numPr>
        <w:rPr>
          <w:bCs/>
          <w:lang w:val="fr-FR"/>
        </w:rPr>
      </w:pPr>
      <w:r w:rsidRPr="00BF4938">
        <w:rPr>
          <w:bCs/>
          <w:lang w:val="fr-FR"/>
        </w:rPr>
        <w:t>Données sur la vie sexuelle</w:t>
      </w:r>
    </w:p>
    <w:p w14:paraId="058195CC" w14:textId="77777777" w:rsidR="00BF4938" w:rsidRPr="00BF4938" w:rsidRDefault="00BF4938" w:rsidP="00BF4938">
      <w:pPr>
        <w:numPr>
          <w:ilvl w:val="0"/>
          <w:numId w:val="54"/>
        </w:numPr>
        <w:rPr>
          <w:bCs/>
          <w:lang w:val="fr-FR"/>
        </w:rPr>
      </w:pPr>
      <w:r w:rsidRPr="00BF4938">
        <w:rPr>
          <w:bCs/>
          <w:lang w:val="fr-FR"/>
        </w:rPr>
        <w:t>Opinions politiques</w:t>
      </w:r>
    </w:p>
    <w:p w14:paraId="575C6B01" w14:textId="77777777" w:rsidR="00BF4938" w:rsidRPr="00BF4938" w:rsidRDefault="00BF4938" w:rsidP="00BF4938">
      <w:pPr>
        <w:numPr>
          <w:ilvl w:val="0"/>
          <w:numId w:val="54"/>
        </w:numPr>
        <w:rPr>
          <w:bCs/>
          <w:lang w:val="fr-FR"/>
        </w:rPr>
      </w:pPr>
      <w:r w:rsidRPr="00BF4938">
        <w:rPr>
          <w:bCs/>
          <w:lang w:val="fr-FR"/>
        </w:rPr>
        <w:t>Appartenance à un syndicat</w:t>
      </w:r>
    </w:p>
    <w:p w14:paraId="0F81F289" w14:textId="77777777" w:rsidR="00BF4938" w:rsidRPr="00BF4938" w:rsidRDefault="00BF4938" w:rsidP="00BF4938">
      <w:pPr>
        <w:numPr>
          <w:ilvl w:val="0"/>
          <w:numId w:val="54"/>
        </w:numPr>
        <w:rPr>
          <w:bCs/>
          <w:lang w:val="fr-FR"/>
        </w:rPr>
      </w:pPr>
      <w:r w:rsidRPr="00BF4938">
        <w:rPr>
          <w:bCs/>
          <w:lang w:val="fr-FR"/>
        </w:rPr>
        <w:t>Croyances philosophiques ou religieuses</w:t>
      </w:r>
    </w:p>
    <w:p w14:paraId="07423E33" w14:textId="77777777" w:rsidR="00BF4938" w:rsidRPr="00BF4938" w:rsidRDefault="00BF4938" w:rsidP="00BF4938">
      <w:pPr>
        <w:rPr>
          <w:bCs/>
          <w:lang w:val="fr-FR"/>
        </w:rPr>
      </w:pPr>
    </w:p>
    <w:p w14:paraId="1358E87F" w14:textId="77777777" w:rsidR="00BF4938" w:rsidRPr="00BF4938" w:rsidRDefault="00BF4938" w:rsidP="00BF4938">
      <w:pPr>
        <w:numPr>
          <w:ilvl w:val="0"/>
          <w:numId w:val="53"/>
        </w:numPr>
        <w:rPr>
          <w:bCs/>
          <w:lang w:val="fr-FR"/>
        </w:rPr>
      </w:pPr>
      <w:r w:rsidRPr="00BF4938">
        <w:rPr>
          <w:bCs/>
          <w:lang w:val="fr-FR"/>
        </w:rPr>
        <w:t xml:space="preserve">Données relatives à la santé (art. 9 RGPD) </w:t>
      </w:r>
    </w:p>
    <w:p w14:paraId="54DC0BEE" w14:textId="77777777" w:rsidR="00BF4938" w:rsidRPr="00BF4938" w:rsidRDefault="00BF4938" w:rsidP="00BF4938">
      <w:pPr>
        <w:numPr>
          <w:ilvl w:val="0"/>
          <w:numId w:val="55"/>
        </w:numPr>
        <w:rPr>
          <w:bCs/>
          <w:lang w:val="fr-FR"/>
        </w:rPr>
      </w:pPr>
      <w:r w:rsidRPr="00BF4938">
        <w:rPr>
          <w:bCs/>
          <w:lang w:val="fr-FR"/>
        </w:rPr>
        <w:t>Santé physique</w:t>
      </w:r>
    </w:p>
    <w:p w14:paraId="18C2815B" w14:textId="77777777" w:rsidR="00BF4938" w:rsidRPr="00BF4938" w:rsidRDefault="00BF4938" w:rsidP="00BF4938">
      <w:pPr>
        <w:numPr>
          <w:ilvl w:val="0"/>
          <w:numId w:val="55"/>
        </w:numPr>
        <w:rPr>
          <w:bCs/>
          <w:lang w:val="fr-FR"/>
        </w:rPr>
      </w:pPr>
      <w:r w:rsidRPr="00BF4938">
        <w:rPr>
          <w:bCs/>
          <w:lang w:val="fr-FR"/>
        </w:rPr>
        <w:t>Santé psychologique</w:t>
      </w:r>
    </w:p>
    <w:p w14:paraId="78E93601" w14:textId="77777777" w:rsidR="00BF4938" w:rsidRPr="00BF4938" w:rsidRDefault="00BF4938" w:rsidP="00BF4938">
      <w:pPr>
        <w:numPr>
          <w:ilvl w:val="0"/>
          <w:numId w:val="55"/>
        </w:numPr>
        <w:rPr>
          <w:bCs/>
          <w:lang w:val="fr-FR"/>
        </w:rPr>
      </w:pPr>
      <w:r w:rsidRPr="00BF4938">
        <w:rPr>
          <w:bCs/>
          <w:lang w:val="fr-FR"/>
        </w:rPr>
        <w:t>Situations et comportements à risque</w:t>
      </w:r>
    </w:p>
    <w:p w14:paraId="25C9BC2D" w14:textId="77777777" w:rsidR="00BF4938" w:rsidRPr="00BF4938" w:rsidRDefault="00BF4938" w:rsidP="00BF4938">
      <w:pPr>
        <w:numPr>
          <w:ilvl w:val="0"/>
          <w:numId w:val="55"/>
        </w:numPr>
        <w:rPr>
          <w:bCs/>
          <w:lang w:val="fr-FR"/>
        </w:rPr>
      </w:pPr>
      <w:r w:rsidRPr="00BF4938">
        <w:rPr>
          <w:bCs/>
          <w:lang w:val="fr-FR"/>
        </w:rPr>
        <w:t>Données génétiques</w:t>
      </w:r>
    </w:p>
    <w:p w14:paraId="4744CEE8" w14:textId="77777777" w:rsidR="00BF4938" w:rsidRPr="00BF4938" w:rsidRDefault="00BF4938" w:rsidP="00BF4938">
      <w:pPr>
        <w:numPr>
          <w:ilvl w:val="0"/>
          <w:numId w:val="55"/>
        </w:numPr>
        <w:rPr>
          <w:bCs/>
          <w:lang w:val="fr-FR"/>
        </w:rPr>
      </w:pPr>
      <w:r w:rsidRPr="00BF4938">
        <w:rPr>
          <w:bCs/>
          <w:lang w:val="fr-FR"/>
        </w:rPr>
        <w:t>Données relatives aux soins</w:t>
      </w:r>
    </w:p>
    <w:p w14:paraId="35C27BD7" w14:textId="77777777" w:rsidR="00BF4938" w:rsidRPr="00BF4938" w:rsidRDefault="00BF4938" w:rsidP="00BF4938">
      <w:pPr>
        <w:rPr>
          <w:bCs/>
          <w:lang w:val="fr-FR"/>
        </w:rPr>
      </w:pPr>
    </w:p>
    <w:p w14:paraId="0115AD9E" w14:textId="77777777" w:rsidR="00BF4938" w:rsidRPr="00BF4938" w:rsidRDefault="00BF4938" w:rsidP="00BF4938">
      <w:pPr>
        <w:numPr>
          <w:ilvl w:val="0"/>
          <w:numId w:val="56"/>
        </w:numPr>
        <w:rPr>
          <w:bCs/>
          <w:lang w:val="fr-FR"/>
        </w:rPr>
      </w:pPr>
      <w:r w:rsidRPr="00BF4938">
        <w:rPr>
          <w:bCs/>
          <w:lang w:val="fr-FR"/>
        </w:rPr>
        <w:t xml:space="preserve">Données judiciaires (article 10 de la loi générale sur la protection des données) </w:t>
      </w:r>
    </w:p>
    <w:p w14:paraId="37B236F4" w14:textId="77777777" w:rsidR="00BF4938" w:rsidRPr="00BF4938" w:rsidRDefault="00BF4938" w:rsidP="00BF4938">
      <w:pPr>
        <w:numPr>
          <w:ilvl w:val="0"/>
          <w:numId w:val="57"/>
        </w:numPr>
        <w:rPr>
          <w:bCs/>
          <w:lang w:val="fr-FR"/>
        </w:rPr>
      </w:pPr>
      <w:r w:rsidRPr="00BF4938">
        <w:rPr>
          <w:bCs/>
          <w:lang w:val="fr-FR"/>
        </w:rPr>
        <w:t>Soupçons et actes d'accusation</w:t>
      </w:r>
    </w:p>
    <w:p w14:paraId="4AF2FD17" w14:textId="77777777" w:rsidR="00BF4938" w:rsidRPr="00BF4938" w:rsidRDefault="00BF4938" w:rsidP="00BF4938">
      <w:pPr>
        <w:numPr>
          <w:ilvl w:val="0"/>
          <w:numId w:val="57"/>
        </w:numPr>
        <w:rPr>
          <w:bCs/>
          <w:lang w:val="fr-FR"/>
        </w:rPr>
      </w:pPr>
      <w:r w:rsidRPr="00BF4938">
        <w:rPr>
          <w:bCs/>
          <w:lang w:val="fr-FR"/>
        </w:rPr>
        <w:t>Condamnations et peines</w:t>
      </w:r>
    </w:p>
    <w:p w14:paraId="66E4477A" w14:textId="77777777" w:rsidR="00BF4938" w:rsidRPr="00BF4938" w:rsidRDefault="00BF4938" w:rsidP="00BF4938">
      <w:pPr>
        <w:numPr>
          <w:ilvl w:val="0"/>
          <w:numId w:val="57"/>
        </w:numPr>
        <w:rPr>
          <w:bCs/>
          <w:lang w:val="fr-FR"/>
        </w:rPr>
      </w:pPr>
      <w:r w:rsidRPr="00BF4938">
        <w:rPr>
          <w:bCs/>
          <w:lang w:val="fr-FR"/>
        </w:rPr>
        <w:t>Mesures judiciaires</w:t>
      </w:r>
    </w:p>
    <w:p w14:paraId="5E96F147" w14:textId="77777777" w:rsidR="00BF4938" w:rsidRPr="00BF4938" w:rsidRDefault="00BF4938" w:rsidP="00BF4938">
      <w:pPr>
        <w:numPr>
          <w:ilvl w:val="0"/>
          <w:numId w:val="57"/>
        </w:numPr>
        <w:rPr>
          <w:bCs/>
          <w:lang w:val="fr-FR"/>
        </w:rPr>
      </w:pPr>
      <w:r w:rsidRPr="00BF4938">
        <w:rPr>
          <w:bCs/>
          <w:lang w:val="fr-FR"/>
        </w:rPr>
        <w:t>Sanctions administratives</w:t>
      </w:r>
    </w:p>
    <w:p w14:paraId="5FB32874" w14:textId="77777777" w:rsidR="00BF4938" w:rsidRPr="00BF4938" w:rsidRDefault="00BF4938" w:rsidP="00BF4938">
      <w:pPr>
        <w:numPr>
          <w:ilvl w:val="0"/>
          <w:numId w:val="57"/>
        </w:numPr>
        <w:rPr>
          <w:bCs/>
          <w:lang w:val="fr-FR"/>
        </w:rPr>
      </w:pPr>
      <w:r w:rsidRPr="00BF4938">
        <w:rPr>
          <w:bCs/>
          <w:lang w:val="fr-FR"/>
        </w:rPr>
        <w:t xml:space="preserve">Données ADN </w:t>
      </w:r>
    </w:p>
    <w:p w14:paraId="7723C70C" w14:textId="77777777" w:rsidR="00BF4938" w:rsidRPr="00BF4938" w:rsidRDefault="00BF4938" w:rsidP="00BF4938">
      <w:pPr>
        <w:rPr>
          <w:b/>
          <w:bCs/>
          <w:lang w:val="fr-FR"/>
        </w:rPr>
      </w:pPr>
    </w:p>
    <w:p w14:paraId="3298208E" w14:textId="77777777" w:rsidR="00BF4938" w:rsidRPr="00BF4938" w:rsidRDefault="00BF4938" w:rsidP="00BF4938">
      <w:pPr>
        <w:numPr>
          <w:ilvl w:val="0"/>
          <w:numId w:val="50"/>
        </w:numPr>
        <w:rPr>
          <w:b/>
          <w:bCs/>
          <w:u w:val="single"/>
          <w:lang w:val="fr-FR"/>
        </w:rPr>
      </w:pPr>
      <w:r w:rsidRPr="00BF4938">
        <w:rPr>
          <w:b/>
          <w:bCs/>
          <w:u w:val="single"/>
          <w:lang w:val="fr-FR"/>
        </w:rPr>
        <w:t>Les catégories de personnes concernées (*indiquer ce qui est applicable)</w:t>
      </w:r>
    </w:p>
    <w:p w14:paraId="1125B18B" w14:textId="77777777" w:rsidR="00BF4938" w:rsidRPr="00BF4938" w:rsidRDefault="00BF4938" w:rsidP="00BF4938">
      <w:pPr>
        <w:rPr>
          <w:b/>
          <w:bCs/>
          <w:u w:val="single"/>
          <w:lang w:val="fr-FR"/>
        </w:rPr>
      </w:pPr>
    </w:p>
    <w:p w14:paraId="6E18DFAF" w14:textId="77777777" w:rsidR="00BF4938" w:rsidRPr="00BF4938" w:rsidRDefault="00BF4938" w:rsidP="00BF4938">
      <w:pPr>
        <w:numPr>
          <w:ilvl w:val="0"/>
          <w:numId w:val="51"/>
        </w:numPr>
        <w:rPr>
          <w:b/>
          <w:bCs/>
          <w:lang w:val="fr-FR"/>
        </w:rPr>
      </w:pPr>
      <w:r w:rsidRPr="00BF4938">
        <w:rPr>
          <w:bCs/>
          <w:lang w:val="fr-FR"/>
        </w:rPr>
        <w:t>(Potentiels)/(anciens) clients</w:t>
      </w:r>
    </w:p>
    <w:p w14:paraId="4B4A33A3" w14:textId="77777777" w:rsidR="00BF4938" w:rsidRPr="00BF4938" w:rsidRDefault="00BF4938" w:rsidP="00BF4938">
      <w:pPr>
        <w:rPr>
          <w:bCs/>
          <w:lang w:val="fr-FR"/>
        </w:rPr>
      </w:pPr>
      <w:r w:rsidRPr="00BF4938">
        <w:rPr>
          <w:bCs/>
          <w:lang w:val="fr-FR"/>
        </w:rPr>
        <w:t>Si oui, &lt;décrivez&gt;</w:t>
      </w:r>
    </w:p>
    <w:p w14:paraId="78ABBFD0" w14:textId="77777777" w:rsidR="00BF4938" w:rsidRPr="00BF4938" w:rsidRDefault="00BF4938" w:rsidP="00BF4938">
      <w:pPr>
        <w:numPr>
          <w:ilvl w:val="0"/>
          <w:numId w:val="51"/>
        </w:numPr>
        <w:rPr>
          <w:b/>
          <w:bCs/>
          <w:lang w:val="fr-FR"/>
        </w:rPr>
      </w:pPr>
      <w:r w:rsidRPr="00BF4938">
        <w:rPr>
          <w:bCs/>
          <w:lang w:val="fr-FR"/>
        </w:rPr>
        <w:t>Candidats et (anciens) salariés, stagiaires, etc.</w:t>
      </w:r>
    </w:p>
    <w:p w14:paraId="6FEA9954" w14:textId="77777777" w:rsidR="00BF4938" w:rsidRPr="00BF4938" w:rsidRDefault="00BF4938" w:rsidP="00BF4938">
      <w:pPr>
        <w:rPr>
          <w:bCs/>
          <w:lang w:val="fr-FR"/>
        </w:rPr>
      </w:pPr>
      <w:r w:rsidRPr="00BF4938">
        <w:rPr>
          <w:bCs/>
          <w:lang w:val="fr-FR"/>
        </w:rPr>
        <w:t>Si oui, &lt;décrivez&gt;</w:t>
      </w:r>
    </w:p>
    <w:p w14:paraId="160914A5" w14:textId="77777777" w:rsidR="00BF4938" w:rsidRPr="00BF4938" w:rsidRDefault="00BF4938" w:rsidP="00BF4938">
      <w:pPr>
        <w:numPr>
          <w:ilvl w:val="0"/>
          <w:numId w:val="51"/>
        </w:numPr>
        <w:rPr>
          <w:b/>
          <w:bCs/>
          <w:lang w:val="fr-FR"/>
        </w:rPr>
      </w:pPr>
      <w:r w:rsidRPr="00BF4938">
        <w:rPr>
          <w:bCs/>
          <w:lang w:val="fr-FR"/>
        </w:rPr>
        <w:t>(Potentiels)/(anciens) fournisseurs</w:t>
      </w:r>
    </w:p>
    <w:p w14:paraId="7569AB6C" w14:textId="77777777" w:rsidR="00BF4938" w:rsidRPr="00BF4938" w:rsidRDefault="00BF4938" w:rsidP="00BF4938">
      <w:pPr>
        <w:rPr>
          <w:bCs/>
          <w:lang w:val="fr-FR"/>
        </w:rPr>
      </w:pPr>
      <w:r w:rsidRPr="00BF4938">
        <w:rPr>
          <w:bCs/>
          <w:lang w:val="fr-FR"/>
        </w:rPr>
        <w:t>Si oui, &lt;décrivez&gt;</w:t>
      </w:r>
    </w:p>
    <w:p w14:paraId="71E231E3" w14:textId="77777777" w:rsidR="00BF4938" w:rsidRPr="00BF4938" w:rsidRDefault="00BF4938" w:rsidP="00BF4938">
      <w:pPr>
        <w:numPr>
          <w:ilvl w:val="0"/>
          <w:numId w:val="51"/>
        </w:numPr>
        <w:rPr>
          <w:b/>
          <w:bCs/>
          <w:lang w:val="fr-FR"/>
        </w:rPr>
      </w:pPr>
      <w:r w:rsidRPr="00BF4938">
        <w:rPr>
          <w:bCs/>
          <w:lang w:val="fr-FR"/>
        </w:rPr>
        <w:t xml:space="preserve"> (Potentiels)/ (anciens) partenaires (d’affaires)</w:t>
      </w:r>
    </w:p>
    <w:p w14:paraId="0DA0C1C9" w14:textId="77777777" w:rsidR="00BF4938" w:rsidRPr="00BF4938" w:rsidRDefault="00BF4938" w:rsidP="00BF4938">
      <w:pPr>
        <w:rPr>
          <w:bCs/>
          <w:lang w:val="fr-FR"/>
        </w:rPr>
      </w:pPr>
      <w:r w:rsidRPr="00BF4938">
        <w:rPr>
          <w:bCs/>
          <w:lang w:val="fr-FR"/>
        </w:rPr>
        <w:t>Si oui, &lt;décrivez&gt;</w:t>
      </w:r>
    </w:p>
    <w:p w14:paraId="6B36FA48" w14:textId="77777777" w:rsidR="00BF4938" w:rsidRPr="00BF4938" w:rsidRDefault="00BF4938" w:rsidP="00BF4938">
      <w:pPr>
        <w:numPr>
          <w:ilvl w:val="0"/>
          <w:numId w:val="51"/>
        </w:numPr>
        <w:rPr>
          <w:bCs/>
          <w:lang w:val="fr-FR"/>
        </w:rPr>
      </w:pPr>
      <w:r w:rsidRPr="00BF4938">
        <w:rPr>
          <w:bCs/>
          <w:lang w:val="fr-FR"/>
        </w:rPr>
        <w:t>Autre catégorie</w:t>
      </w:r>
    </w:p>
    <w:p w14:paraId="372C9A30" w14:textId="77777777" w:rsidR="00BF4938" w:rsidRPr="00BF4938" w:rsidRDefault="00BF4938" w:rsidP="00BF4938">
      <w:pPr>
        <w:rPr>
          <w:bCs/>
          <w:lang w:val="fr-FR"/>
        </w:rPr>
      </w:pPr>
      <w:r w:rsidRPr="00BF4938">
        <w:rPr>
          <w:bCs/>
          <w:lang w:val="fr-FR"/>
        </w:rPr>
        <w:t>Si oui, &lt;décrivez&gt;</w:t>
      </w:r>
    </w:p>
    <w:p w14:paraId="4523EAFE" w14:textId="77777777" w:rsidR="00BF4938" w:rsidRPr="00BF4938" w:rsidRDefault="00BF4938" w:rsidP="00BF4938">
      <w:pPr>
        <w:rPr>
          <w:bCs/>
          <w:lang w:val="fr-FR"/>
        </w:rPr>
      </w:pPr>
    </w:p>
    <w:p w14:paraId="0DFAFE06" w14:textId="77777777" w:rsidR="00BF4938" w:rsidRPr="00BF4938" w:rsidRDefault="00BF4938" w:rsidP="00BF4938">
      <w:pPr>
        <w:numPr>
          <w:ilvl w:val="0"/>
          <w:numId w:val="50"/>
        </w:numPr>
        <w:rPr>
          <w:b/>
          <w:bCs/>
          <w:lang w:val="fr-FR"/>
        </w:rPr>
      </w:pPr>
      <w:r w:rsidRPr="00BF4938">
        <w:rPr>
          <w:b/>
          <w:bCs/>
          <w:lang w:val="fr-FR"/>
        </w:rPr>
        <w:t>L’ampleur des traitements (nombre d’enregistrements/nombre de personnes concernées)</w:t>
      </w:r>
    </w:p>
    <w:p w14:paraId="70EFE74C" w14:textId="77777777" w:rsidR="00BF4938" w:rsidRPr="00BF4938" w:rsidRDefault="00BF4938" w:rsidP="00BF4938">
      <w:pPr>
        <w:rPr>
          <w:b/>
          <w:bCs/>
          <w:lang w:val="fr-FR"/>
        </w:rPr>
      </w:pPr>
    </w:p>
    <w:p w14:paraId="3E893483" w14:textId="77777777" w:rsidR="00BF4938" w:rsidRPr="00BF4938" w:rsidRDefault="00BF4938" w:rsidP="00BF4938">
      <w:pPr>
        <w:rPr>
          <w:bCs/>
          <w:lang w:val="fr-FR"/>
        </w:rPr>
      </w:pPr>
      <w:r w:rsidRPr="00BF4938">
        <w:rPr>
          <w:bCs/>
          <w:lang w:val="fr-FR"/>
        </w:rPr>
        <w:t>&lt;Décrivez&gt;</w:t>
      </w:r>
    </w:p>
    <w:p w14:paraId="30B060A1" w14:textId="77777777" w:rsidR="00BF4938" w:rsidRPr="00BF4938" w:rsidRDefault="00BF4938" w:rsidP="00BF4938">
      <w:pPr>
        <w:rPr>
          <w:bCs/>
          <w:lang w:val="fr-FR"/>
        </w:rPr>
      </w:pPr>
    </w:p>
    <w:p w14:paraId="7977CE8F" w14:textId="77777777" w:rsidR="00BF4938" w:rsidRPr="00BF4938" w:rsidRDefault="00BF4938" w:rsidP="00BF4938">
      <w:pPr>
        <w:numPr>
          <w:ilvl w:val="0"/>
          <w:numId w:val="50"/>
        </w:numPr>
        <w:rPr>
          <w:b/>
          <w:bCs/>
          <w:lang w:val="fr-FR"/>
        </w:rPr>
      </w:pPr>
      <w:r w:rsidRPr="00BF4938">
        <w:rPr>
          <w:b/>
          <w:bCs/>
          <w:lang w:val="fr-FR"/>
        </w:rPr>
        <w:t>Les périodes d'utilisation et de conservation des (différentes catégories de) données personnelles :</w:t>
      </w:r>
    </w:p>
    <w:p w14:paraId="043C4E7F" w14:textId="77777777" w:rsidR="00BF4938" w:rsidRPr="00BF4938" w:rsidRDefault="00BF4938" w:rsidP="00BF4938">
      <w:pPr>
        <w:rPr>
          <w:b/>
          <w:bCs/>
          <w:lang w:val="fr-FR"/>
        </w:rPr>
      </w:pPr>
    </w:p>
    <w:p w14:paraId="189C0C12" w14:textId="77777777" w:rsidR="00BF4938" w:rsidRPr="00BF4938" w:rsidRDefault="00BF4938" w:rsidP="00BF4938">
      <w:pPr>
        <w:rPr>
          <w:bCs/>
          <w:lang w:val="fr-FR"/>
        </w:rPr>
      </w:pPr>
      <w:r w:rsidRPr="00BF4938">
        <w:rPr>
          <w:bCs/>
          <w:lang w:val="fr-FR"/>
        </w:rPr>
        <w:t>&lt;Décrivez&gt;</w:t>
      </w:r>
    </w:p>
    <w:p w14:paraId="3587CF47" w14:textId="77777777" w:rsidR="00BF4938" w:rsidRPr="00BF4938" w:rsidRDefault="00BF4938" w:rsidP="00BF4938">
      <w:pPr>
        <w:rPr>
          <w:bCs/>
          <w:lang w:val="fr-FR"/>
        </w:rPr>
      </w:pPr>
    </w:p>
    <w:p w14:paraId="3627AE3C" w14:textId="77777777" w:rsidR="00BF4938" w:rsidRPr="00BF4938" w:rsidRDefault="00BF4938" w:rsidP="00BF4938">
      <w:pPr>
        <w:rPr>
          <w:b/>
          <w:bCs/>
          <w:lang w:val="fr-FR"/>
        </w:rPr>
      </w:pPr>
    </w:p>
    <w:p w14:paraId="2B540CAA" w14:textId="77777777" w:rsidR="00BF4938" w:rsidRPr="00BF4938" w:rsidRDefault="00BF4938" w:rsidP="00BF4938">
      <w:pPr>
        <w:numPr>
          <w:ilvl w:val="0"/>
          <w:numId w:val="50"/>
        </w:numPr>
        <w:rPr>
          <w:b/>
          <w:bCs/>
          <w:lang w:val="fr-FR"/>
        </w:rPr>
      </w:pPr>
      <w:r w:rsidRPr="00BF4938">
        <w:rPr>
          <w:b/>
          <w:bCs/>
          <w:lang w:val="fr-FR"/>
        </w:rPr>
        <w:t>Lieu du traitement :</w:t>
      </w:r>
    </w:p>
    <w:p w14:paraId="52769991" w14:textId="77777777" w:rsidR="00BF4938" w:rsidRPr="00BF4938" w:rsidRDefault="00BF4938" w:rsidP="00BF4938">
      <w:pPr>
        <w:rPr>
          <w:b/>
          <w:bCs/>
          <w:lang w:val="fr-FR"/>
        </w:rPr>
      </w:pPr>
    </w:p>
    <w:p w14:paraId="2AEE3847" w14:textId="77777777" w:rsidR="00BF4938" w:rsidRPr="00BF4938" w:rsidRDefault="00BF4938" w:rsidP="00BF4938">
      <w:pPr>
        <w:rPr>
          <w:bCs/>
          <w:lang w:val="fr-FR"/>
        </w:rPr>
      </w:pPr>
      <w:r w:rsidRPr="00BF4938">
        <w:rPr>
          <w:bCs/>
          <w:lang w:val="fr-FR"/>
        </w:rPr>
        <w:t>&lt;Décrivez&gt;</w:t>
      </w:r>
    </w:p>
    <w:p w14:paraId="0FF1C527" w14:textId="77777777" w:rsidR="00BF4938" w:rsidRPr="00BF4938" w:rsidRDefault="00BF4938" w:rsidP="00BF4938">
      <w:pPr>
        <w:rPr>
          <w:bCs/>
          <w:lang w:val="fr-FR"/>
        </w:rPr>
      </w:pPr>
    </w:p>
    <w:p w14:paraId="492515FA" w14:textId="77777777" w:rsidR="00BF4938" w:rsidRPr="00BF4938" w:rsidRDefault="00BF4938" w:rsidP="00BF4938">
      <w:pPr>
        <w:rPr>
          <w:bCs/>
          <w:lang w:val="fr-FR"/>
        </w:rPr>
      </w:pPr>
      <w:r w:rsidRPr="00BF4938">
        <w:rPr>
          <w:bCs/>
          <w:lang w:val="fr-FR"/>
        </w:rPr>
        <w:t>Si le traitement a lieu en dehors de l’EEE, veuillez préciser les garanties appropriées mises en place</w:t>
      </w:r>
    </w:p>
    <w:p w14:paraId="2EC8E320" w14:textId="77777777" w:rsidR="00BF4938" w:rsidRPr="00BF4938" w:rsidRDefault="00BF4938" w:rsidP="00BF4938">
      <w:pPr>
        <w:rPr>
          <w:bCs/>
          <w:lang w:val="fr-FR"/>
        </w:rPr>
      </w:pPr>
    </w:p>
    <w:p w14:paraId="6BBE0B27" w14:textId="77777777" w:rsidR="00BF4938" w:rsidRPr="00BF4938" w:rsidRDefault="00BF4938" w:rsidP="00BF4938">
      <w:pPr>
        <w:rPr>
          <w:bCs/>
          <w:lang w:val="fr-FR"/>
        </w:rPr>
      </w:pPr>
      <w:r w:rsidRPr="00BF4938">
        <w:rPr>
          <w:bCs/>
          <w:lang w:val="fr-FR"/>
        </w:rPr>
        <w:t>&lt;Décrivez&gt;</w:t>
      </w:r>
    </w:p>
    <w:p w14:paraId="74BED0C6" w14:textId="77777777" w:rsidR="00BF4938" w:rsidRPr="00BF4938" w:rsidRDefault="00BF4938" w:rsidP="00BF4938">
      <w:pPr>
        <w:rPr>
          <w:bCs/>
          <w:lang w:val="fr-FR"/>
        </w:rPr>
      </w:pPr>
    </w:p>
    <w:p w14:paraId="575C34A3" w14:textId="77777777" w:rsidR="00BF4938" w:rsidRPr="00BF4938" w:rsidRDefault="00BF4938" w:rsidP="00BF4938">
      <w:pPr>
        <w:numPr>
          <w:ilvl w:val="0"/>
          <w:numId w:val="50"/>
        </w:numPr>
        <w:rPr>
          <w:b/>
          <w:bCs/>
          <w:lang w:val="fr-FR"/>
        </w:rPr>
      </w:pPr>
      <w:r w:rsidRPr="00BF4938">
        <w:rPr>
          <w:b/>
          <w:bCs/>
          <w:lang w:val="fr-FR"/>
        </w:rPr>
        <w:t>Engagement des sous-traitants subséquents suivants :</w:t>
      </w:r>
    </w:p>
    <w:p w14:paraId="075C4309" w14:textId="77777777" w:rsidR="00BF4938" w:rsidRPr="00BF4938" w:rsidRDefault="00BF4938" w:rsidP="00BF4938">
      <w:pPr>
        <w:rPr>
          <w:b/>
          <w:bCs/>
          <w:lang w:val="fr-FR"/>
        </w:rPr>
      </w:pPr>
    </w:p>
    <w:p w14:paraId="7984605F" w14:textId="77777777" w:rsidR="00BF4938" w:rsidRPr="00BF4938" w:rsidRDefault="00BF4938" w:rsidP="00BF4938">
      <w:pPr>
        <w:rPr>
          <w:b/>
          <w:bCs/>
          <w:lang w:val="fr-FR"/>
        </w:rPr>
      </w:pPr>
      <w:r w:rsidRPr="00BF4938">
        <w:rPr>
          <w:bCs/>
          <w:lang w:val="fr-FR"/>
        </w:rPr>
        <w:t>&lt;Décrivez&gt;</w:t>
      </w:r>
    </w:p>
    <w:p w14:paraId="66720DE0" w14:textId="77777777" w:rsidR="00BF4938" w:rsidRPr="00BF4938" w:rsidRDefault="00BF4938" w:rsidP="00BF4938">
      <w:pPr>
        <w:rPr>
          <w:b/>
          <w:bCs/>
          <w:lang w:val="fr-FR"/>
        </w:rPr>
      </w:pPr>
    </w:p>
    <w:p w14:paraId="408B43D6" w14:textId="77777777" w:rsidR="00BF4938" w:rsidRPr="00BF4938" w:rsidRDefault="00BF4938" w:rsidP="00BF4938">
      <w:pPr>
        <w:numPr>
          <w:ilvl w:val="0"/>
          <w:numId w:val="50"/>
        </w:numPr>
        <w:rPr>
          <w:b/>
          <w:bCs/>
          <w:lang w:val="fr-FR"/>
        </w:rPr>
      </w:pPr>
      <w:r w:rsidRPr="00BF4938">
        <w:rPr>
          <w:b/>
          <w:bCs/>
          <w:lang w:val="fr-FR"/>
        </w:rPr>
        <w:t xml:space="preserve">Coordonnées de la personne de contact responsable chez le responsable du traitement </w:t>
      </w:r>
    </w:p>
    <w:p w14:paraId="39B62D14" w14:textId="77777777" w:rsidR="00BF4938" w:rsidRPr="00BF4938" w:rsidRDefault="00BF4938" w:rsidP="00BF4938">
      <w:pPr>
        <w:rPr>
          <w:b/>
          <w:bCs/>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0"/>
        <w:gridCol w:w="4530"/>
      </w:tblGrid>
      <w:tr w:rsidR="00BF4938" w:rsidRPr="00BF4938" w14:paraId="05020652" w14:textId="77777777" w:rsidTr="001478F6">
        <w:tc>
          <w:tcPr>
            <w:tcW w:w="4531" w:type="dxa"/>
            <w:shd w:val="clear" w:color="auto" w:fill="auto"/>
          </w:tcPr>
          <w:p w14:paraId="1CEC24EB" w14:textId="77777777" w:rsidR="00BF4938" w:rsidRPr="00BF4938" w:rsidRDefault="00BF4938" w:rsidP="00BF4938">
            <w:pPr>
              <w:rPr>
                <w:bCs/>
                <w:lang w:val="fr-FR"/>
              </w:rPr>
            </w:pPr>
            <w:r w:rsidRPr="00BF4938">
              <w:rPr>
                <w:bCs/>
                <w:lang w:val="fr-FR"/>
              </w:rPr>
              <w:t>Nom :</w:t>
            </w:r>
          </w:p>
        </w:tc>
        <w:tc>
          <w:tcPr>
            <w:tcW w:w="4531" w:type="dxa"/>
            <w:shd w:val="clear" w:color="auto" w:fill="auto"/>
          </w:tcPr>
          <w:p w14:paraId="2A511E3E" w14:textId="77777777" w:rsidR="00BF4938" w:rsidRPr="00BF4938" w:rsidRDefault="00BF4938" w:rsidP="00BF4938">
            <w:pPr>
              <w:rPr>
                <w:bCs/>
                <w:lang w:val="fr-FR"/>
              </w:rPr>
            </w:pPr>
          </w:p>
        </w:tc>
      </w:tr>
      <w:tr w:rsidR="00BF4938" w:rsidRPr="00BF4938" w14:paraId="3BDE2C78" w14:textId="77777777" w:rsidTr="001478F6">
        <w:tc>
          <w:tcPr>
            <w:tcW w:w="4531" w:type="dxa"/>
            <w:shd w:val="clear" w:color="auto" w:fill="auto"/>
          </w:tcPr>
          <w:p w14:paraId="39B92A71" w14:textId="77777777" w:rsidR="00BF4938" w:rsidRPr="00BF4938" w:rsidRDefault="00BF4938" w:rsidP="00BF4938">
            <w:pPr>
              <w:rPr>
                <w:bCs/>
                <w:lang w:val="fr-FR"/>
              </w:rPr>
            </w:pPr>
            <w:r w:rsidRPr="00BF4938">
              <w:rPr>
                <w:bCs/>
                <w:lang w:val="fr-FR"/>
              </w:rPr>
              <w:t>Titre :</w:t>
            </w:r>
          </w:p>
        </w:tc>
        <w:tc>
          <w:tcPr>
            <w:tcW w:w="4531" w:type="dxa"/>
            <w:shd w:val="clear" w:color="auto" w:fill="auto"/>
          </w:tcPr>
          <w:p w14:paraId="0F9E02CD" w14:textId="77777777" w:rsidR="00BF4938" w:rsidRPr="00BF4938" w:rsidRDefault="00BF4938" w:rsidP="00BF4938">
            <w:pPr>
              <w:rPr>
                <w:bCs/>
                <w:lang w:val="fr-FR"/>
              </w:rPr>
            </w:pPr>
          </w:p>
        </w:tc>
      </w:tr>
      <w:tr w:rsidR="00BF4938" w:rsidRPr="00BF4938" w14:paraId="596212FC" w14:textId="77777777" w:rsidTr="001478F6">
        <w:trPr>
          <w:trHeight w:val="70"/>
        </w:trPr>
        <w:tc>
          <w:tcPr>
            <w:tcW w:w="4531" w:type="dxa"/>
            <w:shd w:val="clear" w:color="auto" w:fill="auto"/>
          </w:tcPr>
          <w:p w14:paraId="555CC1B2" w14:textId="77777777" w:rsidR="00BF4938" w:rsidRPr="00BF4938" w:rsidRDefault="00BF4938" w:rsidP="00BF4938">
            <w:pPr>
              <w:rPr>
                <w:bCs/>
                <w:lang w:val="fr-FR"/>
              </w:rPr>
            </w:pPr>
            <w:r w:rsidRPr="00BF4938">
              <w:rPr>
                <w:bCs/>
                <w:lang w:val="fr-FR"/>
              </w:rPr>
              <w:t>Numéro de téléphone :</w:t>
            </w:r>
          </w:p>
        </w:tc>
        <w:tc>
          <w:tcPr>
            <w:tcW w:w="4531" w:type="dxa"/>
            <w:shd w:val="clear" w:color="auto" w:fill="auto"/>
          </w:tcPr>
          <w:p w14:paraId="627FBC27" w14:textId="77777777" w:rsidR="00BF4938" w:rsidRPr="00BF4938" w:rsidRDefault="00BF4938" w:rsidP="00BF4938">
            <w:pPr>
              <w:rPr>
                <w:bCs/>
                <w:lang w:val="fr-FR"/>
              </w:rPr>
            </w:pPr>
          </w:p>
        </w:tc>
      </w:tr>
      <w:tr w:rsidR="00BF4938" w:rsidRPr="00BF4938" w14:paraId="32A67A6A" w14:textId="77777777" w:rsidTr="001478F6">
        <w:tc>
          <w:tcPr>
            <w:tcW w:w="4531" w:type="dxa"/>
            <w:shd w:val="clear" w:color="auto" w:fill="auto"/>
          </w:tcPr>
          <w:p w14:paraId="227F4030" w14:textId="77777777" w:rsidR="00BF4938" w:rsidRPr="00BF4938" w:rsidRDefault="00BF4938" w:rsidP="00BF4938">
            <w:pPr>
              <w:rPr>
                <w:bCs/>
                <w:lang w:val="fr-FR"/>
              </w:rPr>
            </w:pPr>
            <w:r w:rsidRPr="00BF4938">
              <w:rPr>
                <w:bCs/>
                <w:lang w:val="fr-FR"/>
              </w:rPr>
              <w:t>E-mail :</w:t>
            </w:r>
          </w:p>
        </w:tc>
        <w:tc>
          <w:tcPr>
            <w:tcW w:w="4531" w:type="dxa"/>
            <w:shd w:val="clear" w:color="auto" w:fill="auto"/>
          </w:tcPr>
          <w:p w14:paraId="06CE47D5" w14:textId="77777777" w:rsidR="00BF4938" w:rsidRPr="00BF4938" w:rsidRDefault="00BF4938" w:rsidP="00BF4938">
            <w:pPr>
              <w:rPr>
                <w:bCs/>
                <w:lang w:val="fr-FR"/>
              </w:rPr>
            </w:pPr>
          </w:p>
        </w:tc>
      </w:tr>
      <w:tr w:rsidR="00BF4938" w:rsidRPr="00BF4938" w14:paraId="6AD2C2A8" w14:textId="77777777" w:rsidTr="001478F6">
        <w:tc>
          <w:tcPr>
            <w:tcW w:w="9062" w:type="dxa"/>
            <w:gridSpan w:val="2"/>
            <w:shd w:val="clear" w:color="auto" w:fill="auto"/>
          </w:tcPr>
          <w:p w14:paraId="37B30BA6" w14:textId="77777777" w:rsidR="00BF4938" w:rsidRPr="00BF4938" w:rsidRDefault="00BF4938" w:rsidP="00BF4938">
            <w:pPr>
              <w:rPr>
                <w:bCs/>
                <w:lang w:val="fr-FR"/>
              </w:rPr>
            </w:pPr>
          </w:p>
        </w:tc>
      </w:tr>
      <w:tr w:rsidR="00BF4938" w:rsidRPr="00BF4938" w14:paraId="054D6AF3" w14:textId="77777777" w:rsidTr="001478F6">
        <w:tc>
          <w:tcPr>
            <w:tcW w:w="4531" w:type="dxa"/>
            <w:shd w:val="clear" w:color="auto" w:fill="auto"/>
          </w:tcPr>
          <w:p w14:paraId="3282A1B1" w14:textId="77777777" w:rsidR="00BF4938" w:rsidRPr="00BF4938" w:rsidRDefault="00BF4938" w:rsidP="00BF4938">
            <w:pPr>
              <w:rPr>
                <w:bCs/>
                <w:lang w:val="fr-FR"/>
              </w:rPr>
            </w:pPr>
            <w:r w:rsidRPr="00BF4938">
              <w:rPr>
                <w:bCs/>
                <w:lang w:val="fr-FR"/>
              </w:rPr>
              <w:t>Nom :</w:t>
            </w:r>
            <w:r w:rsidRPr="00BF4938">
              <w:rPr>
                <w:bCs/>
                <w:vertAlign w:val="superscript"/>
                <w:lang w:val="fr-FR"/>
              </w:rPr>
              <w:footnoteReference w:id="23"/>
            </w:r>
          </w:p>
        </w:tc>
        <w:tc>
          <w:tcPr>
            <w:tcW w:w="4531" w:type="dxa"/>
            <w:shd w:val="clear" w:color="auto" w:fill="auto"/>
          </w:tcPr>
          <w:p w14:paraId="5881C41D" w14:textId="77777777" w:rsidR="00BF4938" w:rsidRPr="00BF4938" w:rsidRDefault="00BF4938" w:rsidP="00BF4938">
            <w:pPr>
              <w:rPr>
                <w:bCs/>
                <w:lang w:val="fr-FR"/>
              </w:rPr>
            </w:pPr>
          </w:p>
        </w:tc>
      </w:tr>
      <w:tr w:rsidR="00BF4938" w:rsidRPr="00BF4938" w14:paraId="12FA57D9" w14:textId="77777777" w:rsidTr="001478F6">
        <w:tc>
          <w:tcPr>
            <w:tcW w:w="4531" w:type="dxa"/>
            <w:shd w:val="clear" w:color="auto" w:fill="auto"/>
          </w:tcPr>
          <w:p w14:paraId="060C9AA9" w14:textId="77777777" w:rsidR="00BF4938" w:rsidRPr="00BF4938" w:rsidRDefault="00BF4938" w:rsidP="00BF4938">
            <w:pPr>
              <w:rPr>
                <w:bCs/>
                <w:lang w:val="fr-FR"/>
              </w:rPr>
            </w:pPr>
            <w:r w:rsidRPr="00BF4938">
              <w:rPr>
                <w:bCs/>
                <w:lang w:val="fr-FR"/>
              </w:rPr>
              <w:t>Titre :</w:t>
            </w:r>
          </w:p>
        </w:tc>
        <w:tc>
          <w:tcPr>
            <w:tcW w:w="4531" w:type="dxa"/>
            <w:shd w:val="clear" w:color="auto" w:fill="auto"/>
          </w:tcPr>
          <w:p w14:paraId="2C960995" w14:textId="77777777" w:rsidR="00BF4938" w:rsidRPr="00BF4938" w:rsidRDefault="00BF4938" w:rsidP="00BF4938">
            <w:pPr>
              <w:rPr>
                <w:bCs/>
                <w:lang w:val="fr-FR"/>
              </w:rPr>
            </w:pPr>
          </w:p>
        </w:tc>
      </w:tr>
      <w:tr w:rsidR="00BF4938" w:rsidRPr="00BF4938" w14:paraId="1761D10C" w14:textId="77777777" w:rsidTr="001478F6">
        <w:tc>
          <w:tcPr>
            <w:tcW w:w="4531" w:type="dxa"/>
            <w:shd w:val="clear" w:color="auto" w:fill="auto"/>
          </w:tcPr>
          <w:p w14:paraId="2908D495" w14:textId="77777777" w:rsidR="00BF4938" w:rsidRPr="00BF4938" w:rsidRDefault="00BF4938" w:rsidP="00BF4938">
            <w:pPr>
              <w:rPr>
                <w:bCs/>
                <w:lang w:val="fr-FR"/>
              </w:rPr>
            </w:pPr>
            <w:r w:rsidRPr="00BF4938">
              <w:rPr>
                <w:bCs/>
                <w:lang w:val="fr-FR"/>
              </w:rPr>
              <w:t>Numéro de téléphone :</w:t>
            </w:r>
          </w:p>
        </w:tc>
        <w:tc>
          <w:tcPr>
            <w:tcW w:w="4531" w:type="dxa"/>
            <w:shd w:val="clear" w:color="auto" w:fill="auto"/>
          </w:tcPr>
          <w:p w14:paraId="52D02D2C" w14:textId="77777777" w:rsidR="00BF4938" w:rsidRPr="00BF4938" w:rsidRDefault="00BF4938" w:rsidP="00BF4938">
            <w:pPr>
              <w:rPr>
                <w:bCs/>
                <w:lang w:val="fr-FR"/>
              </w:rPr>
            </w:pPr>
          </w:p>
        </w:tc>
      </w:tr>
      <w:tr w:rsidR="00BF4938" w:rsidRPr="00BF4938" w14:paraId="53320A8D" w14:textId="77777777" w:rsidTr="001478F6">
        <w:tc>
          <w:tcPr>
            <w:tcW w:w="4531" w:type="dxa"/>
            <w:shd w:val="clear" w:color="auto" w:fill="auto"/>
          </w:tcPr>
          <w:p w14:paraId="1E9D6798" w14:textId="77777777" w:rsidR="00BF4938" w:rsidRPr="00BF4938" w:rsidRDefault="00BF4938" w:rsidP="00BF4938">
            <w:pPr>
              <w:rPr>
                <w:bCs/>
                <w:lang w:val="fr-FR"/>
              </w:rPr>
            </w:pPr>
            <w:r w:rsidRPr="00BF4938">
              <w:rPr>
                <w:bCs/>
                <w:lang w:val="fr-FR"/>
              </w:rPr>
              <w:t>E-mail :</w:t>
            </w:r>
          </w:p>
        </w:tc>
        <w:tc>
          <w:tcPr>
            <w:tcW w:w="4531" w:type="dxa"/>
            <w:shd w:val="clear" w:color="auto" w:fill="auto"/>
          </w:tcPr>
          <w:p w14:paraId="179BE878" w14:textId="77777777" w:rsidR="00BF4938" w:rsidRPr="00BF4938" w:rsidRDefault="00BF4938" w:rsidP="00BF4938">
            <w:pPr>
              <w:rPr>
                <w:bCs/>
                <w:lang w:val="fr-FR"/>
              </w:rPr>
            </w:pPr>
          </w:p>
        </w:tc>
      </w:tr>
    </w:tbl>
    <w:p w14:paraId="41CB9D96" w14:textId="77777777" w:rsidR="00BF4938" w:rsidRPr="00BF4938" w:rsidRDefault="00BF4938" w:rsidP="00BF4938">
      <w:pPr>
        <w:rPr>
          <w:b/>
          <w:bCs/>
          <w:lang w:val="fr-FR"/>
        </w:rPr>
      </w:pPr>
    </w:p>
    <w:p w14:paraId="3B695F94" w14:textId="77777777" w:rsidR="00BF4938" w:rsidRPr="00BF4938" w:rsidRDefault="00BF4938" w:rsidP="00BF4938">
      <w:pPr>
        <w:numPr>
          <w:ilvl w:val="0"/>
          <w:numId w:val="50"/>
        </w:numPr>
        <w:rPr>
          <w:b/>
          <w:bCs/>
          <w:lang w:val="fr-FR"/>
        </w:rPr>
      </w:pPr>
      <w:r w:rsidRPr="00BF4938">
        <w:rPr>
          <w:b/>
          <w:bCs/>
          <w:lang w:val="fr-FR"/>
        </w:rPr>
        <w:t xml:space="preserve">Coordonnées de la personne de contact responsable chez le sous-traitant : </w:t>
      </w:r>
      <w:r w:rsidRPr="00BF4938">
        <w:rPr>
          <w:b/>
          <w:bCs/>
          <w:lang w:val="fr-FR"/>
        </w:rPr>
        <w:tab/>
      </w:r>
    </w:p>
    <w:p w14:paraId="548493AC" w14:textId="77777777" w:rsidR="00BF4938" w:rsidRPr="00BF4938" w:rsidRDefault="00BF4938" w:rsidP="00BF4938">
      <w:pPr>
        <w:rPr>
          <w:bCs/>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0"/>
        <w:gridCol w:w="4530"/>
      </w:tblGrid>
      <w:tr w:rsidR="00BF4938" w:rsidRPr="00BF4938" w14:paraId="19DFF151" w14:textId="77777777" w:rsidTr="001478F6">
        <w:tc>
          <w:tcPr>
            <w:tcW w:w="4531" w:type="dxa"/>
            <w:shd w:val="clear" w:color="auto" w:fill="auto"/>
          </w:tcPr>
          <w:p w14:paraId="7D21FE54" w14:textId="77777777" w:rsidR="00BF4938" w:rsidRPr="00BF4938" w:rsidRDefault="00BF4938" w:rsidP="00BF4938">
            <w:pPr>
              <w:rPr>
                <w:bCs/>
                <w:lang w:val="fr-FR"/>
              </w:rPr>
            </w:pPr>
            <w:r w:rsidRPr="00BF4938">
              <w:rPr>
                <w:bCs/>
                <w:lang w:val="fr-FR"/>
              </w:rPr>
              <w:t>Nom :</w:t>
            </w:r>
          </w:p>
        </w:tc>
        <w:tc>
          <w:tcPr>
            <w:tcW w:w="4531" w:type="dxa"/>
            <w:shd w:val="clear" w:color="auto" w:fill="auto"/>
          </w:tcPr>
          <w:p w14:paraId="1C26DC59" w14:textId="77777777" w:rsidR="00BF4938" w:rsidRPr="00BF4938" w:rsidRDefault="00BF4938" w:rsidP="00BF4938">
            <w:pPr>
              <w:rPr>
                <w:bCs/>
                <w:lang w:val="fr-FR"/>
              </w:rPr>
            </w:pPr>
          </w:p>
        </w:tc>
      </w:tr>
      <w:tr w:rsidR="00BF4938" w:rsidRPr="00BF4938" w14:paraId="5750F47A" w14:textId="77777777" w:rsidTr="001478F6">
        <w:tc>
          <w:tcPr>
            <w:tcW w:w="4531" w:type="dxa"/>
            <w:shd w:val="clear" w:color="auto" w:fill="auto"/>
          </w:tcPr>
          <w:p w14:paraId="3F395FA2" w14:textId="77777777" w:rsidR="00BF4938" w:rsidRPr="00BF4938" w:rsidRDefault="00BF4938" w:rsidP="00BF4938">
            <w:pPr>
              <w:rPr>
                <w:bCs/>
                <w:lang w:val="fr-FR"/>
              </w:rPr>
            </w:pPr>
            <w:r w:rsidRPr="00BF4938">
              <w:rPr>
                <w:bCs/>
                <w:lang w:val="fr-FR"/>
              </w:rPr>
              <w:t>Titre :</w:t>
            </w:r>
          </w:p>
        </w:tc>
        <w:tc>
          <w:tcPr>
            <w:tcW w:w="4531" w:type="dxa"/>
            <w:shd w:val="clear" w:color="auto" w:fill="auto"/>
          </w:tcPr>
          <w:p w14:paraId="17168DF7" w14:textId="77777777" w:rsidR="00BF4938" w:rsidRPr="00BF4938" w:rsidRDefault="00BF4938" w:rsidP="00BF4938">
            <w:pPr>
              <w:rPr>
                <w:bCs/>
                <w:lang w:val="fr-FR"/>
              </w:rPr>
            </w:pPr>
          </w:p>
        </w:tc>
      </w:tr>
      <w:tr w:rsidR="00BF4938" w:rsidRPr="00BF4938" w14:paraId="7A183031" w14:textId="77777777" w:rsidTr="001478F6">
        <w:trPr>
          <w:trHeight w:val="70"/>
        </w:trPr>
        <w:tc>
          <w:tcPr>
            <w:tcW w:w="4531" w:type="dxa"/>
            <w:shd w:val="clear" w:color="auto" w:fill="auto"/>
          </w:tcPr>
          <w:p w14:paraId="57BFCB8E" w14:textId="77777777" w:rsidR="00BF4938" w:rsidRPr="00BF4938" w:rsidRDefault="00BF4938" w:rsidP="00BF4938">
            <w:pPr>
              <w:rPr>
                <w:bCs/>
                <w:lang w:val="fr-FR"/>
              </w:rPr>
            </w:pPr>
            <w:r w:rsidRPr="00BF4938">
              <w:rPr>
                <w:bCs/>
                <w:lang w:val="fr-FR"/>
              </w:rPr>
              <w:t>Numéro de téléphone :</w:t>
            </w:r>
          </w:p>
        </w:tc>
        <w:tc>
          <w:tcPr>
            <w:tcW w:w="4531" w:type="dxa"/>
            <w:shd w:val="clear" w:color="auto" w:fill="auto"/>
          </w:tcPr>
          <w:p w14:paraId="73F0DB41" w14:textId="77777777" w:rsidR="00BF4938" w:rsidRPr="00BF4938" w:rsidRDefault="00BF4938" w:rsidP="00BF4938">
            <w:pPr>
              <w:rPr>
                <w:bCs/>
                <w:lang w:val="fr-FR"/>
              </w:rPr>
            </w:pPr>
          </w:p>
        </w:tc>
      </w:tr>
      <w:tr w:rsidR="00BF4938" w:rsidRPr="00BF4938" w14:paraId="53569FFC" w14:textId="77777777" w:rsidTr="001478F6">
        <w:tc>
          <w:tcPr>
            <w:tcW w:w="4531" w:type="dxa"/>
            <w:shd w:val="clear" w:color="auto" w:fill="auto"/>
          </w:tcPr>
          <w:p w14:paraId="0CFDB114" w14:textId="77777777" w:rsidR="00BF4938" w:rsidRPr="00BF4938" w:rsidRDefault="00BF4938" w:rsidP="00BF4938">
            <w:pPr>
              <w:rPr>
                <w:bCs/>
                <w:lang w:val="fr-FR"/>
              </w:rPr>
            </w:pPr>
            <w:r w:rsidRPr="00BF4938">
              <w:rPr>
                <w:bCs/>
                <w:lang w:val="fr-FR"/>
              </w:rPr>
              <w:t>E-mail :</w:t>
            </w:r>
          </w:p>
        </w:tc>
        <w:tc>
          <w:tcPr>
            <w:tcW w:w="4531" w:type="dxa"/>
            <w:shd w:val="clear" w:color="auto" w:fill="auto"/>
          </w:tcPr>
          <w:p w14:paraId="7B7F07AE" w14:textId="77777777" w:rsidR="00BF4938" w:rsidRPr="00BF4938" w:rsidRDefault="00BF4938" w:rsidP="00BF4938">
            <w:pPr>
              <w:rPr>
                <w:bCs/>
                <w:lang w:val="fr-FR"/>
              </w:rPr>
            </w:pPr>
          </w:p>
        </w:tc>
      </w:tr>
      <w:tr w:rsidR="00BF4938" w:rsidRPr="00BF4938" w14:paraId="06A7DFCF" w14:textId="77777777" w:rsidTr="001478F6">
        <w:tc>
          <w:tcPr>
            <w:tcW w:w="9062" w:type="dxa"/>
            <w:gridSpan w:val="2"/>
            <w:shd w:val="clear" w:color="auto" w:fill="auto"/>
          </w:tcPr>
          <w:p w14:paraId="3D447777" w14:textId="77777777" w:rsidR="00BF4938" w:rsidRPr="00BF4938" w:rsidRDefault="00BF4938" w:rsidP="00BF4938">
            <w:pPr>
              <w:rPr>
                <w:bCs/>
                <w:lang w:val="fr-FR"/>
              </w:rPr>
            </w:pPr>
          </w:p>
        </w:tc>
      </w:tr>
      <w:tr w:rsidR="00BF4938" w:rsidRPr="00BF4938" w14:paraId="2751F22D" w14:textId="77777777" w:rsidTr="001478F6">
        <w:tc>
          <w:tcPr>
            <w:tcW w:w="4531" w:type="dxa"/>
            <w:shd w:val="clear" w:color="auto" w:fill="auto"/>
          </w:tcPr>
          <w:p w14:paraId="7141B7ED" w14:textId="77777777" w:rsidR="00BF4938" w:rsidRPr="00BF4938" w:rsidRDefault="00BF4938" w:rsidP="00BF4938">
            <w:pPr>
              <w:rPr>
                <w:bCs/>
                <w:lang w:val="fr-FR"/>
              </w:rPr>
            </w:pPr>
            <w:r w:rsidRPr="00BF4938">
              <w:rPr>
                <w:bCs/>
                <w:lang w:val="fr-FR"/>
              </w:rPr>
              <w:t>Nom :</w:t>
            </w:r>
          </w:p>
        </w:tc>
        <w:tc>
          <w:tcPr>
            <w:tcW w:w="4531" w:type="dxa"/>
            <w:shd w:val="clear" w:color="auto" w:fill="auto"/>
          </w:tcPr>
          <w:p w14:paraId="0139F3FD" w14:textId="77777777" w:rsidR="00BF4938" w:rsidRPr="00BF4938" w:rsidRDefault="00BF4938" w:rsidP="00BF4938">
            <w:pPr>
              <w:rPr>
                <w:bCs/>
                <w:lang w:val="fr-FR"/>
              </w:rPr>
            </w:pPr>
          </w:p>
        </w:tc>
      </w:tr>
      <w:tr w:rsidR="00BF4938" w:rsidRPr="00BF4938" w14:paraId="575FEAFD" w14:textId="77777777" w:rsidTr="001478F6">
        <w:tc>
          <w:tcPr>
            <w:tcW w:w="4531" w:type="dxa"/>
            <w:shd w:val="clear" w:color="auto" w:fill="auto"/>
          </w:tcPr>
          <w:p w14:paraId="0DC463D8" w14:textId="77777777" w:rsidR="00BF4938" w:rsidRPr="00BF4938" w:rsidRDefault="00BF4938" w:rsidP="00BF4938">
            <w:pPr>
              <w:rPr>
                <w:bCs/>
                <w:lang w:val="fr-FR"/>
              </w:rPr>
            </w:pPr>
            <w:r w:rsidRPr="00BF4938">
              <w:rPr>
                <w:bCs/>
                <w:lang w:val="fr-FR"/>
              </w:rPr>
              <w:t>Titre :</w:t>
            </w:r>
          </w:p>
        </w:tc>
        <w:tc>
          <w:tcPr>
            <w:tcW w:w="4531" w:type="dxa"/>
            <w:shd w:val="clear" w:color="auto" w:fill="auto"/>
          </w:tcPr>
          <w:p w14:paraId="42371CFD" w14:textId="77777777" w:rsidR="00BF4938" w:rsidRPr="00BF4938" w:rsidRDefault="00BF4938" w:rsidP="00BF4938">
            <w:pPr>
              <w:rPr>
                <w:bCs/>
                <w:lang w:val="fr-FR"/>
              </w:rPr>
            </w:pPr>
          </w:p>
        </w:tc>
      </w:tr>
      <w:tr w:rsidR="00BF4938" w:rsidRPr="00BF4938" w14:paraId="5109D087" w14:textId="77777777" w:rsidTr="001478F6">
        <w:tc>
          <w:tcPr>
            <w:tcW w:w="4531" w:type="dxa"/>
            <w:shd w:val="clear" w:color="auto" w:fill="auto"/>
          </w:tcPr>
          <w:p w14:paraId="15C6E299" w14:textId="77777777" w:rsidR="00BF4938" w:rsidRPr="00BF4938" w:rsidRDefault="00BF4938" w:rsidP="00BF4938">
            <w:pPr>
              <w:rPr>
                <w:bCs/>
                <w:lang w:val="fr-FR"/>
              </w:rPr>
            </w:pPr>
            <w:r w:rsidRPr="00BF4938">
              <w:rPr>
                <w:bCs/>
                <w:lang w:val="fr-FR"/>
              </w:rPr>
              <w:t>Numéro de téléphone :</w:t>
            </w:r>
          </w:p>
        </w:tc>
        <w:tc>
          <w:tcPr>
            <w:tcW w:w="4531" w:type="dxa"/>
            <w:shd w:val="clear" w:color="auto" w:fill="auto"/>
          </w:tcPr>
          <w:p w14:paraId="09EFD6A3" w14:textId="77777777" w:rsidR="00BF4938" w:rsidRPr="00BF4938" w:rsidRDefault="00BF4938" w:rsidP="00BF4938">
            <w:pPr>
              <w:rPr>
                <w:bCs/>
                <w:lang w:val="fr-FR"/>
              </w:rPr>
            </w:pPr>
          </w:p>
        </w:tc>
      </w:tr>
      <w:tr w:rsidR="00BF4938" w:rsidRPr="00BF4938" w14:paraId="09E4A6BD" w14:textId="77777777" w:rsidTr="001478F6">
        <w:tc>
          <w:tcPr>
            <w:tcW w:w="4531" w:type="dxa"/>
            <w:shd w:val="clear" w:color="auto" w:fill="auto"/>
          </w:tcPr>
          <w:p w14:paraId="0091B66B" w14:textId="77777777" w:rsidR="00BF4938" w:rsidRPr="00BF4938" w:rsidRDefault="00BF4938" w:rsidP="00BF4938">
            <w:pPr>
              <w:rPr>
                <w:bCs/>
                <w:lang w:val="fr-FR"/>
              </w:rPr>
            </w:pPr>
            <w:r w:rsidRPr="00BF4938">
              <w:rPr>
                <w:bCs/>
                <w:lang w:val="fr-FR"/>
              </w:rPr>
              <w:t>E-mail :</w:t>
            </w:r>
          </w:p>
        </w:tc>
        <w:tc>
          <w:tcPr>
            <w:tcW w:w="4531" w:type="dxa"/>
            <w:shd w:val="clear" w:color="auto" w:fill="auto"/>
          </w:tcPr>
          <w:p w14:paraId="710FE582" w14:textId="77777777" w:rsidR="00BF4938" w:rsidRPr="00BF4938" w:rsidRDefault="00BF4938" w:rsidP="00BF4938">
            <w:pPr>
              <w:rPr>
                <w:bCs/>
                <w:lang w:val="fr-FR"/>
              </w:rPr>
            </w:pPr>
          </w:p>
        </w:tc>
      </w:tr>
    </w:tbl>
    <w:p w14:paraId="23DD5F14" w14:textId="77777777" w:rsidR="00BF4938" w:rsidRPr="00BF4938" w:rsidRDefault="00BF4938" w:rsidP="00BF4938">
      <w:pPr>
        <w:rPr>
          <w:bCs/>
          <w:lang w:val="fr-FR"/>
        </w:rPr>
      </w:pPr>
    </w:p>
    <w:p w14:paraId="7E954180" w14:textId="77777777" w:rsidR="00BF4938" w:rsidRPr="00BF4938" w:rsidRDefault="00BF4938" w:rsidP="00BF4938">
      <w:pPr>
        <w:rPr>
          <w:bCs/>
          <w:lang w:val="fr-FR"/>
        </w:rPr>
      </w:pPr>
    </w:p>
    <w:p w14:paraId="3EFED764" w14:textId="77777777" w:rsidR="00BF4938" w:rsidRPr="00BF4938" w:rsidRDefault="00BF4938" w:rsidP="00BF4938">
      <w:pPr>
        <w:rPr>
          <w:lang w:val="fr-FR"/>
        </w:rPr>
      </w:pPr>
    </w:p>
    <w:p w14:paraId="5199F5F6" w14:textId="77777777" w:rsidR="00BF4938" w:rsidRPr="00BF4938" w:rsidRDefault="00BF4938" w:rsidP="00BF4938">
      <w:pPr>
        <w:rPr>
          <w:lang w:val="fr-FR"/>
        </w:rPr>
      </w:pPr>
    </w:p>
    <w:p w14:paraId="1A7DC805" w14:textId="77777777" w:rsidR="00BF4938" w:rsidRPr="00BF4938" w:rsidRDefault="00BF4938" w:rsidP="00BF4938">
      <w:pPr>
        <w:rPr>
          <w:b/>
          <w:bCs/>
          <w:lang w:val="fr-FR"/>
        </w:rPr>
      </w:pPr>
      <w:r w:rsidRPr="00BF4938">
        <w:rPr>
          <w:b/>
          <w:bCs/>
          <w:lang w:val="fr-FR"/>
        </w:rPr>
        <w:t>Annexe 2 : Sécurité du traitement</w:t>
      </w:r>
      <w:r w:rsidRPr="00BF4938">
        <w:rPr>
          <w:b/>
          <w:bCs/>
          <w:vertAlign w:val="superscript"/>
          <w:lang w:val="fr-FR"/>
        </w:rPr>
        <w:footnoteReference w:id="24"/>
      </w:r>
    </w:p>
    <w:p w14:paraId="666F1FA3" w14:textId="77777777" w:rsidR="00BF4938" w:rsidRPr="00BF4938" w:rsidRDefault="00BF4938" w:rsidP="00BF4938">
      <w:pPr>
        <w:rPr>
          <w:lang w:val="fr-FR"/>
        </w:rPr>
      </w:pPr>
    </w:p>
    <w:p w14:paraId="501D966B" w14:textId="77777777" w:rsidR="00BF4938" w:rsidRPr="00BF4938" w:rsidRDefault="00BF4938" w:rsidP="00BF4938">
      <w:pPr>
        <w:rPr>
          <w:lang w:val="fr-FR"/>
        </w:rPr>
      </w:pPr>
      <w:r w:rsidRPr="00BF4938">
        <w:rPr>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BF4938">
        <w:rPr>
          <w:vertAlign w:val="superscript"/>
          <w:lang w:val="fr-FR"/>
        </w:rPr>
        <w:footnoteReference w:id="25"/>
      </w:r>
    </w:p>
    <w:p w14:paraId="1A20576C" w14:textId="77777777" w:rsidR="00BF4938" w:rsidRPr="00BF4938" w:rsidRDefault="00BF4938" w:rsidP="00BF4938">
      <w:pPr>
        <w:rPr>
          <w:lang w:val="fr-FR"/>
        </w:rPr>
      </w:pPr>
    </w:p>
    <w:p w14:paraId="65C687D3" w14:textId="77777777" w:rsidR="00BF4938" w:rsidRPr="00BF4938" w:rsidRDefault="00BF4938" w:rsidP="00BF4938">
      <w:pPr>
        <w:rPr>
          <w:lang w:val="fr-FR"/>
        </w:rPr>
      </w:pPr>
      <w:r w:rsidRPr="00BF4938">
        <w:rPr>
          <w:lang w:val="fr-FR"/>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0C558F55" w14:textId="77777777" w:rsidR="00BF4938" w:rsidRPr="00BF4938" w:rsidRDefault="00BF4938" w:rsidP="00BF4938">
      <w:pPr>
        <w:rPr>
          <w:lang w:val="fr-FR"/>
        </w:rPr>
      </w:pPr>
    </w:p>
    <w:p w14:paraId="49687603" w14:textId="77777777" w:rsidR="00BF4938" w:rsidRPr="00BF4938" w:rsidRDefault="00BF4938" w:rsidP="00BF4938">
      <w:pPr>
        <w:rPr>
          <w:lang w:val="fr-FR"/>
        </w:rPr>
      </w:pPr>
      <w:r w:rsidRPr="00BF4938">
        <w:rPr>
          <w:lang w:val="fr-FR"/>
        </w:rPr>
        <w:t>Ces mesures de sécurité comprennent, entre autres, ce qui suit :</w:t>
      </w:r>
    </w:p>
    <w:p w14:paraId="47842B87" w14:textId="77777777" w:rsidR="00BF4938" w:rsidRPr="00BF4938" w:rsidRDefault="00BF4938" w:rsidP="00BF4938">
      <w:pPr>
        <w:rPr>
          <w:lang w:val="fr-FR"/>
        </w:rPr>
      </w:pPr>
    </w:p>
    <w:p w14:paraId="3486BD19" w14:textId="77777777" w:rsidR="00BF4938" w:rsidRPr="00BF4938" w:rsidRDefault="00BF4938" w:rsidP="00BF4938">
      <w:pPr>
        <w:numPr>
          <w:ilvl w:val="0"/>
          <w:numId w:val="32"/>
        </w:numPr>
        <w:rPr>
          <w:bCs/>
          <w:lang w:val="fr-FR"/>
        </w:rPr>
      </w:pPr>
      <w:r w:rsidRPr="00BF4938">
        <w:rPr>
          <w:bCs/>
          <w:lang w:val="fr-FR"/>
        </w:rPr>
        <w:t>[Décrivez]</w:t>
      </w:r>
    </w:p>
    <w:p w14:paraId="301146DE" w14:textId="77777777" w:rsidR="00BF4938" w:rsidRPr="00BF4938" w:rsidRDefault="00BF4938" w:rsidP="00BF4938">
      <w:pPr>
        <w:rPr>
          <w:lang w:val="fr-FR"/>
        </w:rPr>
      </w:pPr>
    </w:p>
    <w:p w14:paraId="21D883DF" w14:textId="77777777" w:rsidR="00BF4938" w:rsidRPr="00BF4938" w:rsidRDefault="00BF4938" w:rsidP="00BF4938">
      <w:pPr>
        <w:rPr>
          <w:lang w:val="fr-FR"/>
        </w:rPr>
      </w:pPr>
    </w:p>
    <w:p w14:paraId="32E11CF4" w14:textId="77777777" w:rsidR="00BF4938" w:rsidRPr="00BF4938" w:rsidRDefault="00BF4938" w:rsidP="00BF4938"/>
    <w:sectPr w:rsidR="00BF4938" w:rsidRPr="00BF4938" w:rsidSect="00563D06">
      <w:headerReference w:type="first" r:id="rId35"/>
      <w:footerReference w:type="first" r:id="rId36"/>
      <w:pgSz w:w="11906" w:h="16838"/>
      <w:pgMar w:top="1418" w:right="1418" w:bottom="1418" w:left="1418"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77A3E" w14:textId="77777777" w:rsidR="00021B53" w:rsidRDefault="00021B53" w:rsidP="00C913B3">
      <w:pPr>
        <w:spacing w:after="0" w:line="240" w:lineRule="auto"/>
      </w:pPr>
      <w:r>
        <w:separator/>
      </w:r>
    </w:p>
  </w:endnote>
  <w:endnote w:type="continuationSeparator" w:id="0">
    <w:p w14:paraId="6596912D" w14:textId="77777777" w:rsidR="00021B53" w:rsidRDefault="00021B53"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altName w:val="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E7002EFF" w:usb1="D200FDFF" w:usb2="0A24602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5333009"/>
      <w:docPartObj>
        <w:docPartGallery w:val="Page Numbers (Bottom of Page)"/>
        <w:docPartUnique/>
      </w:docPartObj>
    </w:sdtPr>
    <w:sdtContent>
      <w:p w14:paraId="220E0FC6" w14:textId="4282AFB6" w:rsidR="00CC5A62" w:rsidRDefault="00CC5A62">
        <w:pPr>
          <w:pStyle w:val="Pieddepage"/>
          <w:jc w:val="right"/>
        </w:pPr>
        <w:r>
          <w:fldChar w:fldCharType="begin"/>
        </w:r>
        <w:r>
          <w:instrText>PAGE   \* MERGEFORMAT</w:instrText>
        </w:r>
        <w:r>
          <w:fldChar w:fldCharType="separate"/>
        </w:r>
        <w:r>
          <w:rPr>
            <w:lang w:val="fr-FR"/>
          </w:rPr>
          <w:t>2</w:t>
        </w:r>
        <w:r>
          <w:fldChar w:fldCharType="end"/>
        </w:r>
      </w:p>
    </w:sdtContent>
  </w:sdt>
  <w:p w14:paraId="0D30556C" w14:textId="3D5C895A" w:rsidR="006542C5" w:rsidRDefault="006542C5" w:rsidP="00BA754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FFA19" w14:textId="385A9374" w:rsidR="006542C5" w:rsidRDefault="006542C5">
    <w:pPr>
      <w:pStyle w:val="Pieddepage"/>
      <w:jc w:val="right"/>
    </w:pPr>
    <w:r>
      <w:rPr>
        <w:noProof/>
      </w:rPr>
      <mc:AlternateContent>
        <mc:Choice Requires="wps">
          <w:drawing>
            <wp:anchor distT="45720" distB="45720" distL="114300" distR="114300" simplePos="0" relativeHeight="251658752" behindDoc="1" locked="0" layoutInCell="1" allowOverlap="1" wp14:anchorId="739A9B1B" wp14:editId="70F66A5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6542C5" w:rsidRPr="00126C92" w:rsidRDefault="006542C5"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542C5" w:rsidRPr="00126C92" w:rsidRDefault="006542C5"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7" type="#_x0000_t202" style="position:absolute;left:0;text-align:left;margin-left:6.65pt;margin-top:774pt;width:394.2pt;height:46.8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60800BC4" w14:textId="77777777" w:rsidR="006542C5" w:rsidRPr="00126C92" w:rsidRDefault="006542C5"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542C5" w:rsidRPr="00126C92" w:rsidRDefault="006542C5"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E13ED3">
      <w:rPr>
        <w:noProof/>
        <w:lang w:val="fr-FR"/>
      </w:rPr>
      <w:t>1</w:t>
    </w:r>
    <w:r>
      <w:fldChar w:fldCharType="end"/>
    </w:r>
  </w:p>
  <w:p w14:paraId="197A7CE8" w14:textId="77777777" w:rsidR="006542C5" w:rsidRDefault="006542C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475ED" w14:textId="4C1906BA" w:rsidR="006542C5" w:rsidRDefault="006542C5">
    <w:pPr>
      <w:pStyle w:val="Pieddepage"/>
      <w:jc w:val="right"/>
    </w:pPr>
    <w:r>
      <w:rPr>
        <w:noProof/>
      </w:rPr>
      <mc:AlternateContent>
        <mc:Choice Requires="wps">
          <w:drawing>
            <wp:anchor distT="45720" distB="45720" distL="114300" distR="114300" simplePos="0" relativeHeight="251659776" behindDoc="1" locked="0" layoutInCell="1" allowOverlap="1" wp14:anchorId="02F0D543" wp14:editId="3B08650A">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6542C5" w:rsidRPr="00126C92" w:rsidRDefault="006542C5"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542C5" w:rsidRPr="00126C92" w:rsidRDefault="006542C5"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8" type="#_x0000_t202" style="position:absolute;left:0;text-align:left;margin-left:6.65pt;margin-top:774pt;width:394.2pt;height:46.8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C9C4165" w14:textId="77777777" w:rsidR="006542C5" w:rsidRPr="00126C92" w:rsidRDefault="006542C5"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542C5" w:rsidRPr="00126C92" w:rsidRDefault="006542C5"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E13ED3">
      <w:rPr>
        <w:noProof/>
        <w:lang w:val="fr-FR"/>
      </w:rPr>
      <w:t>2</w:t>
    </w:r>
    <w:r>
      <w:fldChar w:fldCharType="end"/>
    </w:r>
  </w:p>
  <w:p w14:paraId="527CFB09" w14:textId="77777777" w:rsidR="006542C5" w:rsidRDefault="006542C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0A951B" w14:textId="77777777" w:rsidR="00021B53" w:rsidRDefault="00021B53" w:rsidP="00C913B3">
      <w:pPr>
        <w:spacing w:after="0" w:line="240" w:lineRule="auto"/>
      </w:pPr>
      <w:r>
        <w:separator/>
      </w:r>
    </w:p>
  </w:footnote>
  <w:footnote w:type="continuationSeparator" w:id="0">
    <w:p w14:paraId="6F1EFEF5" w14:textId="77777777" w:rsidR="00021B53" w:rsidRDefault="00021B53" w:rsidP="00C913B3">
      <w:pPr>
        <w:spacing w:after="0" w:line="240" w:lineRule="auto"/>
      </w:pPr>
      <w:r>
        <w:continuationSeparator/>
      </w:r>
    </w:p>
  </w:footnote>
  <w:footnote w:id="1">
    <w:p w14:paraId="76C72B7D" w14:textId="77777777" w:rsidR="006542C5" w:rsidRDefault="006542C5" w:rsidP="00C91137">
      <w:pPr>
        <w:pStyle w:val="Notedebasdepage"/>
      </w:pPr>
      <w:r>
        <w:rPr>
          <w:rStyle w:val="Appelnotedebasdep"/>
        </w:rPr>
        <w:footnoteRef/>
      </w:r>
      <w:r>
        <w:t xml:space="preserve"> M.B. du 30 décembre 1998, du 17 novembre 2001, du 6 juillet 2012, du 15 janvier 2013 et du 26 mars 2013.</w:t>
      </w:r>
    </w:p>
  </w:footnote>
  <w:footnote w:id="2">
    <w:p w14:paraId="51DC4555" w14:textId="77777777" w:rsidR="006542C5" w:rsidRPr="0021448A" w:rsidRDefault="006542C5"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3">
    <w:p w14:paraId="3A706C31" w14:textId="77777777" w:rsidR="006542C5" w:rsidRPr="00C81AA0" w:rsidRDefault="006542C5" w:rsidP="0067285B">
      <w:pPr>
        <w:pStyle w:val="Notedebasdepage"/>
      </w:pPr>
      <w:r w:rsidRPr="00C81AA0">
        <w:rPr>
          <w:rStyle w:val="Appelnotedebasdep"/>
        </w:rPr>
        <w:footnoteRef/>
      </w:r>
      <w:r w:rsidRPr="00C81AA0">
        <w:t xml:space="preserve"> M.B. du 18 novembre 2008.</w:t>
      </w:r>
    </w:p>
  </w:footnote>
  <w:footnote w:id="4">
    <w:p w14:paraId="05F368D9" w14:textId="77777777" w:rsidR="006542C5" w:rsidRPr="00C81AA0" w:rsidRDefault="006542C5"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5">
    <w:p w14:paraId="541900B0" w14:textId="77777777" w:rsidR="006542C5" w:rsidRPr="002B17C5" w:rsidRDefault="006542C5" w:rsidP="002A1F15">
      <w:pPr>
        <w:pStyle w:val="Notedebasdepage"/>
      </w:pPr>
      <w:r w:rsidRPr="00C81AA0">
        <w:rPr>
          <w:rStyle w:val="Appelnotedebasdep"/>
        </w:rPr>
        <w:footnoteRef/>
      </w:r>
      <w:r w:rsidRPr="00C81AA0">
        <w:t xml:space="preserve"> </w:t>
      </w:r>
      <w:r w:rsidRPr="002B17C5">
        <w:t xml:space="preserve">M.B. 14 juillet 2016. </w:t>
      </w:r>
    </w:p>
  </w:footnote>
  <w:footnote w:id="6">
    <w:p w14:paraId="5E3C4E75" w14:textId="77777777" w:rsidR="006542C5" w:rsidRPr="00C81AA0" w:rsidRDefault="006542C5" w:rsidP="002A1F15">
      <w:pPr>
        <w:pStyle w:val="Notedebasdepage"/>
      </w:pPr>
      <w:r w:rsidRPr="00C81AA0">
        <w:rPr>
          <w:rStyle w:val="Appelnotedebasdep"/>
        </w:rPr>
        <w:footnoteRef/>
      </w:r>
      <w:r w:rsidRPr="00C81AA0">
        <w:t xml:space="preserve"> M.B. du 21 juin 2013.</w:t>
      </w:r>
    </w:p>
  </w:footnote>
  <w:footnote w:id="7">
    <w:p w14:paraId="4A9AB545" w14:textId="77777777" w:rsidR="006542C5" w:rsidRPr="00C81AA0" w:rsidRDefault="006542C5" w:rsidP="002A1F15">
      <w:pPr>
        <w:pStyle w:val="Notedebasdepage"/>
      </w:pPr>
      <w:r w:rsidRPr="00C81AA0">
        <w:rPr>
          <w:rStyle w:val="Appelnotedebasdep"/>
        </w:rPr>
        <w:footnoteRef/>
      </w:r>
      <w:r w:rsidRPr="00C81AA0">
        <w:t xml:space="preserve"> M.B. 9 mai 2017. </w:t>
      </w:r>
    </w:p>
  </w:footnote>
  <w:footnote w:id="8">
    <w:p w14:paraId="2C28FEF2" w14:textId="77777777" w:rsidR="006542C5" w:rsidRPr="002B17C5" w:rsidRDefault="006542C5" w:rsidP="002A1F15">
      <w:pPr>
        <w:pStyle w:val="Notedebasdepage"/>
      </w:pPr>
      <w:r>
        <w:rPr>
          <w:rStyle w:val="Appelnotedebasdep"/>
        </w:rPr>
        <w:footnoteRef/>
      </w:r>
      <w:r>
        <w:t xml:space="preserve"> M.B. 27 juin 2017.</w:t>
      </w:r>
    </w:p>
  </w:footnote>
  <w:footnote w:id="9">
    <w:p w14:paraId="5590A5D1" w14:textId="77777777" w:rsidR="006542C5" w:rsidRPr="00067DE5" w:rsidRDefault="006542C5" w:rsidP="00FB4DBA">
      <w:pPr>
        <w:pStyle w:val="Notedebasdepage"/>
      </w:pPr>
      <w:r>
        <w:rPr>
          <w:rStyle w:val="Appelnotedebasdep"/>
        </w:rPr>
        <w:footnoteRef/>
      </w:r>
      <w:r>
        <w:t xml:space="preserve"> Ne pas confondre durée du marché et délai d’exécution.</w:t>
      </w:r>
    </w:p>
  </w:footnote>
  <w:footnote w:id="10">
    <w:p w14:paraId="1FB5C88E" w14:textId="77777777" w:rsidR="006542C5" w:rsidRPr="008C4A21" w:rsidRDefault="006542C5" w:rsidP="00232AA1">
      <w:pPr>
        <w:pStyle w:val="Notedebasdepage"/>
        <w:rPr>
          <w:sz w:val="16"/>
          <w:szCs w:val="16"/>
        </w:rPr>
      </w:pPr>
      <w:r w:rsidRPr="008C4A21">
        <w:rPr>
          <w:rStyle w:val="Appelnotedebasdep"/>
          <w:sz w:val="16"/>
          <w:szCs w:val="16"/>
        </w:rPr>
        <w:footnoteRef/>
      </w:r>
      <w:r w:rsidRPr="008C4A21">
        <w:rPr>
          <w:sz w:val="16"/>
          <w:szCs w:val="16"/>
        </w:rPr>
        <w:t xml:space="preserve"> </w:t>
      </w:r>
      <w:r w:rsidRPr="005D6C0E">
        <w:rPr>
          <w:rFonts w:ascii="Georgia" w:hAnsi="Georgia"/>
          <w:sz w:val="16"/>
          <w:szCs w:val="16"/>
        </w:rPr>
        <w:t>Article 83 de l’AR Passation</w:t>
      </w:r>
    </w:p>
  </w:footnote>
  <w:footnote w:id="11">
    <w:p w14:paraId="65A0B2CB" w14:textId="443C05D9" w:rsidR="006542C5" w:rsidRDefault="006542C5">
      <w:pPr>
        <w:pStyle w:val="Notedebasdepage"/>
      </w:pPr>
      <w:r>
        <w:rPr>
          <w:rStyle w:val="Appelnotedebasdep"/>
        </w:rPr>
        <w:footnoteRef/>
      </w:r>
      <w:r>
        <w:t xml:space="preserve"> </w:t>
      </w:r>
      <w:r w:rsidRPr="000D3026">
        <w:t>Comme indiqué sur le document officiel.</w:t>
      </w:r>
    </w:p>
  </w:footnote>
  <w:footnote w:id="12">
    <w:p w14:paraId="4CE044EB" w14:textId="0F440674" w:rsidR="006542C5" w:rsidRDefault="006542C5">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3">
    <w:p w14:paraId="22A08BE7" w14:textId="38B917C0" w:rsidR="006542C5" w:rsidRDefault="006542C5">
      <w:pPr>
        <w:pStyle w:val="Notedebasdepage"/>
      </w:pPr>
      <w:r>
        <w:rPr>
          <w:rStyle w:val="Appelnotedebasdep"/>
        </w:rPr>
        <w:footnoteRef/>
      </w:r>
      <w:r>
        <w:t xml:space="preserve"> </w:t>
      </w:r>
      <w:r w:rsidRPr="000D3026">
        <w:t>A défaut des autres documents d'identités: titre de séjour ou passeport diplomatique.</w:t>
      </w:r>
    </w:p>
  </w:footnote>
  <w:footnote w:id="14">
    <w:p w14:paraId="0812023F" w14:textId="108FAE17" w:rsidR="006542C5" w:rsidRDefault="006542C5">
      <w:pPr>
        <w:pStyle w:val="Notedebasdepage"/>
      </w:pPr>
      <w:r>
        <w:rPr>
          <w:rStyle w:val="Appelnotedebasdep"/>
        </w:rPr>
        <w:footnoteRef/>
      </w:r>
      <w:r>
        <w:t xml:space="preserve"> </w:t>
      </w:r>
      <w:r w:rsidRPr="000D3026">
        <w:t>Voir le tableau des dénominations correspondantes par pays.</w:t>
      </w:r>
    </w:p>
  </w:footnote>
  <w:footnote w:id="15">
    <w:p w14:paraId="230ED273" w14:textId="647B570E" w:rsidR="006542C5" w:rsidRDefault="006542C5">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6">
    <w:p w14:paraId="0EA46218" w14:textId="109ED7B0" w:rsidR="006542C5" w:rsidRDefault="006542C5">
      <w:pPr>
        <w:pStyle w:val="Notedebasdepage"/>
      </w:pPr>
      <w:r>
        <w:rPr>
          <w:rStyle w:val="Appelnotedebasdep"/>
        </w:rPr>
        <w:footnoteRef/>
      </w:r>
      <w:r>
        <w:t xml:space="preserve"> </w:t>
      </w:r>
      <w:r w:rsidRPr="000D3026">
        <w:t>Dénomination nationale et sa traduction en EN ou FR, le cas échéant.</w:t>
      </w:r>
    </w:p>
  </w:footnote>
  <w:footnote w:id="17">
    <w:p w14:paraId="16C121DC" w14:textId="39A9081C" w:rsidR="006542C5" w:rsidRDefault="006542C5">
      <w:pPr>
        <w:pStyle w:val="Notedebasdepage"/>
      </w:pPr>
      <w:r>
        <w:rPr>
          <w:rStyle w:val="Appelnotedebasdep"/>
        </w:rPr>
        <w:footnoteRef/>
      </w:r>
      <w:r>
        <w:t xml:space="preserve"> </w:t>
      </w:r>
      <w:r w:rsidRPr="000D3026">
        <w:t>ONG = Organisation non gouvernementale, à remplir pour les organisations sans but lucratif.</w:t>
      </w:r>
    </w:p>
  </w:footnote>
  <w:footnote w:id="18">
    <w:p w14:paraId="5190EFEB" w14:textId="57513BAB" w:rsidR="006542C5" w:rsidRDefault="006542C5">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9">
    <w:p w14:paraId="3A208A8D" w14:textId="2EBFD524" w:rsidR="006542C5" w:rsidRDefault="006542C5">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0">
    <w:p w14:paraId="4D1D4546" w14:textId="68A6CA28" w:rsidR="006542C5" w:rsidRDefault="006542C5">
      <w:pPr>
        <w:pStyle w:val="Notedebasdepage"/>
      </w:pPr>
      <w:r>
        <w:rPr>
          <w:rStyle w:val="Appelnotedebasdep"/>
        </w:rPr>
        <w:footnoteRef/>
      </w:r>
      <w:r>
        <w:t xml:space="preserve"> </w:t>
      </w:r>
      <w:r w:rsidRPr="00FC215D">
        <w:t>Dénomination nationale et sa traduction en EN ou FR, le cas échéant.</w:t>
      </w:r>
    </w:p>
  </w:footnote>
  <w:footnote w:id="21">
    <w:p w14:paraId="4C9CB395" w14:textId="191A9CA6" w:rsidR="006542C5" w:rsidRDefault="006542C5">
      <w:pPr>
        <w:pStyle w:val="Notedebasdepage"/>
      </w:pPr>
      <w:r>
        <w:rPr>
          <w:rStyle w:val="Appelnotedebasdep"/>
        </w:rPr>
        <w:footnoteRef/>
      </w:r>
      <w:r>
        <w:t xml:space="preserve"> </w:t>
      </w:r>
      <w:r w:rsidRPr="00FC215D">
        <w:t>Numéro d’enregistrement de l'entité au registre national.</w:t>
      </w:r>
    </w:p>
  </w:footnote>
  <w:footnote w:id="22">
    <w:p w14:paraId="01349299" w14:textId="77777777" w:rsidR="00BF4938" w:rsidRPr="008A6F29" w:rsidRDefault="00BF4938" w:rsidP="00BF4938">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23">
    <w:p w14:paraId="58E89AB9" w14:textId="77777777" w:rsidR="00BF4938" w:rsidRPr="006544B6" w:rsidRDefault="00BF4938" w:rsidP="00BF4938">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 w:id="24">
    <w:p w14:paraId="6E848C50" w14:textId="77777777" w:rsidR="00BF4938" w:rsidRPr="007F2CCD" w:rsidRDefault="00BF4938" w:rsidP="00BF4938">
      <w:pPr>
        <w:pStyle w:val="Notedebasdepage"/>
        <w:jc w:val="both"/>
        <w:rPr>
          <w:rFonts w:ascii="Open Sans" w:hAnsi="Open Sans" w:cs="Open Sans"/>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A remplir par l’adjudicataire</w:t>
      </w:r>
    </w:p>
  </w:footnote>
  <w:footnote w:id="25">
    <w:p w14:paraId="6E07CDF3" w14:textId="77777777" w:rsidR="00BF4938" w:rsidRPr="008A6F29" w:rsidRDefault="00BF4938" w:rsidP="00BF4938">
      <w:pPr>
        <w:pStyle w:val="Notedebasdepage"/>
        <w:jc w:val="both"/>
        <w:rPr>
          <w:rFonts w:ascii="Calibri Light" w:hAnsi="Calibri Light"/>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644F0" w14:textId="77777777" w:rsidR="006542C5" w:rsidRDefault="006542C5"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C7160" w14:textId="7CECE777" w:rsidR="006542C5" w:rsidRDefault="006542C5" w:rsidP="0034799E">
    <w:pPr>
      <w:pStyle w:val="En-tte"/>
      <w:tabs>
        <w:tab w:val="clear" w:pos="4536"/>
        <w:tab w:val="clear" w:pos="9072"/>
        <w:tab w:val="left" w:pos="1620"/>
      </w:tabs>
    </w:pPr>
    <w:r>
      <w:rPr>
        <w:noProof/>
      </w:rPr>
      <w:drawing>
        <wp:anchor distT="36576" distB="59055" distL="163068" distR="161925" simplePos="0" relativeHeight="251655680" behindDoc="0" locked="1" layoutInCell="1" allowOverlap="1" wp14:anchorId="41945C02" wp14:editId="0142DB8A">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A01ED" w14:textId="55C6DB97" w:rsidR="006542C5" w:rsidRDefault="006542C5" w:rsidP="0034799E">
    <w:pPr>
      <w:pStyle w:val="En-tte"/>
      <w:tabs>
        <w:tab w:val="clear" w:pos="4536"/>
        <w:tab w:val="clear" w:pos="9072"/>
        <w:tab w:val="left" w:pos="1620"/>
      </w:tabs>
    </w:pPr>
    <w:r>
      <w:rPr>
        <w:noProof/>
      </w:rPr>
      <w:drawing>
        <wp:anchor distT="0" distB="0" distL="114300" distR="114300" simplePos="0" relativeHeight="251657728" behindDoc="1" locked="0" layoutInCell="1" allowOverlap="1" wp14:anchorId="0D3D479C" wp14:editId="6C3559E7">
          <wp:simplePos x="0" y="0"/>
          <wp:positionH relativeFrom="column">
            <wp:posOffset>-1157605</wp:posOffset>
          </wp:positionH>
          <wp:positionV relativeFrom="paragraph">
            <wp:posOffset>-419735</wp:posOffset>
          </wp:positionV>
          <wp:extent cx="7513320" cy="10633075"/>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ADF4EB6E">
      <w:start w:val="6"/>
      <w:numFmt w:val="decimal"/>
      <w:lvlText w:val="%1."/>
      <w:lvlJc w:val="left"/>
      <w:pPr>
        <w:tabs>
          <w:tab w:val="num" w:pos="720"/>
        </w:tabs>
        <w:ind w:left="720" w:hanging="360"/>
      </w:pPr>
    </w:lvl>
    <w:lvl w:ilvl="1" w:tplc="778A5800" w:tentative="1">
      <w:start w:val="1"/>
      <w:numFmt w:val="decimal"/>
      <w:lvlText w:val="%2."/>
      <w:lvlJc w:val="left"/>
      <w:pPr>
        <w:tabs>
          <w:tab w:val="num" w:pos="1440"/>
        </w:tabs>
        <w:ind w:left="1440" w:hanging="360"/>
      </w:pPr>
    </w:lvl>
    <w:lvl w:ilvl="2" w:tplc="510CCEF2" w:tentative="1">
      <w:start w:val="1"/>
      <w:numFmt w:val="decimal"/>
      <w:lvlText w:val="%3."/>
      <w:lvlJc w:val="left"/>
      <w:pPr>
        <w:tabs>
          <w:tab w:val="num" w:pos="2160"/>
        </w:tabs>
        <w:ind w:left="2160" w:hanging="360"/>
      </w:pPr>
    </w:lvl>
    <w:lvl w:ilvl="3" w:tplc="AD0C5A72" w:tentative="1">
      <w:start w:val="1"/>
      <w:numFmt w:val="decimal"/>
      <w:lvlText w:val="%4."/>
      <w:lvlJc w:val="left"/>
      <w:pPr>
        <w:tabs>
          <w:tab w:val="num" w:pos="2880"/>
        </w:tabs>
        <w:ind w:left="2880" w:hanging="360"/>
      </w:pPr>
    </w:lvl>
    <w:lvl w:ilvl="4" w:tplc="2244E3F4" w:tentative="1">
      <w:start w:val="1"/>
      <w:numFmt w:val="decimal"/>
      <w:lvlText w:val="%5."/>
      <w:lvlJc w:val="left"/>
      <w:pPr>
        <w:tabs>
          <w:tab w:val="num" w:pos="3600"/>
        </w:tabs>
        <w:ind w:left="3600" w:hanging="360"/>
      </w:pPr>
    </w:lvl>
    <w:lvl w:ilvl="5" w:tplc="A678B988" w:tentative="1">
      <w:start w:val="1"/>
      <w:numFmt w:val="decimal"/>
      <w:lvlText w:val="%6."/>
      <w:lvlJc w:val="left"/>
      <w:pPr>
        <w:tabs>
          <w:tab w:val="num" w:pos="4320"/>
        </w:tabs>
        <w:ind w:left="4320" w:hanging="360"/>
      </w:pPr>
    </w:lvl>
    <w:lvl w:ilvl="6" w:tplc="506CA384" w:tentative="1">
      <w:start w:val="1"/>
      <w:numFmt w:val="decimal"/>
      <w:lvlText w:val="%7."/>
      <w:lvlJc w:val="left"/>
      <w:pPr>
        <w:tabs>
          <w:tab w:val="num" w:pos="5040"/>
        </w:tabs>
        <w:ind w:left="5040" w:hanging="360"/>
      </w:pPr>
    </w:lvl>
    <w:lvl w:ilvl="7" w:tplc="9654AF98" w:tentative="1">
      <w:start w:val="1"/>
      <w:numFmt w:val="decimal"/>
      <w:lvlText w:val="%8."/>
      <w:lvlJc w:val="left"/>
      <w:pPr>
        <w:tabs>
          <w:tab w:val="num" w:pos="5760"/>
        </w:tabs>
        <w:ind w:left="5760" w:hanging="360"/>
      </w:pPr>
    </w:lvl>
    <w:lvl w:ilvl="8" w:tplc="D16A84E0" w:tentative="1">
      <w:start w:val="1"/>
      <w:numFmt w:val="decimal"/>
      <w:lvlText w:val="%9."/>
      <w:lvlJc w:val="left"/>
      <w:pPr>
        <w:tabs>
          <w:tab w:val="num" w:pos="6480"/>
        </w:tabs>
        <w:ind w:left="6480" w:hanging="360"/>
      </w:pPr>
    </w:lvl>
  </w:abstractNum>
  <w:abstractNum w:abstractNumId="2" w15:restartNumberingAfterBreak="0">
    <w:nsid w:val="081C5274"/>
    <w:multiLevelType w:val="hybridMultilevel"/>
    <w:tmpl w:val="E45E81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0B949F5"/>
    <w:multiLevelType w:val="hybridMultilevel"/>
    <w:tmpl w:val="507C347A"/>
    <w:lvl w:ilvl="0" w:tplc="080C0001">
      <w:start w:val="1"/>
      <w:numFmt w:val="bullet"/>
      <w:lvlText w:val=""/>
      <w:lvlJc w:val="left"/>
      <w:pPr>
        <w:ind w:left="720" w:hanging="360"/>
      </w:pPr>
      <w:rPr>
        <w:rFonts w:ascii="Symbol" w:hAnsi="Symbol" w:hint="default"/>
      </w:rPr>
    </w:lvl>
    <w:lvl w:ilvl="1" w:tplc="E272F3BA">
      <w:numFmt w:val="bullet"/>
      <w:lvlText w:val="-"/>
      <w:lvlJc w:val="left"/>
      <w:pPr>
        <w:ind w:left="1788" w:hanging="708"/>
      </w:pPr>
      <w:rPr>
        <w:rFonts w:ascii="Georgia" w:eastAsia="Calibri" w:hAnsi="Georgia" w:cs="Times New Roman"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6"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8E5A0E"/>
    <w:multiLevelType w:val="hybridMultilevel"/>
    <w:tmpl w:val="08AE6BD8"/>
    <w:lvl w:ilvl="0" w:tplc="E272F3BA">
      <w:numFmt w:val="bullet"/>
      <w:lvlText w:val="-"/>
      <w:lvlJc w:val="left"/>
      <w:pPr>
        <w:ind w:left="1788" w:hanging="708"/>
      </w:pPr>
      <w:rPr>
        <w:rFonts w:ascii="Georgia" w:eastAsia="Calibri" w:hAnsi="Georgi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B541CC2"/>
    <w:multiLevelType w:val="multilevel"/>
    <w:tmpl w:val="08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2566"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5"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7"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8"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9"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6E041C"/>
    <w:multiLevelType w:val="hybridMultilevel"/>
    <w:tmpl w:val="A2949D16"/>
    <w:lvl w:ilvl="0" w:tplc="55146D12">
      <w:start w:val="4"/>
      <w:numFmt w:val="decimal"/>
      <w:lvlText w:val="%1."/>
      <w:lvlJc w:val="left"/>
      <w:pPr>
        <w:tabs>
          <w:tab w:val="num" w:pos="720"/>
        </w:tabs>
        <w:ind w:left="720" w:hanging="360"/>
      </w:pPr>
    </w:lvl>
    <w:lvl w:ilvl="1" w:tplc="E5A20598" w:tentative="1">
      <w:start w:val="1"/>
      <w:numFmt w:val="decimal"/>
      <w:lvlText w:val="%2."/>
      <w:lvlJc w:val="left"/>
      <w:pPr>
        <w:tabs>
          <w:tab w:val="num" w:pos="1440"/>
        </w:tabs>
        <w:ind w:left="1440" w:hanging="360"/>
      </w:pPr>
    </w:lvl>
    <w:lvl w:ilvl="2" w:tplc="FE6E8CF0" w:tentative="1">
      <w:start w:val="1"/>
      <w:numFmt w:val="decimal"/>
      <w:lvlText w:val="%3."/>
      <w:lvlJc w:val="left"/>
      <w:pPr>
        <w:tabs>
          <w:tab w:val="num" w:pos="2160"/>
        </w:tabs>
        <w:ind w:left="2160" w:hanging="360"/>
      </w:pPr>
    </w:lvl>
    <w:lvl w:ilvl="3" w:tplc="5C80EE78" w:tentative="1">
      <w:start w:val="1"/>
      <w:numFmt w:val="decimal"/>
      <w:lvlText w:val="%4."/>
      <w:lvlJc w:val="left"/>
      <w:pPr>
        <w:tabs>
          <w:tab w:val="num" w:pos="2880"/>
        </w:tabs>
        <w:ind w:left="2880" w:hanging="360"/>
      </w:pPr>
    </w:lvl>
    <w:lvl w:ilvl="4" w:tplc="FD36B03A" w:tentative="1">
      <w:start w:val="1"/>
      <w:numFmt w:val="decimal"/>
      <w:lvlText w:val="%5."/>
      <w:lvlJc w:val="left"/>
      <w:pPr>
        <w:tabs>
          <w:tab w:val="num" w:pos="3600"/>
        </w:tabs>
        <w:ind w:left="3600" w:hanging="360"/>
      </w:pPr>
    </w:lvl>
    <w:lvl w:ilvl="5" w:tplc="549AEBAE" w:tentative="1">
      <w:start w:val="1"/>
      <w:numFmt w:val="decimal"/>
      <w:lvlText w:val="%6."/>
      <w:lvlJc w:val="left"/>
      <w:pPr>
        <w:tabs>
          <w:tab w:val="num" w:pos="4320"/>
        </w:tabs>
        <w:ind w:left="4320" w:hanging="360"/>
      </w:pPr>
    </w:lvl>
    <w:lvl w:ilvl="6" w:tplc="2266EF7E" w:tentative="1">
      <w:start w:val="1"/>
      <w:numFmt w:val="decimal"/>
      <w:lvlText w:val="%7."/>
      <w:lvlJc w:val="left"/>
      <w:pPr>
        <w:tabs>
          <w:tab w:val="num" w:pos="5040"/>
        </w:tabs>
        <w:ind w:left="5040" w:hanging="360"/>
      </w:pPr>
    </w:lvl>
    <w:lvl w:ilvl="7" w:tplc="49604D42" w:tentative="1">
      <w:start w:val="1"/>
      <w:numFmt w:val="decimal"/>
      <w:lvlText w:val="%8."/>
      <w:lvlJc w:val="left"/>
      <w:pPr>
        <w:tabs>
          <w:tab w:val="num" w:pos="5760"/>
        </w:tabs>
        <w:ind w:left="5760" w:hanging="360"/>
      </w:pPr>
    </w:lvl>
    <w:lvl w:ilvl="8" w:tplc="75A4A494" w:tentative="1">
      <w:start w:val="1"/>
      <w:numFmt w:val="decimal"/>
      <w:lvlText w:val="%9."/>
      <w:lvlJc w:val="left"/>
      <w:pPr>
        <w:tabs>
          <w:tab w:val="num" w:pos="6480"/>
        </w:tabs>
        <w:ind w:left="6480" w:hanging="360"/>
      </w:pPr>
    </w:lvl>
  </w:abstractNum>
  <w:abstractNum w:abstractNumId="21"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372797"/>
    <w:multiLevelType w:val="hybridMultilevel"/>
    <w:tmpl w:val="22F443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9"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D534EDA"/>
    <w:multiLevelType w:val="hybridMultilevel"/>
    <w:tmpl w:val="1DD252A0"/>
    <w:lvl w:ilvl="0" w:tplc="23E45032">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0E426FA"/>
    <w:multiLevelType w:val="multilevel"/>
    <w:tmpl w:val="F452AF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425F0221"/>
    <w:multiLevelType w:val="hybridMultilevel"/>
    <w:tmpl w:val="20A021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4C163B9C"/>
    <w:multiLevelType w:val="hybridMultilevel"/>
    <w:tmpl w:val="4940734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8459CB"/>
    <w:multiLevelType w:val="hybridMultilevel"/>
    <w:tmpl w:val="189ED0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41"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3"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B3646FE"/>
    <w:multiLevelType w:val="hybridMultilevel"/>
    <w:tmpl w:val="7BECAE70"/>
    <w:lvl w:ilvl="0" w:tplc="5BD6B804">
      <w:start w:val="3"/>
      <w:numFmt w:val="decimal"/>
      <w:lvlText w:val="%1."/>
      <w:lvlJc w:val="left"/>
      <w:pPr>
        <w:tabs>
          <w:tab w:val="num" w:pos="720"/>
        </w:tabs>
        <w:ind w:left="720" w:hanging="360"/>
      </w:pPr>
    </w:lvl>
    <w:lvl w:ilvl="1" w:tplc="0B5283C8" w:tentative="1">
      <w:start w:val="1"/>
      <w:numFmt w:val="decimal"/>
      <w:lvlText w:val="%2."/>
      <w:lvlJc w:val="left"/>
      <w:pPr>
        <w:tabs>
          <w:tab w:val="num" w:pos="1440"/>
        </w:tabs>
        <w:ind w:left="1440" w:hanging="360"/>
      </w:pPr>
    </w:lvl>
    <w:lvl w:ilvl="2" w:tplc="28EC31A0" w:tentative="1">
      <w:start w:val="1"/>
      <w:numFmt w:val="decimal"/>
      <w:lvlText w:val="%3."/>
      <w:lvlJc w:val="left"/>
      <w:pPr>
        <w:tabs>
          <w:tab w:val="num" w:pos="2160"/>
        </w:tabs>
        <w:ind w:left="2160" w:hanging="360"/>
      </w:pPr>
    </w:lvl>
    <w:lvl w:ilvl="3" w:tplc="28803682" w:tentative="1">
      <w:start w:val="1"/>
      <w:numFmt w:val="decimal"/>
      <w:lvlText w:val="%4."/>
      <w:lvlJc w:val="left"/>
      <w:pPr>
        <w:tabs>
          <w:tab w:val="num" w:pos="2880"/>
        </w:tabs>
        <w:ind w:left="2880" w:hanging="360"/>
      </w:pPr>
    </w:lvl>
    <w:lvl w:ilvl="4" w:tplc="954E53FE" w:tentative="1">
      <w:start w:val="1"/>
      <w:numFmt w:val="decimal"/>
      <w:lvlText w:val="%5."/>
      <w:lvlJc w:val="left"/>
      <w:pPr>
        <w:tabs>
          <w:tab w:val="num" w:pos="3600"/>
        </w:tabs>
        <w:ind w:left="3600" w:hanging="360"/>
      </w:pPr>
    </w:lvl>
    <w:lvl w:ilvl="5" w:tplc="C5A4B896" w:tentative="1">
      <w:start w:val="1"/>
      <w:numFmt w:val="decimal"/>
      <w:lvlText w:val="%6."/>
      <w:lvlJc w:val="left"/>
      <w:pPr>
        <w:tabs>
          <w:tab w:val="num" w:pos="4320"/>
        </w:tabs>
        <w:ind w:left="4320" w:hanging="360"/>
      </w:pPr>
    </w:lvl>
    <w:lvl w:ilvl="6" w:tplc="D1E0F7A4" w:tentative="1">
      <w:start w:val="1"/>
      <w:numFmt w:val="decimal"/>
      <w:lvlText w:val="%7."/>
      <w:lvlJc w:val="left"/>
      <w:pPr>
        <w:tabs>
          <w:tab w:val="num" w:pos="5040"/>
        </w:tabs>
        <w:ind w:left="5040" w:hanging="360"/>
      </w:pPr>
    </w:lvl>
    <w:lvl w:ilvl="7" w:tplc="0C265B96" w:tentative="1">
      <w:start w:val="1"/>
      <w:numFmt w:val="decimal"/>
      <w:lvlText w:val="%8."/>
      <w:lvlJc w:val="left"/>
      <w:pPr>
        <w:tabs>
          <w:tab w:val="num" w:pos="5760"/>
        </w:tabs>
        <w:ind w:left="5760" w:hanging="360"/>
      </w:pPr>
    </w:lvl>
    <w:lvl w:ilvl="8" w:tplc="EB70EE5E" w:tentative="1">
      <w:start w:val="1"/>
      <w:numFmt w:val="decimal"/>
      <w:lvlText w:val="%9."/>
      <w:lvlJc w:val="left"/>
      <w:pPr>
        <w:tabs>
          <w:tab w:val="num" w:pos="6480"/>
        </w:tabs>
        <w:ind w:left="6480" w:hanging="360"/>
      </w:pPr>
    </w:lvl>
  </w:abstractNum>
  <w:abstractNum w:abstractNumId="48"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50"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53"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56"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E2A70D4"/>
    <w:multiLevelType w:val="hybridMultilevel"/>
    <w:tmpl w:val="F746C1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521968006">
    <w:abstractNumId w:val="46"/>
  </w:num>
  <w:num w:numId="2" w16cid:durableId="278297974">
    <w:abstractNumId w:val="11"/>
  </w:num>
  <w:num w:numId="3" w16cid:durableId="259800679">
    <w:abstractNumId w:val="28"/>
  </w:num>
  <w:num w:numId="4" w16cid:durableId="56173477">
    <w:abstractNumId w:val="26"/>
  </w:num>
  <w:num w:numId="5" w16cid:durableId="1957829923">
    <w:abstractNumId w:val="11"/>
    <w:lvlOverride w:ilvl="0">
      <w:startOverride w:val="2"/>
    </w:lvlOverride>
  </w:num>
  <w:num w:numId="6" w16cid:durableId="1624533809">
    <w:abstractNumId w:val="9"/>
  </w:num>
  <w:num w:numId="7" w16cid:durableId="1724058034">
    <w:abstractNumId w:val="12"/>
  </w:num>
  <w:num w:numId="8" w16cid:durableId="1902791801">
    <w:abstractNumId w:val="45"/>
  </w:num>
  <w:num w:numId="9" w16cid:durableId="151650471">
    <w:abstractNumId w:val="56"/>
  </w:num>
  <w:num w:numId="10" w16cid:durableId="854656344">
    <w:abstractNumId w:val="25"/>
  </w:num>
  <w:num w:numId="11" w16cid:durableId="736514788">
    <w:abstractNumId w:val="0"/>
  </w:num>
  <w:num w:numId="12" w16cid:durableId="1396011555">
    <w:abstractNumId w:val="33"/>
  </w:num>
  <w:num w:numId="13" w16cid:durableId="2063285789">
    <w:abstractNumId w:val="58"/>
  </w:num>
  <w:num w:numId="14" w16cid:durableId="1438594397">
    <w:abstractNumId w:val="4"/>
  </w:num>
  <w:num w:numId="15" w16cid:durableId="703482886">
    <w:abstractNumId w:val="23"/>
  </w:num>
  <w:num w:numId="16" w16cid:durableId="1667005952">
    <w:abstractNumId w:val="7"/>
  </w:num>
  <w:num w:numId="17" w16cid:durableId="481504979">
    <w:abstractNumId w:val="18"/>
  </w:num>
  <w:num w:numId="18" w16cid:durableId="1566447451">
    <w:abstractNumId w:val="47"/>
  </w:num>
  <w:num w:numId="19" w16cid:durableId="1419669447">
    <w:abstractNumId w:val="20"/>
  </w:num>
  <w:num w:numId="20" w16cid:durableId="1870794429">
    <w:abstractNumId w:val="32"/>
  </w:num>
  <w:num w:numId="21" w16cid:durableId="885995490">
    <w:abstractNumId w:val="16"/>
  </w:num>
  <w:num w:numId="22" w16cid:durableId="2007854772">
    <w:abstractNumId w:val="55"/>
  </w:num>
  <w:num w:numId="23" w16cid:durableId="741606140">
    <w:abstractNumId w:val="14"/>
  </w:num>
  <w:num w:numId="24" w16cid:durableId="2091386220">
    <w:abstractNumId w:val="60"/>
  </w:num>
  <w:num w:numId="25" w16cid:durableId="568854226">
    <w:abstractNumId w:val="1"/>
  </w:num>
  <w:num w:numId="26" w16cid:durableId="1304193856">
    <w:abstractNumId w:val="49"/>
  </w:num>
  <w:num w:numId="27" w16cid:durableId="1281837912">
    <w:abstractNumId w:val="19"/>
  </w:num>
  <w:num w:numId="28" w16cid:durableId="625543858">
    <w:abstractNumId w:val="13"/>
  </w:num>
  <w:num w:numId="29" w16cid:durableId="1726905095">
    <w:abstractNumId w:val="51"/>
  </w:num>
  <w:num w:numId="30" w16cid:durableId="655886788">
    <w:abstractNumId w:val="40"/>
  </w:num>
  <w:num w:numId="31" w16cid:durableId="1532065836">
    <w:abstractNumId w:val="53"/>
  </w:num>
  <w:num w:numId="32" w16cid:durableId="1800413317">
    <w:abstractNumId w:val="22"/>
  </w:num>
  <w:num w:numId="33" w16cid:durableId="1666780652">
    <w:abstractNumId w:val="29"/>
  </w:num>
  <w:num w:numId="34" w16cid:durableId="1053963445">
    <w:abstractNumId w:val="54"/>
  </w:num>
  <w:num w:numId="35" w16cid:durableId="839734610">
    <w:abstractNumId w:val="30"/>
  </w:num>
  <w:num w:numId="36" w16cid:durableId="898202256">
    <w:abstractNumId w:val="42"/>
  </w:num>
  <w:num w:numId="37" w16cid:durableId="41903818">
    <w:abstractNumId w:val="43"/>
  </w:num>
  <w:num w:numId="38" w16cid:durableId="1984196028">
    <w:abstractNumId w:val="10"/>
  </w:num>
  <w:num w:numId="39" w16cid:durableId="264272164">
    <w:abstractNumId w:val="8"/>
  </w:num>
  <w:num w:numId="40" w16cid:durableId="1083407548">
    <w:abstractNumId w:val="5"/>
  </w:num>
  <w:num w:numId="41" w16cid:durableId="1508669870">
    <w:abstractNumId w:val="3"/>
  </w:num>
  <w:num w:numId="42" w16cid:durableId="832917835">
    <w:abstractNumId w:val="21"/>
  </w:num>
  <w:num w:numId="43" w16cid:durableId="2112892125">
    <w:abstractNumId w:val="39"/>
  </w:num>
  <w:num w:numId="44" w16cid:durableId="59407508">
    <w:abstractNumId w:val="50"/>
  </w:num>
  <w:num w:numId="45" w16cid:durableId="1629629535">
    <w:abstractNumId w:val="35"/>
  </w:num>
  <w:num w:numId="46" w16cid:durableId="432481909">
    <w:abstractNumId w:val="17"/>
  </w:num>
  <w:num w:numId="47" w16cid:durableId="147867119">
    <w:abstractNumId w:val="52"/>
  </w:num>
  <w:num w:numId="48" w16cid:durableId="1197080710">
    <w:abstractNumId w:val="44"/>
  </w:num>
  <w:num w:numId="49" w16cid:durableId="1816140652">
    <w:abstractNumId w:val="41"/>
  </w:num>
  <w:num w:numId="50" w16cid:durableId="323436344">
    <w:abstractNumId w:val="15"/>
  </w:num>
  <w:num w:numId="51" w16cid:durableId="1384254428">
    <w:abstractNumId w:val="37"/>
  </w:num>
  <w:num w:numId="52" w16cid:durableId="1901163673">
    <w:abstractNumId w:val="36"/>
  </w:num>
  <w:num w:numId="53" w16cid:durableId="1630433217">
    <w:abstractNumId w:val="57"/>
  </w:num>
  <w:num w:numId="54" w16cid:durableId="274679099">
    <w:abstractNumId w:val="27"/>
  </w:num>
  <w:num w:numId="55" w16cid:durableId="514421102">
    <w:abstractNumId w:val="48"/>
  </w:num>
  <w:num w:numId="56" w16cid:durableId="891304642">
    <w:abstractNumId w:val="59"/>
  </w:num>
  <w:num w:numId="57" w16cid:durableId="2046441135">
    <w:abstractNumId w:val="6"/>
  </w:num>
  <w:num w:numId="58" w16cid:durableId="122696770">
    <w:abstractNumId w:val="31"/>
  </w:num>
  <w:num w:numId="59" w16cid:durableId="1190684116">
    <w:abstractNumId w:val="24"/>
  </w:num>
  <w:num w:numId="60" w16cid:durableId="944461209">
    <w:abstractNumId w:val="34"/>
  </w:num>
  <w:num w:numId="61" w16cid:durableId="1089085507">
    <w:abstractNumId w:val="38"/>
  </w:num>
  <w:num w:numId="62" w16cid:durableId="1858929243">
    <w:abstractNumId w:val="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5F9A"/>
    <w:rsid w:val="00012DD3"/>
    <w:rsid w:val="00020305"/>
    <w:rsid w:val="00021B53"/>
    <w:rsid w:val="000243C6"/>
    <w:rsid w:val="0002587C"/>
    <w:rsid w:val="00026035"/>
    <w:rsid w:val="00031030"/>
    <w:rsid w:val="00032740"/>
    <w:rsid w:val="00033894"/>
    <w:rsid w:val="0003584E"/>
    <w:rsid w:val="000377C6"/>
    <w:rsid w:val="0004454E"/>
    <w:rsid w:val="00044B77"/>
    <w:rsid w:val="000534B9"/>
    <w:rsid w:val="00055286"/>
    <w:rsid w:val="00055B71"/>
    <w:rsid w:val="0006432D"/>
    <w:rsid w:val="00073599"/>
    <w:rsid w:val="000753B2"/>
    <w:rsid w:val="000754EA"/>
    <w:rsid w:val="00075C28"/>
    <w:rsid w:val="00076BC6"/>
    <w:rsid w:val="000836DD"/>
    <w:rsid w:val="00084E48"/>
    <w:rsid w:val="00085634"/>
    <w:rsid w:val="00085BE5"/>
    <w:rsid w:val="00085EF9"/>
    <w:rsid w:val="00086561"/>
    <w:rsid w:val="0009372D"/>
    <w:rsid w:val="00095A22"/>
    <w:rsid w:val="00096B53"/>
    <w:rsid w:val="00096D13"/>
    <w:rsid w:val="000A1A2D"/>
    <w:rsid w:val="000A378C"/>
    <w:rsid w:val="000A5016"/>
    <w:rsid w:val="000B5456"/>
    <w:rsid w:val="000C14CC"/>
    <w:rsid w:val="000C5F9D"/>
    <w:rsid w:val="000C7915"/>
    <w:rsid w:val="000C79D5"/>
    <w:rsid w:val="000D1B41"/>
    <w:rsid w:val="000D3026"/>
    <w:rsid w:val="000E0623"/>
    <w:rsid w:val="000E3557"/>
    <w:rsid w:val="000F336E"/>
    <w:rsid w:val="000F5289"/>
    <w:rsid w:val="000F6E79"/>
    <w:rsid w:val="001003EE"/>
    <w:rsid w:val="00115120"/>
    <w:rsid w:val="001177B0"/>
    <w:rsid w:val="0012233A"/>
    <w:rsid w:val="001239E9"/>
    <w:rsid w:val="00123CAB"/>
    <w:rsid w:val="00131B4F"/>
    <w:rsid w:val="0013597E"/>
    <w:rsid w:val="0014056B"/>
    <w:rsid w:val="00143EA2"/>
    <w:rsid w:val="001501F8"/>
    <w:rsid w:val="00153D2F"/>
    <w:rsid w:val="001541CE"/>
    <w:rsid w:val="001545C9"/>
    <w:rsid w:val="00160338"/>
    <w:rsid w:val="0016306C"/>
    <w:rsid w:val="001632B0"/>
    <w:rsid w:val="00163C3B"/>
    <w:rsid w:val="0017001A"/>
    <w:rsid w:val="0017446A"/>
    <w:rsid w:val="00176938"/>
    <w:rsid w:val="001769AD"/>
    <w:rsid w:val="00180CEE"/>
    <w:rsid w:val="001826B6"/>
    <w:rsid w:val="00184F9E"/>
    <w:rsid w:val="001900F3"/>
    <w:rsid w:val="00193EE2"/>
    <w:rsid w:val="00193F4F"/>
    <w:rsid w:val="00194970"/>
    <w:rsid w:val="00195035"/>
    <w:rsid w:val="00196C82"/>
    <w:rsid w:val="001973EF"/>
    <w:rsid w:val="001A3813"/>
    <w:rsid w:val="001A506C"/>
    <w:rsid w:val="001A682B"/>
    <w:rsid w:val="001B139B"/>
    <w:rsid w:val="001B345E"/>
    <w:rsid w:val="001B3C35"/>
    <w:rsid w:val="001B4FB0"/>
    <w:rsid w:val="001B6CA3"/>
    <w:rsid w:val="001C0A40"/>
    <w:rsid w:val="001C4386"/>
    <w:rsid w:val="001C4E0F"/>
    <w:rsid w:val="001D5859"/>
    <w:rsid w:val="001D6FD0"/>
    <w:rsid w:val="001E1247"/>
    <w:rsid w:val="001E456E"/>
    <w:rsid w:val="001F3DE4"/>
    <w:rsid w:val="001F4472"/>
    <w:rsid w:val="001F5AA5"/>
    <w:rsid w:val="001F7BA4"/>
    <w:rsid w:val="0020212E"/>
    <w:rsid w:val="00203FF6"/>
    <w:rsid w:val="002050E2"/>
    <w:rsid w:val="00205318"/>
    <w:rsid w:val="0020549C"/>
    <w:rsid w:val="00205F93"/>
    <w:rsid w:val="00211A79"/>
    <w:rsid w:val="00212368"/>
    <w:rsid w:val="0021254C"/>
    <w:rsid w:val="002132A1"/>
    <w:rsid w:val="00213C86"/>
    <w:rsid w:val="0021448A"/>
    <w:rsid w:val="00214624"/>
    <w:rsid w:val="00215DD3"/>
    <w:rsid w:val="00221AD0"/>
    <w:rsid w:val="00222417"/>
    <w:rsid w:val="002232F3"/>
    <w:rsid w:val="00223B59"/>
    <w:rsid w:val="00231870"/>
    <w:rsid w:val="00232AA1"/>
    <w:rsid w:val="00233068"/>
    <w:rsid w:val="00243751"/>
    <w:rsid w:val="00243A56"/>
    <w:rsid w:val="00247747"/>
    <w:rsid w:val="0025086A"/>
    <w:rsid w:val="00251977"/>
    <w:rsid w:val="00253B71"/>
    <w:rsid w:val="00255881"/>
    <w:rsid w:val="00261A70"/>
    <w:rsid w:val="00270EFA"/>
    <w:rsid w:val="00271CBE"/>
    <w:rsid w:val="00271CDE"/>
    <w:rsid w:val="0027775F"/>
    <w:rsid w:val="00277C37"/>
    <w:rsid w:val="00281573"/>
    <w:rsid w:val="00282284"/>
    <w:rsid w:val="002824A2"/>
    <w:rsid w:val="00284AD1"/>
    <w:rsid w:val="00290D1F"/>
    <w:rsid w:val="0029314B"/>
    <w:rsid w:val="002938CF"/>
    <w:rsid w:val="00296CDC"/>
    <w:rsid w:val="00297B78"/>
    <w:rsid w:val="002A0471"/>
    <w:rsid w:val="002A1F15"/>
    <w:rsid w:val="002A4737"/>
    <w:rsid w:val="002B5E5B"/>
    <w:rsid w:val="002B7D5A"/>
    <w:rsid w:val="002C4003"/>
    <w:rsid w:val="002C70BC"/>
    <w:rsid w:val="002D1EFB"/>
    <w:rsid w:val="002D230E"/>
    <w:rsid w:val="002D3617"/>
    <w:rsid w:val="002D4CDD"/>
    <w:rsid w:val="002D5BA6"/>
    <w:rsid w:val="002E061F"/>
    <w:rsid w:val="002E31EB"/>
    <w:rsid w:val="002E69FE"/>
    <w:rsid w:val="002E6BD7"/>
    <w:rsid w:val="002F2026"/>
    <w:rsid w:val="002F37A8"/>
    <w:rsid w:val="003021E9"/>
    <w:rsid w:val="003022E9"/>
    <w:rsid w:val="00304334"/>
    <w:rsid w:val="00310886"/>
    <w:rsid w:val="00313C38"/>
    <w:rsid w:val="003144A7"/>
    <w:rsid w:val="00315B3B"/>
    <w:rsid w:val="00320C1D"/>
    <w:rsid w:val="003229BC"/>
    <w:rsid w:val="0033204F"/>
    <w:rsid w:val="0033376D"/>
    <w:rsid w:val="0034118F"/>
    <w:rsid w:val="0034799E"/>
    <w:rsid w:val="00350F58"/>
    <w:rsid w:val="00354651"/>
    <w:rsid w:val="0036235B"/>
    <w:rsid w:val="00365BE1"/>
    <w:rsid w:val="003664E0"/>
    <w:rsid w:val="00367799"/>
    <w:rsid w:val="003726AB"/>
    <w:rsid w:val="003803AC"/>
    <w:rsid w:val="00385990"/>
    <w:rsid w:val="00386AAB"/>
    <w:rsid w:val="0039074E"/>
    <w:rsid w:val="0039186E"/>
    <w:rsid w:val="00392334"/>
    <w:rsid w:val="00393875"/>
    <w:rsid w:val="00397FB3"/>
    <w:rsid w:val="003A1D7E"/>
    <w:rsid w:val="003A7F39"/>
    <w:rsid w:val="003B0144"/>
    <w:rsid w:val="003C06CD"/>
    <w:rsid w:val="003C0928"/>
    <w:rsid w:val="003C0B14"/>
    <w:rsid w:val="003C2D59"/>
    <w:rsid w:val="003C508C"/>
    <w:rsid w:val="003D45F6"/>
    <w:rsid w:val="003D7DD9"/>
    <w:rsid w:val="003E1241"/>
    <w:rsid w:val="003E2F76"/>
    <w:rsid w:val="003E66C2"/>
    <w:rsid w:val="003E6CA6"/>
    <w:rsid w:val="003E7D0F"/>
    <w:rsid w:val="003E7F4E"/>
    <w:rsid w:val="003F025B"/>
    <w:rsid w:val="003F489E"/>
    <w:rsid w:val="003F7AB1"/>
    <w:rsid w:val="00401416"/>
    <w:rsid w:val="00413425"/>
    <w:rsid w:val="00413B9F"/>
    <w:rsid w:val="004145B4"/>
    <w:rsid w:val="00415FB9"/>
    <w:rsid w:val="0041642E"/>
    <w:rsid w:val="00425E03"/>
    <w:rsid w:val="00426403"/>
    <w:rsid w:val="004410A6"/>
    <w:rsid w:val="00442C30"/>
    <w:rsid w:val="00443BCE"/>
    <w:rsid w:val="0044548A"/>
    <w:rsid w:val="00454A3C"/>
    <w:rsid w:val="00456F27"/>
    <w:rsid w:val="00457F53"/>
    <w:rsid w:val="00464F62"/>
    <w:rsid w:val="0046721F"/>
    <w:rsid w:val="00467874"/>
    <w:rsid w:val="00473011"/>
    <w:rsid w:val="00475BF7"/>
    <w:rsid w:val="00476133"/>
    <w:rsid w:val="00476D16"/>
    <w:rsid w:val="004779CC"/>
    <w:rsid w:val="00482F03"/>
    <w:rsid w:val="004838F2"/>
    <w:rsid w:val="00495502"/>
    <w:rsid w:val="004A3F5A"/>
    <w:rsid w:val="004A50C0"/>
    <w:rsid w:val="004B0850"/>
    <w:rsid w:val="004B5180"/>
    <w:rsid w:val="004B7E72"/>
    <w:rsid w:val="004C0294"/>
    <w:rsid w:val="004C046F"/>
    <w:rsid w:val="004C3576"/>
    <w:rsid w:val="004C709F"/>
    <w:rsid w:val="004C7615"/>
    <w:rsid w:val="004C7DCF"/>
    <w:rsid w:val="004F327F"/>
    <w:rsid w:val="004F6CD3"/>
    <w:rsid w:val="00503D7C"/>
    <w:rsid w:val="0050614F"/>
    <w:rsid w:val="00506488"/>
    <w:rsid w:val="0051154E"/>
    <w:rsid w:val="00513142"/>
    <w:rsid w:val="00513514"/>
    <w:rsid w:val="00513F12"/>
    <w:rsid w:val="00517D73"/>
    <w:rsid w:val="00523287"/>
    <w:rsid w:val="0052583C"/>
    <w:rsid w:val="0052591D"/>
    <w:rsid w:val="0053045A"/>
    <w:rsid w:val="0053147F"/>
    <w:rsid w:val="00536C49"/>
    <w:rsid w:val="00542E04"/>
    <w:rsid w:val="005441CA"/>
    <w:rsid w:val="00546CFC"/>
    <w:rsid w:val="005530E4"/>
    <w:rsid w:val="005535AD"/>
    <w:rsid w:val="00555847"/>
    <w:rsid w:val="00557219"/>
    <w:rsid w:val="005619CD"/>
    <w:rsid w:val="00562223"/>
    <w:rsid w:val="00563D06"/>
    <w:rsid w:val="0057243F"/>
    <w:rsid w:val="00573991"/>
    <w:rsid w:val="00574EB3"/>
    <w:rsid w:val="00577133"/>
    <w:rsid w:val="00580C52"/>
    <w:rsid w:val="00585E53"/>
    <w:rsid w:val="005956A8"/>
    <w:rsid w:val="005975EE"/>
    <w:rsid w:val="0059776B"/>
    <w:rsid w:val="005A368E"/>
    <w:rsid w:val="005A4B4C"/>
    <w:rsid w:val="005A63D2"/>
    <w:rsid w:val="005A7487"/>
    <w:rsid w:val="005A7C28"/>
    <w:rsid w:val="005B634C"/>
    <w:rsid w:val="005C33F3"/>
    <w:rsid w:val="005C3C87"/>
    <w:rsid w:val="005C52F9"/>
    <w:rsid w:val="005D080C"/>
    <w:rsid w:val="005D1C02"/>
    <w:rsid w:val="005D6C0E"/>
    <w:rsid w:val="005E3EB7"/>
    <w:rsid w:val="005F2003"/>
    <w:rsid w:val="005F41D2"/>
    <w:rsid w:val="005F4706"/>
    <w:rsid w:val="005F7219"/>
    <w:rsid w:val="00600DA7"/>
    <w:rsid w:val="00603BA0"/>
    <w:rsid w:val="006049A8"/>
    <w:rsid w:val="006166B1"/>
    <w:rsid w:val="0061771F"/>
    <w:rsid w:val="00622455"/>
    <w:rsid w:val="00624F93"/>
    <w:rsid w:val="006272A9"/>
    <w:rsid w:val="00632EAC"/>
    <w:rsid w:val="00633898"/>
    <w:rsid w:val="00635D24"/>
    <w:rsid w:val="00637CEC"/>
    <w:rsid w:val="00643C39"/>
    <w:rsid w:val="0064646F"/>
    <w:rsid w:val="00652DC0"/>
    <w:rsid w:val="006542C5"/>
    <w:rsid w:val="0066078D"/>
    <w:rsid w:val="00661775"/>
    <w:rsid w:val="0066543A"/>
    <w:rsid w:val="00666E8E"/>
    <w:rsid w:val="0067285B"/>
    <w:rsid w:val="00673FBA"/>
    <w:rsid w:val="0067512F"/>
    <w:rsid w:val="006757BC"/>
    <w:rsid w:val="00677009"/>
    <w:rsid w:val="0067791C"/>
    <w:rsid w:val="00677B76"/>
    <w:rsid w:val="006828E1"/>
    <w:rsid w:val="00690874"/>
    <w:rsid w:val="00693712"/>
    <w:rsid w:val="00695318"/>
    <w:rsid w:val="00695F60"/>
    <w:rsid w:val="006972E8"/>
    <w:rsid w:val="006A3586"/>
    <w:rsid w:val="006A46F9"/>
    <w:rsid w:val="006A6F7F"/>
    <w:rsid w:val="006B4E4B"/>
    <w:rsid w:val="006C4396"/>
    <w:rsid w:val="006C7914"/>
    <w:rsid w:val="006D3113"/>
    <w:rsid w:val="006D5449"/>
    <w:rsid w:val="006E5D09"/>
    <w:rsid w:val="006E6324"/>
    <w:rsid w:val="006F21D7"/>
    <w:rsid w:val="006F25D1"/>
    <w:rsid w:val="006F33AD"/>
    <w:rsid w:val="006F6DFD"/>
    <w:rsid w:val="0070353A"/>
    <w:rsid w:val="00707228"/>
    <w:rsid w:val="0071356A"/>
    <w:rsid w:val="00715AE9"/>
    <w:rsid w:val="00715E8A"/>
    <w:rsid w:val="00733CC4"/>
    <w:rsid w:val="00734642"/>
    <w:rsid w:val="007454AD"/>
    <w:rsid w:val="007463B1"/>
    <w:rsid w:val="00746D08"/>
    <w:rsid w:val="00747FF1"/>
    <w:rsid w:val="00752029"/>
    <w:rsid w:val="007536C6"/>
    <w:rsid w:val="00754CAB"/>
    <w:rsid w:val="00764668"/>
    <w:rsid w:val="00764A4A"/>
    <w:rsid w:val="007653F8"/>
    <w:rsid w:val="00767B6D"/>
    <w:rsid w:val="0077036E"/>
    <w:rsid w:val="007711AF"/>
    <w:rsid w:val="0077439E"/>
    <w:rsid w:val="007749A0"/>
    <w:rsid w:val="00775640"/>
    <w:rsid w:val="00775E55"/>
    <w:rsid w:val="00776F9D"/>
    <w:rsid w:val="00785E76"/>
    <w:rsid w:val="0078788B"/>
    <w:rsid w:val="007916F8"/>
    <w:rsid w:val="00794021"/>
    <w:rsid w:val="007A262B"/>
    <w:rsid w:val="007A3149"/>
    <w:rsid w:val="007A3A3A"/>
    <w:rsid w:val="007A4576"/>
    <w:rsid w:val="007A5E40"/>
    <w:rsid w:val="007B001A"/>
    <w:rsid w:val="007B123E"/>
    <w:rsid w:val="007B186A"/>
    <w:rsid w:val="007B60BA"/>
    <w:rsid w:val="007C01E4"/>
    <w:rsid w:val="007C3F8E"/>
    <w:rsid w:val="007D4C04"/>
    <w:rsid w:val="007D5672"/>
    <w:rsid w:val="007D7FCA"/>
    <w:rsid w:val="007E15C5"/>
    <w:rsid w:val="007E1E2E"/>
    <w:rsid w:val="007E59C3"/>
    <w:rsid w:val="007F2AB8"/>
    <w:rsid w:val="00801F42"/>
    <w:rsid w:val="0080343C"/>
    <w:rsid w:val="00803A94"/>
    <w:rsid w:val="0080668D"/>
    <w:rsid w:val="00807F5E"/>
    <w:rsid w:val="00820445"/>
    <w:rsid w:val="00825443"/>
    <w:rsid w:val="0083240D"/>
    <w:rsid w:val="008332CB"/>
    <w:rsid w:val="008367A0"/>
    <w:rsid w:val="00841240"/>
    <w:rsid w:val="00843FB3"/>
    <w:rsid w:val="00847320"/>
    <w:rsid w:val="0086060B"/>
    <w:rsid w:val="008668C9"/>
    <w:rsid w:val="00871784"/>
    <w:rsid w:val="008739E1"/>
    <w:rsid w:val="00874499"/>
    <w:rsid w:val="00874B20"/>
    <w:rsid w:val="00893F70"/>
    <w:rsid w:val="00895FAA"/>
    <w:rsid w:val="00896FEE"/>
    <w:rsid w:val="0089753C"/>
    <w:rsid w:val="008A676F"/>
    <w:rsid w:val="008B59CB"/>
    <w:rsid w:val="008B6670"/>
    <w:rsid w:val="008C4A21"/>
    <w:rsid w:val="008D0E84"/>
    <w:rsid w:val="008E0482"/>
    <w:rsid w:val="008E3817"/>
    <w:rsid w:val="008E7E40"/>
    <w:rsid w:val="008F078F"/>
    <w:rsid w:val="008F0836"/>
    <w:rsid w:val="008F4769"/>
    <w:rsid w:val="008F48DC"/>
    <w:rsid w:val="008F4FD5"/>
    <w:rsid w:val="00900075"/>
    <w:rsid w:val="00902ADE"/>
    <w:rsid w:val="0091379D"/>
    <w:rsid w:val="00920B80"/>
    <w:rsid w:val="00920BEE"/>
    <w:rsid w:val="00921701"/>
    <w:rsid w:val="009218FF"/>
    <w:rsid w:val="009256A0"/>
    <w:rsid w:val="00926ABD"/>
    <w:rsid w:val="00933EFC"/>
    <w:rsid w:val="00942EC8"/>
    <w:rsid w:val="009446ED"/>
    <w:rsid w:val="00944FF0"/>
    <w:rsid w:val="0095389F"/>
    <w:rsid w:val="00967FA9"/>
    <w:rsid w:val="009804F1"/>
    <w:rsid w:val="009807ED"/>
    <w:rsid w:val="009834BF"/>
    <w:rsid w:val="009852CA"/>
    <w:rsid w:val="009852D9"/>
    <w:rsid w:val="00986080"/>
    <w:rsid w:val="0098672F"/>
    <w:rsid w:val="00987B3A"/>
    <w:rsid w:val="00992E13"/>
    <w:rsid w:val="00995FCE"/>
    <w:rsid w:val="00997F54"/>
    <w:rsid w:val="009A0DC1"/>
    <w:rsid w:val="009B24F6"/>
    <w:rsid w:val="009B49FF"/>
    <w:rsid w:val="009B4B2F"/>
    <w:rsid w:val="009B53CB"/>
    <w:rsid w:val="009C3B9A"/>
    <w:rsid w:val="009C3C96"/>
    <w:rsid w:val="009C3DF7"/>
    <w:rsid w:val="009D0D3D"/>
    <w:rsid w:val="009D5525"/>
    <w:rsid w:val="009D77BC"/>
    <w:rsid w:val="009E2840"/>
    <w:rsid w:val="009E2CE5"/>
    <w:rsid w:val="009E49AE"/>
    <w:rsid w:val="009E7D27"/>
    <w:rsid w:val="009F0AD2"/>
    <w:rsid w:val="009F359F"/>
    <w:rsid w:val="009F5ABD"/>
    <w:rsid w:val="009F6CCC"/>
    <w:rsid w:val="009F7A95"/>
    <w:rsid w:val="00A04C15"/>
    <w:rsid w:val="00A04E33"/>
    <w:rsid w:val="00A115D7"/>
    <w:rsid w:val="00A13D99"/>
    <w:rsid w:val="00A14400"/>
    <w:rsid w:val="00A14B41"/>
    <w:rsid w:val="00A14D53"/>
    <w:rsid w:val="00A20192"/>
    <w:rsid w:val="00A22A77"/>
    <w:rsid w:val="00A34070"/>
    <w:rsid w:val="00A379B8"/>
    <w:rsid w:val="00A42E3E"/>
    <w:rsid w:val="00A46BBC"/>
    <w:rsid w:val="00A5057A"/>
    <w:rsid w:val="00A533CE"/>
    <w:rsid w:val="00A570B1"/>
    <w:rsid w:val="00A63492"/>
    <w:rsid w:val="00A65D6A"/>
    <w:rsid w:val="00A66C46"/>
    <w:rsid w:val="00A71FDE"/>
    <w:rsid w:val="00A73819"/>
    <w:rsid w:val="00A87563"/>
    <w:rsid w:val="00A93D28"/>
    <w:rsid w:val="00AA2056"/>
    <w:rsid w:val="00AA37CC"/>
    <w:rsid w:val="00AB1DAB"/>
    <w:rsid w:val="00AC58FB"/>
    <w:rsid w:val="00AD1B97"/>
    <w:rsid w:val="00AD7CF0"/>
    <w:rsid w:val="00AE6A1F"/>
    <w:rsid w:val="00AE71A1"/>
    <w:rsid w:val="00AF1D42"/>
    <w:rsid w:val="00AF3311"/>
    <w:rsid w:val="00B058DA"/>
    <w:rsid w:val="00B15280"/>
    <w:rsid w:val="00B21C66"/>
    <w:rsid w:val="00B24F54"/>
    <w:rsid w:val="00B27D06"/>
    <w:rsid w:val="00B3044C"/>
    <w:rsid w:val="00B3573B"/>
    <w:rsid w:val="00B35CCE"/>
    <w:rsid w:val="00B377D5"/>
    <w:rsid w:val="00B40BA7"/>
    <w:rsid w:val="00B41567"/>
    <w:rsid w:val="00B41B89"/>
    <w:rsid w:val="00B434A1"/>
    <w:rsid w:val="00B516E4"/>
    <w:rsid w:val="00B51961"/>
    <w:rsid w:val="00B54E99"/>
    <w:rsid w:val="00B55977"/>
    <w:rsid w:val="00B62E1E"/>
    <w:rsid w:val="00B64CF6"/>
    <w:rsid w:val="00B6604A"/>
    <w:rsid w:val="00B70577"/>
    <w:rsid w:val="00B85502"/>
    <w:rsid w:val="00B85DE9"/>
    <w:rsid w:val="00B87EE8"/>
    <w:rsid w:val="00B95B15"/>
    <w:rsid w:val="00B96C00"/>
    <w:rsid w:val="00BA5E54"/>
    <w:rsid w:val="00BA6667"/>
    <w:rsid w:val="00BA7540"/>
    <w:rsid w:val="00BA7CD5"/>
    <w:rsid w:val="00BB333E"/>
    <w:rsid w:val="00BB7268"/>
    <w:rsid w:val="00BC33D0"/>
    <w:rsid w:val="00BC3A55"/>
    <w:rsid w:val="00BC6E28"/>
    <w:rsid w:val="00BE595A"/>
    <w:rsid w:val="00BF4938"/>
    <w:rsid w:val="00BF5FC9"/>
    <w:rsid w:val="00C00612"/>
    <w:rsid w:val="00C029CF"/>
    <w:rsid w:val="00C030AE"/>
    <w:rsid w:val="00C048D9"/>
    <w:rsid w:val="00C077D9"/>
    <w:rsid w:val="00C20B78"/>
    <w:rsid w:val="00C218C8"/>
    <w:rsid w:val="00C25390"/>
    <w:rsid w:val="00C270CD"/>
    <w:rsid w:val="00C27436"/>
    <w:rsid w:val="00C27C49"/>
    <w:rsid w:val="00C31794"/>
    <w:rsid w:val="00C32464"/>
    <w:rsid w:val="00C33378"/>
    <w:rsid w:val="00C33BE2"/>
    <w:rsid w:val="00C34AC0"/>
    <w:rsid w:val="00C35972"/>
    <w:rsid w:val="00C36D7C"/>
    <w:rsid w:val="00C4349A"/>
    <w:rsid w:val="00C45D16"/>
    <w:rsid w:val="00C45EFE"/>
    <w:rsid w:val="00C53628"/>
    <w:rsid w:val="00C53C0F"/>
    <w:rsid w:val="00C55D53"/>
    <w:rsid w:val="00C72B94"/>
    <w:rsid w:val="00C72D78"/>
    <w:rsid w:val="00C76E62"/>
    <w:rsid w:val="00C81482"/>
    <w:rsid w:val="00C85114"/>
    <w:rsid w:val="00C862F0"/>
    <w:rsid w:val="00C877D8"/>
    <w:rsid w:val="00C91137"/>
    <w:rsid w:val="00C913B3"/>
    <w:rsid w:val="00C92428"/>
    <w:rsid w:val="00C93621"/>
    <w:rsid w:val="00CA77A9"/>
    <w:rsid w:val="00CA7A0A"/>
    <w:rsid w:val="00CC1DCA"/>
    <w:rsid w:val="00CC5A62"/>
    <w:rsid w:val="00CD03C2"/>
    <w:rsid w:val="00CD2845"/>
    <w:rsid w:val="00CD79C9"/>
    <w:rsid w:val="00CE033F"/>
    <w:rsid w:val="00CE08A4"/>
    <w:rsid w:val="00CE1724"/>
    <w:rsid w:val="00CE36E5"/>
    <w:rsid w:val="00CE772D"/>
    <w:rsid w:val="00CE7883"/>
    <w:rsid w:val="00CF0222"/>
    <w:rsid w:val="00CF352C"/>
    <w:rsid w:val="00CF40E1"/>
    <w:rsid w:val="00CF7C26"/>
    <w:rsid w:val="00D00B8A"/>
    <w:rsid w:val="00D02555"/>
    <w:rsid w:val="00D04545"/>
    <w:rsid w:val="00D07797"/>
    <w:rsid w:val="00D10D3D"/>
    <w:rsid w:val="00D140C7"/>
    <w:rsid w:val="00D14469"/>
    <w:rsid w:val="00D17C9A"/>
    <w:rsid w:val="00D24562"/>
    <w:rsid w:val="00D259ED"/>
    <w:rsid w:val="00D30D1F"/>
    <w:rsid w:val="00D31D1C"/>
    <w:rsid w:val="00D35133"/>
    <w:rsid w:val="00D357E9"/>
    <w:rsid w:val="00D36F26"/>
    <w:rsid w:val="00D41E24"/>
    <w:rsid w:val="00D447EB"/>
    <w:rsid w:val="00D44A3B"/>
    <w:rsid w:val="00D50BEA"/>
    <w:rsid w:val="00D61EB0"/>
    <w:rsid w:val="00D652E1"/>
    <w:rsid w:val="00D6578E"/>
    <w:rsid w:val="00D67189"/>
    <w:rsid w:val="00D707B6"/>
    <w:rsid w:val="00D71303"/>
    <w:rsid w:val="00D77B3F"/>
    <w:rsid w:val="00D80F11"/>
    <w:rsid w:val="00D8451E"/>
    <w:rsid w:val="00D84B77"/>
    <w:rsid w:val="00D84FBC"/>
    <w:rsid w:val="00D852A1"/>
    <w:rsid w:val="00D9136D"/>
    <w:rsid w:val="00D913B2"/>
    <w:rsid w:val="00D943B8"/>
    <w:rsid w:val="00D97B74"/>
    <w:rsid w:val="00DA2E82"/>
    <w:rsid w:val="00DA38E8"/>
    <w:rsid w:val="00DA5721"/>
    <w:rsid w:val="00DA7200"/>
    <w:rsid w:val="00DB00F2"/>
    <w:rsid w:val="00DC0E05"/>
    <w:rsid w:val="00DC1553"/>
    <w:rsid w:val="00DC193B"/>
    <w:rsid w:val="00DC52E8"/>
    <w:rsid w:val="00DC5B1E"/>
    <w:rsid w:val="00DC7B65"/>
    <w:rsid w:val="00DD1C62"/>
    <w:rsid w:val="00DE1076"/>
    <w:rsid w:val="00DE5838"/>
    <w:rsid w:val="00DE6500"/>
    <w:rsid w:val="00DE6DE2"/>
    <w:rsid w:val="00DF1F28"/>
    <w:rsid w:val="00DF5347"/>
    <w:rsid w:val="00E03796"/>
    <w:rsid w:val="00E03B4E"/>
    <w:rsid w:val="00E13ED3"/>
    <w:rsid w:val="00E169F8"/>
    <w:rsid w:val="00E17A82"/>
    <w:rsid w:val="00E220FA"/>
    <w:rsid w:val="00E410FD"/>
    <w:rsid w:val="00E417BB"/>
    <w:rsid w:val="00E41E2D"/>
    <w:rsid w:val="00E451B0"/>
    <w:rsid w:val="00E45465"/>
    <w:rsid w:val="00E53101"/>
    <w:rsid w:val="00E53F17"/>
    <w:rsid w:val="00E55995"/>
    <w:rsid w:val="00E64E1E"/>
    <w:rsid w:val="00E66A7C"/>
    <w:rsid w:val="00E67B3E"/>
    <w:rsid w:val="00E7022B"/>
    <w:rsid w:val="00E72CD2"/>
    <w:rsid w:val="00E74E84"/>
    <w:rsid w:val="00E75AC9"/>
    <w:rsid w:val="00E867CE"/>
    <w:rsid w:val="00E87868"/>
    <w:rsid w:val="00E952B3"/>
    <w:rsid w:val="00E95D15"/>
    <w:rsid w:val="00E95F6D"/>
    <w:rsid w:val="00EB2817"/>
    <w:rsid w:val="00EB62BE"/>
    <w:rsid w:val="00EB72C1"/>
    <w:rsid w:val="00EC18C3"/>
    <w:rsid w:val="00EC46A1"/>
    <w:rsid w:val="00EC69E0"/>
    <w:rsid w:val="00EC69E6"/>
    <w:rsid w:val="00ED624B"/>
    <w:rsid w:val="00ED6E54"/>
    <w:rsid w:val="00EE03A0"/>
    <w:rsid w:val="00EE29E2"/>
    <w:rsid w:val="00EE36CC"/>
    <w:rsid w:val="00EE3E8B"/>
    <w:rsid w:val="00EE468D"/>
    <w:rsid w:val="00EE51B9"/>
    <w:rsid w:val="00EF1EFC"/>
    <w:rsid w:val="00EF2884"/>
    <w:rsid w:val="00F023A4"/>
    <w:rsid w:val="00F0380B"/>
    <w:rsid w:val="00F04881"/>
    <w:rsid w:val="00F07FD9"/>
    <w:rsid w:val="00F13145"/>
    <w:rsid w:val="00F15AED"/>
    <w:rsid w:val="00F230FA"/>
    <w:rsid w:val="00F231B9"/>
    <w:rsid w:val="00F23C85"/>
    <w:rsid w:val="00F26534"/>
    <w:rsid w:val="00F27842"/>
    <w:rsid w:val="00F30294"/>
    <w:rsid w:val="00F331D4"/>
    <w:rsid w:val="00F3617F"/>
    <w:rsid w:val="00F37624"/>
    <w:rsid w:val="00F40A08"/>
    <w:rsid w:val="00F548AA"/>
    <w:rsid w:val="00F57B80"/>
    <w:rsid w:val="00F655C6"/>
    <w:rsid w:val="00F66962"/>
    <w:rsid w:val="00F70907"/>
    <w:rsid w:val="00F71A96"/>
    <w:rsid w:val="00F727B5"/>
    <w:rsid w:val="00F816FC"/>
    <w:rsid w:val="00F87683"/>
    <w:rsid w:val="00F903D7"/>
    <w:rsid w:val="00F944EF"/>
    <w:rsid w:val="00F95998"/>
    <w:rsid w:val="00F96D74"/>
    <w:rsid w:val="00FA3598"/>
    <w:rsid w:val="00FA4C77"/>
    <w:rsid w:val="00FA77C8"/>
    <w:rsid w:val="00FB0070"/>
    <w:rsid w:val="00FB0DBD"/>
    <w:rsid w:val="00FB321B"/>
    <w:rsid w:val="00FB4DBA"/>
    <w:rsid w:val="00FB6C96"/>
    <w:rsid w:val="00FC126B"/>
    <w:rsid w:val="00FC215D"/>
    <w:rsid w:val="00FC2718"/>
    <w:rsid w:val="00FC4B21"/>
    <w:rsid w:val="00FD0EDC"/>
    <w:rsid w:val="00FD126C"/>
    <w:rsid w:val="00FD486D"/>
    <w:rsid w:val="00FD4D56"/>
    <w:rsid w:val="00FD5ECC"/>
    <w:rsid w:val="00FD703E"/>
    <w:rsid w:val="00FD7E5F"/>
    <w:rsid w:val="00FE1D6D"/>
    <w:rsid w:val="00FE552B"/>
    <w:rsid w:val="00FF1F45"/>
    <w:rsid w:val="06A258B7"/>
    <w:rsid w:val="06ED673F"/>
    <w:rsid w:val="0C9085CC"/>
    <w:rsid w:val="0D9FF122"/>
    <w:rsid w:val="2120CD58"/>
    <w:rsid w:val="3BE71083"/>
    <w:rsid w:val="429CF1EF"/>
    <w:rsid w:val="4D8A4758"/>
    <w:rsid w:val="5BC882AD"/>
    <w:rsid w:val="6801578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F5ECF3B6-85E2-4EB4-A5BD-200148A09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qFormat/>
    <w:rsid w:val="00A379B8"/>
    <w:p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autoSpaceDE w:val="0"/>
      <w:autoSpaceDN w:val="0"/>
      <w:adjustRightInd w:val="0"/>
      <w:spacing w:before="60" w:after="60" w:line="240" w:lineRule="auto"/>
      <w:ind w:left="0"/>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link w:val="Titre2"/>
    <w:rsid w:val="000753B2"/>
    <w:rPr>
      <w:rFonts w:eastAsia="Times New Roman"/>
      <w:b/>
      <w:color w:val="D81A1A"/>
      <w:sz w:val="28"/>
      <w:szCs w:val="26"/>
      <w:lang w:eastAsia="en-US"/>
    </w:rPr>
  </w:style>
  <w:style w:type="paragraph" w:styleId="Paragraphedeliste">
    <w:name w:val="List Paragraph"/>
    <w:aliases w:val="Bullets,References,Colorful List - Accent 11,Liste 1,Liste couleur - Accent 11,U 5,Paragraphe à Puce,texte,inspringtekst,List Paragraph,Numbered list,Paragraphe de liste (sdt),Paragraphe de liste du rapport,List ParagraphCxSpLast"/>
    <w:basedOn w:val="Normal"/>
    <w:link w:val="ParagraphedelisteCar"/>
    <w:uiPriority w:val="34"/>
    <w:qFormat/>
    <w:rsid w:val="00AB1DAB"/>
    <w:pPr>
      <w:ind w:left="720"/>
      <w:contextualSpacing/>
    </w:pPr>
  </w:style>
  <w:style w:type="character" w:customStyle="1" w:styleId="Titre3Car">
    <w:name w:val="Titre 3 Car"/>
    <w:aliases w:val="Car Car"/>
    <w:link w:val="Titre3"/>
    <w:rsid w:val="005D080C"/>
    <w:rPr>
      <w:rFonts w:cs="Calibri-Bold"/>
      <w:b/>
      <w:bCs/>
      <w:color w:val="585756"/>
      <w:sz w:val="24"/>
      <w:szCs w:val="24"/>
      <w:lang w:val="en-US" w:eastAsia="en-US"/>
    </w:rPr>
  </w:style>
  <w:style w:type="character" w:customStyle="1" w:styleId="Titre4Car">
    <w:name w:val="Titre 4 Car"/>
    <w:link w:val="Titre4"/>
    <w:rsid w:val="005D080C"/>
    <w:rPr>
      <w:rFonts w:eastAsia="Times New Roman"/>
      <w:b/>
      <w:iCs/>
      <w:color w:val="585756"/>
      <w:sz w:val="21"/>
      <w:szCs w:val="22"/>
      <w:lang w:eastAsia="en-US"/>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customStyle="1" w:styleId="Titrecouverture">
    <w:name w:val="Titre couverture"/>
    <w:basedOn w:val="Normal"/>
    <w:link w:val="TitrecouvertureCar"/>
    <w:qFormat/>
    <w:rsid w:val="004145B4"/>
    <w:rPr>
      <w:rFonts w:ascii="Calibri" w:hAnsi="Calibri"/>
      <w:sz w:val="32"/>
    </w:rPr>
  </w:style>
  <w:style w:type="character" w:customStyle="1" w:styleId="TitrecouvertureCar">
    <w:name w:val="Titre couverture Car"/>
    <w:link w:val="Titrecouverture"/>
    <w:rsid w:val="004145B4"/>
    <w:rPr>
      <w:rFonts w:ascii="Calibri" w:hAnsi="Calibri"/>
      <w:color w:val="262626"/>
      <w:sz w:val="32"/>
    </w:rPr>
  </w:style>
  <w:style w:type="character" w:styleId="Textedelespacerserv">
    <w:name w:val="Placeholder Text"/>
    <w:uiPriority w:val="99"/>
    <w:semiHidden/>
    <w:rsid w:val="003664E0"/>
    <w:rPr>
      <w:color w:val="808080"/>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iPriority w:val="99"/>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9E2CE5"/>
    <w:pPr>
      <w:tabs>
        <w:tab w:val="right" w:leader="dot" w:pos="9060"/>
      </w:tabs>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semiHidden/>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semiHidden/>
    <w:rsid w:val="005C33F3"/>
    <w:rPr>
      <w:rFonts w:ascii="Arial" w:eastAsia="DejaVu Sans" w:hAnsi="Arial" w:cs="Tahoma"/>
      <w:kern w:val="18"/>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5D6C0E"/>
    <w:pPr>
      <w:numPr>
        <w:ilvl w:val="8"/>
        <w:numId w:val="11"/>
      </w:numPr>
      <w:spacing w:after="60"/>
    </w:pPr>
  </w:style>
  <w:style w:type="character" w:styleId="Marquedecommentaire">
    <w:name w:val="annotation reference"/>
    <w:uiPriority w:val="99"/>
    <w:semiHidden/>
    <w:unhideWhenUsed/>
    <w:rsid w:val="002D3617"/>
    <w:rPr>
      <w:sz w:val="16"/>
      <w:szCs w:val="16"/>
    </w:rPr>
  </w:style>
  <w:style w:type="paragraph" w:styleId="Commentaire">
    <w:name w:val="annotation text"/>
    <w:basedOn w:val="Normal"/>
    <w:link w:val="CommentaireCar"/>
    <w:uiPriority w:val="99"/>
    <w:semiHidden/>
    <w:unhideWhenUsed/>
    <w:rsid w:val="002D3617"/>
    <w:rPr>
      <w:sz w:val="20"/>
      <w:szCs w:val="20"/>
    </w:rPr>
  </w:style>
  <w:style w:type="character" w:customStyle="1" w:styleId="CommentaireCar">
    <w:name w:val="Commentaire Car"/>
    <w:link w:val="Commentaire"/>
    <w:uiPriority w:val="99"/>
    <w:semiHidden/>
    <w:rsid w:val="002D3617"/>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2D3617"/>
    <w:rPr>
      <w:b/>
      <w:bCs/>
    </w:rPr>
  </w:style>
  <w:style w:type="character" w:customStyle="1" w:styleId="ObjetducommentaireCar">
    <w:name w:val="Objet du commentaire Car"/>
    <w:link w:val="Objetducommentaire"/>
    <w:uiPriority w:val="99"/>
    <w:semiHidden/>
    <w:rsid w:val="002D3617"/>
    <w:rPr>
      <w:rFonts w:ascii="Georgia" w:hAnsi="Georgia"/>
      <w:b/>
      <w:bCs/>
      <w:color w:val="585756"/>
      <w:lang w:eastAsia="en-US"/>
    </w:rPr>
  </w:style>
  <w:style w:type="character" w:styleId="Lienhypertextesuivivisit">
    <w:name w:val="FollowedHyperlink"/>
    <w:uiPriority w:val="99"/>
    <w:semiHidden/>
    <w:unhideWhenUsed/>
    <w:rsid w:val="003C0928"/>
    <w:rPr>
      <w:color w:val="954F72"/>
      <w:u w:val="single"/>
    </w:rPr>
  </w:style>
  <w:style w:type="paragraph" w:customStyle="1" w:styleId="CTBCorpsdutexte">
    <w:name w:val="CTB_Corps du texte"/>
    <w:basedOn w:val="Normal"/>
    <w:rsid w:val="0009372D"/>
    <w:pPr>
      <w:widowControl w:val="0"/>
      <w:suppressAutoHyphens/>
      <w:spacing w:after="0" w:line="288" w:lineRule="auto"/>
      <w:jc w:val="both"/>
    </w:pPr>
    <w:rPr>
      <w:rFonts w:ascii="Arial" w:eastAsia="Arial Unicode MS" w:hAnsi="Arial" w:cs="Tahoma"/>
      <w:color w:val="auto"/>
      <w:kern w:val="18"/>
      <w:sz w:val="20"/>
      <w:szCs w:val="24"/>
      <w:lang w:val="fr-FR"/>
    </w:rPr>
  </w:style>
  <w:style w:type="character" w:customStyle="1" w:styleId="normaltextrun">
    <w:name w:val="normaltextrun"/>
    <w:rsid w:val="00E13ED3"/>
  </w:style>
  <w:style w:type="paragraph" w:customStyle="1" w:styleId="paragraph">
    <w:name w:val="paragraph"/>
    <w:basedOn w:val="Normal"/>
    <w:rsid w:val="00E13ED3"/>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13ED3"/>
  </w:style>
  <w:style w:type="table" w:styleId="Grilledutableau">
    <w:name w:val="Table Grid"/>
    <w:basedOn w:val="TableauNormal"/>
    <w:uiPriority w:val="59"/>
    <w:rsid w:val="00FC215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6542C5"/>
  </w:style>
  <w:style w:type="character" w:customStyle="1" w:styleId="contextualspellingandgrammarerror">
    <w:name w:val="contextualspellingandgrammarerror"/>
    <w:rsid w:val="006542C5"/>
  </w:style>
  <w:style w:type="character" w:customStyle="1" w:styleId="scxw174104514">
    <w:name w:val="scxw174104514"/>
    <w:rsid w:val="006542C5"/>
  </w:style>
  <w:style w:type="paragraph" w:styleId="TM5">
    <w:name w:val="toc 5"/>
    <w:basedOn w:val="Normal"/>
    <w:next w:val="Normal"/>
    <w:autoRedefine/>
    <w:uiPriority w:val="39"/>
    <w:unhideWhenUsed/>
    <w:rsid w:val="00513F12"/>
    <w:pPr>
      <w:spacing w:after="100" w:line="259" w:lineRule="auto"/>
      <w:ind w:left="880"/>
    </w:pPr>
    <w:rPr>
      <w:rFonts w:asciiTheme="minorHAnsi" w:eastAsiaTheme="minorEastAsia" w:hAnsiTheme="minorHAnsi" w:cstheme="minorBidi"/>
      <w:color w:val="auto"/>
      <w:sz w:val="22"/>
      <w:lang w:eastAsia="fr-BE"/>
    </w:rPr>
  </w:style>
  <w:style w:type="paragraph" w:styleId="TM6">
    <w:name w:val="toc 6"/>
    <w:basedOn w:val="Normal"/>
    <w:next w:val="Normal"/>
    <w:autoRedefine/>
    <w:uiPriority w:val="39"/>
    <w:unhideWhenUsed/>
    <w:rsid w:val="00513F12"/>
    <w:pPr>
      <w:spacing w:after="100" w:line="259" w:lineRule="auto"/>
      <w:ind w:left="1100"/>
    </w:pPr>
    <w:rPr>
      <w:rFonts w:asciiTheme="minorHAnsi" w:eastAsiaTheme="minorEastAsia" w:hAnsiTheme="minorHAnsi" w:cstheme="minorBidi"/>
      <w:color w:val="auto"/>
      <w:sz w:val="22"/>
      <w:lang w:eastAsia="fr-BE"/>
    </w:rPr>
  </w:style>
  <w:style w:type="paragraph" w:styleId="TM7">
    <w:name w:val="toc 7"/>
    <w:basedOn w:val="Normal"/>
    <w:next w:val="Normal"/>
    <w:autoRedefine/>
    <w:uiPriority w:val="39"/>
    <w:unhideWhenUsed/>
    <w:rsid w:val="00513F12"/>
    <w:pPr>
      <w:spacing w:after="100" w:line="259" w:lineRule="auto"/>
      <w:ind w:left="1320"/>
    </w:pPr>
    <w:rPr>
      <w:rFonts w:asciiTheme="minorHAnsi" w:eastAsiaTheme="minorEastAsia" w:hAnsiTheme="minorHAnsi" w:cstheme="minorBidi"/>
      <w:color w:val="auto"/>
      <w:sz w:val="22"/>
      <w:lang w:eastAsia="fr-BE"/>
    </w:rPr>
  </w:style>
  <w:style w:type="paragraph" w:styleId="TM8">
    <w:name w:val="toc 8"/>
    <w:basedOn w:val="Normal"/>
    <w:next w:val="Normal"/>
    <w:autoRedefine/>
    <w:uiPriority w:val="39"/>
    <w:unhideWhenUsed/>
    <w:rsid w:val="00513F12"/>
    <w:pPr>
      <w:spacing w:after="100" w:line="259" w:lineRule="auto"/>
      <w:ind w:left="1540"/>
    </w:pPr>
    <w:rPr>
      <w:rFonts w:asciiTheme="minorHAnsi" w:eastAsiaTheme="minorEastAsia" w:hAnsiTheme="minorHAnsi" w:cstheme="minorBidi"/>
      <w:color w:val="auto"/>
      <w:sz w:val="22"/>
      <w:lang w:eastAsia="fr-BE"/>
    </w:rPr>
  </w:style>
  <w:style w:type="paragraph" w:styleId="TM9">
    <w:name w:val="toc 9"/>
    <w:basedOn w:val="Normal"/>
    <w:next w:val="Normal"/>
    <w:autoRedefine/>
    <w:uiPriority w:val="39"/>
    <w:unhideWhenUsed/>
    <w:rsid w:val="00513F12"/>
    <w:pPr>
      <w:spacing w:after="100" w:line="259" w:lineRule="auto"/>
      <w:ind w:left="1760"/>
    </w:pPr>
    <w:rPr>
      <w:rFonts w:asciiTheme="minorHAnsi" w:eastAsiaTheme="minorEastAsia" w:hAnsiTheme="minorHAnsi" w:cstheme="minorBidi"/>
      <w:color w:val="auto"/>
      <w:sz w:val="22"/>
      <w:lang w:eastAsia="fr-BE"/>
    </w:rPr>
  </w:style>
  <w:style w:type="character" w:styleId="Mentionnonrsolue">
    <w:name w:val="Unresolved Mention"/>
    <w:basedOn w:val="Policepardfaut"/>
    <w:uiPriority w:val="99"/>
    <w:semiHidden/>
    <w:unhideWhenUsed/>
    <w:rsid w:val="00513F12"/>
    <w:rPr>
      <w:color w:val="605E5C"/>
      <w:shd w:val="clear" w:color="auto" w:fill="E1DFDD"/>
    </w:rPr>
  </w:style>
  <w:style w:type="character" w:customStyle="1" w:styleId="ParagraphedelisteCar">
    <w:name w:val="Paragraphe de liste Car"/>
    <w:aliases w:val="Bullets Car,References Car,Colorful List - Accent 11 Car,Liste 1 Car,Liste couleur - Accent 11 Car,U 5 Car,Paragraphe à Puce Car,texte Car,inspringtekst Car,List Paragraph Car,Numbered list Car,Paragraphe de liste (sdt) Car"/>
    <w:link w:val="Paragraphedeliste"/>
    <w:uiPriority w:val="34"/>
    <w:qFormat/>
    <w:rsid w:val="00563D06"/>
    <w:rPr>
      <w:rFonts w:ascii="Georgia" w:hAnsi="Georgia"/>
      <w:color w:val="585756"/>
      <w:sz w:val="21"/>
      <w:szCs w:val="22"/>
      <w:lang w:eastAsia="en-US"/>
    </w:rPr>
  </w:style>
  <w:style w:type="paragraph" w:customStyle="1" w:styleId="Default">
    <w:name w:val="Default"/>
    <w:rsid w:val="00986080"/>
    <w:pPr>
      <w:autoSpaceDE w:val="0"/>
      <w:autoSpaceDN w:val="0"/>
      <w:adjustRightInd w:val="0"/>
    </w:pPr>
    <w:rPr>
      <w:rFonts w:ascii="Georgia" w:hAnsi="Georgia" w:cs="Georgia"/>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193216">
      <w:bodyDiv w:val="1"/>
      <w:marLeft w:val="0"/>
      <w:marRight w:val="0"/>
      <w:marTop w:val="0"/>
      <w:marBottom w:val="0"/>
      <w:divBdr>
        <w:top w:val="none" w:sz="0" w:space="0" w:color="auto"/>
        <w:left w:val="none" w:sz="0" w:space="0" w:color="auto"/>
        <w:bottom w:val="none" w:sz="0" w:space="0" w:color="auto"/>
        <w:right w:val="none" w:sz="0" w:space="0" w:color="auto"/>
      </w:divBdr>
      <w:divsChild>
        <w:div w:id="1463690471">
          <w:marLeft w:val="0"/>
          <w:marRight w:val="0"/>
          <w:marTop w:val="0"/>
          <w:marBottom w:val="0"/>
          <w:divBdr>
            <w:top w:val="none" w:sz="0" w:space="0" w:color="auto"/>
            <w:left w:val="none" w:sz="0" w:space="0" w:color="auto"/>
            <w:bottom w:val="none" w:sz="0" w:space="0" w:color="auto"/>
            <w:right w:val="none" w:sz="0" w:space="0" w:color="auto"/>
          </w:divBdr>
        </w:div>
        <w:div w:id="1134443842">
          <w:marLeft w:val="0"/>
          <w:marRight w:val="0"/>
          <w:marTop w:val="0"/>
          <w:marBottom w:val="0"/>
          <w:divBdr>
            <w:top w:val="none" w:sz="0" w:space="0" w:color="auto"/>
            <w:left w:val="none" w:sz="0" w:space="0" w:color="auto"/>
            <w:bottom w:val="none" w:sz="0" w:space="0" w:color="auto"/>
            <w:right w:val="none" w:sz="0" w:space="0" w:color="auto"/>
          </w:divBdr>
        </w:div>
        <w:div w:id="947931618">
          <w:marLeft w:val="0"/>
          <w:marRight w:val="0"/>
          <w:marTop w:val="0"/>
          <w:marBottom w:val="0"/>
          <w:divBdr>
            <w:top w:val="none" w:sz="0" w:space="0" w:color="auto"/>
            <w:left w:val="none" w:sz="0" w:space="0" w:color="auto"/>
            <w:bottom w:val="none" w:sz="0" w:space="0" w:color="auto"/>
            <w:right w:val="none" w:sz="0" w:space="0" w:color="auto"/>
          </w:divBdr>
        </w:div>
      </w:divsChild>
    </w:div>
    <w:div w:id="565534038">
      <w:bodyDiv w:val="1"/>
      <w:marLeft w:val="0"/>
      <w:marRight w:val="0"/>
      <w:marTop w:val="0"/>
      <w:marBottom w:val="0"/>
      <w:divBdr>
        <w:top w:val="none" w:sz="0" w:space="0" w:color="auto"/>
        <w:left w:val="none" w:sz="0" w:space="0" w:color="auto"/>
        <w:bottom w:val="none" w:sz="0" w:space="0" w:color="auto"/>
        <w:right w:val="none" w:sz="0" w:space="0" w:color="auto"/>
      </w:divBdr>
    </w:div>
    <w:div w:id="1014574995">
      <w:bodyDiv w:val="1"/>
      <w:marLeft w:val="0"/>
      <w:marRight w:val="0"/>
      <w:marTop w:val="0"/>
      <w:marBottom w:val="0"/>
      <w:divBdr>
        <w:top w:val="none" w:sz="0" w:space="0" w:color="auto"/>
        <w:left w:val="none" w:sz="0" w:space="0" w:color="auto"/>
        <w:bottom w:val="none" w:sz="0" w:space="0" w:color="auto"/>
        <w:right w:val="none" w:sz="0" w:space="0" w:color="auto"/>
      </w:divBdr>
    </w:div>
    <w:div w:id="1394235753">
      <w:bodyDiv w:val="1"/>
      <w:marLeft w:val="0"/>
      <w:marRight w:val="0"/>
      <w:marTop w:val="0"/>
      <w:marBottom w:val="0"/>
      <w:divBdr>
        <w:top w:val="none" w:sz="0" w:space="0" w:color="auto"/>
        <w:left w:val="none" w:sz="0" w:space="0" w:color="auto"/>
        <w:bottom w:val="none" w:sz="0" w:space="0" w:color="auto"/>
        <w:right w:val="none" w:sz="0" w:space="0" w:color="auto"/>
      </w:divBdr>
    </w:div>
    <w:div w:id="184296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nabelintegrity.be/" TargetMode="External"/><Relationship Id="rId26" Type="http://schemas.openxmlformats.org/officeDocument/2006/relationships/hyperlink" Target="mailto:aime.mbolifuko@enabel.be" TargetMode="External"/><Relationship Id="rId21" Type="http://schemas.openxmlformats.org/officeDocument/2006/relationships/hyperlink" Target="http://www.enabel.be" TargetMode="External"/><Relationship Id="rId34" Type="http://schemas.openxmlformats.org/officeDocument/2006/relationships/hyperlink" Target="https://finances.belgium.be/fr/sur_le_spf/structure_et_services/administrations_generales/tr%C3%A9sorerie/contr%C3%B4le-des-instruments-1-2"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nabelintegrity.be" TargetMode="External"/><Relationship Id="rId25" Type="http://schemas.openxmlformats.org/officeDocument/2006/relationships/hyperlink" Target="mailto:renovat.nshimirimana@enabel.be" TargetMode="External"/><Relationship Id="rId33" Type="http://schemas.openxmlformats.org/officeDocument/2006/relationships/hyperlink" Target="https://eeas.europa.eu/sites/eeas/files/restrictive_measures-2017-01-17-clean.pd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nabel.be/fr/content/lethique-enabel" TargetMode="External"/><Relationship Id="rId20" Type="http://schemas.openxmlformats.org/officeDocument/2006/relationships/hyperlink" Target="https://www.enabel.be/fr/content/gestion-des-plaintes" TargetMode="External"/><Relationship Id="rId29" Type="http://schemas.openxmlformats.org/officeDocument/2006/relationships/hyperlink" Target="https://documentcloud.adobe.com/link/track?uri=urn:aaid:scds:US:c52ab6a5-6134-4fed-9596-107f7daf6f1b"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rocurement.cod@enabel.be" TargetMode="External"/><Relationship Id="rId32" Type="http://schemas.openxmlformats.org/officeDocument/2006/relationships/hyperlink" Target="https://eeas.europa.eu/headquarters/headquarters-homepage/8442/consolidated-list-sanctions"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enabel.be/fr/marches-publics/" TargetMode="External"/><Relationship Id="rId28" Type="http://schemas.openxmlformats.org/officeDocument/2006/relationships/hyperlink" Target="https://documentcloud.adobe.com/link/track?uri=urn:aaid:scds:US:3b918624-1fb2-4708-9199-e591dcdfe19b" TargetMode="Externa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mailto:complaints@enabel.be" TargetMode="External"/><Relationship Id="rId31" Type="http://schemas.openxmlformats.org/officeDocument/2006/relationships/hyperlink" Target="https://finances.belgium.be/fr/tresorerie/sanctions-financieres/sanctions-europ%C3%A9ennes-u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renovat.nshimirimana@enabel.be" TargetMode="External"/><Relationship Id="rId27" Type="http://schemas.openxmlformats.org/officeDocument/2006/relationships/hyperlink" Target="https://documentcloud.adobe.com/link/track?uri=urn:aaid:scds:US:412289af-39d0-4646-b070-5cfed3760aed" TargetMode="External"/><Relationship Id="rId30" Type="http://schemas.openxmlformats.org/officeDocument/2006/relationships/hyperlink" Target="https://finances.belgium.be/fr/tresorerie/sanctions-financieres/sanctions-internationales-nations-unies" TargetMode="External"/><Relationship Id="rId35" Type="http://schemas.openxmlformats.org/officeDocument/2006/relationships/header" Target="header3.xml"/><Relationship Id="rId8" Type="http://schemas.openxmlformats.org/officeDocument/2006/relationships/settings" Target="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4" ma:contentTypeDescription="Crée un document." ma:contentTypeScope="" ma:versionID="d492d1421eb00908324b4f4f43153cfc">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5e710fe7276d4f95e833764c37fa2476"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6WVCMDRAQ7RD-738154572-1914</_dlc_DocId>
    <_dlc_DocIdUrl xmlns="b6df7d5b-c217-44eb-add4-b00859b03a64">
      <Url>https://enabelbe.sharepoint.com/sites/IntranetLogisticsAndProcurement/_layouts/15/DocIdRedir.aspx?ID=6WVCMDRAQ7RD-738154572-1914</Url>
      <Description>6WVCMDRAQ7RD-738154572-1914</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2069F1B-604F-438D-8617-74E75921BDAB}">
  <ds:schemaRefs>
    <ds:schemaRef ds:uri="http://schemas.openxmlformats.org/officeDocument/2006/bibliography"/>
  </ds:schemaRefs>
</ds:datastoreItem>
</file>

<file path=customXml/itemProps2.xml><?xml version="1.0" encoding="utf-8"?>
<ds:datastoreItem xmlns:ds="http://schemas.openxmlformats.org/officeDocument/2006/customXml" ds:itemID="{EF36EB21-02A8-4FC7-99AF-C7E34E7A2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39E7AF-E4B3-4DA5-BA2C-F4B59F99001C}">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customXml/itemProps4.xml><?xml version="1.0" encoding="utf-8"?>
<ds:datastoreItem xmlns:ds="http://schemas.openxmlformats.org/officeDocument/2006/customXml" ds:itemID="{C9699390-4645-487B-A988-57FAF1253819}">
  <ds:schemaRefs>
    <ds:schemaRef ds:uri="http://schemas.microsoft.com/sharepoint/v3/contenttype/forms"/>
  </ds:schemaRefs>
</ds:datastoreItem>
</file>

<file path=customXml/itemProps5.xml><?xml version="1.0" encoding="utf-8"?>
<ds:datastoreItem xmlns:ds="http://schemas.openxmlformats.org/officeDocument/2006/customXml" ds:itemID="{23F758B8-5880-4644-AFF8-00EB7A8A31A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2189</TotalTime>
  <Pages>48</Pages>
  <Words>15233</Words>
  <Characters>83784</Characters>
  <Application>Microsoft Office Word</Application>
  <DocSecurity>0</DocSecurity>
  <Lines>698</Lines>
  <Paragraphs>197</Paragraphs>
  <ScaleCrop>false</ScaleCrop>
  <HeadingPairs>
    <vt:vector size="4" baseType="variant">
      <vt:variant>
        <vt:lpstr>Titre</vt:lpstr>
      </vt:variant>
      <vt:variant>
        <vt:i4>1</vt:i4>
      </vt:variant>
      <vt:variant>
        <vt:lpstr>Titres</vt:lpstr>
      </vt:variant>
      <vt:variant>
        <vt:i4>97</vt:i4>
      </vt:variant>
    </vt:vector>
  </HeadingPairs>
  <TitlesOfParts>
    <vt:vector size="98" baseType="lpstr">
      <vt:lpstr/>
      <vt:lpstr>Généralités </vt:lpstr>
      <vt:lpstr>    Dérogations aux règles générales d’exécution</vt:lpstr>
      <vt:lpstr>    Pouvoir adjudicateur</vt:lpstr>
      <vt:lpstr>    Cadre institutionnel d’Enabel</vt:lpstr>
      <vt:lpstr>    Règles régissant le marché</vt:lpstr>
      <vt:lpstr>    Définitions</vt:lpstr>
      <vt:lpstr>    Confidentialité</vt:lpstr>
      <vt:lpstr>        Traitement des données à caractère personnel</vt:lpstr>
      <vt:lpstr>        Confidentialité</vt:lpstr>
      <vt:lpstr>    Clauses déontologiques</vt:lpstr>
      <vt:lpstr>    Gestion des plaintes et tribunaux compétents</vt:lpstr>
      <vt:lpstr>Objet et portée du marché</vt:lpstr>
      <vt:lpstr>    Nature du marché</vt:lpstr>
      <vt:lpstr>    Objet du marché</vt:lpstr>
      <vt:lpstr>    Lot(s)</vt:lpstr>
      <vt:lpstr>    Postes</vt:lpstr>
      <vt:lpstr>    Durée du marché </vt:lpstr>
      <vt:lpstr>    Variantes </vt:lpstr>
      <vt:lpstr>    Options</vt:lpstr>
      <vt:lpstr>    Quantités </vt:lpstr>
      <vt:lpstr>Procédure</vt:lpstr>
      <vt:lpstr>    Mode de passation</vt:lpstr>
      <vt:lpstr>    Publication </vt:lpstr>
      <vt:lpstr>        Publication officielle</vt:lpstr>
      <vt:lpstr>        Publication complémentaire</vt:lpstr>
      <vt:lpstr>    Information</vt:lpstr>
      <vt:lpstr>    Offre</vt:lpstr>
      <vt:lpstr>        Données à mentionner dans l’offre</vt:lpstr>
      <vt:lpstr>        Délai d’engagement </vt:lpstr>
      <vt:lpstr>        Détermination des prix</vt:lpstr>
      <vt:lpstr>        Eléments inclus dans le prix</vt:lpstr>
      <vt:lpstr>        Introduction des offres</vt:lpstr>
      <vt:lpstr>        Modification ou retrait d’une offre déjà introduite</vt:lpstr>
      <vt:lpstr>        Dépôt des offres</vt:lpstr>
      <vt:lpstr>        Sélection des soumissionnaires</vt:lpstr>
      <vt:lpstr>        Evaluation des offres</vt:lpstr>
      <vt:lpstr>        Conclusion de l’accord cadre </vt:lpstr>
      <vt:lpstr>Dispositions contractuelles particulières</vt:lpstr>
      <vt:lpstr>    Utilisation des moyens électroniques (art. 10)</vt:lpstr>
      <vt:lpstr>    Fonctionnaire dirigeant (art. 11)</vt:lpstr>
      <vt:lpstr>    Sous-traitants (art. 12 à 15)</vt:lpstr>
      <vt:lpstr>    Confidentialité (art. 18)</vt:lpstr>
      <vt:lpstr>    Protection des données personnelles</vt:lpstr>
      <vt:lpstr>    Cautionnement (art.25 à 33)</vt:lpstr>
      <vt:lpstr>    Documents du marché (art. 34-36) </vt:lpstr>
      <vt:lpstr>    Modifications du marché (art. 37 à 38/19)</vt:lpstr>
      <vt:lpstr>        Remplacement de l’adjudicataire (art. 38/3)</vt:lpstr>
      <vt:lpstr>        Révision des prix (art. 38/7)</vt:lpstr>
      <vt:lpstr>        Conditions d’introduction (art. 38/14)</vt:lpstr>
      <vt:lpstr>    Modalités d’exécution (art. 145 es)</vt:lpstr>
      <vt:lpstr>        Conflit d’intérêts (art. 145)</vt:lpstr>
      <vt:lpstr>        Délais d’exécution (art. 147)</vt:lpstr>
      <vt:lpstr>        Lieu où les services doivent être exécutés et formalités (art. 149)</vt:lpstr>
      <vt:lpstr>        Egalité des genres</vt:lpstr>
      <vt:lpstr>        Tolérance zéro exploitation et abus sexuels</vt:lpstr>
      <vt:lpstr>    Responsabilité du prestataire de services (art. 152-153)</vt:lpstr>
      <vt:lpstr>    Moyens d’action du Pouvoir Adjudicateur (art. 44-51 et 154-155)</vt:lpstr>
      <vt:lpstr>        Défaut d’exécution (art. 44)</vt:lpstr>
      <vt:lpstr>        Pénalités (art.45)</vt:lpstr>
      <vt:lpstr>        Amendes pour retard (art. 46 et 154)</vt:lpstr>
      <vt:lpstr>        Mesures d’office (art. 47 et 155)</vt:lpstr>
      <vt:lpstr>    Fin du marché </vt:lpstr>
      <vt:lpstr>        Réception des services exécutés (art. 64-65 et 156)</vt:lpstr>
      <vt:lpstr>        Facturation et paiement des services (art. 66 à 72 -160)</vt:lpstr>
      <vt:lpstr>    Litiges (art. 73)</vt:lpstr>
      <vt:lpstr>Termes de référence</vt:lpstr>
      <vt:lpstr>    Objet du présent marché </vt:lpstr>
      <vt:lpstr>    Objectifs et résultats attendus des prestations </vt:lpstr>
      <vt:lpstr>    Lieu où les services doivent être exécutés </vt:lpstr>
      <vt:lpstr>    Public cible </vt:lpstr>
      <vt:lpstr>    Assurance </vt:lpstr>
      <vt:lpstr>    Gestion des déchets </vt:lpstr>
      <vt:lpstr>    Sécurité </vt:lpstr>
      <vt:lpstr>    Parking </vt:lpstr>
      <vt:lpstr>    Prestations attendues </vt:lpstr>
      <vt:lpstr>        Service de location de salles pour ateliers/formations/conférences </vt:lpstr>
      <vt:lpstr>        Service de restauration : Types de repas et de rafraichissements attendus</vt:lpstr>
      <vt:lpstr>    Hygiène des denrées alimentaires </vt:lpstr>
      <vt:lpstr>    Flexibilité en ce qui concerne les annulations de réservations effectuées par bo</vt:lpstr>
      <vt:lpstr>6. Formulaires d’offre</vt:lpstr>
      <vt:lpstr>    6.1. Fiche d’identification</vt:lpstr>
      <vt:lpstr>        Personne physique </vt:lpstr>
      <vt:lpstr>        </vt:lpstr>
      <vt:lpstr>        Entité de droit privé/public ayant une forme juridique</vt:lpstr>
      <vt:lpstr>        Entité de droit public </vt:lpstr>
      <vt:lpstr>        Sous-traitants</vt:lpstr>
      <vt:lpstr>    </vt:lpstr>
      <vt:lpstr>    6.2. Formulaire d’offre – Prix Lot 1</vt:lpstr>
      <vt:lpstr>    6.2. Formulaire d’offre – Prix Lot 2</vt:lpstr>
      <vt:lpstr>    6.2. Formulaire d’offre – Prix Lot 3 </vt:lpstr>
      <vt:lpstr>    6.2. Formulaire d’offre – Prix Lot 4 </vt:lpstr>
      <vt:lpstr>    6.2. Formulaire d’offre – Prix Lot 5 </vt:lpstr>
      <vt:lpstr>    6.2. Formulaire d’offre – Prix Lot 6 </vt:lpstr>
      <vt:lpstr>    </vt:lpstr>
      <vt:lpstr>    Déclaration sur l’honneur – motifs d’exclusion </vt:lpstr>
      <vt:lpstr>    Récapitulatif des documents à remettre </vt:lpstr>
      <vt:lpstr>    </vt:lpstr>
    </vt:vector>
  </TitlesOfParts>
  <Company>BTCCTB</Company>
  <LinksUpToDate>false</LinksUpToDate>
  <CharactersWithSpaces>98820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Cedric De BUEGER</dc:creator>
  <cp:lastModifiedBy>NSHIMIRIMANA, Rénovat</cp:lastModifiedBy>
  <cp:revision>6</cp:revision>
  <cp:lastPrinted>2024-08-28T07:09:00Z</cp:lastPrinted>
  <dcterms:created xsi:type="dcterms:W3CDTF">2024-08-27T20:42:00Z</dcterms:created>
  <dcterms:modified xsi:type="dcterms:W3CDTF">2024-08-30T08:55:00Z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6d314ceb-71a7-4cd0-8dbf-d5d1321239be</vt:lpwstr>
  </property>
  <property fmtid="{D5CDD505-2E9C-101B-9397-08002B2CF9AE}" pid="7" name="Order">
    <vt:r8>191400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
  </property>
</Properties>
</file>