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even" r:id="rId12"/>
          <w:headerReference w:type="default" r:id="rId13"/>
          <w:footerReference w:type="even" r:id="rId14"/>
          <w:footerReference w:type="default" r:id="rId15"/>
          <w:headerReference w:type="first" r:id="rId16"/>
          <w:footerReference w:type="first" r:id="rId17"/>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385AB395">
                <wp:simplePos x="0" y="0"/>
                <wp:positionH relativeFrom="column">
                  <wp:posOffset>-283210</wp:posOffset>
                </wp:positionH>
                <wp:positionV relativeFrom="page">
                  <wp:posOffset>3075940</wp:posOffset>
                </wp:positionV>
                <wp:extent cx="3943350" cy="3895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895725"/>
                        </a:xfrm>
                        <a:prstGeom prst="rect">
                          <a:avLst/>
                        </a:prstGeom>
                        <a:solidFill>
                          <a:sysClr val="window" lastClr="FFFFFF"/>
                        </a:solidFill>
                        <a:ln w="6350">
                          <a:noFill/>
                        </a:ln>
                        <a:effectLst/>
                      </wps:spPr>
                      <wps:txbx>
                        <w:txbxContent>
                          <w:p w14:paraId="62F35F5A" w14:textId="473EC0DE" w:rsidR="00C665CD" w:rsidRDefault="00540A46" w:rsidP="00C06A66">
                            <w:pPr>
                              <w:pStyle w:val="Titrecouverture"/>
                            </w:pPr>
                            <w:r w:rsidRPr="008E190E">
                              <w:t xml:space="preserve">Guide de sélection </w:t>
                            </w:r>
                            <w:r w:rsidR="005C3750">
                              <w:t>-</w:t>
                            </w:r>
                            <w:r w:rsidR="00E71AF4">
                              <w:t xml:space="preserve"> COD2299611SH6-10050</w:t>
                            </w:r>
                          </w:p>
                          <w:p w14:paraId="544BAA6B" w14:textId="77777777" w:rsidR="005C3750" w:rsidRDefault="005C3750" w:rsidP="005C3750">
                            <w:pPr>
                              <w:pStyle w:val="Titrecouverture"/>
                              <w:spacing w:after="0"/>
                            </w:pPr>
                            <w:r w:rsidRPr="008E190E">
                              <w:t>Procédure concurrentielle avec négociation</w:t>
                            </w:r>
                          </w:p>
                          <w:p w14:paraId="1EE639C2" w14:textId="69576FC6" w:rsidR="005C3750" w:rsidRPr="008E190E" w:rsidRDefault="005C3750" w:rsidP="005C3750">
                            <w:pPr>
                              <w:pStyle w:val="Titrecouverture"/>
                              <w:spacing w:after="0"/>
                            </w:pPr>
                            <w:r>
                              <w:t>« PCAN »</w:t>
                            </w:r>
                          </w:p>
                          <w:p w14:paraId="6C40D63B" w14:textId="77777777" w:rsidR="005C3750" w:rsidRDefault="005C3750" w:rsidP="00522BD4">
                            <w:pPr>
                              <w:autoSpaceDE w:val="0"/>
                              <w:autoSpaceDN w:val="0"/>
                              <w:adjustRightInd w:val="0"/>
                              <w:rPr>
                                <w:rFonts w:asciiTheme="minorHAnsi" w:eastAsia="Calibri" w:hAnsiTheme="minorHAnsi" w:cstheme="minorHAnsi"/>
                                <w:color w:val="585756"/>
                                <w:sz w:val="24"/>
                              </w:rPr>
                            </w:pPr>
                          </w:p>
                          <w:p w14:paraId="7AED369B" w14:textId="45634740" w:rsidR="00C06A66" w:rsidRDefault="00E71AF4" w:rsidP="00C06A66">
                            <w:pPr>
                              <w:pStyle w:val="Titrecouverture"/>
                              <w:rPr>
                                <w:sz w:val="36"/>
                              </w:rPr>
                            </w:pPr>
                            <w:bookmarkStart w:id="1" w:name="_Hlk172642696"/>
                            <w:r w:rsidRPr="00E71AF4">
                              <w:rPr>
                                <w:sz w:val="36"/>
                              </w:rPr>
                              <w:t>Marché de services relatif aux études préalables pour les infrastructures hospitalières</w:t>
                            </w:r>
                            <w:r>
                              <w:rPr>
                                <w:sz w:val="36"/>
                              </w:rPr>
                              <w:t xml:space="preserve"> à Kinshasa et en provinces via un accord-cadre avec plusieurs prestataires</w:t>
                            </w:r>
                          </w:p>
                          <w:bookmarkEnd w:id="1"/>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3pt;margin-top:242.2pt;width:310.5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" fillcolor="window" stroked="f" strokeweight=".5pt">
                <v:textbox>
                  <w:txbxContent>
                    <w:p w14:paraId="62F35F5A" w14:textId="473EC0DE" w:rsidR="00C665CD" w:rsidRDefault="00540A46" w:rsidP="00C06A66">
                      <w:pPr>
                        <w:pStyle w:val="Titrecouverture"/>
                      </w:pPr>
                      <w:r w:rsidRPr="008E190E">
                        <w:t xml:space="preserve">Guide de sélection </w:t>
                      </w:r>
                      <w:r w:rsidR="005C3750">
                        <w:t>-</w:t>
                      </w:r>
                      <w:r w:rsidR="00E71AF4">
                        <w:t xml:space="preserve"> COD2299611SH6-10050</w:t>
                      </w:r>
                    </w:p>
                    <w:p w14:paraId="544BAA6B" w14:textId="77777777" w:rsidR="005C3750" w:rsidRDefault="005C3750" w:rsidP="005C3750">
                      <w:pPr>
                        <w:pStyle w:val="Titrecouverture"/>
                        <w:spacing w:after="0"/>
                      </w:pPr>
                      <w:r w:rsidRPr="008E190E">
                        <w:t>Procédure concurrentielle avec négociation</w:t>
                      </w:r>
                    </w:p>
                    <w:p w14:paraId="1EE639C2" w14:textId="69576FC6" w:rsidR="005C3750" w:rsidRPr="008E190E" w:rsidRDefault="005C3750" w:rsidP="005C3750">
                      <w:pPr>
                        <w:pStyle w:val="Titrecouverture"/>
                        <w:spacing w:after="0"/>
                      </w:pPr>
                      <w:r>
                        <w:t>« PCAN »</w:t>
                      </w:r>
                    </w:p>
                    <w:p w14:paraId="6C40D63B" w14:textId="77777777" w:rsidR="005C3750" w:rsidRDefault="005C3750" w:rsidP="00522BD4">
                      <w:pPr>
                        <w:autoSpaceDE w:val="0"/>
                        <w:autoSpaceDN w:val="0"/>
                        <w:adjustRightInd w:val="0"/>
                        <w:rPr>
                          <w:rFonts w:asciiTheme="minorHAnsi" w:eastAsia="Calibri" w:hAnsiTheme="minorHAnsi" w:cstheme="minorHAnsi"/>
                          <w:color w:val="585756"/>
                          <w:sz w:val="24"/>
                        </w:rPr>
                      </w:pPr>
                    </w:p>
                    <w:p w14:paraId="7AED369B" w14:textId="45634740" w:rsidR="00C06A66" w:rsidRDefault="00E71AF4" w:rsidP="00C06A66">
                      <w:pPr>
                        <w:pStyle w:val="Titrecouverture"/>
                        <w:rPr>
                          <w:sz w:val="36"/>
                        </w:rPr>
                      </w:pPr>
                      <w:bookmarkStart w:id="2" w:name="_Hlk172642696"/>
                      <w:r w:rsidRPr="00E71AF4">
                        <w:rPr>
                          <w:sz w:val="36"/>
                        </w:rPr>
                        <w:t>Marché de services relatif aux études préalables pour les infrastructures hospitalières</w:t>
                      </w:r>
                      <w:r>
                        <w:rPr>
                          <w:sz w:val="36"/>
                        </w:rPr>
                        <w:t xml:space="preserve"> à Kinshasa et en provinces via un accord-cadre avec plusieurs prestataires</w:t>
                      </w:r>
                    </w:p>
                    <w:bookmarkEnd w:id="2"/>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2" w:name="Index_Signet"/>
      <w:bookmarkEnd w:id="2"/>
      <w:r w:rsidRPr="0023133B">
        <w:rPr>
          <w:color w:val="585756"/>
          <w:lang w:val="fr-FR"/>
        </w:rPr>
        <w:lastRenderedPageBreak/>
        <w:t>Table des matières</w:t>
      </w:r>
    </w:p>
    <w:p w14:paraId="5F5E4F7F" w14:textId="2EACAFD6" w:rsidR="005F4532" w:rsidRDefault="00C06A66">
      <w:pPr>
        <w:pStyle w:val="TM1"/>
        <w:rPr>
          <w:rFonts w:asciiTheme="minorHAnsi" w:eastAsiaTheme="minorEastAsia" w:hAnsiTheme="minorHAnsi" w:cstheme="minorBidi"/>
          <w:b w:val="0"/>
          <w:bCs w:val="0"/>
          <w:caps w:val="0"/>
          <w:kern w:val="2"/>
          <w:sz w:val="22"/>
          <w:szCs w:val="22"/>
          <w:lang w:val="fr-FR" w:eastAsia="fr-FR"/>
          <w14:ligatures w14:val="standardContextual"/>
        </w:rPr>
      </w:pPr>
      <w:r>
        <w:fldChar w:fldCharType="begin"/>
      </w:r>
      <w:r>
        <w:instrText xml:space="preserve"> TOC \o "1-3" \h \z </w:instrText>
      </w:r>
      <w:r>
        <w:fldChar w:fldCharType="separate"/>
      </w:r>
      <w:hyperlink w:anchor="_Toc172023681" w:history="1">
        <w:r w:rsidR="005F4532" w:rsidRPr="00171EDF">
          <w:rPr>
            <w:rStyle w:val="Lienhypertexte"/>
            <w:rFonts w:eastAsia="Arial Unicode MS"/>
          </w:rPr>
          <w:t>1</w:t>
        </w:r>
        <w:r w:rsidR="005F4532">
          <w:rPr>
            <w:rFonts w:asciiTheme="minorHAnsi" w:eastAsiaTheme="minorEastAsia" w:hAnsiTheme="minorHAnsi" w:cstheme="minorBidi"/>
            <w:b w:val="0"/>
            <w:bCs w:val="0"/>
            <w:caps w:val="0"/>
            <w:kern w:val="2"/>
            <w:sz w:val="22"/>
            <w:szCs w:val="22"/>
            <w:lang w:val="fr-FR" w:eastAsia="fr-FR"/>
            <w14:ligatures w14:val="standardContextual"/>
          </w:rPr>
          <w:tab/>
        </w:r>
        <w:r w:rsidR="005F4532" w:rsidRPr="00171EDF">
          <w:rPr>
            <w:rStyle w:val="Lienhypertexte"/>
            <w:rFonts w:eastAsia="Arial Unicode MS"/>
          </w:rPr>
          <w:t>Informations préalables</w:t>
        </w:r>
        <w:r w:rsidR="005F4532">
          <w:rPr>
            <w:webHidden/>
          </w:rPr>
          <w:tab/>
        </w:r>
        <w:r w:rsidR="005F4532">
          <w:rPr>
            <w:webHidden/>
          </w:rPr>
          <w:fldChar w:fldCharType="begin"/>
        </w:r>
        <w:r w:rsidR="005F4532">
          <w:rPr>
            <w:webHidden/>
          </w:rPr>
          <w:instrText xml:space="preserve"> PAGEREF _Toc172023681 \h </w:instrText>
        </w:r>
        <w:r w:rsidR="005F4532">
          <w:rPr>
            <w:webHidden/>
          </w:rPr>
        </w:r>
        <w:r w:rsidR="005F4532">
          <w:rPr>
            <w:webHidden/>
          </w:rPr>
          <w:fldChar w:fldCharType="separate"/>
        </w:r>
        <w:r w:rsidR="00804D34">
          <w:rPr>
            <w:webHidden/>
          </w:rPr>
          <w:t>3</w:t>
        </w:r>
        <w:r w:rsidR="005F4532">
          <w:rPr>
            <w:webHidden/>
          </w:rPr>
          <w:fldChar w:fldCharType="end"/>
        </w:r>
      </w:hyperlink>
    </w:p>
    <w:p w14:paraId="401C96B3" w14:textId="473E6343"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2" w:history="1">
        <w:r w:rsidR="005F4532" w:rsidRPr="00171EDF">
          <w:rPr>
            <w:rStyle w:val="Lienhypertexte"/>
            <w:rFonts w:eastAsia="Arial Unicode MS"/>
          </w:rPr>
          <w:t>1.1</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Introduction</w:t>
        </w:r>
        <w:r w:rsidR="005F4532">
          <w:rPr>
            <w:webHidden/>
          </w:rPr>
          <w:tab/>
        </w:r>
        <w:r w:rsidR="005F4532">
          <w:rPr>
            <w:webHidden/>
          </w:rPr>
          <w:fldChar w:fldCharType="begin"/>
        </w:r>
        <w:r w:rsidR="005F4532">
          <w:rPr>
            <w:webHidden/>
          </w:rPr>
          <w:instrText xml:space="preserve"> PAGEREF _Toc172023682 \h </w:instrText>
        </w:r>
        <w:r w:rsidR="005F4532">
          <w:rPr>
            <w:webHidden/>
          </w:rPr>
        </w:r>
        <w:r w:rsidR="005F4532">
          <w:rPr>
            <w:webHidden/>
          </w:rPr>
          <w:fldChar w:fldCharType="separate"/>
        </w:r>
        <w:r w:rsidR="00804D34">
          <w:rPr>
            <w:webHidden/>
          </w:rPr>
          <w:t>3</w:t>
        </w:r>
        <w:r w:rsidR="005F4532">
          <w:rPr>
            <w:webHidden/>
          </w:rPr>
          <w:fldChar w:fldCharType="end"/>
        </w:r>
      </w:hyperlink>
    </w:p>
    <w:p w14:paraId="23CE2985" w14:textId="3746233E"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3" w:history="1">
        <w:r w:rsidR="005F4532" w:rsidRPr="00171EDF">
          <w:rPr>
            <w:rStyle w:val="Lienhypertexte"/>
            <w:rFonts w:eastAsia="Arial Unicode MS"/>
          </w:rPr>
          <w:t>1.2</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Le pouvoir adjudicateur</w:t>
        </w:r>
        <w:r w:rsidR="005F4532">
          <w:rPr>
            <w:webHidden/>
          </w:rPr>
          <w:tab/>
        </w:r>
        <w:r w:rsidR="005F4532">
          <w:rPr>
            <w:webHidden/>
          </w:rPr>
          <w:fldChar w:fldCharType="begin"/>
        </w:r>
        <w:r w:rsidR="005F4532">
          <w:rPr>
            <w:webHidden/>
          </w:rPr>
          <w:instrText xml:space="preserve"> PAGEREF _Toc172023683 \h </w:instrText>
        </w:r>
        <w:r w:rsidR="005F4532">
          <w:rPr>
            <w:webHidden/>
          </w:rPr>
        </w:r>
        <w:r w:rsidR="005F4532">
          <w:rPr>
            <w:webHidden/>
          </w:rPr>
          <w:fldChar w:fldCharType="separate"/>
        </w:r>
        <w:r w:rsidR="00804D34">
          <w:rPr>
            <w:webHidden/>
          </w:rPr>
          <w:t>3</w:t>
        </w:r>
        <w:r w:rsidR="005F4532">
          <w:rPr>
            <w:webHidden/>
          </w:rPr>
          <w:fldChar w:fldCharType="end"/>
        </w:r>
      </w:hyperlink>
    </w:p>
    <w:p w14:paraId="371B9AA6" w14:textId="04442908"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4" w:history="1">
        <w:r w:rsidR="005F4532" w:rsidRPr="00171EDF">
          <w:rPr>
            <w:rStyle w:val="Lienhypertexte"/>
            <w:rFonts w:eastAsia="Arial Unicode MS"/>
          </w:rPr>
          <w:t>1.3</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Cadre institutionnel d’Enabel</w:t>
        </w:r>
        <w:r w:rsidR="005F4532">
          <w:rPr>
            <w:webHidden/>
          </w:rPr>
          <w:tab/>
        </w:r>
        <w:r w:rsidR="005F4532">
          <w:rPr>
            <w:webHidden/>
          </w:rPr>
          <w:fldChar w:fldCharType="begin"/>
        </w:r>
        <w:r w:rsidR="005F4532">
          <w:rPr>
            <w:webHidden/>
          </w:rPr>
          <w:instrText xml:space="preserve"> PAGEREF _Toc172023684 \h </w:instrText>
        </w:r>
        <w:r w:rsidR="005F4532">
          <w:rPr>
            <w:webHidden/>
          </w:rPr>
        </w:r>
        <w:r w:rsidR="005F4532">
          <w:rPr>
            <w:webHidden/>
          </w:rPr>
          <w:fldChar w:fldCharType="separate"/>
        </w:r>
        <w:r w:rsidR="00804D34">
          <w:rPr>
            <w:webHidden/>
          </w:rPr>
          <w:t>3</w:t>
        </w:r>
        <w:r w:rsidR="005F4532">
          <w:rPr>
            <w:webHidden/>
          </w:rPr>
          <w:fldChar w:fldCharType="end"/>
        </w:r>
      </w:hyperlink>
    </w:p>
    <w:p w14:paraId="3908A926" w14:textId="445FA5E4"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85" w:history="1">
        <w:r w:rsidR="005F4532" w:rsidRPr="00171EDF">
          <w:rPr>
            <w:rStyle w:val="Lienhypertexte"/>
            <w:rFonts w:eastAsia="Arial Unicode MS"/>
            <w:lang w:val="fr-BE"/>
          </w:rPr>
          <w:t>1.3.1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Règles régissant le marché</w:t>
        </w:r>
        <w:r w:rsidR="005F4532">
          <w:rPr>
            <w:webHidden/>
          </w:rPr>
          <w:tab/>
        </w:r>
        <w:r w:rsidR="005F4532">
          <w:rPr>
            <w:webHidden/>
          </w:rPr>
          <w:fldChar w:fldCharType="begin"/>
        </w:r>
        <w:r w:rsidR="005F4532">
          <w:rPr>
            <w:webHidden/>
          </w:rPr>
          <w:instrText xml:space="preserve"> PAGEREF _Toc172023685 \h </w:instrText>
        </w:r>
        <w:r w:rsidR="005F4532">
          <w:rPr>
            <w:webHidden/>
          </w:rPr>
        </w:r>
        <w:r w:rsidR="005F4532">
          <w:rPr>
            <w:webHidden/>
          </w:rPr>
          <w:fldChar w:fldCharType="separate"/>
        </w:r>
        <w:r w:rsidR="00804D34">
          <w:rPr>
            <w:webHidden/>
          </w:rPr>
          <w:t>4</w:t>
        </w:r>
        <w:r w:rsidR="005F4532">
          <w:rPr>
            <w:webHidden/>
          </w:rPr>
          <w:fldChar w:fldCharType="end"/>
        </w:r>
      </w:hyperlink>
    </w:p>
    <w:p w14:paraId="1C4DDE4A" w14:textId="5D29ADE1"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86" w:history="1">
        <w:r w:rsidR="005F4532" w:rsidRPr="00171EDF">
          <w:rPr>
            <w:rStyle w:val="Lienhypertexte"/>
            <w:rFonts w:eastAsia="Arial Unicode MS"/>
            <w:lang w:val="fr-BE"/>
          </w:rPr>
          <w:t>1.3.2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Définitions</w:t>
        </w:r>
        <w:r w:rsidR="005F4532">
          <w:rPr>
            <w:webHidden/>
          </w:rPr>
          <w:tab/>
        </w:r>
        <w:r w:rsidR="005F4532">
          <w:rPr>
            <w:webHidden/>
          </w:rPr>
          <w:fldChar w:fldCharType="begin"/>
        </w:r>
        <w:r w:rsidR="005F4532">
          <w:rPr>
            <w:webHidden/>
          </w:rPr>
          <w:instrText xml:space="preserve"> PAGEREF _Toc172023686 \h </w:instrText>
        </w:r>
        <w:r w:rsidR="005F4532">
          <w:rPr>
            <w:webHidden/>
          </w:rPr>
        </w:r>
        <w:r w:rsidR="005F4532">
          <w:rPr>
            <w:webHidden/>
          </w:rPr>
          <w:fldChar w:fldCharType="separate"/>
        </w:r>
        <w:r w:rsidR="00804D34">
          <w:rPr>
            <w:webHidden/>
          </w:rPr>
          <w:t>5</w:t>
        </w:r>
        <w:r w:rsidR="005F4532">
          <w:rPr>
            <w:webHidden/>
          </w:rPr>
          <w:fldChar w:fldCharType="end"/>
        </w:r>
      </w:hyperlink>
    </w:p>
    <w:p w14:paraId="72557B4C" w14:textId="617B87A5" w:rsidR="005F4532" w:rsidRDefault="00000000">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72023687" w:history="1">
        <w:r w:rsidR="005F4532" w:rsidRPr="00171EDF">
          <w:rPr>
            <w:rStyle w:val="Lienhypertexte"/>
            <w:rFonts w:eastAsia="Arial Unicode MS"/>
          </w:rPr>
          <w:t>2</w:t>
        </w:r>
        <w:r w:rsidR="005F4532">
          <w:rPr>
            <w:rFonts w:asciiTheme="minorHAnsi" w:eastAsiaTheme="minorEastAsia" w:hAnsiTheme="minorHAnsi" w:cstheme="minorBidi"/>
            <w:b w:val="0"/>
            <w:bCs w:val="0"/>
            <w:caps w:val="0"/>
            <w:kern w:val="2"/>
            <w:sz w:val="22"/>
            <w:szCs w:val="22"/>
            <w:lang w:val="fr-FR" w:eastAsia="fr-FR"/>
            <w14:ligatures w14:val="standardContextual"/>
          </w:rPr>
          <w:tab/>
        </w:r>
        <w:r w:rsidR="005F4532" w:rsidRPr="00171EDF">
          <w:rPr>
            <w:rStyle w:val="Lienhypertexte"/>
            <w:rFonts w:eastAsia="Arial Unicode MS"/>
          </w:rPr>
          <w:t>Guide de sélection</w:t>
        </w:r>
        <w:r w:rsidR="005F4532">
          <w:rPr>
            <w:webHidden/>
          </w:rPr>
          <w:tab/>
        </w:r>
        <w:r w:rsidR="005F4532">
          <w:rPr>
            <w:webHidden/>
          </w:rPr>
          <w:fldChar w:fldCharType="begin"/>
        </w:r>
        <w:r w:rsidR="005F4532">
          <w:rPr>
            <w:webHidden/>
          </w:rPr>
          <w:instrText xml:space="preserve"> PAGEREF _Toc172023687 \h </w:instrText>
        </w:r>
        <w:r w:rsidR="005F4532">
          <w:rPr>
            <w:webHidden/>
          </w:rPr>
        </w:r>
        <w:r w:rsidR="005F4532">
          <w:rPr>
            <w:webHidden/>
          </w:rPr>
          <w:fldChar w:fldCharType="separate"/>
        </w:r>
        <w:r w:rsidR="00804D34">
          <w:rPr>
            <w:webHidden/>
          </w:rPr>
          <w:t>7</w:t>
        </w:r>
        <w:r w:rsidR="005F4532">
          <w:rPr>
            <w:webHidden/>
          </w:rPr>
          <w:fldChar w:fldCharType="end"/>
        </w:r>
      </w:hyperlink>
    </w:p>
    <w:p w14:paraId="5467F836" w14:textId="021FE6C3"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8" w:history="1">
        <w:r w:rsidR="005F4532" w:rsidRPr="00171EDF">
          <w:rPr>
            <w:rStyle w:val="Lienhypertexte"/>
            <w:rFonts w:eastAsia="Arial Unicode MS"/>
          </w:rPr>
          <w:t>2.1</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bCs/>
            <w:iCs/>
          </w:rPr>
          <w:t>Objet et portée du marché</w:t>
        </w:r>
        <w:r w:rsidR="005F4532">
          <w:rPr>
            <w:webHidden/>
          </w:rPr>
          <w:tab/>
        </w:r>
        <w:r w:rsidR="005F4532">
          <w:rPr>
            <w:webHidden/>
          </w:rPr>
          <w:fldChar w:fldCharType="begin"/>
        </w:r>
        <w:r w:rsidR="005F4532">
          <w:rPr>
            <w:webHidden/>
          </w:rPr>
          <w:instrText xml:space="preserve"> PAGEREF _Toc172023688 \h </w:instrText>
        </w:r>
        <w:r w:rsidR="005F4532">
          <w:rPr>
            <w:webHidden/>
          </w:rPr>
        </w:r>
        <w:r w:rsidR="005F4532">
          <w:rPr>
            <w:webHidden/>
          </w:rPr>
          <w:fldChar w:fldCharType="separate"/>
        </w:r>
        <w:r w:rsidR="00804D34">
          <w:rPr>
            <w:webHidden/>
          </w:rPr>
          <w:t>7</w:t>
        </w:r>
        <w:r w:rsidR="005F4532">
          <w:rPr>
            <w:webHidden/>
          </w:rPr>
          <w:fldChar w:fldCharType="end"/>
        </w:r>
      </w:hyperlink>
    </w:p>
    <w:p w14:paraId="33AA1525" w14:textId="046EC484"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89" w:history="1">
        <w:r w:rsidR="005F4532" w:rsidRPr="00171EDF">
          <w:rPr>
            <w:rStyle w:val="Lienhypertexte"/>
            <w:rFonts w:eastAsia="Arial Unicode MS"/>
            <w:lang w:val="fr-BE"/>
          </w:rPr>
          <w:t>2.1.1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Description du marché</w:t>
        </w:r>
        <w:r w:rsidR="005F4532">
          <w:rPr>
            <w:webHidden/>
          </w:rPr>
          <w:tab/>
        </w:r>
        <w:r w:rsidR="005F4532">
          <w:rPr>
            <w:webHidden/>
          </w:rPr>
          <w:fldChar w:fldCharType="begin"/>
        </w:r>
        <w:r w:rsidR="005F4532">
          <w:rPr>
            <w:webHidden/>
          </w:rPr>
          <w:instrText xml:space="preserve"> PAGEREF _Toc172023689 \h </w:instrText>
        </w:r>
        <w:r w:rsidR="005F4532">
          <w:rPr>
            <w:webHidden/>
          </w:rPr>
        </w:r>
        <w:r w:rsidR="005F4532">
          <w:rPr>
            <w:webHidden/>
          </w:rPr>
          <w:fldChar w:fldCharType="separate"/>
        </w:r>
        <w:r w:rsidR="00804D34">
          <w:rPr>
            <w:webHidden/>
          </w:rPr>
          <w:t>7</w:t>
        </w:r>
        <w:r w:rsidR="005F4532">
          <w:rPr>
            <w:webHidden/>
          </w:rPr>
          <w:fldChar w:fldCharType="end"/>
        </w:r>
      </w:hyperlink>
    </w:p>
    <w:p w14:paraId="1EFA0B01" w14:textId="485EA389"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90" w:history="1">
        <w:r w:rsidR="005F4532" w:rsidRPr="00171EDF">
          <w:rPr>
            <w:rStyle w:val="Lienhypertexte"/>
            <w:rFonts w:eastAsia="Arial Unicode MS"/>
            <w:lang w:val="fr-BE"/>
          </w:rPr>
          <w:t>2.1.2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Durée du marché</w:t>
        </w:r>
        <w:r w:rsidR="005F4532">
          <w:rPr>
            <w:webHidden/>
          </w:rPr>
          <w:tab/>
        </w:r>
        <w:r w:rsidR="005F4532">
          <w:rPr>
            <w:webHidden/>
          </w:rPr>
          <w:fldChar w:fldCharType="begin"/>
        </w:r>
        <w:r w:rsidR="005F4532">
          <w:rPr>
            <w:webHidden/>
          </w:rPr>
          <w:instrText xml:space="preserve"> PAGEREF _Toc172023690 \h </w:instrText>
        </w:r>
        <w:r w:rsidR="005F4532">
          <w:rPr>
            <w:webHidden/>
          </w:rPr>
        </w:r>
        <w:r w:rsidR="005F4532">
          <w:rPr>
            <w:webHidden/>
          </w:rPr>
          <w:fldChar w:fldCharType="separate"/>
        </w:r>
        <w:r w:rsidR="00804D34">
          <w:rPr>
            <w:webHidden/>
          </w:rPr>
          <w:t>7</w:t>
        </w:r>
        <w:r w:rsidR="005F4532">
          <w:rPr>
            <w:webHidden/>
          </w:rPr>
          <w:fldChar w:fldCharType="end"/>
        </w:r>
      </w:hyperlink>
    </w:p>
    <w:p w14:paraId="7984E1AD" w14:textId="3744165F"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1" w:history="1">
        <w:r w:rsidR="005F4532" w:rsidRPr="00171EDF">
          <w:rPr>
            <w:rStyle w:val="Lienhypertexte"/>
            <w:rFonts w:eastAsia="Arial Unicode MS"/>
          </w:rPr>
          <w:t>2.2</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Mode de passation</w:t>
        </w:r>
        <w:r w:rsidR="005F4532">
          <w:rPr>
            <w:webHidden/>
          </w:rPr>
          <w:tab/>
        </w:r>
        <w:r w:rsidR="005F4532">
          <w:rPr>
            <w:webHidden/>
          </w:rPr>
          <w:fldChar w:fldCharType="begin"/>
        </w:r>
        <w:r w:rsidR="005F4532">
          <w:rPr>
            <w:webHidden/>
          </w:rPr>
          <w:instrText xml:space="preserve"> PAGEREF _Toc172023691 \h </w:instrText>
        </w:r>
        <w:r w:rsidR="005F4532">
          <w:rPr>
            <w:webHidden/>
          </w:rPr>
        </w:r>
        <w:r w:rsidR="005F4532">
          <w:rPr>
            <w:webHidden/>
          </w:rPr>
          <w:fldChar w:fldCharType="separate"/>
        </w:r>
        <w:r w:rsidR="00804D34">
          <w:rPr>
            <w:webHidden/>
          </w:rPr>
          <w:t>8</w:t>
        </w:r>
        <w:r w:rsidR="005F4532">
          <w:rPr>
            <w:webHidden/>
          </w:rPr>
          <w:fldChar w:fldCharType="end"/>
        </w:r>
      </w:hyperlink>
    </w:p>
    <w:p w14:paraId="79D2B283" w14:textId="0BCBD3AA"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2" w:history="1">
        <w:r w:rsidR="005F4532" w:rsidRPr="00171EDF">
          <w:rPr>
            <w:rStyle w:val="Lienhypertexte"/>
            <w:rFonts w:eastAsia="Arial Unicode MS"/>
          </w:rPr>
          <w:t>2.3</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Déroulement de la procédure</w:t>
        </w:r>
        <w:r w:rsidR="005F4532">
          <w:rPr>
            <w:webHidden/>
          </w:rPr>
          <w:tab/>
        </w:r>
        <w:r w:rsidR="005F4532">
          <w:rPr>
            <w:webHidden/>
          </w:rPr>
          <w:fldChar w:fldCharType="begin"/>
        </w:r>
        <w:r w:rsidR="005F4532">
          <w:rPr>
            <w:webHidden/>
          </w:rPr>
          <w:instrText xml:space="preserve"> PAGEREF _Toc172023692 \h </w:instrText>
        </w:r>
        <w:r w:rsidR="005F4532">
          <w:rPr>
            <w:webHidden/>
          </w:rPr>
        </w:r>
        <w:r w:rsidR="005F4532">
          <w:rPr>
            <w:webHidden/>
          </w:rPr>
          <w:fldChar w:fldCharType="separate"/>
        </w:r>
        <w:r w:rsidR="00804D34">
          <w:rPr>
            <w:webHidden/>
          </w:rPr>
          <w:t>8</w:t>
        </w:r>
        <w:r w:rsidR="005F4532">
          <w:rPr>
            <w:webHidden/>
          </w:rPr>
          <w:fldChar w:fldCharType="end"/>
        </w:r>
      </w:hyperlink>
    </w:p>
    <w:p w14:paraId="231757C8" w14:textId="4DCDCF54"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93" w:history="1">
        <w:r w:rsidR="005F4532" w:rsidRPr="00171EDF">
          <w:rPr>
            <w:rStyle w:val="Lienhypertexte"/>
            <w:rFonts w:eastAsia="Arial Unicode MS"/>
          </w:rPr>
          <w:t>2.3.1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Publication officielle – Publication complémentaire</w:t>
        </w:r>
        <w:r w:rsidR="005F4532">
          <w:rPr>
            <w:webHidden/>
          </w:rPr>
          <w:tab/>
        </w:r>
        <w:r w:rsidR="005F4532">
          <w:rPr>
            <w:webHidden/>
          </w:rPr>
          <w:fldChar w:fldCharType="begin"/>
        </w:r>
        <w:r w:rsidR="005F4532">
          <w:rPr>
            <w:webHidden/>
          </w:rPr>
          <w:instrText xml:space="preserve"> PAGEREF _Toc172023693 \h </w:instrText>
        </w:r>
        <w:r w:rsidR="005F4532">
          <w:rPr>
            <w:webHidden/>
          </w:rPr>
        </w:r>
        <w:r w:rsidR="005F4532">
          <w:rPr>
            <w:webHidden/>
          </w:rPr>
          <w:fldChar w:fldCharType="separate"/>
        </w:r>
        <w:r w:rsidR="00804D34">
          <w:rPr>
            <w:webHidden/>
          </w:rPr>
          <w:t>8</w:t>
        </w:r>
        <w:r w:rsidR="005F4532">
          <w:rPr>
            <w:webHidden/>
          </w:rPr>
          <w:fldChar w:fldCharType="end"/>
        </w:r>
      </w:hyperlink>
    </w:p>
    <w:p w14:paraId="518F67CD" w14:textId="368D4743"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94" w:history="1">
        <w:r w:rsidR="005F4532" w:rsidRPr="00171EDF">
          <w:rPr>
            <w:rStyle w:val="Lienhypertexte"/>
            <w:rFonts w:eastAsia="Arial Unicode MS"/>
            <w:lang w:val="fr-BE"/>
          </w:rPr>
          <w:t>2.3.2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Informations – Questions</w:t>
        </w:r>
        <w:r w:rsidR="005F4532">
          <w:rPr>
            <w:webHidden/>
          </w:rPr>
          <w:tab/>
        </w:r>
        <w:r w:rsidR="005F4532">
          <w:rPr>
            <w:webHidden/>
          </w:rPr>
          <w:fldChar w:fldCharType="begin"/>
        </w:r>
        <w:r w:rsidR="005F4532">
          <w:rPr>
            <w:webHidden/>
          </w:rPr>
          <w:instrText xml:space="preserve"> PAGEREF _Toc172023694 \h </w:instrText>
        </w:r>
        <w:r w:rsidR="005F4532">
          <w:rPr>
            <w:webHidden/>
          </w:rPr>
        </w:r>
        <w:r w:rsidR="005F4532">
          <w:rPr>
            <w:webHidden/>
          </w:rPr>
          <w:fldChar w:fldCharType="separate"/>
        </w:r>
        <w:r w:rsidR="00804D34">
          <w:rPr>
            <w:webHidden/>
          </w:rPr>
          <w:t>8</w:t>
        </w:r>
        <w:r w:rsidR="005F4532">
          <w:rPr>
            <w:webHidden/>
          </w:rPr>
          <w:fldChar w:fldCharType="end"/>
        </w:r>
      </w:hyperlink>
    </w:p>
    <w:p w14:paraId="058DFCA4" w14:textId="71D3DD8E"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95" w:history="1">
        <w:r w:rsidR="005F4532" w:rsidRPr="00171EDF">
          <w:rPr>
            <w:rStyle w:val="Lienhypertexte"/>
            <w:rFonts w:eastAsia="Arial Unicode MS"/>
            <w:lang w:val="fr-BE"/>
          </w:rPr>
          <w:t>2.3.3</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Forme et contenu des demandes de participation</w:t>
        </w:r>
        <w:r w:rsidR="005F4532">
          <w:rPr>
            <w:webHidden/>
          </w:rPr>
          <w:tab/>
        </w:r>
        <w:r w:rsidR="005F4532">
          <w:rPr>
            <w:webHidden/>
          </w:rPr>
          <w:fldChar w:fldCharType="begin"/>
        </w:r>
        <w:r w:rsidR="005F4532">
          <w:rPr>
            <w:webHidden/>
          </w:rPr>
          <w:instrText xml:space="preserve"> PAGEREF _Toc172023695 \h </w:instrText>
        </w:r>
        <w:r w:rsidR="005F4532">
          <w:rPr>
            <w:webHidden/>
          </w:rPr>
        </w:r>
        <w:r w:rsidR="005F4532">
          <w:rPr>
            <w:webHidden/>
          </w:rPr>
          <w:fldChar w:fldCharType="separate"/>
        </w:r>
        <w:r w:rsidR="00804D34">
          <w:rPr>
            <w:webHidden/>
          </w:rPr>
          <w:t>8</w:t>
        </w:r>
        <w:r w:rsidR="005F4532">
          <w:rPr>
            <w:webHidden/>
          </w:rPr>
          <w:fldChar w:fldCharType="end"/>
        </w:r>
      </w:hyperlink>
    </w:p>
    <w:p w14:paraId="3321D8E6" w14:textId="3834B7F1"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96" w:history="1">
        <w:r w:rsidR="005F4532" w:rsidRPr="00171EDF">
          <w:rPr>
            <w:rStyle w:val="Lienhypertexte"/>
            <w:rFonts w:eastAsia="Arial Unicode MS"/>
            <w:lang w:val="fr-BE"/>
          </w:rPr>
          <w:t>2.3.4</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Dépôt des demandes de participations</w:t>
        </w:r>
        <w:r w:rsidR="005F4532">
          <w:rPr>
            <w:webHidden/>
          </w:rPr>
          <w:tab/>
        </w:r>
        <w:r w:rsidR="005F4532">
          <w:rPr>
            <w:webHidden/>
          </w:rPr>
          <w:fldChar w:fldCharType="begin"/>
        </w:r>
        <w:r w:rsidR="005F4532">
          <w:rPr>
            <w:webHidden/>
          </w:rPr>
          <w:instrText xml:space="preserve"> PAGEREF _Toc172023696 \h </w:instrText>
        </w:r>
        <w:r w:rsidR="005F4532">
          <w:rPr>
            <w:webHidden/>
          </w:rPr>
        </w:r>
        <w:r w:rsidR="005F4532">
          <w:rPr>
            <w:webHidden/>
          </w:rPr>
          <w:fldChar w:fldCharType="separate"/>
        </w:r>
        <w:r w:rsidR="00804D34">
          <w:rPr>
            <w:webHidden/>
          </w:rPr>
          <w:t>8</w:t>
        </w:r>
        <w:r w:rsidR="005F4532">
          <w:rPr>
            <w:webHidden/>
          </w:rPr>
          <w:fldChar w:fldCharType="end"/>
        </w:r>
      </w:hyperlink>
    </w:p>
    <w:p w14:paraId="348AC7AC" w14:textId="56D48F13"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97" w:history="1">
        <w:r w:rsidR="005F4532" w:rsidRPr="00171EDF">
          <w:rPr>
            <w:rStyle w:val="Lienhypertexte"/>
            <w:rFonts w:eastAsia="Arial Unicode MS"/>
            <w:lang w:val="fr-BE"/>
          </w:rPr>
          <w:t>2.3.5</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Ouverture des demandes de participations</w:t>
        </w:r>
        <w:r w:rsidR="005F4532">
          <w:rPr>
            <w:webHidden/>
          </w:rPr>
          <w:tab/>
        </w:r>
        <w:r w:rsidR="005F4532">
          <w:rPr>
            <w:webHidden/>
          </w:rPr>
          <w:fldChar w:fldCharType="begin"/>
        </w:r>
        <w:r w:rsidR="005F4532">
          <w:rPr>
            <w:webHidden/>
          </w:rPr>
          <w:instrText xml:space="preserve"> PAGEREF _Toc172023697 \h </w:instrText>
        </w:r>
        <w:r w:rsidR="005F4532">
          <w:rPr>
            <w:webHidden/>
          </w:rPr>
        </w:r>
        <w:r w:rsidR="005F4532">
          <w:rPr>
            <w:webHidden/>
          </w:rPr>
          <w:fldChar w:fldCharType="separate"/>
        </w:r>
        <w:r w:rsidR="00804D34">
          <w:rPr>
            <w:webHidden/>
          </w:rPr>
          <w:t>9</w:t>
        </w:r>
        <w:r w:rsidR="005F4532">
          <w:rPr>
            <w:webHidden/>
          </w:rPr>
          <w:fldChar w:fldCharType="end"/>
        </w:r>
      </w:hyperlink>
    </w:p>
    <w:p w14:paraId="4B1ADC56" w14:textId="1310358C"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8" w:history="1">
        <w:r w:rsidR="005F4532" w:rsidRPr="00171EDF">
          <w:rPr>
            <w:rStyle w:val="Lienhypertexte"/>
            <w:rFonts w:eastAsia="Arial Unicode MS"/>
          </w:rPr>
          <w:t>2.4</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Sélection des candidats</w:t>
        </w:r>
        <w:r w:rsidR="005F4532">
          <w:rPr>
            <w:webHidden/>
          </w:rPr>
          <w:tab/>
        </w:r>
        <w:r w:rsidR="005F4532">
          <w:rPr>
            <w:webHidden/>
          </w:rPr>
          <w:fldChar w:fldCharType="begin"/>
        </w:r>
        <w:r w:rsidR="005F4532">
          <w:rPr>
            <w:webHidden/>
          </w:rPr>
          <w:instrText xml:space="preserve"> PAGEREF _Toc172023698 \h </w:instrText>
        </w:r>
        <w:r w:rsidR="005F4532">
          <w:rPr>
            <w:webHidden/>
          </w:rPr>
        </w:r>
        <w:r w:rsidR="005F4532">
          <w:rPr>
            <w:webHidden/>
          </w:rPr>
          <w:fldChar w:fldCharType="separate"/>
        </w:r>
        <w:r w:rsidR="00804D34">
          <w:rPr>
            <w:webHidden/>
          </w:rPr>
          <w:t>9</w:t>
        </w:r>
        <w:r w:rsidR="005F4532">
          <w:rPr>
            <w:webHidden/>
          </w:rPr>
          <w:fldChar w:fldCharType="end"/>
        </w:r>
      </w:hyperlink>
    </w:p>
    <w:p w14:paraId="6083BAB0" w14:textId="71BC5420"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699" w:history="1">
        <w:r w:rsidR="005F4532" w:rsidRPr="00171EDF">
          <w:rPr>
            <w:rStyle w:val="Lienhypertexte"/>
            <w:rFonts w:eastAsia="Arial Unicode MS"/>
            <w:lang w:val="fr-BE"/>
          </w:rPr>
          <w:t>2.4.1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Situation juridique du candidat – Motifs d’exclusion</w:t>
        </w:r>
        <w:r w:rsidR="005F4532">
          <w:rPr>
            <w:webHidden/>
          </w:rPr>
          <w:tab/>
        </w:r>
        <w:r w:rsidR="005F4532">
          <w:rPr>
            <w:webHidden/>
          </w:rPr>
          <w:fldChar w:fldCharType="begin"/>
        </w:r>
        <w:r w:rsidR="005F4532">
          <w:rPr>
            <w:webHidden/>
          </w:rPr>
          <w:instrText xml:space="preserve"> PAGEREF _Toc172023699 \h </w:instrText>
        </w:r>
        <w:r w:rsidR="005F4532">
          <w:rPr>
            <w:webHidden/>
          </w:rPr>
        </w:r>
        <w:r w:rsidR="005F4532">
          <w:rPr>
            <w:webHidden/>
          </w:rPr>
          <w:fldChar w:fldCharType="separate"/>
        </w:r>
        <w:r w:rsidR="00804D34">
          <w:rPr>
            <w:webHidden/>
          </w:rPr>
          <w:t>9</w:t>
        </w:r>
        <w:r w:rsidR="005F4532">
          <w:rPr>
            <w:webHidden/>
          </w:rPr>
          <w:fldChar w:fldCharType="end"/>
        </w:r>
      </w:hyperlink>
    </w:p>
    <w:p w14:paraId="389DDDE9" w14:textId="1517E740"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700" w:history="1">
        <w:r w:rsidR="005F4532" w:rsidRPr="00171EDF">
          <w:rPr>
            <w:rStyle w:val="Lienhypertexte"/>
            <w:rFonts w:eastAsia="Arial Unicode MS"/>
            <w:lang w:val="fr-BE"/>
          </w:rPr>
          <w:t>2.4.2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Critères de sélection</w:t>
        </w:r>
        <w:r w:rsidR="005F4532">
          <w:rPr>
            <w:webHidden/>
          </w:rPr>
          <w:tab/>
        </w:r>
        <w:r w:rsidR="005F4532">
          <w:rPr>
            <w:webHidden/>
          </w:rPr>
          <w:fldChar w:fldCharType="begin"/>
        </w:r>
        <w:r w:rsidR="005F4532">
          <w:rPr>
            <w:webHidden/>
          </w:rPr>
          <w:instrText xml:space="preserve"> PAGEREF _Toc172023700 \h </w:instrText>
        </w:r>
        <w:r w:rsidR="005F4532">
          <w:rPr>
            <w:webHidden/>
          </w:rPr>
        </w:r>
        <w:r w:rsidR="005F4532">
          <w:rPr>
            <w:webHidden/>
          </w:rPr>
          <w:fldChar w:fldCharType="separate"/>
        </w:r>
        <w:r w:rsidR="00804D34">
          <w:rPr>
            <w:webHidden/>
          </w:rPr>
          <w:t>10</w:t>
        </w:r>
        <w:r w:rsidR="005F4532">
          <w:rPr>
            <w:webHidden/>
          </w:rPr>
          <w:fldChar w:fldCharType="end"/>
        </w:r>
      </w:hyperlink>
    </w:p>
    <w:p w14:paraId="1B5703AC" w14:textId="535B6666"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1" w:history="1">
        <w:r w:rsidR="005F4532" w:rsidRPr="00171EDF">
          <w:rPr>
            <w:rStyle w:val="Lienhypertexte"/>
            <w:rFonts w:eastAsia="Calibri"/>
            <w:lang w:val="fr-FR"/>
          </w:rPr>
          <w:t>2.5</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Calibri"/>
            <w:lang w:val="fr-FR"/>
          </w:rPr>
          <w:t>Recours à la capacité de tiers</w:t>
        </w:r>
        <w:r w:rsidR="005F4532">
          <w:rPr>
            <w:webHidden/>
          </w:rPr>
          <w:tab/>
        </w:r>
        <w:r w:rsidR="005F4532">
          <w:rPr>
            <w:webHidden/>
          </w:rPr>
          <w:fldChar w:fldCharType="begin"/>
        </w:r>
        <w:r w:rsidR="005F4532">
          <w:rPr>
            <w:webHidden/>
          </w:rPr>
          <w:instrText xml:space="preserve"> PAGEREF _Toc172023701 \h </w:instrText>
        </w:r>
        <w:r w:rsidR="005F4532">
          <w:rPr>
            <w:webHidden/>
          </w:rPr>
        </w:r>
        <w:r w:rsidR="005F4532">
          <w:rPr>
            <w:webHidden/>
          </w:rPr>
          <w:fldChar w:fldCharType="separate"/>
        </w:r>
        <w:r w:rsidR="00804D34">
          <w:rPr>
            <w:webHidden/>
          </w:rPr>
          <w:t>11</w:t>
        </w:r>
        <w:r w:rsidR="005F4532">
          <w:rPr>
            <w:webHidden/>
          </w:rPr>
          <w:fldChar w:fldCharType="end"/>
        </w:r>
      </w:hyperlink>
    </w:p>
    <w:p w14:paraId="743490A8" w14:textId="2BCECCF9"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2" w:history="1">
        <w:r w:rsidR="005F4532" w:rsidRPr="00171EDF">
          <w:rPr>
            <w:rStyle w:val="Lienhypertexte"/>
            <w:rFonts w:eastAsia="Arial Unicode MS"/>
            <w:lang w:val="fr-FR"/>
          </w:rPr>
          <w:t>2.6</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lang w:val="fr-FR"/>
          </w:rPr>
          <w:t>Sous-traitants</w:t>
        </w:r>
        <w:r w:rsidR="005F4532">
          <w:rPr>
            <w:webHidden/>
          </w:rPr>
          <w:tab/>
        </w:r>
        <w:r w:rsidR="005F4532">
          <w:rPr>
            <w:webHidden/>
          </w:rPr>
          <w:fldChar w:fldCharType="begin"/>
        </w:r>
        <w:r w:rsidR="005F4532">
          <w:rPr>
            <w:webHidden/>
          </w:rPr>
          <w:instrText xml:space="preserve"> PAGEREF _Toc172023702 \h </w:instrText>
        </w:r>
        <w:r w:rsidR="005F4532">
          <w:rPr>
            <w:webHidden/>
          </w:rPr>
        </w:r>
        <w:r w:rsidR="005F4532">
          <w:rPr>
            <w:webHidden/>
          </w:rPr>
          <w:fldChar w:fldCharType="separate"/>
        </w:r>
        <w:r w:rsidR="00804D34">
          <w:rPr>
            <w:webHidden/>
          </w:rPr>
          <w:t>11</w:t>
        </w:r>
        <w:r w:rsidR="005F4532">
          <w:rPr>
            <w:webHidden/>
          </w:rPr>
          <w:fldChar w:fldCharType="end"/>
        </w:r>
      </w:hyperlink>
    </w:p>
    <w:p w14:paraId="1F9E7F8F" w14:textId="31BEC35B"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3" w:history="1">
        <w:r w:rsidR="005F4532" w:rsidRPr="00171EDF">
          <w:rPr>
            <w:rStyle w:val="Lienhypertexte"/>
            <w:rFonts w:eastAsia="Arial Unicode MS"/>
            <w:lang w:val="fr-FR"/>
          </w:rPr>
          <w:t>2.7</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lang w:val="fr-FR"/>
          </w:rPr>
          <w:t>Critères d’attribution</w:t>
        </w:r>
        <w:r w:rsidR="005F4532">
          <w:rPr>
            <w:webHidden/>
          </w:rPr>
          <w:tab/>
        </w:r>
        <w:r w:rsidR="005F4532">
          <w:rPr>
            <w:webHidden/>
          </w:rPr>
          <w:fldChar w:fldCharType="begin"/>
        </w:r>
        <w:r w:rsidR="005F4532">
          <w:rPr>
            <w:webHidden/>
          </w:rPr>
          <w:instrText xml:space="preserve"> PAGEREF _Toc172023703 \h </w:instrText>
        </w:r>
        <w:r w:rsidR="005F4532">
          <w:rPr>
            <w:webHidden/>
          </w:rPr>
        </w:r>
        <w:r w:rsidR="005F4532">
          <w:rPr>
            <w:webHidden/>
          </w:rPr>
          <w:fldChar w:fldCharType="separate"/>
        </w:r>
        <w:r w:rsidR="00804D34">
          <w:rPr>
            <w:webHidden/>
          </w:rPr>
          <w:t>12</w:t>
        </w:r>
        <w:r w:rsidR="005F4532">
          <w:rPr>
            <w:webHidden/>
          </w:rPr>
          <w:fldChar w:fldCharType="end"/>
        </w:r>
      </w:hyperlink>
    </w:p>
    <w:p w14:paraId="1E90549D" w14:textId="41D248CC" w:rsidR="005F4532" w:rsidRDefault="00000000">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72023704" w:history="1">
        <w:r w:rsidR="005F4532" w:rsidRPr="00171EDF">
          <w:rPr>
            <w:rStyle w:val="Lienhypertexte"/>
            <w:rFonts w:eastAsia="Arial Unicode MS"/>
          </w:rPr>
          <w:t>3</w:t>
        </w:r>
        <w:r w:rsidR="005F4532">
          <w:rPr>
            <w:rFonts w:asciiTheme="minorHAnsi" w:eastAsiaTheme="minorEastAsia" w:hAnsiTheme="minorHAnsi" w:cstheme="minorBidi"/>
            <w:b w:val="0"/>
            <w:bCs w:val="0"/>
            <w:caps w:val="0"/>
            <w:kern w:val="2"/>
            <w:sz w:val="22"/>
            <w:szCs w:val="22"/>
            <w:lang w:val="fr-FR" w:eastAsia="fr-FR"/>
            <w14:ligatures w14:val="standardContextual"/>
          </w:rPr>
          <w:tab/>
        </w:r>
        <w:r w:rsidR="005F4532" w:rsidRPr="00171EDF">
          <w:rPr>
            <w:rStyle w:val="Lienhypertexte"/>
            <w:rFonts w:eastAsia="Arial Unicode MS"/>
          </w:rPr>
          <w:t>Formulaires</w:t>
        </w:r>
        <w:r w:rsidR="005F4532">
          <w:rPr>
            <w:webHidden/>
          </w:rPr>
          <w:tab/>
        </w:r>
        <w:r w:rsidR="005F4532">
          <w:rPr>
            <w:webHidden/>
          </w:rPr>
          <w:fldChar w:fldCharType="begin"/>
        </w:r>
        <w:r w:rsidR="005F4532">
          <w:rPr>
            <w:webHidden/>
          </w:rPr>
          <w:instrText xml:space="preserve"> PAGEREF _Toc172023704 \h </w:instrText>
        </w:r>
        <w:r w:rsidR="005F4532">
          <w:rPr>
            <w:webHidden/>
          </w:rPr>
        </w:r>
        <w:r w:rsidR="005F4532">
          <w:rPr>
            <w:webHidden/>
          </w:rPr>
          <w:fldChar w:fldCharType="separate"/>
        </w:r>
        <w:r w:rsidR="00804D34">
          <w:rPr>
            <w:webHidden/>
          </w:rPr>
          <w:t>13</w:t>
        </w:r>
        <w:r w:rsidR="005F4532">
          <w:rPr>
            <w:webHidden/>
          </w:rPr>
          <w:fldChar w:fldCharType="end"/>
        </w:r>
      </w:hyperlink>
    </w:p>
    <w:p w14:paraId="220ABF56" w14:textId="13660892"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5" w:history="1">
        <w:r w:rsidR="005F4532" w:rsidRPr="00171EDF">
          <w:rPr>
            <w:rStyle w:val="Lienhypertexte"/>
            <w:rFonts w:eastAsia="Arial Unicode MS"/>
          </w:rPr>
          <w:t>3.1</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Instructions pour l’établissement de la demande de participation</w:t>
        </w:r>
        <w:r w:rsidR="005F4532">
          <w:rPr>
            <w:webHidden/>
          </w:rPr>
          <w:tab/>
        </w:r>
        <w:r w:rsidR="005F4532">
          <w:rPr>
            <w:webHidden/>
          </w:rPr>
          <w:fldChar w:fldCharType="begin"/>
        </w:r>
        <w:r w:rsidR="005F4532">
          <w:rPr>
            <w:webHidden/>
          </w:rPr>
          <w:instrText xml:space="preserve"> PAGEREF _Toc172023705 \h </w:instrText>
        </w:r>
        <w:r w:rsidR="005F4532">
          <w:rPr>
            <w:webHidden/>
          </w:rPr>
        </w:r>
        <w:r w:rsidR="005F4532">
          <w:rPr>
            <w:webHidden/>
          </w:rPr>
          <w:fldChar w:fldCharType="separate"/>
        </w:r>
        <w:r w:rsidR="00804D34">
          <w:rPr>
            <w:webHidden/>
          </w:rPr>
          <w:t>13</w:t>
        </w:r>
        <w:r w:rsidR="005F4532">
          <w:rPr>
            <w:webHidden/>
          </w:rPr>
          <w:fldChar w:fldCharType="end"/>
        </w:r>
      </w:hyperlink>
    </w:p>
    <w:p w14:paraId="115B17D8" w14:textId="2019E0B6"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6" w:history="1">
        <w:r w:rsidR="005F4532" w:rsidRPr="00171EDF">
          <w:rPr>
            <w:rStyle w:val="Lienhypertexte"/>
            <w:rFonts w:eastAsia="Arial Unicode MS"/>
          </w:rPr>
          <w:t>3.2</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Formulaires de demande de participation</w:t>
        </w:r>
        <w:r w:rsidR="005F4532">
          <w:rPr>
            <w:webHidden/>
          </w:rPr>
          <w:tab/>
        </w:r>
        <w:r w:rsidR="005F4532">
          <w:rPr>
            <w:webHidden/>
          </w:rPr>
          <w:fldChar w:fldCharType="begin"/>
        </w:r>
        <w:r w:rsidR="005F4532">
          <w:rPr>
            <w:webHidden/>
          </w:rPr>
          <w:instrText xml:space="preserve"> PAGEREF _Toc172023706 \h </w:instrText>
        </w:r>
        <w:r w:rsidR="005F4532">
          <w:rPr>
            <w:webHidden/>
          </w:rPr>
        </w:r>
        <w:r w:rsidR="005F4532">
          <w:rPr>
            <w:webHidden/>
          </w:rPr>
          <w:fldChar w:fldCharType="separate"/>
        </w:r>
        <w:r w:rsidR="00804D34">
          <w:rPr>
            <w:webHidden/>
          </w:rPr>
          <w:t>14</w:t>
        </w:r>
        <w:r w:rsidR="005F4532">
          <w:rPr>
            <w:webHidden/>
          </w:rPr>
          <w:fldChar w:fldCharType="end"/>
        </w:r>
      </w:hyperlink>
    </w:p>
    <w:p w14:paraId="6EAE6586" w14:textId="5B85B1E2"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707" w:history="1">
        <w:r w:rsidR="005F4532" w:rsidRPr="00171EDF">
          <w:rPr>
            <w:rStyle w:val="Lienhypertexte"/>
            <w:rFonts w:eastAsia="Arial Unicode MS"/>
          </w:rPr>
          <w:t>3.2.1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Personne physique</w:t>
        </w:r>
        <w:r w:rsidR="005F4532">
          <w:rPr>
            <w:webHidden/>
          </w:rPr>
          <w:tab/>
        </w:r>
        <w:r w:rsidR="005F4532">
          <w:rPr>
            <w:webHidden/>
          </w:rPr>
          <w:fldChar w:fldCharType="begin"/>
        </w:r>
        <w:r w:rsidR="005F4532">
          <w:rPr>
            <w:webHidden/>
          </w:rPr>
          <w:instrText xml:space="preserve"> PAGEREF _Toc172023707 \h </w:instrText>
        </w:r>
        <w:r w:rsidR="005F4532">
          <w:rPr>
            <w:webHidden/>
          </w:rPr>
        </w:r>
        <w:r w:rsidR="005F4532">
          <w:rPr>
            <w:webHidden/>
          </w:rPr>
          <w:fldChar w:fldCharType="separate"/>
        </w:r>
        <w:r w:rsidR="00804D34">
          <w:rPr>
            <w:webHidden/>
          </w:rPr>
          <w:t>14</w:t>
        </w:r>
        <w:r w:rsidR="005F4532">
          <w:rPr>
            <w:webHidden/>
          </w:rPr>
          <w:fldChar w:fldCharType="end"/>
        </w:r>
      </w:hyperlink>
    </w:p>
    <w:p w14:paraId="3379BE64" w14:textId="09CD19A8"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708" w:history="1">
        <w:r w:rsidR="005F4532" w:rsidRPr="00171EDF">
          <w:rPr>
            <w:rStyle w:val="Lienhypertexte"/>
            <w:rFonts w:eastAsia="Arial Unicode MS"/>
            <w:lang w:val="fr-BE"/>
          </w:rPr>
          <w:t>3.2.2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Entité de droit privé/public ayant une forme juridique</w:t>
        </w:r>
        <w:r w:rsidR="005F4532">
          <w:rPr>
            <w:webHidden/>
          </w:rPr>
          <w:tab/>
        </w:r>
        <w:r w:rsidR="005F4532">
          <w:rPr>
            <w:webHidden/>
          </w:rPr>
          <w:fldChar w:fldCharType="begin"/>
        </w:r>
        <w:r w:rsidR="005F4532">
          <w:rPr>
            <w:webHidden/>
          </w:rPr>
          <w:instrText xml:space="preserve"> PAGEREF _Toc172023708 \h </w:instrText>
        </w:r>
        <w:r w:rsidR="005F4532">
          <w:rPr>
            <w:webHidden/>
          </w:rPr>
        </w:r>
        <w:r w:rsidR="005F4532">
          <w:rPr>
            <w:webHidden/>
          </w:rPr>
          <w:fldChar w:fldCharType="separate"/>
        </w:r>
        <w:r w:rsidR="00804D34">
          <w:rPr>
            <w:webHidden/>
          </w:rPr>
          <w:t>16</w:t>
        </w:r>
        <w:r w:rsidR="005F4532">
          <w:rPr>
            <w:webHidden/>
          </w:rPr>
          <w:fldChar w:fldCharType="end"/>
        </w:r>
      </w:hyperlink>
    </w:p>
    <w:p w14:paraId="6089CDC7" w14:textId="5BD9CB4F"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709" w:history="1">
        <w:r w:rsidR="005F4532" w:rsidRPr="00171EDF">
          <w:rPr>
            <w:rStyle w:val="Lienhypertexte"/>
            <w:rFonts w:eastAsia="Arial Unicode MS"/>
          </w:rPr>
          <w:t>3.2.3</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Entité de droit public</w:t>
        </w:r>
        <w:r w:rsidR="005F4532">
          <w:rPr>
            <w:webHidden/>
          </w:rPr>
          <w:tab/>
        </w:r>
        <w:r w:rsidR="005F4532">
          <w:rPr>
            <w:webHidden/>
          </w:rPr>
          <w:fldChar w:fldCharType="begin"/>
        </w:r>
        <w:r w:rsidR="005F4532">
          <w:rPr>
            <w:webHidden/>
          </w:rPr>
          <w:instrText xml:space="preserve"> PAGEREF _Toc172023709 \h </w:instrText>
        </w:r>
        <w:r w:rsidR="005F4532">
          <w:rPr>
            <w:webHidden/>
          </w:rPr>
        </w:r>
        <w:r w:rsidR="005F4532">
          <w:rPr>
            <w:webHidden/>
          </w:rPr>
          <w:fldChar w:fldCharType="separate"/>
        </w:r>
        <w:r w:rsidR="00804D34">
          <w:rPr>
            <w:webHidden/>
          </w:rPr>
          <w:t>17</w:t>
        </w:r>
        <w:r w:rsidR="005F4532">
          <w:rPr>
            <w:webHidden/>
          </w:rPr>
          <w:fldChar w:fldCharType="end"/>
        </w:r>
      </w:hyperlink>
    </w:p>
    <w:p w14:paraId="21A84820" w14:textId="7FECDB31" w:rsidR="005F4532"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72023710" w:history="1">
        <w:r w:rsidR="005F4532" w:rsidRPr="00171EDF">
          <w:rPr>
            <w:rStyle w:val="Lienhypertexte"/>
            <w:rFonts w:eastAsia="Arial Unicode MS"/>
          </w:rPr>
          <w:t>3.2.4</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Sous-traitants</w:t>
        </w:r>
        <w:r w:rsidR="005F4532">
          <w:rPr>
            <w:webHidden/>
          </w:rPr>
          <w:tab/>
        </w:r>
        <w:r w:rsidR="005F4532">
          <w:rPr>
            <w:webHidden/>
          </w:rPr>
          <w:fldChar w:fldCharType="begin"/>
        </w:r>
        <w:r w:rsidR="005F4532">
          <w:rPr>
            <w:webHidden/>
          </w:rPr>
          <w:instrText xml:space="preserve"> PAGEREF _Toc172023710 \h </w:instrText>
        </w:r>
        <w:r w:rsidR="005F4532">
          <w:rPr>
            <w:webHidden/>
          </w:rPr>
        </w:r>
        <w:r w:rsidR="005F4532">
          <w:rPr>
            <w:webHidden/>
          </w:rPr>
          <w:fldChar w:fldCharType="separate"/>
        </w:r>
        <w:r w:rsidR="00804D34">
          <w:rPr>
            <w:webHidden/>
          </w:rPr>
          <w:t>18</w:t>
        </w:r>
        <w:r w:rsidR="005F4532">
          <w:rPr>
            <w:webHidden/>
          </w:rPr>
          <w:fldChar w:fldCharType="end"/>
        </w:r>
      </w:hyperlink>
    </w:p>
    <w:p w14:paraId="4FE3BEA1" w14:textId="28FCF090"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11" w:history="1">
        <w:r w:rsidR="005F4532" w:rsidRPr="00171EDF">
          <w:rPr>
            <w:rStyle w:val="Lienhypertexte"/>
            <w:rFonts w:eastAsia="Arial Unicode MS"/>
          </w:rPr>
          <w:t>3.3</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Déclaration sur l’honneur - Motifs d’exclusion</w:t>
        </w:r>
        <w:r w:rsidR="005F4532">
          <w:rPr>
            <w:webHidden/>
          </w:rPr>
          <w:tab/>
        </w:r>
        <w:r w:rsidR="005F4532">
          <w:rPr>
            <w:webHidden/>
          </w:rPr>
          <w:fldChar w:fldCharType="begin"/>
        </w:r>
        <w:r w:rsidR="005F4532">
          <w:rPr>
            <w:webHidden/>
          </w:rPr>
          <w:instrText xml:space="preserve"> PAGEREF _Toc172023711 \h </w:instrText>
        </w:r>
        <w:r w:rsidR="005F4532">
          <w:rPr>
            <w:webHidden/>
          </w:rPr>
        </w:r>
        <w:r w:rsidR="005F4532">
          <w:rPr>
            <w:webHidden/>
          </w:rPr>
          <w:fldChar w:fldCharType="separate"/>
        </w:r>
        <w:r w:rsidR="00804D34">
          <w:rPr>
            <w:webHidden/>
          </w:rPr>
          <w:t>19</w:t>
        </w:r>
        <w:r w:rsidR="005F4532">
          <w:rPr>
            <w:webHidden/>
          </w:rPr>
          <w:fldChar w:fldCharType="end"/>
        </w:r>
      </w:hyperlink>
    </w:p>
    <w:p w14:paraId="6F14F982" w14:textId="0AE85B6D" w:rsidR="005F4532"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12" w:history="1">
        <w:r w:rsidR="005F4532" w:rsidRPr="00171EDF">
          <w:rPr>
            <w:rStyle w:val="Lienhypertexte"/>
            <w:rFonts w:eastAsia="Arial Unicode MS"/>
          </w:rPr>
          <w:t>3.4</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Déclaration intégrité candidats</w:t>
        </w:r>
        <w:r w:rsidR="005F4532">
          <w:rPr>
            <w:webHidden/>
          </w:rPr>
          <w:tab/>
        </w:r>
        <w:r w:rsidR="005F4532">
          <w:rPr>
            <w:webHidden/>
          </w:rPr>
          <w:fldChar w:fldCharType="begin"/>
        </w:r>
        <w:r w:rsidR="005F4532">
          <w:rPr>
            <w:webHidden/>
          </w:rPr>
          <w:instrText xml:space="preserve"> PAGEREF _Toc172023712 \h </w:instrText>
        </w:r>
        <w:r w:rsidR="005F4532">
          <w:rPr>
            <w:webHidden/>
          </w:rPr>
        </w:r>
        <w:r w:rsidR="005F4532">
          <w:rPr>
            <w:webHidden/>
          </w:rPr>
          <w:fldChar w:fldCharType="separate"/>
        </w:r>
        <w:r w:rsidR="00804D34">
          <w:rPr>
            <w:webHidden/>
          </w:rPr>
          <w:t>22</w:t>
        </w:r>
        <w:r w:rsidR="005F4532">
          <w:rPr>
            <w:webHidden/>
          </w:rPr>
          <w:fldChar w:fldCharType="end"/>
        </w:r>
      </w:hyperlink>
    </w:p>
    <w:p w14:paraId="3DD114F1" w14:textId="12B4D3F6"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8"/>
          <w:headerReference w:type="default" r:id="rId19"/>
          <w:footerReference w:type="default" r:id="rId20"/>
          <w:headerReference w:type="first" r:id="rId21"/>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3" w:name="_Toc172023681"/>
      <w:bookmarkStart w:id="4" w:name="_Toc202330004"/>
      <w:bookmarkStart w:id="5" w:name="_Toc257380470"/>
      <w:bookmarkStart w:id="6" w:name="_Toc260134187"/>
      <w:bookmarkStart w:id="7" w:name="_Ref260140909"/>
      <w:bookmarkStart w:id="8" w:name="_Ref260140912"/>
      <w:r>
        <w:lastRenderedPageBreak/>
        <w:t>Informations préalables</w:t>
      </w:r>
      <w:bookmarkEnd w:id="3"/>
      <w:r w:rsidR="00D91EB5">
        <w:t xml:space="preserve"> </w:t>
      </w:r>
    </w:p>
    <w:p w14:paraId="030C6728" w14:textId="14FCB566" w:rsidR="00C627FF" w:rsidRDefault="00C627FF" w:rsidP="007D1500">
      <w:pPr>
        <w:pStyle w:val="Titre2"/>
      </w:pPr>
      <w:bookmarkStart w:id="9" w:name="_Toc172023682"/>
      <w:r>
        <w:t>Introduction</w:t>
      </w:r>
      <w:bookmarkEnd w:id="9"/>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de selection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10" w:name="_Ref228956459"/>
      <w:bookmarkStart w:id="11" w:name="_Toc257039812"/>
      <w:bookmarkStart w:id="12" w:name="_Toc172023683"/>
      <w:r w:rsidRPr="0023133B">
        <w:t>Le pouvoir adjudicateur</w:t>
      </w:r>
      <w:bookmarkEnd w:id="10"/>
      <w:bookmarkEnd w:id="11"/>
      <w:bookmarkEnd w:id="12"/>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3"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2E08D05"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w:t>
      </w:r>
      <w:r w:rsidR="00BF184B">
        <w:rPr>
          <w:rFonts w:ascii="Georgia" w:eastAsia="Calibri" w:hAnsi="Georgia" w:cs="Times New Roman"/>
          <w:color w:val="585756"/>
          <w:kern w:val="0"/>
          <w:sz w:val="21"/>
          <w:szCs w:val="22"/>
          <w:lang w:val="fr-BE"/>
        </w:rPr>
        <w:t>Léa Lecomte</w:t>
      </w:r>
      <w:r w:rsidRPr="008E190E">
        <w:rPr>
          <w:rFonts w:ascii="Georgia" w:eastAsia="Calibri" w:hAnsi="Georgia" w:cs="Times New Roman"/>
          <w:color w:val="585756"/>
          <w:kern w:val="0"/>
          <w:sz w:val="21"/>
          <w:szCs w:val="22"/>
          <w:lang w:val="fr-BE"/>
        </w:rPr>
        <w:t xml:space="preserve">, </w:t>
      </w:r>
      <w:r w:rsidR="008E190E" w:rsidRPr="008E190E">
        <w:rPr>
          <w:rFonts w:ascii="Georgia" w:eastAsia="Calibri" w:hAnsi="Georgia" w:cs="Times New Roman"/>
          <w:color w:val="585756"/>
          <w:kern w:val="0"/>
          <w:sz w:val="21"/>
          <w:szCs w:val="22"/>
          <w:lang w:val="fr-BE"/>
        </w:rPr>
        <w:t>Contract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4" w:name="_Toc172023684"/>
      <w:r w:rsidRPr="00043E21">
        <w:t xml:space="preserve">Cadre institutionnel </w:t>
      </w:r>
      <w:bookmarkEnd w:id="13"/>
      <w:r w:rsidRPr="00043E21">
        <w:t>d’Enabel</w:t>
      </w:r>
      <w:bookmarkEnd w:id="14"/>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BA4592">
      <w:pPr>
        <w:pStyle w:val="BTCbulletsCTB"/>
        <w:numPr>
          <w:ilvl w:val="0"/>
          <w:numId w:val="13"/>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lastRenderedPageBreak/>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BA4592">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BA4592">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664AD794" w:rsidR="00C06A66" w:rsidRPr="005E1A7F" w:rsidRDefault="3DEF1F80" w:rsidP="00BA4592">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5" w:name="_Toc257039814"/>
      <w:bookmarkStart w:id="16" w:name="_Toc172023685"/>
      <w:r w:rsidRPr="0023133B">
        <w:rPr>
          <w:lang w:val="fr-BE"/>
        </w:rPr>
        <w:t>Règles régissant le marché</w:t>
      </w:r>
      <w:bookmarkEnd w:id="15"/>
      <w:bookmarkEnd w:id="16"/>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7"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2">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8" w:name="_Toc172023686"/>
      <w:r w:rsidRPr="2FB36B05">
        <w:rPr>
          <w:lang w:val="fr-BE"/>
        </w:rPr>
        <w:t>Définitions</w:t>
      </w:r>
      <w:bookmarkEnd w:id="17"/>
      <w:bookmarkEnd w:id="18"/>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9"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9"/>
    </w:p>
    <w:p w14:paraId="1F477419" w14:textId="77777777" w:rsidR="004571D4" w:rsidRDefault="00C06A66" w:rsidP="00EC6921">
      <w:bookmarkStart w:id="20" w:name="_Toc257039820"/>
      <w:r>
        <w:br w:type="page"/>
      </w:r>
    </w:p>
    <w:p w14:paraId="3CE83C12" w14:textId="2F8981DF" w:rsidR="004571D4" w:rsidRPr="004571D4" w:rsidRDefault="007D1500" w:rsidP="007D1500">
      <w:pPr>
        <w:pStyle w:val="Titre1"/>
      </w:pPr>
      <w:bookmarkStart w:id="21" w:name="_Toc172023687"/>
      <w:r>
        <w:lastRenderedPageBreak/>
        <w:t>Guide de sélection</w:t>
      </w:r>
      <w:bookmarkEnd w:id="21"/>
    </w:p>
    <w:p w14:paraId="028004DD" w14:textId="68339E29" w:rsidR="00C06A66" w:rsidRDefault="00C06A66" w:rsidP="00C06A66">
      <w:pPr>
        <w:pStyle w:val="Titre2"/>
      </w:pPr>
      <w:bookmarkStart w:id="22" w:name="_Toc172023688"/>
      <w:r w:rsidRPr="00AE78C4">
        <w:rPr>
          <w:bCs/>
          <w:iCs/>
        </w:rPr>
        <w:t>Objet et portée du marché</w:t>
      </w:r>
      <w:bookmarkEnd w:id="20"/>
      <w:bookmarkEnd w:id="22"/>
    </w:p>
    <w:p w14:paraId="04473B46" w14:textId="1BD8BA73" w:rsidR="00C06A66" w:rsidRDefault="00926F54" w:rsidP="00C06A66">
      <w:pPr>
        <w:pStyle w:val="Titre3"/>
        <w:rPr>
          <w:lang w:val="fr-BE"/>
        </w:rPr>
      </w:pPr>
      <w:bookmarkStart w:id="23" w:name="_Toc257039821"/>
      <w:bookmarkStart w:id="24" w:name="_Toc172023689"/>
      <w:r>
        <w:rPr>
          <w:lang w:val="fr-BE"/>
        </w:rPr>
        <w:t xml:space="preserve">Description </w:t>
      </w:r>
      <w:r w:rsidR="00C06A66" w:rsidRPr="0023133B">
        <w:rPr>
          <w:lang w:val="fr-BE"/>
        </w:rPr>
        <w:t>du marché</w:t>
      </w:r>
      <w:bookmarkEnd w:id="23"/>
      <w:bookmarkEnd w:id="24"/>
    </w:p>
    <w:p w14:paraId="73D70089" w14:textId="77777777" w:rsidR="0060662C" w:rsidRDefault="0060662C" w:rsidP="0060662C">
      <w:r>
        <w:t>Le présent marché est passé selon la modalité de l’accord-cadre avec plusieurs participants au sens de l’article 43 de la loi du 17 juin 2016.</w:t>
      </w:r>
    </w:p>
    <w:p w14:paraId="1A3C7C49" w14:textId="5BE0D650" w:rsidR="0060662C" w:rsidRDefault="0060662C" w:rsidP="0060662C">
      <w:r>
        <w:t>Le présent marché concerne uniquement la conclusion de l’accord-cadre pour un Appui technique dans le cadre des interventions de l’Agence belge de développement dans le secteur des infrastructures hospitalières en République Démocratique du Congo.</w:t>
      </w:r>
    </w:p>
    <w:p w14:paraId="1D78C162" w14:textId="77777777" w:rsidR="0060662C" w:rsidRDefault="0060662C" w:rsidP="0060662C">
      <w:r>
        <w:t>L’accord-cadre établit les termes régissant les marchés à passer au cours de la période de validité de l’accord.</w:t>
      </w:r>
    </w:p>
    <w:p w14:paraId="3C9F7D4E" w14:textId="77777777" w:rsidR="0060662C" w:rsidRDefault="0060662C" w:rsidP="0060662C">
      <w:r>
        <w:t>L’accord-cadre sera conclu avec plusieurs participants, soit sans remise en concurrence des opérateurs économiques, soit après une mise en concurrence réalisée via une procédure avec différents critères d’attribution : prix, expérience, capacité organisationnelle et expertise locale.</w:t>
      </w:r>
    </w:p>
    <w:p w14:paraId="4D96F5B9" w14:textId="77777777" w:rsidR="0060662C" w:rsidRDefault="0060662C" w:rsidP="0060662C">
      <w:r>
        <w:t>Pour chaque marché à passer, conformément à l’article 43, § 5, 1° et 3° de la loi, l’exécution de l’accord-cadre se fera selon les modalités définies au point 1.4 Procédures.</w:t>
      </w:r>
    </w:p>
    <w:p w14:paraId="335D92A0" w14:textId="77777777" w:rsidR="0060662C" w:rsidRDefault="0060662C" w:rsidP="0060662C">
      <w:r>
        <w:t>Pour ce marché, un accord-cadre sera conclu avec les trois soumissionnaires sélectionnés qui ont déposé une offre régulière et qui, lors de l’examen des offres dans le cadre du/des critères d’attribution, ont obtenu les trois cotations finales les plus élevées.</w:t>
      </w:r>
    </w:p>
    <w:p w14:paraId="27CEC47D" w14:textId="77777777" w:rsidR="0060662C" w:rsidRDefault="0060662C" w:rsidP="0060662C">
      <w:r>
        <w:t>Enabel recherche, à travers le présent accord-cadre Infrastructures Hospitalières, plusieurs prestataires de services spécialisés dans la conception et suivi de chantiers d’hôpitaux de district et de références au service du développement (voir point 2.6 « Composition de l'équipe et profil des experts »).</w:t>
      </w:r>
    </w:p>
    <w:p w14:paraId="4254CA60" w14:textId="77777777" w:rsidR="0060662C" w:rsidRDefault="0060662C" w:rsidP="0060662C">
      <w:r>
        <w:t>Le marché vise en particulier à donner un appui technique en matière de constructions hospitalières dans le cadre des interventions pour lesquelles Enabel a besoin d’un renforcement de son expertise technique via une assistance technique internationale spécifique.</w:t>
      </w:r>
    </w:p>
    <w:p w14:paraId="55C167C4" w14:textId="26A540CC" w:rsidR="00F412BA" w:rsidRPr="007679C3" w:rsidRDefault="00C06A66" w:rsidP="00346D63">
      <w:pPr>
        <w:pStyle w:val="Titre3"/>
        <w:rPr>
          <w:lang w:val="fr-BE"/>
        </w:rPr>
      </w:pPr>
      <w:bookmarkStart w:id="25" w:name="_Toc257039825"/>
      <w:bookmarkStart w:id="26" w:name="_Toc172023690"/>
      <w:r w:rsidRPr="0023133B">
        <w:rPr>
          <w:lang w:val="fr-BE"/>
        </w:rPr>
        <w:t>Durée</w:t>
      </w:r>
      <w:bookmarkEnd w:id="25"/>
      <w:r w:rsidRPr="0023133B">
        <w:rPr>
          <w:lang w:val="fr-BE"/>
        </w:rPr>
        <w:t xml:space="preserve"> du marché</w:t>
      </w:r>
      <w:bookmarkEnd w:id="26"/>
    </w:p>
    <w:p w14:paraId="5E1BCD21" w14:textId="6B60687A"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r w:rsidR="00E71AF4">
        <w:rPr>
          <w:rFonts w:ascii="Georgia" w:eastAsia="Calibri" w:hAnsi="Georgia" w:cs="Times New Roman"/>
          <w:color w:val="585756"/>
          <w:kern w:val="0"/>
          <w:sz w:val="21"/>
          <w:szCs w:val="22"/>
          <w:lang w:val="fr-BE"/>
        </w:rPr>
        <w:t xml:space="preserve"> La durée du présent accord cadre est de quatre ans.</w:t>
      </w:r>
    </w:p>
    <w:p w14:paraId="1F0F5A09" w14:textId="423CE967" w:rsidR="00C06A66" w:rsidRPr="00552308" w:rsidRDefault="00C06A66" w:rsidP="009C170C">
      <w:pPr>
        <w:rPr>
          <w:rFonts w:eastAsia="Calibri" w:cs="Tahoma"/>
          <w:bCs/>
          <w:noProof/>
          <w:color w:val="585756"/>
          <w:kern w:val="1"/>
          <w:szCs w:val="24"/>
          <w:lang w:val="fr-FR"/>
        </w:rPr>
      </w:pPr>
      <w:bookmarkStart w:id="27" w:name="_Toc257039829"/>
      <w:r w:rsidRPr="00552308">
        <w:rPr>
          <w:rFonts w:eastAsia="Calibri" w:cs="Tahoma"/>
          <w:bCs/>
          <w:noProof/>
          <w:color w:val="585756"/>
          <w:kern w:val="1"/>
          <w:szCs w:val="24"/>
          <w:lang w:val="fr-FR"/>
        </w:rPr>
        <w:br w:type="page"/>
      </w:r>
      <w:bookmarkEnd w:id="27"/>
    </w:p>
    <w:p w14:paraId="2AFDDBF8" w14:textId="77777777" w:rsidR="00C06A66" w:rsidRDefault="00C06A66" w:rsidP="00DF714C">
      <w:pPr>
        <w:pStyle w:val="Titre2"/>
      </w:pPr>
      <w:bookmarkStart w:id="28" w:name="_Toc257039830"/>
      <w:bookmarkStart w:id="29" w:name="_Toc172023691"/>
      <w:r w:rsidRPr="0023133B">
        <w:lastRenderedPageBreak/>
        <w:t>Mode de passation</w:t>
      </w:r>
      <w:bookmarkEnd w:id="28"/>
      <w:bookmarkEnd w:id="29"/>
    </w:p>
    <w:p w14:paraId="64C44DC1" w14:textId="0484FFDF"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 xml:space="preserve">articles 2, 24° et </w:t>
      </w:r>
      <w:r w:rsidR="000B7070" w:rsidRPr="000B7070">
        <w:rPr>
          <w:rFonts w:ascii="Georgia" w:eastAsia="Calibri" w:hAnsi="Georgia" w:cs="Times New Roman"/>
          <w:color w:val="585756"/>
          <w:kern w:val="0"/>
          <w:sz w:val="21"/>
          <w:szCs w:val="22"/>
          <w:lang w:val="fr-BE"/>
        </w:rPr>
        <w:t xml:space="preserve">conformément à l’article 38, paragraphe 1er, al.1, 1*, </w:t>
      </w:r>
      <w:proofErr w:type="gramStart"/>
      <w:r w:rsidR="000B7070" w:rsidRPr="000B7070">
        <w:rPr>
          <w:rFonts w:ascii="Georgia" w:eastAsia="Calibri" w:hAnsi="Georgia" w:cs="Times New Roman"/>
          <w:color w:val="585756"/>
          <w:kern w:val="0"/>
          <w:sz w:val="21"/>
          <w:szCs w:val="22"/>
          <w:lang w:val="fr-BE"/>
        </w:rPr>
        <w:t>c .</w:t>
      </w:r>
      <w:proofErr w:type="gramEnd"/>
      <w:r w:rsidR="000B7070" w:rsidRPr="000B7070">
        <w:rPr>
          <w:rFonts w:ascii="Georgia" w:eastAsia="Calibri" w:hAnsi="Georgia" w:cs="Times New Roman"/>
          <w:color w:val="585756"/>
          <w:kern w:val="0"/>
          <w:sz w:val="21"/>
          <w:szCs w:val="22"/>
          <w:lang w:val="fr-BE"/>
        </w:rPr>
        <w:t xml:space="preserve"> </w:t>
      </w:r>
      <w:proofErr w:type="gramStart"/>
      <w:r w:rsidR="000B7070" w:rsidRPr="000B7070">
        <w:rPr>
          <w:rFonts w:ascii="Georgia" w:eastAsia="Calibri" w:hAnsi="Georgia" w:cs="Times New Roman"/>
          <w:color w:val="585756"/>
          <w:kern w:val="0"/>
          <w:sz w:val="21"/>
          <w:szCs w:val="22"/>
          <w:lang w:val="fr-BE"/>
        </w:rPr>
        <w:t>de</w:t>
      </w:r>
      <w:proofErr w:type="gramEnd"/>
      <w:r w:rsidR="000B7070" w:rsidRPr="000B7070">
        <w:rPr>
          <w:rFonts w:ascii="Georgia" w:eastAsia="Calibri" w:hAnsi="Georgia" w:cs="Times New Roman"/>
          <w:color w:val="585756"/>
          <w:kern w:val="0"/>
          <w:sz w:val="21"/>
          <w:szCs w:val="22"/>
          <w:lang w:val="fr-BE"/>
        </w:rPr>
        <w:t xml:space="preserve"> la loi du 17 juin 2016, vu que « le marché ne peut être attribué, sans négociations préalables du fait de circonstances particulières liées à sa nature, à sa complexité, ou au montage juridique et financier, ou en raison des risques qui s’y rattachent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72023692"/>
      <w:r>
        <w:t>Déroulement de la procédure</w:t>
      </w:r>
      <w:bookmarkEnd w:id="30"/>
    </w:p>
    <w:p w14:paraId="72FB7D14" w14:textId="343AEC5D" w:rsidR="00C06A66" w:rsidRPr="002270B9" w:rsidRDefault="00C06A66" w:rsidP="00CC4C37">
      <w:pPr>
        <w:pStyle w:val="Titre3"/>
      </w:pPr>
      <w:bookmarkStart w:id="31" w:name="_Toc257039833"/>
      <w:bookmarkStart w:id="32" w:name="_Toc172023693"/>
      <w:r w:rsidRPr="002270B9">
        <w:t xml:space="preserve">Publication </w:t>
      </w:r>
      <w:proofErr w:type="spellStart"/>
      <w:r w:rsidRPr="002270B9">
        <w:t>officielle</w:t>
      </w:r>
      <w:bookmarkEnd w:id="31"/>
      <w:proofErr w:type="spellEnd"/>
      <w:r w:rsidR="00F976E1">
        <w:t xml:space="preserve"> – Publication </w:t>
      </w:r>
      <w:proofErr w:type="spellStart"/>
      <w:r w:rsidR="00F976E1">
        <w:t>complémentaire</w:t>
      </w:r>
      <w:bookmarkEnd w:id="32"/>
      <w:proofErr w:type="spellEnd"/>
    </w:p>
    <w:p w14:paraId="56DD3D15" w14:textId="43C614BD"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w:t>
      </w:r>
      <w:r w:rsidRPr="006112DD">
        <w:rPr>
          <w:rFonts w:ascii="Georgia" w:eastAsia="Calibri" w:hAnsi="Georgia" w:cs="Times New Roman"/>
          <w:color w:val="585756"/>
          <w:kern w:val="0"/>
          <w:sz w:val="21"/>
          <w:szCs w:val="22"/>
          <w:lang w:val="fr-BE"/>
        </w:rPr>
        <w:t>Adjudications</w:t>
      </w:r>
      <w:bookmarkEnd w:id="33"/>
      <w:bookmarkEnd w:id="34"/>
      <w:r w:rsidR="008E190E" w:rsidRPr="006112DD">
        <w:rPr>
          <w:rFonts w:ascii="Georgia" w:eastAsia="Calibri" w:hAnsi="Georgia" w:cs="Times New Roman"/>
          <w:color w:val="585756"/>
          <w:kern w:val="0"/>
          <w:sz w:val="21"/>
          <w:szCs w:val="22"/>
          <w:lang w:val="fr-BE"/>
        </w:rPr>
        <w:t xml:space="preserve"> </w:t>
      </w:r>
      <w:r w:rsidR="006112DD" w:rsidRPr="006112DD">
        <w:rPr>
          <w:rFonts w:ascii="Georgia" w:eastAsia="Calibri" w:hAnsi="Georgia" w:cs="Times New Roman"/>
          <w:color w:val="585756"/>
          <w:kern w:val="0"/>
          <w:sz w:val="21"/>
          <w:szCs w:val="22"/>
          <w:lang w:val="fr-BE"/>
        </w:rPr>
        <w:t xml:space="preserve">et est </w:t>
      </w:r>
      <w:r w:rsidRPr="006112DD">
        <w:rPr>
          <w:rFonts w:ascii="Georgia" w:eastAsia="Calibri" w:hAnsi="Georgia" w:cs="Times New Roman"/>
          <w:color w:val="585756"/>
          <w:kern w:val="0"/>
          <w:sz w:val="21"/>
          <w:szCs w:val="22"/>
          <w:lang w:val="fr-BE"/>
        </w:rPr>
        <w:t>publié</w:t>
      </w:r>
      <w:r w:rsidRPr="008E190E">
        <w:rPr>
          <w:rFonts w:ascii="Georgia" w:eastAsia="Calibri" w:hAnsi="Georgia" w:cs="Times New Roman"/>
          <w:color w:val="585756"/>
          <w:kern w:val="0"/>
          <w:sz w:val="21"/>
          <w:szCs w:val="22"/>
          <w:lang w:val="fr-BE"/>
        </w:rPr>
        <w:t xml:space="preserve"> sur le site Web Enabel (</w:t>
      </w:r>
      <w:hyperlink r:id="rId23"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5" w:name="_Toc257039835"/>
      <w:bookmarkStart w:id="36" w:name="_Toc172023694"/>
      <w:r w:rsidRPr="008E190E">
        <w:rPr>
          <w:lang w:val="fr-BE"/>
        </w:rPr>
        <w:t>Informations</w:t>
      </w:r>
      <w:bookmarkEnd w:id="35"/>
      <w:r w:rsidR="00CC4C37" w:rsidRPr="008E190E">
        <w:rPr>
          <w:lang w:val="fr-BE"/>
        </w:rPr>
        <w:t xml:space="preserve"> – Questions</w:t>
      </w:r>
      <w:bookmarkEnd w:id="36"/>
      <w:r w:rsidR="00CC4C37" w:rsidRPr="008E190E">
        <w:rPr>
          <w:lang w:val="fr-BE"/>
        </w:rPr>
        <w:t xml:space="preserve"> </w:t>
      </w:r>
    </w:p>
    <w:p w14:paraId="5E637FCC" w14:textId="15180360" w:rsidR="00C06A66" w:rsidRPr="009C6651"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371A25">
        <w:rPr>
          <w:rFonts w:ascii="Georgia" w:eastAsia="Calibri" w:hAnsi="Georgia" w:cs="Times New Roman"/>
          <w:color w:val="585756"/>
          <w:kern w:val="0"/>
          <w:sz w:val="21"/>
          <w:szCs w:val="22"/>
          <w:highlight w:val="yellow"/>
          <w:lang w:val="fr-BE"/>
        </w:rPr>
        <w:t xml:space="preserve">L’attribution de ce marché est coordonnée par </w:t>
      </w:r>
      <w:r w:rsidR="008E190E" w:rsidRPr="00371A25">
        <w:rPr>
          <w:rFonts w:ascii="Georgia" w:eastAsia="Calibri" w:hAnsi="Georgia" w:cs="Times New Roman"/>
          <w:color w:val="585756"/>
          <w:kern w:val="0"/>
          <w:sz w:val="21"/>
          <w:szCs w:val="22"/>
          <w:highlight w:val="yellow"/>
          <w:lang w:val="fr-BE"/>
        </w:rPr>
        <w:t xml:space="preserve">la </w:t>
      </w:r>
      <w:r w:rsidR="008E190E" w:rsidRPr="00371A25">
        <w:rPr>
          <w:rFonts w:ascii="Georgia" w:eastAsia="Calibri" w:hAnsi="Georgia" w:cs="Times New Roman"/>
          <w:b/>
          <w:bCs/>
          <w:color w:val="585756"/>
          <w:kern w:val="0"/>
          <w:sz w:val="21"/>
          <w:szCs w:val="22"/>
          <w:highlight w:val="yellow"/>
          <w:u w:val="single"/>
          <w:lang w:val="fr-BE"/>
        </w:rPr>
        <w:t>Cellule Marchés Publics d’Enabel en RDC, procurement.cod@enabel.be</w:t>
      </w:r>
      <w:r w:rsidRPr="00371A25">
        <w:rPr>
          <w:rFonts w:ascii="Georgia" w:eastAsia="Calibri" w:hAnsi="Georgia" w:cs="Times New Roman"/>
          <w:b/>
          <w:bCs/>
          <w:color w:val="585756"/>
          <w:kern w:val="0"/>
          <w:sz w:val="21"/>
          <w:szCs w:val="22"/>
          <w:highlight w:val="yellow"/>
          <w:u w:val="single"/>
          <w:lang w:val="fr-BE"/>
        </w:rPr>
        <w:t>.</w:t>
      </w:r>
      <w:r w:rsidRPr="00521AD4">
        <w:rPr>
          <w:rFonts w:ascii="Georgia" w:eastAsia="Calibri" w:hAnsi="Georgia" w:cs="Times New Roman"/>
          <w:b/>
          <w:bCs/>
          <w:color w:val="585756"/>
          <w:kern w:val="0"/>
          <w:sz w:val="21"/>
          <w:szCs w:val="22"/>
          <w:u w:val="single"/>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w:t>
      </w:r>
      <w:r w:rsidRPr="009C6651">
        <w:rPr>
          <w:rFonts w:ascii="Georgia" w:eastAsia="Calibri" w:hAnsi="Georgia" w:cs="Times New Roman"/>
          <w:color w:val="585756"/>
          <w:kern w:val="0"/>
          <w:sz w:val="21"/>
          <w:szCs w:val="22"/>
          <w:lang w:val="fr-BE"/>
        </w:rPr>
        <w:t xml:space="preserve">concernant le présent marché se font exclusivement via ce service et il est interdit aux </w:t>
      </w:r>
      <w:r w:rsidR="0016037D" w:rsidRPr="009C6651">
        <w:rPr>
          <w:rFonts w:ascii="Georgia" w:eastAsia="Calibri" w:hAnsi="Georgia" w:cs="Times New Roman"/>
          <w:color w:val="585756"/>
          <w:kern w:val="0"/>
          <w:sz w:val="21"/>
          <w:szCs w:val="22"/>
          <w:lang w:val="fr-BE"/>
        </w:rPr>
        <w:t>candidats</w:t>
      </w:r>
      <w:r w:rsidRPr="009C6651">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9C6651">
        <w:rPr>
          <w:rFonts w:ascii="Georgia" w:eastAsia="Calibri" w:hAnsi="Georgia" w:cs="Times New Roman"/>
          <w:color w:val="585756"/>
          <w:kern w:val="0"/>
          <w:sz w:val="21"/>
          <w:szCs w:val="22"/>
          <w:lang w:val="fr-BE"/>
        </w:rPr>
        <w:t xml:space="preserve">. </w:t>
      </w:r>
    </w:p>
    <w:p w14:paraId="2A2A94F2" w14:textId="1E2E34DE"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9C6651">
        <w:rPr>
          <w:rFonts w:ascii="Georgia" w:eastAsia="Calibri" w:hAnsi="Georgia" w:cs="Times New Roman"/>
          <w:color w:val="585756"/>
          <w:kern w:val="0"/>
          <w:sz w:val="21"/>
          <w:szCs w:val="22"/>
          <w:lang w:val="fr-BE"/>
        </w:rPr>
        <w:t>Les questions que les candidats veulent poser dans le cadre de la passation du présent marché devront impérativement être adressées par écrit au présent point de contact. Le candidat posera ses questions le plus rapidement possible et au plus tard 10 jours de calendrier avant la date limite de réception des demandes de participation. Passé ce délai, le PA ne peut assurer d’y répondre en temps utile.</w:t>
      </w:r>
      <w:r w:rsidR="00C06A66" w:rsidRPr="009C6651">
        <w:rPr>
          <w:rFonts w:ascii="Georgia" w:eastAsia="Calibri" w:hAnsi="Georgia" w:cs="Times New Roman"/>
          <w:color w:val="585756"/>
          <w:kern w:val="0"/>
          <w:sz w:val="21"/>
          <w:szCs w:val="22"/>
          <w:lang w:val="fr-BE"/>
        </w:rPr>
        <w:t xml:space="preserve"> Les questions seront posées par écrit à </w:t>
      </w:r>
      <w:r w:rsidR="00F0553A" w:rsidRPr="009C6651">
        <w:rPr>
          <w:rFonts w:ascii="Georgia" w:eastAsia="Calibri" w:hAnsi="Georgia" w:cs="Times New Roman"/>
          <w:b/>
          <w:bCs/>
          <w:color w:val="585756"/>
          <w:kern w:val="0"/>
          <w:sz w:val="21"/>
          <w:szCs w:val="22"/>
          <w:lang w:val="fr-BE"/>
        </w:rPr>
        <w:t>procurement.cod</w:t>
      </w:r>
      <w:r w:rsidR="00C06A66" w:rsidRPr="009C6651">
        <w:rPr>
          <w:rFonts w:ascii="Georgia" w:eastAsia="Calibri" w:hAnsi="Georgia" w:cs="Times New Roman"/>
          <w:b/>
          <w:bCs/>
          <w:color w:val="585756"/>
          <w:kern w:val="0"/>
          <w:sz w:val="21"/>
          <w:szCs w:val="22"/>
          <w:lang w:val="fr-BE"/>
        </w:rPr>
        <w:t>@enabel.be</w:t>
      </w:r>
      <w:r w:rsidR="00C06A66" w:rsidRPr="009C6651">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w:t>
      </w:r>
      <w:r w:rsidR="00371A25" w:rsidRPr="009C6651">
        <w:rPr>
          <w:rFonts w:ascii="Georgia" w:eastAsia="Calibri" w:hAnsi="Georgia" w:cs="Times New Roman"/>
          <w:color w:val="585756"/>
          <w:kern w:val="0"/>
          <w:sz w:val="21"/>
          <w:szCs w:val="22"/>
          <w:lang w:val="fr-BE"/>
        </w:rPr>
        <w:t xml:space="preserve">du </w:t>
      </w:r>
      <w:r w:rsidR="006112DD" w:rsidRPr="009C6651">
        <w:rPr>
          <w:rFonts w:ascii="Georgia" w:eastAsia="Calibri" w:hAnsi="Georgia" w:cs="Times New Roman"/>
          <w:color w:val="585756"/>
          <w:kern w:val="0"/>
          <w:sz w:val="21"/>
          <w:szCs w:val="22"/>
          <w:lang w:val="fr-BE"/>
        </w:rPr>
        <w:t>9</w:t>
      </w:r>
      <w:r w:rsidR="009C6651" w:rsidRPr="009C6651">
        <w:rPr>
          <w:rFonts w:ascii="Georgia" w:eastAsia="Calibri" w:hAnsi="Georgia" w:cs="Times New Roman"/>
          <w:color w:val="585756"/>
          <w:kern w:val="0"/>
          <w:sz w:val="21"/>
          <w:szCs w:val="22"/>
          <w:lang w:val="fr-BE"/>
        </w:rPr>
        <w:t>è</w:t>
      </w:r>
      <w:r w:rsidR="006112DD" w:rsidRPr="009C6651">
        <w:rPr>
          <w:rFonts w:ascii="Georgia" w:eastAsia="Calibri" w:hAnsi="Georgia" w:cs="Times New Roman"/>
          <w:color w:val="585756"/>
          <w:kern w:val="0"/>
          <w:sz w:val="21"/>
          <w:szCs w:val="22"/>
          <w:lang w:val="fr-BE"/>
        </w:rPr>
        <w:t>me jour à l’adresse ci-dessus.</w:t>
      </w:r>
    </w:p>
    <w:p w14:paraId="54EC132E" w14:textId="66123ABA" w:rsidR="00C06A66" w:rsidRDefault="00CB3226" w:rsidP="00C06A66">
      <w:pPr>
        <w:pStyle w:val="Titre3"/>
        <w:rPr>
          <w:lang w:val="fr-BE"/>
        </w:rPr>
      </w:pPr>
      <w:bookmarkStart w:id="37" w:name="_Toc172023695"/>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116E56" w:rsidRDefault="00116E56" w:rsidP="00116E56">
      <w:pPr>
        <w:pStyle w:val="Titre3"/>
        <w:rPr>
          <w:lang w:val="fr-BE"/>
        </w:rPr>
      </w:pPr>
      <w:bookmarkStart w:id="38" w:name="_Toc172023696"/>
      <w:r w:rsidRPr="00116E56">
        <w:rPr>
          <w:lang w:val="fr-BE"/>
        </w:rPr>
        <w:t>Dépôt des demandes de p</w:t>
      </w:r>
      <w:r>
        <w:rPr>
          <w:lang w:val="fr-BE"/>
        </w:rPr>
        <w:t>articipations</w:t>
      </w:r>
      <w:bookmarkEnd w:id="38"/>
    </w:p>
    <w:p w14:paraId="4D2ACB2D" w14:textId="4563D1EE" w:rsidR="00904D18" w:rsidRDefault="00904D18" w:rsidP="009C6651">
      <w:pPr>
        <w:shd w:val="clear" w:color="auto" w:fill="FFFF00"/>
        <w:rPr>
          <w:rFonts w:eastAsia="Calibri" w:cs="Times New Roman"/>
          <w:color w:val="585756"/>
        </w:rPr>
      </w:pPr>
      <w:r w:rsidRPr="001E469E">
        <w:rPr>
          <w:rFonts w:eastAsia="Calibri" w:cs="Times New Roman"/>
          <w:color w:val="585756"/>
        </w:rPr>
        <w:t xml:space="preserve">Seules les demandes de participation qui sont envoyées </w:t>
      </w:r>
      <w:r w:rsidRPr="00A97F38">
        <w:rPr>
          <w:rFonts w:eastAsia="Calibri" w:cs="Times New Roman"/>
          <w:b/>
          <w:bCs/>
          <w:color w:val="585756"/>
        </w:rPr>
        <w:t xml:space="preserve">au plus tard </w:t>
      </w:r>
      <w:r w:rsidR="008668D3" w:rsidRPr="00A97F38">
        <w:rPr>
          <w:rFonts w:eastAsia="Calibri" w:cs="Times New Roman"/>
          <w:b/>
          <w:bCs/>
          <w:color w:val="585756"/>
        </w:rPr>
        <w:t xml:space="preserve">le </w:t>
      </w:r>
      <w:r w:rsidR="008777CE">
        <w:rPr>
          <w:rFonts w:eastAsia="Calibri" w:cs="Times New Roman"/>
          <w:b/>
          <w:bCs/>
          <w:color w:val="585756"/>
          <w:highlight w:val="yellow"/>
        </w:rPr>
        <w:t>30</w:t>
      </w:r>
      <w:r w:rsidR="008A30C8">
        <w:rPr>
          <w:rFonts w:eastAsia="Calibri" w:cs="Times New Roman"/>
          <w:b/>
          <w:bCs/>
          <w:color w:val="585756"/>
          <w:highlight w:val="yellow"/>
        </w:rPr>
        <w:t>/09</w:t>
      </w:r>
      <w:r w:rsidR="00A97F38" w:rsidRPr="00BF184B">
        <w:rPr>
          <w:rFonts w:eastAsia="Calibri" w:cs="Times New Roman"/>
          <w:b/>
          <w:bCs/>
          <w:color w:val="585756"/>
          <w:highlight w:val="yellow"/>
        </w:rPr>
        <w:t>/</w:t>
      </w:r>
      <w:r w:rsidR="008668D3" w:rsidRPr="00BF184B">
        <w:rPr>
          <w:rFonts w:eastAsia="Calibri" w:cs="Times New Roman"/>
          <w:b/>
          <w:bCs/>
          <w:color w:val="585756"/>
          <w:highlight w:val="yellow"/>
        </w:rPr>
        <w:t>202</w:t>
      </w:r>
      <w:r w:rsidR="00A97F38" w:rsidRPr="00BF184B">
        <w:rPr>
          <w:rFonts w:eastAsia="Calibri" w:cs="Times New Roman"/>
          <w:b/>
          <w:bCs/>
          <w:color w:val="585756"/>
          <w:highlight w:val="yellow"/>
        </w:rPr>
        <w:t>4</w:t>
      </w:r>
      <w:r w:rsidR="008668D3">
        <w:rPr>
          <w:rFonts w:eastAsia="Calibri" w:cs="Times New Roman"/>
          <w:color w:val="585756"/>
        </w:rPr>
        <w:t xml:space="preserve"> à 10h00</w:t>
      </w:r>
      <w:r w:rsidR="009C6651">
        <w:rPr>
          <w:rFonts w:eastAsia="Calibri" w:cs="Times New Roman"/>
          <w:color w:val="585756"/>
        </w:rPr>
        <w:t xml:space="preserve">, heures de Kinshasa </w:t>
      </w:r>
      <w:r w:rsidR="008668D3">
        <w:rPr>
          <w:rFonts w:eastAsia="Calibri" w:cs="Times New Roman"/>
          <w:color w:val="585756"/>
        </w:rPr>
        <w:t>sous enveloppe fermée contenant un exemplaires papier + 1 clé USB à l’adresse suivante :</w:t>
      </w:r>
    </w:p>
    <w:p w14:paraId="02677D0C" w14:textId="13A60480" w:rsidR="008668D3" w:rsidRDefault="008668D3" w:rsidP="00A97F38">
      <w:pPr>
        <w:ind w:left="708"/>
        <w:rPr>
          <w:rFonts w:eastAsia="Calibri" w:cs="Times New Roman"/>
          <w:color w:val="585756"/>
        </w:rPr>
      </w:pPr>
      <w:r>
        <w:rPr>
          <w:rFonts w:eastAsia="Calibri" w:cs="Times New Roman"/>
          <w:color w:val="585756"/>
        </w:rPr>
        <w:t>Enabel- Agence de Développement</w:t>
      </w:r>
    </w:p>
    <w:p w14:paraId="45CD3F49" w14:textId="37E92FC7" w:rsidR="008668D3" w:rsidRDefault="008A30C8" w:rsidP="00A97F38">
      <w:pPr>
        <w:ind w:left="708"/>
        <w:rPr>
          <w:rFonts w:eastAsia="Calibri" w:cs="Times New Roman"/>
          <w:color w:val="585756"/>
        </w:rPr>
      </w:pPr>
      <w:r>
        <w:rPr>
          <w:rFonts w:eastAsia="Calibri" w:cs="Times New Roman"/>
          <w:color w:val="585756"/>
        </w:rPr>
        <w:lastRenderedPageBreak/>
        <w:t xml:space="preserve">Cellule Marchés publics </w:t>
      </w:r>
    </w:p>
    <w:p w14:paraId="65806428" w14:textId="44815B94" w:rsidR="008668D3" w:rsidRDefault="008668D3" w:rsidP="00A97F38">
      <w:pPr>
        <w:ind w:left="708"/>
        <w:rPr>
          <w:rFonts w:eastAsia="Calibri" w:cs="Times New Roman"/>
          <w:color w:val="585756"/>
        </w:rPr>
      </w:pPr>
      <w:r>
        <w:rPr>
          <w:rFonts w:eastAsia="Calibri" w:cs="Times New Roman"/>
          <w:color w:val="585756"/>
        </w:rPr>
        <w:t>Boulevard du 30 juin, 1</w:t>
      </w:r>
      <w:r w:rsidR="008A30C8">
        <w:rPr>
          <w:rFonts w:eastAsia="Calibri" w:cs="Times New Roman"/>
          <w:color w:val="585756"/>
        </w:rPr>
        <w:t>25</w:t>
      </w:r>
    </w:p>
    <w:p w14:paraId="343BBA3B" w14:textId="7CA105C9" w:rsidR="008668D3" w:rsidRPr="001E469E" w:rsidRDefault="008668D3" w:rsidP="00A97F38">
      <w:pPr>
        <w:ind w:left="708"/>
        <w:rPr>
          <w:rFonts w:eastAsia="Calibri" w:cs="Times New Roman"/>
          <w:color w:val="585756"/>
        </w:rPr>
      </w:pPr>
      <w:r>
        <w:rPr>
          <w:rFonts w:eastAsia="Calibri" w:cs="Times New Roman"/>
          <w:color w:val="585756"/>
        </w:rPr>
        <w:t>Gombe – Kinshasa</w:t>
      </w:r>
    </w:p>
    <w:p w14:paraId="44C9993A" w14:textId="618FC03C" w:rsidR="00C06A66" w:rsidRPr="0023167D" w:rsidRDefault="00C06A66" w:rsidP="00AD1CE9">
      <w:pPr>
        <w:pStyle w:val="Titre3"/>
        <w:rPr>
          <w:lang w:val="fr-BE"/>
        </w:rPr>
      </w:pPr>
      <w:bookmarkStart w:id="39" w:name="_Toc172023697"/>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39"/>
    </w:p>
    <w:p w14:paraId="21951826" w14:textId="7F8E9C84" w:rsidR="00C06A66" w:rsidRPr="00A97F38" w:rsidRDefault="00C06A66" w:rsidP="009C6651">
      <w:pPr>
        <w:pStyle w:val="BTCtextCTB"/>
        <w:shd w:val="clear" w:color="auto" w:fill="FFFF00"/>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w:t>
      </w:r>
      <w:r w:rsidRPr="00BF184B">
        <w:rPr>
          <w:rFonts w:ascii="Georgia" w:eastAsia="Calibri" w:hAnsi="Georgia"/>
          <w:b/>
          <w:bCs/>
          <w:color w:val="585756"/>
          <w:sz w:val="21"/>
          <w:szCs w:val="22"/>
          <w:highlight w:val="yellow"/>
        </w:rPr>
        <w:t xml:space="preserve">avant le </w:t>
      </w:r>
      <w:r w:rsidR="008777CE">
        <w:rPr>
          <w:rFonts w:ascii="Georgia" w:eastAsia="Calibri" w:hAnsi="Georgia"/>
          <w:b/>
          <w:bCs/>
          <w:color w:val="585756"/>
          <w:sz w:val="21"/>
          <w:szCs w:val="22"/>
          <w:highlight w:val="yellow"/>
        </w:rPr>
        <w:t>30</w:t>
      </w:r>
      <w:r w:rsidR="009C6651">
        <w:rPr>
          <w:rFonts w:ascii="Georgia" w:eastAsia="Calibri" w:hAnsi="Georgia"/>
          <w:b/>
          <w:bCs/>
          <w:color w:val="585756"/>
          <w:sz w:val="21"/>
          <w:szCs w:val="22"/>
          <w:highlight w:val="yellow"/>
        </w:rPr>
        <w:t xml:space="preserve"> </w:t>
      </w:r>
      <w:r w:rsidR="008A30C8">
        <w:rPr>
          <w:rFonts w:ascii="Georgia" w:eastAsia="Calibri" w:hAnsi="Georgia"/>
          <w:b/>
          <w:bCs/>
          <w:color w:val="585756"/>
          <w:sz w:val="21"/>
          <w:szCs w:val="22"/>
          <w:highlight w:val="yellow"/>
        </w:rPr>
        <w:t xml:space="preserve">septembre </w:t>
      </w:r>
      <w:r w:rsidR="00DB132F" w:rsidRPr="00BF184B">
        <w:rPr>
          <w:rFonts w:ascii="Georgia" w:eastAsia="Calibri" w:hAnsi="Georgia"/>
          <w:b/>
          <w:bCs/>
          <w:color w:val="585756"/>
          <w:sz w:val="21"/>
          <w:szCs w:val="22"/>
          <w:highlight w:val="yellow"/>
        </w:rPr>
        <w:t>2024</w:t>
      </w:r>
      <w:r w:rsidR="00A97F38" w:rsidRPr="00BF184B">
        <w:rPr>
          <w:rFonts w:ascii="Georgia" w:eastAsia="Calibri" w:hAnsi="Georgia"/>
          <w:b/>
          <w:bCs/>
          <w:color w:val="585756"/>
          <w:sz w:val="21"/>
          <w:szCs w:val="22"/>
          <w:highlight w:val="yellow"/>
        </w:rPr>
        <w:t xml:space="preserve"> à</w:t>
      </w:r>
      <w:r w:rsidR="00C665CD" w:rsidRPr="00BF184B">
        <w:rPr>
          <w:rFonts w:ascii="Georgia" w:eastAsia="Calibri" w:hAnsi="Georgia"/>
          <w:b/>
          <w:bCs/>
          <w:color w:val="585756"/>
          <w:sz w:val="21"/>
          <w:szCs w:val="22"/>
          <w:highlight w:val="yellow"/>
        </w:rPr>
        <w:t xml:space="preserve"> </w:t>
      </w:r>
      <w:r w:rsidR="008668D3" w:rsidRPr="00BF184B">
        <w:rPr>
          <w:rFonts w:ascii="Georgia" w:eastAsia="Calibri" w:hAnsi="Georgia"/>
          <w:b/>
          <w:bCs/>
          <w:color w:val="585756"/>
          <w:sz w:val="21"/>
          <w:szCs w:val="22"/>
          <w:highlight w:val="yellow"/>
        </w:rPr>
        <w:t>10h00</w:t>
      </w:r>
      <w:r w:rsidR="009C6651">
        <w:rPr>
          <w:rFonts w:ascii="Georgia" w:eastAsia="Calibri" w:hAnsi="Georgia"/>
          <w:b/>
          <w:bCs/>
          <w:color w:val="585756"/>
          <w:sz w:val="21"/>
          <w:szCs w:val="22"/>
        </w:rPr>
        <w:t>, heures de Kinshasa</w:t>
      </w:r>
      <w:r w:rsidRPr="00A97F38">
        <w:rPr>
          <w:rFonts w:ascii="Georgia" w:eastAsia="Calibri" w:hAnsi="Georgia"/>
          <w:b/>
          <w:bCs/>
          <w:color w:val="585756"/>
          <w:sz w:val="21"/>
          <w:szCs w:val="22"/>
        </w:rPr>
        <w:t>.</w:t>
      </w:r>
      <w:r w:rsidRPr="008668D3">
        <w:rPr>
          <w:rFonts w:ascii="Georgia" w:eastAsia="Calibri" w:hAnsi="Georgia"/>
          <w:color w:val="585756"/>
          <w:sz w:val="21"/>
          <w:szCs w:val="22"/>
        </w:rPr>
        <w:t xml:space="preserve"> L’ouverture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s se fera</w:t>
      </w:r>
      <w:r w:rsidR="00B91D3D">
        <w:rPr>
          <w:rFonts w:ascii="Georgia" w:eastAsia="Calibri" w:hAnsi="Georgia"/>
          <w:color w:val="585756"/>
          <w:sz w:val="21"/>
          <w:szCs w:val="22"/>
        </w:rPr>
        <w:t xml:space="preserve"> </w:t>
      </w:r>
      <w:r w:rsidRPr="008668D3">
        <w:rPr>
          <w:rFonts w:ascii="Georgia" w:eastAsia="Calibri" w:hAnsi="Georgia"/>
          <w:color w:val="585756"/>
          <w:sz w:val="21"/>
          <w:szCs w:val="22"/>
        </w:rPr>
        <w:t>à huis-clos.</w:t>
      </w:r>
    </w:p>
    <w:p w14:paraId="6FCC34CE" w14:textId="63F1B666" w:rsidR="00C06A66" w:rsidRPr="0023133B" w:rsidRDefault="00C06A66" w:rsidP="002E4D41">
      <w:pPr>
        <w:pStyle w:val="Titre2"/>
      </w:pPr>
      <w:bookmarkStart w:id="40" w:name="_Toc172023698"/>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0A724457"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r w:rsidR="00AC3D81" w:rsidRPr="00382828">
        <w:rPr>
          <w:rFonts w:eastAsia="Calibri" w:cs="Times New Roman"/>
          <w:color w:val="585756"/>
        </w:rPr>
        <w:t>sélection applicable</w:t>
      </w:r>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1" w:name="_Toc172023699"/>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w:t>
      </w:r>
      <w:r w:rsidRPr="00371129">
        <w:rPr>
          <w:rFonts w:eastAsia="Calibri" w:cs="Times New Roman"/>
          <w:color w:val="585756"/>
        </w:rPr>
        <w:t>délai qu’il détermine</w:t>
      </w:r>
      <w:r w:rsidRPr="00F01DAC">
        <w:rPr>
          <w:rFonts w:eastAsia="Calibri" w:cs="Times New Roman"/>
          <w:color w:val="585756"/>
        </w:rPr>
        <w:t xml:space="preserv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09447167" w14:textId="77777777" w:rsidR="001B33F7" w:rsidRPr="00C80DE4" w:rsidRDefault="001B33F7" w:rsidP="001B33F7">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42" w:name="_Hlk115072112"/>
      <w:bookmarkStart w:id="43" w:name="_Hlk133565205"/>
      <w:r w:rsidRPr="00C80DE4">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42"/>
    </w:p>
    <w:bookmarkEnd w:id="43"/>
    <w:p w14:paraId="488DF6DE" w14:textId="77777777" w:rsidR="001B33F7" w:rsidRDefault="001B33F7" w:rsidP="00F01DAC">
      <w:pPr>
        <w:rPr>
          <w:rFonts w:eastAsia="Calibri" w:cs="Times New Roman"/>
          <w:color w:val="585756"/>
        </w:rPr>
      </w:pPr>
    </w:p>
    <w:p w14:paraId="537B50B6" w14:textId="377F7A33" w:rsidR="00120925" w:rsidRPr="00120925" w:rsidRDefault="00120925" w:rsidP="00120925">
      <w:pPr>
        <w:pStyle w:val="Titre3"/>
        <w:rPr>
          <w:lang w:val="fr-BE"/>
        </w:rPr>
      </w:pPr>
      <w:bookmarkStart w:id="44" w:name="_Toc172023700"/>
      <w:r w:rsidRPr="00120925">
        <w:rPr>
          <w:lang w:val="fr-BE"/>
        </w:rPr>
        <w:lastRenderedPageBreak/>
        <w:t>Critères de sélection</w:t>
      </w:r>
      <w:bookmarkEnd w:id="44"/>
      <w:r w:rsidRPr="00120925">
        <w:rPr>
          <w:lang w:val="fr-BE"/>
        </w:rPr>
        <w:t xml:space="preserve"> </w:t>
      </w:r>
    </w:p>
    <w:p w14:paraId="30341FB8" w14:textId="77777777" w:rsidR="0060662C" w:rsidRPr="0060662C" w:rsidRDefault="0060662C" w:rsidP="0060662C">
      <w:pPr>
        <w:rPr>
          <w:rFonts w:eastAsia="Calibri" w:cs="Times New Roman"/>
          <w:color w:val="585756"/>
          <w:lang w:val="fr-FR"/>
        </w:rPr>
      </w:pPr>
      <w:r w:rsidRPr="0060662C">
        <w:rPr>
          <w:rFonts w:eastAsia="Calibri" w:cs="Times New Roman"/>
          <w:color w:val="585756"/>
          <w:lang w:val="fr-FR"/>
        </w:rPr>
        <w:t xml:space="preserve">Le soumissionnaire doit répondre aux critères énumérés dans le Document unique de marché européen (DUME). </w:t>
      </w:r>
    </w:p>
    <w:p w14:paraId="5AB19575" w14:textId="77777777" w:rsidR="0060662C" w:rsidRPr="0060662C" w:rsidRDefault="0060662C" w:rsidP="0060662C">
      <w:pPr>
        <w:rPr>
          <w:rFonts w:eastAsia="Calibri" w:cs="Times New Roman"/>
          <w:color w:val="585756"/>
          <w:lang w:val="fr-FR"/>
        </w:rPr>
      </w:pPr>
      <w:r w:rsidRPr="0060662C">
        <w:rPr>
          <w:rFonts w:eastAsia="Calibri" w:cs="Times New Roman"/>
          <w:color w:val="585756"/>
          <w:lang w:val="fr-FR"/>
        </w:rPr>
        <w:t xml:space="preserve">Le soumissionnaire est, en outre, tenu de démontrer à l’aide des documents demandés ci-dessous qu’il est suffisamment capable, du point de vue technique, de mener à bien le présent marché public. </w:t>
      </w:r>
    </w:p>
    <w:p w14:paraId="69BF8B82" w14:textId="77777777" w:rsidR="0060662C" w:rsidRPr="0060662C" w:rsidRDefault="0060662C" w:rsidP="0060662C">
      <w:pPr>
        <w:rPr>
          <w:rFonts w:eastAsia="Calibri" w:cs="Times New Roman"/>
          <w:color w:val="585756"/>
          <w:lang w:val="fr-FR"/>
        </w:rPr>
      </w:pPr>
      <w:r w:rsidRPr="0060662C">
        <w:rPr>
          <w:rFonts w:eastAsia="Calibri" w:cs="Times New Roman"/>
          <w:b/>
          <w:bCs/>
          <w:color w:val="585756"/>
          <w:lang w:val="fr-FR"/>
        </w:rPr>
        <w:t xml:space="preserve">En matière de capacité financière : </w:t>
      </w:r>
    </w:p>
    <w:p w14:paraId="7457EA8B" w14:textId="77777777" w:rsidR="0060662C" w:rsidRPr="0060662C" w:rsidRDefault="0060662C" w:rsidP="0060662C">
      <w:pPr>
        <w:rPr>
          <w:rFonts w:eastAsia="Calibri" w:cs="Times New Roman"/>
          <w:color w:val="585756"/>
          <w:lang w:val="fr-FR"/>
        </w:rPr>
      </w:pPr>
      <w:r w:rsidRPr="0060662C">
        <w:rPr>
          <w:rFonts w:eastAsia="Calibri" w:cs="Times New Roman"/>
          <w:color w:val="585756"/>
          <w:lang w:val="fr-FR"/>
        </w:rPr>
        <w:t xml:space="preserve">Le soumissionnaire doit avoir réalisé au cours d’un des trois derniers exercices un </w:t>
      </w:r>
      <w:r w:rsidRPr="0060662C">
        <w:rPr>
          <w:rFonts w:eastAsia="Calibri" w:cs="Times New Roman"/>
          <w:b/>
          <w:bCs/>
          <w:color w:val="585756"/>
          <w:lang w:val="fr-FR"/>
        </w:rPr>
        <w:t xml:space="preserve">chiffre d’affaires relatif aux activités directement liées aux services décrits </w:t>
      </w:r>
      <w:r w:rsidRPr="0060662C">
        <w:rPr>
          <w:rFonts w:eastAsia="Calibri" w:cs="Times New Roman"/>
          <w:color w:val="585756"/>
          <w:lang w:val="fr-FR"/>
        </w:rPr>
        <w:t xml:space="preserve">dans le présent cahier spécial des charges </w:t>
      </w:r>
      <w:r w:rsidRPr="0060662C">
        <w:rPr>
          <w:rFonts w:eastAsia="Calibri" w:cs="Times New Roman"/>
          <w:b/>
          <w:bCs/>
          <w:color w:val="585756"/>
          <w:lang w:val="fr-FR"/>
        </w:rPr>
        <w:t>supérieur ou égal à 300.000 € HTVA</w:t>
      </w:r>
      <w:r w:rsidRPr="0060662C">
        <w:rPr>
          <w:rFonts w:eastAsia="Calibri" w:cs="Times New Roman"/>
          <w:color w:val="585756"/>
          <w:lang w:val="fr-FR"/>
        </w:rPr>
        <w:t xml:space="preserve">. </w:t>
      </w:r>
    </w:p>
    <w:p w14:paraId="6BCDBB0C" w14:textId="77777777" w:rsidR="0060662C" w:rsidRPr="0060662C" w:rsidRDefault="0060662C" w:rsidP="0060662C">
      <w:pPr>
        <w:rPr>
          <w:rFonts w:eastAsia="Calibri" w:cs="Times New Roman"/>
          <w:color w:val="585756"/>
          <w:lang w:val="fr-FR"/>
        </w:rPr>
      </w:pPr>
      <w:r w:rsidRPr="0060662C">
        <w:rPr>
          <w:rFonts w:eastAsia="Calibri" w:cs="Times New Roman"/>
          <w:color w:val="585756"/>
          <w:lang w:val="fr-FR"/>
        </w:rPr>
        <w:t xml:space="preserve">Il joindra à son offre une déclaration relative à ce chiffre d’affaires réalisé pendant les trois derniers exercices. </w:t>
      </w:r>
    </w:p>
    <w:p w14:paraId="4E8DB292" w14:textId="77777777" w:rsidR="0060662C" w:rsidRPr="0060662C" w:rsidRDefault="0060662C" w:rsidP="0060662C">
      <w:pPr>
        <w:rPr>
          <w:rFonts w:eastAsia="Calibri" w:cs="Times New Roman"/>
          <w:color w:val="585756"/>
          <w:lang w:val="fr-FR"/>
        </w:rPr>
      </w:pPr>
      <w:r w:rsidRPr="0060662C">
        <w:rPr>
          <w:rFonts w:eastAsia="Calibri" w:cs="Times New Roman"/>
          <w:b/>
          <w:bCs/>
          <w:color w:val="585756"/>
          <w:lang w:val="fr-FR"/>
        </w:rPr>
        <w:t xml:space="preserve">En matière de capacité technique : </w:t>
      </w:r>
    </w:p>
    <w:p w14:paraId="2D086494" w14:textId="77777777" w:rsidR="0060662C" w:rsidRPr="0060662C" w:rsidRDefault="0060662C" w:rsidP="0060662C">
      <w:pPr>
        <w:rPr>
          <w:rFonts w:eastAsia="Calibri" w:cs="Times New Roman"/>
          <w:color w:val="585756"/>
          <w:lang w:val="fr-FR"/>
        </w:rPr>
      </w:pPr>
      <w:r w:rsidRPr="0060662C">
        <w:rPr>
          <w:rFonts w:eastAsia="Calibri" w:cs="Times New Roman"/>
          <w:b/>
          <w:bCs/>
          <w:color w:val="585756"/>
          <w:lang w:val="fr-FR"/>
        </w:rPr>
        <w:t xml:space="preserve">1. Profil des experts : </w:t>
      </w:r>
    </w:p>
    <w:p w14:paraId="6A68BB2E" w14:textId="0032B312" w:rsidR="0060662C" w:rsidRDefault="0060662C" w:rsidP="0060662C">
      <w:pPr>
        <w:rPr>
          <w:rFonts w:eastAsia="Calibri" w:cs="Times New Roman"/>
          <w:color w:val="585756"/>
          <w:lang w:val="fr-FR"/>
        </w:rPr>
      </w:pPr>
      <w:r w:rsidRPr="0060662C">
        <w:rPr>
          <w:rFonts w:eastAsia="Calibri" w:cs="Times New Roman"/>
          <w:color w:val="585756"/>
          <w:lang w:val="fr-FR"/>
        </w:rPr>
        <w:t xml:space="preserve">Le soumissionnaire </w:t>
      </w:r>
      <w:r>
        <w:rPr>
          <w:rFonts w:eastAsia="Calibri" w:cs="Times New Roman"/>
          <w:color w:val="585756"/>
          <w:lang w:val="fr-FR"/>
        </w:rPr>
        <w:t>doit disposer</w:t>
      </w:r>
      <w:r w:rsidRPr="0060662C">
        <w:rPr>
          <w:rFonts w:eastAsia="Calibri" w:cs="Times New Roman"/>
          <w:color w:val="585756"/>
          <w:lang w:val="fr-FR"/>
        </w:rPr>
        <w:t xml:space="preserve"> des experts répondant aux </w:t>
      </w:r>
      <w:r>
        <w:rPr>
          <w:rFonts w:eastAsia="Calibri" w:cs="Times New Roman"/>
          <w:color w:val="585756"/>
          <w:lang w:val="fr-FR"/>
        </w:rPr>
        <w:t>profils de référence suivants :</w:t>
      </w:r>
    </w:p>
    <w:p w14:paraId="598A63CF" w14:textId="77777777" w:rsidR="0060662C" w:rsidRDefault="0060662C" w:rsidP="0060662C">
      <w:pPr>
        <w:pStyle w:val="Paragraphedeliste"/>
        <w:numPr>
          <w:ilvl w:val="0"/>
          <w:numId w:val="31"/>
        </w:numPr>
        <w:rPr>
          <w:rFonts w:eastAsia="Calibri" w:cs="Times New Roman"/>
          <w:color w:val="585756"/>
          <w:lang w:val="fr-FR"/>
        </w:rPr>
      </w:pPr>
      <w:proofErr w:type="gramStart"/>
      <w:r w:rsidRPr="0060662C">
        <w:rPr>
          <w:rFonts w:eastAsia="Calibri" w:cs="Times New Roman"/>
          <w:color w:val="585756"/>
          <w:lang w:val="fr-FR"/>
        </w:rPr>
        <w:t>un</w:t>
      </w:r>
      <w:proofErr w:type="gramEnd"/>
      <w:r w:rsidRPr="0060662C">
        <w:rPr>
          <w:rFonts w:eastAsia="Calibri" w:cs="Times New Roman"/>
          <w:color w:val="585756"/>
          <w:lang w:val="fr-FR"/>
        </w:rPr>
        <w:t xml:space="preserve"> ingénieur Architecte chef de mission ayant au moins sept (7) ans d’expérience, spécialisé dans la conception hospitalière de niveaux district, national, universitaire et international ;</w:t>
      </w:r>
    </w:p>
    <w:p w14:paraId="0A0EC52A" w14:textId="77777777" w:rsidR="0060662C" w:rsidRDefault="0060662C" w:rsidP="0060662C">
      <w:pPr>
        <w:pStyle w:val="Paragraphedeliste"/>
        <w:numPr>
          <w:ilvl w:val="0"/>
          <w:numId w:val="31"/>
        </w:numPr>
        <w:rPr>
          <w:rFonts w:eastAsia="Calibri" w:cs="Times New Roman"/>
          <w:color w:val="585756"/>
          <w:lang w:val="fr-FR"/>
        </w:rPr>
      </w:pPr>
      <w:proofErr w:type="gramStart"/>
      <w:r w:rsidRPr="0060662C">
        <w:rPr>
          <w:rFonts w:eastAsia="Calibri" w:cs="Times New Roman"/>
          <w:color w:val="585756"/>
          <w:lang w:val="fr-FR"/>
        </w:rPr>
        <w:t>un</w:t>
      </w:r>
      <w:proofErr w:type="gramEnd"/>
      <w:r w:rsidRPr="0060662C">
        <w:rPr>
          <w:rFonts w:eastAsia="Calibri" w:cs="Times New Roman"/>
          <w:color w:val="585756"/>
          <w:lang w:val="fr-FR"/>
        </w:rPr>
        <w:t xml:space="preserve"> ingénieur Architecte ayant au moins cinq (5) ans d’expérience, spécialisé dans la conception hospitalière de niveaux district et national ;</w:t>
      </w:r>
    </w:p>
    <w:p w14:paraId="094C035B" w14:textId="5236595A" w:rsidR="0060662C" w:rsidRPr="0060662C" w:rsidRDefault="0060662C" w:rsidP="0060662C">
      <w:pPr>
        <w:pStyle w:val="Paragraphedeliste"/>
        <w:numPr>
          <w:ilvl w:val="0"/>
          <w:numId w:val="31"/>
        </w:numPr>
        <w:rPr>
          <w:rFonts w:eastAsia="Calibri" w:cs="Times New Roman"/>
          <w:color w:val="585756"/>
          <w:lang w:val="fr-FR"/>
        </w:rPr>
      </w:pPr>
      <w:proofErr w:type="gramStart"/>
      <w:r w:rsidRPr="0060662C">
        <w:rPr>
          <w:rFonts w:eastAsia="Calibri" w:cs="Times New Roman"/>
          <w:color w:val="585756"/>
          <w:lang w:val="fr-FR"/>
        </w:rPr>
        <w:t>un</w:t>
      </w:r>
      <w:proofErr w:type="gramEnd"/>
      <w:r w:rsidRPr="0060662C">
        <w:rPr>
          <w:rFonts w:eastAsia="Calibri" w:cs="Times New Roman"/>
          <w:color w:val="585756"/>
          <w:lang w:val="fr-FR"/>
        </w:rPr>
        <w:t xml:space="preserve"> ingénieur biomédical spécialisé en équipement hospitaliers avec cinq (5) ans d’expérience ;</w:t>
      </w:r>
    </w:p>
    <w:p w14:paraId="4EE1D3EA" w14:textId="77777777" w:rsidR="0060662C" w:rsidRPr="0060662C" w:rsidRDefault="0060662C" w:rsidP="0060662C">
      <w:pPr>
        <w:rPr>
          <w:rFonts w:eastAsia="Calibri" w:cs="Times New Roman"/>
          <w:color w:val="585756"/>
          <w:lang w:val="fr-FR"/>
        </w:rPr>
      </w:pPr>
      <w:r w:rsidRPr="0060662C">
        <w:rPr>
          <w:rFonts w:eastAsia="Calibri" w:cs="Times New Roman"/>
          <w:color w:val="585756"/>
          <w:lang w:val="fr-FR"/>
        </w:rPr>
        <w:t xml:space="preserve">Les experts proposés par le soumissionnaire seront ceux qui seront affectés à l’exécution des marchés découlant de l’accord-cadre. </w:t>
      </w:r>
    </w:p>
    <w:p w14:paraId="488B89AE" w14:textId="6D5BB8CB" w:rsidR="0060662C" w:rsidRPr="0060662C" w:rsidRDefault="0060662C" w:rsidP="0060662C">
      <w:pPr>
        <w:rPr>
          <w:rFonts w:eastAsia="Calibri" w:cs="Times New Roman"/>
          <w:color w:val="585756"/>
          <w:lang w:val="fr-FR"/>
        </w:rPr>
      </w:pPr>
      <w:r w:rsidRPr="0060662C">
        <w:rPr>
          <w:rFonts w:eastAsia="Calibri" w:cs="Times New Roman"/>
          <w:color w:val="585756"/>
          <w:lang w:val="fr-FR"/>
        </w:rPr>
        <w:t xml:space="preserve">Pour l’évaluation des critères de capacité technique, le soumissionnaire joindra à </w:t>
      </w:r>
      <w:r w:rsidR="00862D07">
        <w:rPr>
          <w:rFonts w:eastAsia="Calibri" w:cs="Times New Roman"/>
          <w:color w:val="585756"/>
          <w:lang w:val="fr-FR"/>
        </w:rPr>
        <w:t>sa demande :</w:t>
      </w:r>
    </w:p>
    <w:p w14:paraId="70032F2B" w14:textId="75BDD253" w:rsidR="0060662C" w:rsidRPr="008A30C8" w:rsidRDefault="0060662C" w:rsidP="008A30C8">
      <w:pPr>
        <w:pStyle w:val="Paragraphedeliste"/>
        <w:numPr>
          <w:ilvl w:val="0"/>
          <w:numId w:val="33"/>
        </w:numPr>
        <w:rPr>
          <w:rFonts w:eastAsia="Calibri" w:cs="Times New Roman"/>
          <w:color w:val="585756"/>
          <w:lang w:val="fr-FR"/>
        </w:rPr>
      </w:pPr>
      <w:proofErr w:type="gramStart"/>
      <w:r w:rsidRPr="008A30C8">
        <w:rPr>
          <w:rFonts w:eastAsia="Calibri" w:cs="Times New Roman"/>
          <w:color w:val="585756"/>
          <w:lang w:val="fr-FR"/>
        </w:rPr>
        <w:t>le</w:t>
      </w:r>
      <w:proofErr w:type="gramEnd"/>
      <w:r w:rsidRPr="008A30C8">
        <w:rPr>
          <w:rFonts w:eastAsia="Calibri" w:cs="Times New Roman"/>
          <w:color w:val="585756"/>
          <w:lang w:val="fr-FR"/>
        </w:rPr>
        <w:t xml:space="preserve"> CV des experts proposés ; </w:t>
      </w:r>
    </w:p>
    <w:p w14:paraId="2F18FCB7" w14:textId="09EED272" w:rsidR="0060662C" w:rsidRPr="008A30C8" w:rsidRDefault="0060662C" w:rsidP="008A30C8">
      <w:pPr>
        <w:pStyle w:val="Paragraphedeliste"/>
        <w:numPr>
          <w:ilvl w:val="0"/>
          <w:numId w:val="33"/>
        </w:numPr>
        <w:rPr>
          <w:rFonts w:eastAsia="Calibri" w:cs="Times New Roman"/>
          <w:color w:val="585756"/>
          <w:lang w:val="fr-FR"/>
        </w:rPr>
      </w:pPr>
      <w:proofErr w:type="gramStart"/>
      <w:r w:rsidRPr="008A30C8">
        <w:rPr>
          <w:rFonts w:eastAsia="Calibri" w:cs="Times New Roman"/>
          <w:color w:val="585756"/>
          <w:lang w:val="fr-FR"/>
        </w:rPr>
        <w:t>l’accord</w:t>
      </w:r>
      <w:proofErr w:type="gramEnd"/>
      <w:r w:rsidRPr="008A30C8">
        <w:rPr>
          <w:rFonts w:eastAsia="Calibri" w:cs="Times New Roman"/>
          <w:color w:val="585756"/>
          <w:lang w:val="fr-FR"/>
        </w:rPr>
        <w:t xml:space="preserve"> signé des experts d’exécuter les prestations pour le compte exclusif du soumissionnaire. </w:t>
      </w:r>
    </w:p>
    <w:p w14:paraId="7367752C" w14:textId="452250B7" w:rsidR="0060662C" w:rsidRPr="0060662C" w:rsidRDefault="0060662C" w:rsidP="0060662C">
      <w:pPr>
        <w:rPr>
          <w:rFonts w:eastAsia="Calibri" w:cs="Times New Roman"/>
          <w:color w:val="585756"/>
          <w:lang w:val="fr-FR"/>
        </w:rPr>
      </w:pPr>
      <w:r w:rsidRPr="0060662C">
        <w:rPr>
          <w:rFonts w:eastAsia="Calibri" w:cs="Times New Roman"/>
          <w:b/>
          <w:bCs/>
          <w:color w:val="585756"/>
          <w:lang w:val="fr-FR"/>
        </w:rPr>
        <w:t xml:space="preserve">2. Listes des principaux services </w:t>
      </w:r>
    </w:p>
    <w:p w14:paraId="5FD731A5" w14:textId="1AC8D12B" w:rsidR="005A0ECF" w:rsidRDefault="0060662C" w:rsidP="000A5402">
      <w:pPr>
        <w:rPr>
          <w:rFonts w:eastAsia="Calibri" w:cs="Times New Roman"/>
          <w:color w:val="585756"/>
          <w:lang w:val="fr-FR"/>
        </w:rPr>
      </w:pPr>
      <w:r w:rsidRPr="0060662C">
        <w:rPr>
          <w:rFonts w:eastAsia="Calibri" w:cs="Times New Roman"/>
          <w:color w:val="585756"/>
          <w:lang w:val="fr-FR"/>
        </w:rPr>
        <w:t xml:space="preserve">Le soumissionnaire joindra à son offre les attestations de bonne exécution de 2 </w:t>
      </w:r>
      <w:r w:rsidRPr="0060662C">
        <w:rPr>
          <w:rFonts w:eastAsia="Calibri" w:cs="Times New Roman"/>
          <w:b/>
          <w:bCs/>
          <w:color w:val="585756"/>
          <w:lang w:val="fr-FR"/>
        </w:rPr>
        <w:t xml:space="preserve">prestations </w:t>
      </w:r>
      <w:r w:rsidRPr="0060662C">
        <w:rPr>
          <w:rFonts w:eastAsia="Calibri" w:cs="Times New Roman"/>
          <w:color w:val="585756"/>
          <w:lang w:val="fr-FR"/>
        </w:rPr>
        <w:t xml:space="preserve">de conception, de mise en </w:t>
      </w:r>
      <w:proofErr w:type="spellStart"/>
      <w:r w:rsidRPr="0060662C">
        <w:rPr>
          <w:rFonts w:eastAsia="Calibri" w:cs="Times New Roman"/>
          <w:color w:val="585756"/>
          <w:lang w:val="fr-FR"/>
        </w:rPr>
        <w:t>oeuvre</w:t>
      </w:r>
      <w:proofErr w:type="spellEnd"/>
      <w:r w:rsidRPr="0060662C">
        <w:rPr>
          <w:rFonts w:eastAsia="Calibri" w:cs="Times New Roman"/>
          <w:color w:val="585756"/>
          <w:lang w:val="fr-FR"/>
        </w:rPr>
        <w:t xml:space="preserve"> ou de suivi technique de projets d’infrastructures, similaires au présent marché, exécutées au cours des trois dernières années, chacune d’un montant s’élevant au </w:t>
      </w:r>
      <w:r w:rsidRPr="0060662C">
        <w:rPr>
          <w:rFonts w:eastAsia="Calibri" w:cs="Times New Roman"/>
          <w:b/>
          <w:bCs/>
          <w:color w:val="585756"/>
          <w:lang w:val="fr-FR"/>
        </w:rPr>
        <w:t xml:space="preserve">minimum à </w:t>
      </w:r>
      <w:r w:rsidR="00862D07">
        <w:rPr>
          <w:rFonts w:eastAsia="Calibri" w:cs="Times New Roman"/>
          <w:b/>
          <w:bCs/>
          <w:color w:val="585756"/>
          <w:lang w:val="fr-FR"/>
        </w:rPr>
        <w:t>10</w:t>
      </w:r>
      <w:r w:rsidRPr="0060662C">
        <w:rPr>
          <w:rFonts w:eastAsia="Calibri" w:cs="Times New Roman"/>
          <w:b/>
          <w:bCs/>
          <w:color w:val="585756"/>
          <w:lang w:val="fr-FR"/>
        </w:rPr>
        <w:t>0.000 € HTVA.</w:t>
      </w:r>
    </w:p>
    <w:p w14:paraId="48769D5E" w14:textId="1FD52B80" w:rsidR="00580D44" w:rsidRDefault="00580D44" w:rsidP="00580D44">
      <w:pPr>
        <w:pStyle w:val="Titre2"/>
        <w:rPr>
          <w:rFonts w:eastAsia="Calibri"/>
          <w:lang w:val="fr-FR"/>
        </w:rPr>
      </w:pPr>
      <w:bookmarkStart w:id="45" w:name="_Toc172023701"/>
      <w:r>
        <w:rPr>
          <w:rFonts w:eastAsia="Calibri"/>
          <w:lang w:val="fr-FR"/>
        </w:rPr>
        <w:lastRenderedPageBreak/>
        <w:t>Recours à la capacité de tiers</w:t>
      </w:r>
      <w:bookmarkEnd w:id="45"/>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6" w:name="_Toc172023702"/>
      <w:bookmarkStart w:id="47" w:name="_Ref127277934"/>
      <w:bookmarkStart w:id="48" w:name="_Toc127279904"/>
      <w:bookmarkStart w:id="49" w:name="_Toc257039855"/>
      <w:r>
        <w:rPr>
          <w:lang w:val="fr-FR"/>
        </w:rPr>
        <w:t>Sous-traitants</w:t>
      </w:r>
      <w:bookmarkEnd w:id="46"/>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3D34293E" w14:textId="77777777" w:rsidR="00C777DD" w:rsidRDefault="00C777DD" w:rsidP="009D72CB">
      <w:pPr>
        <w:rPr>
          <w:rFonts w:eastAsia="Calibri" w:cs="Times New Roman"/>
          <w:color w:val="585756"/>
        </w:rPr>
      </w:pPr>
    </w:p>
    <w:p w14:paraId="27DDD851" w14:textId="77777777" w:rsidR="00C777DD" w:rsidRDefault="00C777DD" w:rsidP="00C777DD"/>
    <w:p w14:paraId="04C06935" w14:textId="77777777" w:rsidR="00C777DD" w:rsidRPr="009C170C" w:rsidRDefault="00C777DD" w:rsidP="00C777DD">
      <w:pPr>
        <w:pStyle w:val="Titre2"/>
        <w:rPr>
          <w:lang w:val="fr-FR"/>
        </w:rPr>
      </w:pPr>
      <w:bookmarkStart w:id="50" w:name="_Toc172023703"/>
      <w:r>
        <w:rPr>
          <w:lang w:val="fr-FR"/>
        </w:rPr>
        <w:lastRenderedPageBreak/>
        <w:t>Critères d’attribution</w:t>
      </w:r>
      <w:bookmarkEnd w:id="50"/>
    </w:p>
    <w:p w14:paraId="6490B832" w14:textId="4CDAF4E1" w:rsidR="00C777DD" w:rsidRDefault="00C777DD" w:rsidP="00C777DD">
      <w:pPr>
        <w:rPr>
          <w:lang w:val="fr-FR"/>
        </w:rPr>
      </w:pPr>
      <w:r>
        <w:rPr>
          <w:lang w:val="fr-FR"/>
        </w:rPr>
        <w:t xml:space="preserve">Les offres seront analysées dans une deuxième phase sur base </w:t>
      </w:r>
      <w:r w:rsidR="004E25BB">
        <w:rPr>
          <w:lang w:val="fr-FR"/>
        </w:rPr>
        <w:t xml:space="preserve">des critères d’attribution </w:t>
      </w:r>
      <w:r w:rsidR="00085290">
        <w:rPr>
          <w:lang w:val="fr-FR"/>
        </w:rPr>
        <w:t>suivants :</w:t>
      </w:r>
    </w:p>
    <w:p w14:paraId="022FAE50" w14:textId="4EA228D7" w:rsidR="00B029A8" w:rsidRPr="00085290" w:rsidRDefault="00B029A8" w:rsidP="00B029A8">
      <w:pPr>
        <w:pStyle w:val="Paragraphedeliste"/>
        <w:numPr>
          <w:ilvl w:val="0"/>
          <w:numId w:val="33"/>
        </w:numPr>
        <w:rPr>
          <w:lang w:val="fr-FR"/>
        </w:rPr>
      </w:pPr>
      <w:r>
        <w:rPr>
          <w:lang w:val="fr-FR"/>
        </w:rPr>
        <w:t>Stratégie et méthodologie de mise en œuvre /</w:t>
      </w:r>
      <w:r w:rsidR="00593B99">
        <w:rPr>
          <w:lang w:val="fr-FR"/>
        </w:rPr>
        <w:t>6</w:t>
      </w:r>
      <w:r>
        <w:rPr>
          <w:lang w:val="fr-FR"/>
        </w:rPr>
        <w:t>0</w:t>
      </w:r>
    </w:p>
    <w:p w14:paraId="6DC9AA22" w14:textId="7F5D86BD" w:rsidR="00085290" w:rsidRDefault="00085290" w:rsidP="00085290">
      <w:pPr>
        <w:pStyle w:val="Paragraphedeliste"/>
        <w:numPr>
          <w:ilvl w:val="0"/>
          <w:numId w:val="33"/>
        </w:numPr>
        <w:rPr>
          <w:lang w:val="fr-FR"/>
        </w:rPr>
      </w:pPr>
      <w:r>
        <w:rPr>
          <w:lang w:val="fr-FR"/>
        </w:rPr>
        <w:t>Prix et méthode de calcul du prix</w:t>
      </w:r>
      <w:r w:rsidR="00000D1A">
        <w:rPr>
          <w:lang w:val="fr-FR"/>
        </w:rPr>
        <w:t> </w:t>
      </w:r>
      <w:r w:rsidR="00593B99">
        <w:rPr>
          <w:lang w:val="fr-FR"/>
        </w:rPr>
        <w:t>/40</w:t>
      </w:r>
    </w:p>
    <w:p w14:paraId="4267EC37" w14:textId="77777777" w:rsidR="00C777DD" w:rsidRPr="00C777DD" w:rsidRDefault="00C777DD" w:rsidP="009D72CB">
      <w:pPr>
        <w:rPr>
          <w:rFonts w:eastAsia="Calibri" w:cs="Times New Roman"/>
          <w:color w:val="585756"/>
          <w:lang w:val="fr-FR"/>
        </w:rPr>
      </w:pP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51" w:name="_Ref253737980"/>
      <w:bookmarkStart w:id="52" w:name="_Toc257039877"/>
      <w:bookmarkStart w:id="53" w:name="_Toc172023704"/>
      <w:bookmarkEnd w:id="47"/>
      <w:bookmarkEnd w:id="48"/>
      <w:bookmarkEnd w:id="49"/>
      <w:r w:rsidRPr="006D6E4A">
        <w:lastRenderedPageBreak/>
        <w:t>Formulaires</w:t>
      </w:r>
      <w:bookmarkEnd w:id="51"/>
      <w:bookmarkEnd w:id="52"/>
      <w:bookmarkEnd w:id="53"/>
    </w:p>
    <w:p w14:paraId="0F3CD631" w14:textId="2539C117" w:rsidR="00C06A66" w:rsidRPr="006D6E4A" w:rsidRDefault="00C06A66" w:rsidP="006D6E4A">
      <w:pPr>
        <w:pStyle w:val="Titre2"/>
      </w:pPr>
      <w:bookmarkStart w:id="54" w:name="_Toc257039878"/>
      <w:bookmarkStart w:id="55" w:name="_Toc172023705"/>
      <w:r w:rsidRPr="006D6E4A">
        <w:t xml:space="preserve">Instructions pour l’établissement de </w:t>
      </w:r>
      <w:bookmarkEnd w:id="54"/>
      <w:r w:rsidR="00BC5C20">
        <w:t>la demande de participation</w:t>
      </w:r>
      <w:bookmarkEnd w:id="55"/>
    </w:p>
    <w:p w14:paraId="604F3527" w14:textId="07FEB783" w:rsidR="00CE7F09"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w:t>
      </w:r>
      <w:r w:rsidR="0009601B">
        <w:rPr>
          <w:rFonts w:ascii="Georgia" w:eastAsia="Calibri" w:hAnsi="Georgia" w:cs="Times New Roman"/>
          <w:color w:val="585756"/>
          <w:kern w:val="0"/>
          <w:sz w:val="21"/>
          <w:szCs w:val="22"/>
          <w:lang w:val="fr-BE"/>
        </w:rPr>
        <w:t xml:space="preserve">’adresser à Enabel une lettre de demande de participation en annexe de laquelle </w:t>
      </w:r>
      <w:r w:rsidR="00CE7F09" w:rsidRPr="00CE7F09">
        <w:rPr>
          <w:rFonts w:ascii="Georgia" w:eastAsia="Calibri" w:hAnsi="Georgia" w:cs="Times New Roman"/>
          <w:b/>
          <w:bCs/>
          <w:color w:val="585756"/>
          <w:kern w:val="0"/>
          <w:sz w:val="21"/>
          <w:szCs w:val="22"/>
          <w:lang w:val="fr-BE"/>
        </w:rPr>
        <w:t>doivent</w:t>
      </w:r>
      <w:r w:rsidR="00CE7F09">
        <w:rPr>
          <w:rFonts w:ascii="Georgia" w:eastAsia="Calibri" w:hAnsi="Georgia" w:cs="Times New Roman"/>
          <w:color w:val="585756"/>
          <w:kern w:val="0"/>
          <w:sz w:val="21"/>
          <w:szCs w:val="22"/>
          <w:lang w:val="fr-BE"/>
        </w:rPr>
        <w:t xml:space="preserve"> </w:t>
      </w:r>
      <w:r w:rsidR="0009601B">
        <w:rPr>
          <w:rFonts w:ascii="Georgia" w:eastAsia="Calibri" w:hAnsi="Georgia" w:cs="Times New Roman"/>
          <w:color w:val="585756"/>
          <w:kern w:val="0"/>
          <w:sz w:val="21"/>
          <w:szCs w:val="22"/>
          <w:lang w:val="fr-BE"/>
        </w:rPr>
        <w:t xml:space="preserve">se </w:t>
      </w:r>
      <w:r w:rsidR="00CE7F09">
        <w:rPr>
          <w:rFonts w:ascii="Georgia" w:eastAsia="Calibri" w:hAnsi="Georgia" w:cs="Times New Roman"/>
          <w:color w:val="585756"/>
          <w:kern w:val="0"/>
          <w:sz w:val="21"/>
          <w:szCs w:val="22"/>
          <w:lang w:val="fr-BE"/>
        </w:rPr>
        <w:t>trouver tous</w:t>
      </w:r>
      <w:r w:rsidR="0009601B">
        <w:rPr>
          <w:rFonts w:ascii="Georgia" w:eastAsia="Calibri" w:hAnsi="Georgia" w:cs="Times New Roman"/>
          <w:color w:val="585756"/>
          <w:kern w:val="0"/>
          <w:sz w:val="21"/>
          <w:szCs w:val="22"/>
          <w:lang w:val="fr-BE"/>
        </w:rPr>
        <w:t xml:space="preserve"> les </w:t>
      </w:r>
      <w:r w:rsidR="00CE7F09">
        <w:rPr>
          <w:rFonts w:ascii="Georgia" w:eastAsia="Calibri" w:hAnsi="Georgia" w:cs="Times New Roman"/>
          <w:color w:val="585756"/>
          <w:kern w:val="0"/>
          <w:sz w:val="21"/>
          <w:szCs w:val="22"/>
          <w:lang w:val="fr-BE"/>
        </w:rPr>
        <w:t xml:space="preserve">documents </w:t>
      </w:r>
      <w:r w:rsidR="00CE7F09" w:rsidRPr="00685EFB">
        <w:rPr>
          <w:rFonts w:ascii="Georgia" w:eastAsia="Calibri" w:hAnsi="Georgia" w:cs="Times New Roman"/>
          <w:color w:val="585756"/>
          <w:kern w:val="0"/>
          <w:sz w:val="21"/>
          <w:szCs w:val="22"/>
          <w:lang w:val="fr-BE"/>
        </w:rPr>
        <w:t>demandés</w:t>
      </w:r>
      <w:r w:rsidR="00CE7F09">
        <w:rPr>
          <w:rFonts w:ascii="Georgia" w:eastAsia="Calibri" w:hAnsi="Georgia" w:cs="Times New Roman"/>
          <w:color w:val="585756"/>
          <w:kern w:val="0"/>
          <w:sz w:val="21"/>
          <w:szCs w:val="22"/>
          <w:lang w:val="fr-BE"/>
        </w:rPr>
        <w:t xml:space="preserve"> dans ce guide de selection comme exigences minimales et </w:t>
      </w:r>
      <w:r w:rsidR="00B716CF">
        <w:rPr>
          <w:rFonts w:ascii="Georgia" w:eastAsia="Calibri" w:hAnsi="Georgia" w:cs="Times New Roman"/>
          <w:color w:val="585756"/>
          <w:kern w:val="0"/>
          <w:sz w:val="21"/>
          <w:szCs w:val="22"/>
          <w:lang w:val="fr-BE"/>
        </w:rPr>
        <w:t xml:space="preserve">tous les </w:t>
      </w:r>
      <w:r w:rsidR="00CE7F09">
        <w:rPr>
          <w:rFonts w:ascii="Georgia" w:eastAsia="Calibri" w:hAnsi="Georgia" w:cs="Times New Roman"/>
          <w:color w:val="585756"/>
          <w:kern w:val="0"/>
          <w:sz w:val="21"/>
          <w:szCs w:val="22"/>
          <w:lang w:val="fr-BE"/>
        </w:rPr>
        <w:t>formulaires repris ci-dessous :</w:t>
      </w:r>
    </w:p>
    <w:p w14:paraId="5ADD422A"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39B35FB6"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058BCE64"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56" w:name="_Toc52268497"/>
      <w:bookmarkStart w:id="57" w:name="_Toc52533028"/>
      <w:bookmarkStart w:id="58" w:name="_Toc172023706"/>
      <w:r w:rsidRPr="00D450F6">
        <w:lastRenderedPageBreak/>
        <w:t>F</w:t>
      </w:r>
      <w:bookmarkEnd w:id="56"/>
      <w:bookmarkEnd w:id="57"/>
      <w:r w:rsidR="00A340B6">
        <w:t>ormulaires de demande de participation</w:t>
      </w:r>
      <w:bookmarkEnd w:id="58"/>
    </w:p>
    <w:p w14:paraId="73D969A5" w14:textId="77777777" w:rsidR="00AC07ED" w:rsidRPr="00D450F6" w:rsidRDefault="00AC07ED" w:rsidP="00AC07ED">
      <w:pPr>
        <w:pStyle w:val="Titre3"/>
      </w:pPr>
      <w:bookmarkStart w:id="59" w:name="_Toc364253087"/>
      <w:bookmarkStart w:id="60" w:name="_Toc51592066"/>
      <w:bookmarkStart w:id="61" w:name="_Toc52268498"/>
      <w:bookmarkStart w:id="62" w:name="_Toc52533029"/>
      <w:bookmarkStart w:id="63" w:name="_Toc172023707"/>
      <w:r w:rsidRPr="00D450F6">
        <w:t>Personne physique</w:t>
      </w:r>
      <w:bookmarkEnd w:id="59"/>
      <w:bookmarkEnd w:id="60"/>
      <w:bookmarkEnd w:id="61"/>
      <w:bookmarkEnd w:id="62"/>
      <w:bookmarkEnd w:id="63"/>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4"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5" w:name="_Toc51592067"/>
      <w:bookmarkStart w:id="66" w:name="_Toc52268499"/>
      <w:bookmarkStart w:id="67" w:name="_Toc52533030"/>
      <w:bookmarkEnd w:id="64"/>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68" w:name="_Toc172023708"/>
      <w:r w:rsidRPr="00B65449">
        <w:rPr>
          <w:lang w:val="fr-BE"/>
        </w:rPr>
        <w:t>Entité de droit privé/public ayant une forme juridique</w:t>
      </w:r>
      <w:bookmarkEnd w:id="65"/>
      <w:bookmarkEnd w:id="66"/>
      <w:bookmarkEnd w:id="67"/>
      <w:bookmarkEnd w:id="68"/>
    </w:p>
    <w:p w14:paraId="637E40C5" w14:textId="50300926" w:rsidR="00AC07ED" w:rsidRPr="00D450F6" w:rsidRDefault="00AC07ED" w:rsidP="00AC07ED">
      <w:bookmarkStart w:id="69"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70" w:name="_Toc51592068"/>
      <w:bookmarkEnd w:id="69"/>
      <w:r w:rsidRPr="00D450F6">
        <w:br w:type="page"/>
      </w:r>
    </w:p>
    <w:p w14:paraId="0916AF5C" w14:textId="77777777" w:rsidR="00AC07ED" w:rsidRPr="00D450F6" w:rsidRDefault="00AC07ED" w:rsidP="00AC07ED">
      <w:pPr>
        <w:pStyle w:val="Titre3"/>
      </w:pPr>
      <w:bookmarkStart w:id="71" w:name="_Toc52268500"/>
      <w:bookmarkStart w:id="72" w:name="_Toc52533031"/>
      <w:bookmarkStart w:id="73" w:name="_Toc172023709"/>
      <w:proofErr w:type="spellStart"/>
      <w:r w:rsidRPr="00D450F6">
        <w:lastRenderedPageBreak/>
        <w:t>Entité</w:t>
      </w:r>
      <w:proofErr w:type="spellEnd"/>
      <w:r w:rsidRPr="00D450F6">
        <w:t xml:space="preserve"> de droit public</w:t>
      </w:r>
      <w:bookmarkEnd w:id="70"/>
      <w:r w:rsidRPr="00D450F6">
        <w:footnoteReference w:id="11"/>
      </w:r>
      <w:bookmarkEnd w:id="71"/>
      <w:bookmarkEnd w:id="72"/>
      <w:bookmarkEnd w:id="73"/>
    </w:p>
    <w:p w14:paraId="465215E4" w14:textId="235477D4" w:rsidR="00AC07ED" w:rsidRPr="00D450F6" w:rsidRDefault="00AC07ED" w:rsidP="00AC07ED">
      <w:bookmarkStart w:id="74"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5" w:name="_Toc257039881"/>
      <w:bookmarkStart w:id="76" w:name="_Toc51592069"/>
      <w:bookmarkStart w:id="77" w:name="_Toc52268501"/>
      <w:bookmarkStart w:id="78" w:name="_Toc52533032"/>
      <w:bookmarkEnd w:id="74"/>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79" w:name="_Toc172023710"/>
      <w:r w:rsidRPr="00D450F6">
        <w:lastRenderedPageBreak/>
        <w:t>Sous-</w:t>
      </w:r>
      <w:proofErr w:type="spellStart"/>
      <w:r w:rsidRPr="00D450F6">
        <w:t>traitants</w:t>
      </w:r>
      <w:bookmarkEnd w:id="75"/>
      <w:bookmarkEnd w:id="76"/>
      <w:bookmarkEnd w:id="77"/>
      <w:bookmarkEnd w:id="78"/>
      <w:bookmarkEnd w:id="7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80" w:name="_Toc52268503"/>
      <w:bookmarkStart w:id="81"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82" w:name="_Toc172023711"/>
      <w:r>
        <w:lastRenderedPageBreak/>
        <w:t xml:space="preserve">Déclaration sur l’honneur - </w:t>
      </w:r>
      <w:r w:rsidR="0023434A">
        <w:t>M</w:t>
      </w:r>
      <w:r w:rsidR="00AC07ED" w:rsidRPr="00D450F6">
        <w:t>otifs d’exclusion</w:t>
      </w:r>
      <w:bookmarkEnd w:id="80"/>
      <w:bookmarkEnd w:id="81"/>
      <w:bookmarkEnd w:id="82"/>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BA4592">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BA4592">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BA4592">
      <w:pPr>
        <w:numPr>
          <w:ilvl w:val="0"/>
          <w:numId w:val="15"/>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BA4592">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6AD2AC65" w14:textId="2DE15752" w:rsidR="00AC07ED" w:rsidRPr="00D450F6" w:rsidRDefault="00AC07ED" w:rsidP="00BA4592">
      <w:pPr>
        <w:numPr>
          <w:ilvl w:val="0"/>
          <w:numId w:val="17"/>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BA4592">
      <w:pPr>
        <w:numPr>
          <w:ilvl w:val="0"/>
          <w:numId w:val="1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BA4592">
      <w:pPr>
        <w:numPr>
          <w:ilvl w:val="0"/>
          <w:numId w:val="1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BA4592">
      <w:pPr>
        <w:numPr>
          <w:ilvl w:val="0"/>
          <w:numId w:val="2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BA4592">
      <w:pPr>
        <w:numPr>
          <w:ilvl w:val="0"/>
          <w:numId w:val="21"/>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BA4592">
      <w:pPr>
        <w:numPr>
          <w:ilvl w:val="0"/>
          <w:numId w:val="22"/>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4"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5"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6"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7"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8"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BA4592">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3" w:name="_Toc52268504"/>
      <w:bookmarkStart w:id="84" w:name="_Toc52533035"/>
      <w:bookmarkStart w:id="85" w:name="_Toc172023712"/>
      <w:r w:rsidRPr="00D450F6">
        <w:lastRenderedPageBreak/>
        <w:t xml:space="preserve">Déclaration intégrité </w:t>
      </w:r>
      <w:r w:rsidR="00902A3A">
        <w:t>candidats</w:t>
      </w:r>
      <w:bookmarkEnd w:id="83"/>
      <w:bookmarkEnd w:id="84"/>
      <w:bookmarkEnd w:id="85"/>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319130F" w14:textId="176124AA" w:rsidR="00AC07ED" w:rsidRPr="00B33FB8" w:rsidRDefault="00AC07ED" w:rsidP="00B33FB8">
      <w:pPr>
        <w:numPr>
          <w:ilvl w:val="0"/>
          <w:numId w:val="9"/>
        </w:numPr>
        <w:spacing w:after="0" w:line="28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70E4D4FF" w14:textId="1F4D97C5" w:rsidR="00AC07ED" w:rsidRPr="00D450F6" w:rsidRDefault="00AC07ED" w:rsidP="00B33FB8">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2145A962" w14:textId="77777777" w:rsidR="00B33FB8" w:rsidRDefault="00AC07ED" w:rsidP="00B33FB8">
      <w:pPr>
        <w:spacing w:after="0" w:line="480" w:lineRule="auto"/>
        <w:rPr>
          <w:kern w:val="18"/>
          <w:szCs w:val="21"/>
        </w:rPr>
      </w:pPr>
      <w:r w:rsidRPr="00D450F6">
        <w:rPr>
          <w:kern w:val="18"/>
          <w:szCs w:val="21"/>
        </w:rPr>
        <w:t xml:space="preserve">Date </w:t>
      </w:r>
    </w:p>
    <w:p w14:paraId="2144D097" w14:textId="134A37A6" w:rsidR="00AC07ED" w:rsidRPr="00D450F6" w:rsidRDefault="00AC07ED" w:rsidP="00B33FB8">
      <w:pPr>
        <w:spacing w:after="0" w:line="480" w:lineRule="auto"/>
        <w:rPr>
          <w:kern w:val="18"/>
          <w:szCs w:val="21"/>
        </w:rPr>
      </w:pPr>
      <w:r w:rsidRPr="00D450F6">
        <w:rPr>
          <w:kern w:val="18"/>
          <w:szCs w:val="21"/>
        </w:rPr>
        <w:t xml:space="preserve">Localisation </w:t>
      </w:r>
    </w:p>
    <w:p w14:paraId="6802F0C4" w14:textId="155338DD" w:rsidR="00EC4D41" w:rsidRDefault="00AC07ED" w:rsidP="00B33FB8">
      <w:pPr>
        <w:spacing w:after="0" w:line="480" w:lineRule="auto"/>
        <w:rPr>
          <w:kern w:val="18"/>
          <w:szCs w:val="21"/>
        </w:rPr>
      </w:pPr>
      <w:r w:rsidRPr="00201C13">
        <w:rPr>
          <w:kern w:val="18"/>
          <w:szCs w:val="21"/>
          <w:highlight w:val="yellow"/>
        </w:rPr>
        <w:t>Signature</w:t>
      </w:r>
      <w:r w:rsidRPr="00D450F6">
        <w:rPr>
          <w:kern w:val="18"/>
          <w:szCs w:val="21"/>
        </w:rPr>
        <w:t xml:space="preserve"> </w:t>
      </w:r>
      <w:bookmarkEnd w:id="4"/>
      <w:bookmarkEnd w:id="5"/>
      <w:bookmarkEnd w:id="6"/>
      <w:bookmarkEnd w:id="7"/>
      <w:bookmarkEnd w:id="8"/>
    </w:p>
    <w:sectPr w:rsidR="00EC4D41" w:rsidSect="00077699">
      <w:headerReference w:type="even" r:id="rId29"/>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85176" w14:textId="77777777" w:rsidR="0078709D" w:rsidRDefault="0078709D" w:rsidP="00C06A66">
      <w:pPr>
        <w:spacing w:after="0" w:line="240" w:lineRule="auto"/>
      </w:pPr>
      <w:r>
        <w:separator/>
      </w:r>
    </w:p>
  </w:endnote>
  <w:endnote w:type="continuationSeparator" w:id="0">
    <w:p w14:paraId="40CFB860" w14:textId="77777777" w:rsidR="0078709D" w:rsidRDefault="0078709D"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7928A" w14:textId="77777777" w:rsidR="002025C1" w:rsidRDefault="002025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08DBFB57" w:rsidR="00C06A66" w:rsidRDefault="00447B71">
    <w:pPr>
      <w:pStyle w:val="Pieddepage"/>
      <w:tabs>
        <w:tab w:val="clear" w:pos="9637"/>
        <w:tab w:val="right" w:pos="9070"/>
      </w:tabs>
    </w:pPr>
    <w:r w:rsidRPr="002025C1">
      <w:rPr>
        <w:highlight w:val="yellow"/>
      </w:rPr>
      <w:t>COD2299611SH6-10050</w:t>
    </w:r>
    <w:r w:rsidR="000D1855">
      <w:rPr>
        <w:highlight w:val="yellow"/>
      </w:rPr>
      <w:t>-</w:t>
    </w:r>
    <w:r w:rsidR="001B1F65" w:rsidRPr="001B1F65">
      <w:rPr>
        <w:highlight w:val="yellow"/>
      </w:rPr>
      <w:t>Guide de sélection</w:t>
    </w:r>
    <w:r w:rsidR="001B1F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3A0DE" w14:textId="77777777" w:rsidR="0078709D" w:rsidRDefault="0078709D" w:rsidP="00C06A66">
      <w:pPr>
        <w:spacing w:after="0" w:line="240" w:lineRule="auto"/>
      </w:pPr>
      <w:r>
        <w:separator/>
      </w:r>
    </w:p>
  </w:footnote>
  <w:footnote w:type="continuationSeparator" w:id="0">
    <w:p w14:paraId="54E16E3D" w14:textId="77777777" w:rsidR="0078709D" w:rsidRDefault="0078709D"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C443" w14:textId="77777777" w:rsidR="002025C1" w:rsidRDefault="002025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1C5A" w14:textId="77777777" w:rsidR="00C06A66" w:rsidRDefault="00C06A66" w:rsidP="00465D5E">
    <w:pPr>
      <w:pStyle w:val="En-tte"/>
      <w:tabs>
        <w:tab w:val="left" w:pos="621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C002"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7283"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8BFB" w14:textId="77777777" w:rsidR="00C06A66" w:rsidRDefault="00C06A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F01392F"/>
    <w:multiLevelType w:val="hybridMultilevel"/>
    <w:tmpl w:val="E73C71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155836"/>
    <w:multiLevelType w:val="hybridMultilevel"/>
    <w:tmpl w:val="D2D85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3"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9" w15:restartNumberingAfterBreak="0">
    <w:nsid w:val="44EA1890"/>
    <w:multiLevelType w:val="hybridMultilevel"/>
    <w:tmpl w:val="12046A52"/>
    <w:lvl w:ilvl="0" w:tplc="FD148F54">
      <w:numFmt w:val="bullet"/>
      <w:lvlText w:val="-"/>
      <w:lvlJc w:val="left"/>
      <w:pPr>
        <w:ind w:left="1068" w:hanging="360"/>
      </w:pPr>
      <w:rPr>
        <w:rFonts w:ascii="Georgia" w:eastAsia="Calibri" w:hAnsi="Georgi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902041"/>
    <w:multiLevelType w:val="hybridMultilevel"/>
    <w:tmpl w:val="4C5493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6"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8"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5"/>
  </w:num>
  <w:num w:numId="2" w16cid:durableId="675615432">
    <w:abstractNumId w:val="1"/>
  </w:num>
  <w:num w:numId="3" w16cid:durableId="1415085504">
    <w:abstractNumId w:val="22"/>
  </w:num>
  <w:num w:numId="4" w16cid:durableId="1202669659">
    <w:abstractNumId w:val="32"/>
  </w:num>
  <w:num w:numId="5" w16cid:durableId="58869622">
    <w:abstractNumId w:val="17"/>
  </w:num>
  <w:num w:numId="6" w16cid:durableId="1438014821">
    <w:abstractNumId w:val="21"/>
  </w:num>
  <w:num w:numId="7" w16cid:durableId="1476871240">
    <w:abstractNumId w:val="16"/>
  </w:num>
  <w:num w:numId="8" w16cid:durableId="1576815510">
    <w:abstractNumId w:val="13"/>
  </w:num>
  <w:num w:numId="9" w16cid:durableId="1150948969">
    <w:abstractNumId w:val="30"/>
  </w:num>
  <w:num w:numId="10" w16cid:durableId="339622530">
    <w:abstractNumId w:val="14"/>
  </w:num>
  <w:num w:numId="11" w16cid:durableId="464351810">
    <w:abstractNumId w:val="6"/>
  </w:num>
  <w:num w:numId="12" w16cid:durableId="605043925">
    <w:abstractNumId w:val="0"/>
  </w:num>
  <w:num w:numId="13" w16cid:durableId="632489769">
    <w:abstractNumId w:val="15"/>
  </w:num>
  <w:num w:numId="14" w16cid:durableId="1548444808">
    <w:abstractNumId w:val="10"/>
  </w:num>
  <w:num w:numId="15" w16cid:durableId="1627196469">
    <w:abstractNumId w:val="25"/>
  </w:num>
  <w:num w:numId="16" w16cid:durableId="1890068763">
    <w:abstractNumId w:val="12"/>
  </w:num>
  <w:num w:numId="17" w16cid:durableId="1030643891">
    <w:abstractNumId w:val="18"/>
  </w:num>
  <w:num w:numId="18" w16cid:durableId="1040277589">
    <w:abstractNumId w:val="9"/>
  </w:num>
  <w:num w:numId="19" w16cid:durableId="632322688">
    <w:abstractNumId w:val="29"/>
  </w:num>
  <w:num w:numId="20" w16cid:durableId="1484539992">
    <w:abstractNumId w:val="8"/>
  </w:num>
  <w:num w:numId="21" w16cid:durableId="1119956217">
    <w:abstractNumId w:val="31"/>
  </w:num>
  <w:num w:numId="22" w16cid:durableId="335429102">
    <w:abstractNumId w:val="2"/>
  </w:num>
  <w:num w:numId="23" w16cid:durableId="2023432369">
    <w:abstractNumId w:val="27"/>
  </w:num>
  <w:num w:numId="24" w16cid:durableId="1496455619">
    <w:abstractNumId w:val="24"/>
  </w:num>
  <w:num w:numId="25" w16cid:durableId="280384152">
    <w:abstractNumId w:val="11"/>
  </w:num>
  <w:num w:numId="26" w16cid:durableId="955986493">
    <w:abstractNumId w:val="4"/>
  </w:num>
  <w:num w:numId="27" w16cid:durableId="1081214331">
    <w:abstractNumId w:val="26"/>
  </w:num>
  <w:num w:numId="28" w16cid:durableId="1943802732">
    <w:abstractNumId w:val="20"/>
  </w:num>
  <w:num w:numId="29" w16cid:durableId="197550918">
    <w:abstractNumId w:val="28"/>
  </w:num>
  <w:num w:numId="30" w16cid:durableId="388264901">
    <w:abstractNumId w:val="7"/>
  </w:num>
  <w:num w:numId="31" w16cid:durableId="661932994">
    <w:abstractNumId w:val="3"/>
  </w:num>
  <w:num w:numId="32" w16cid:durableId="1087002465">
    <w:abstractNumId w:val="23"/>
  </w:num>
  <w:num w:numId="33" w16cid:durableId="194603343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0D1A"/>
    <w:rsid w:val="0001427C"/>
    <w:rsid w:val="00016E9C"/>
    <w:rsid w:val="00025463"/>
    <w:rsid w:val="00036DAD"/>
    <w:rsid w:val="00043FA2"/>
    <w:rsid w:val="0004511A"/>
    <w:rsid w:val="00045B67"/>
    <w:rsid w:val="00047C52"/>
    <w:rsid w:val="00067A88"/>
    <w:rsid w:val="00067C6F"/>
    <w:rsid w:val="0007470A"/>
    <w:rsid w:val="00083866"/>
    <w:rsid w:val="00085290"/>
    <w:rsid w:val="0009003B"/>
    <w:rsid w:val="00090EA3"/>
    <w:rsid w:val="00094200"/>
    <w:rsid w:val="00094272"/>
    <w:rsid w:val="0009601B"/>
    <w:rsid w:val="000A5402"/>
    <w:rsid w:val="000A7079"/>
    <w:rsid w:val="000B278A"/>
    <w:rsid w:val="000B5960"/>
    <w:rsid w:val="000B6C7D"/>
    <w:rsid w:val="000B7070"/>
    <w:rsid w:val="000C124B"/>
    <w:rsid w:val="000C5E29"/>
    <w:rsid w:val="000D1855"/>
    <w:rsid w:val="000E3FF2"/>
    <w:rsid w:val="000E476E"/>
    <w:rsid w:val="000F43F8"/>
    <w:rsid w:val="001043AD"/>
    <w:rsid w:val="001050B4"/>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B1F65"/>
    <w:rsid w:val="001B33F7"/>
    <w:rsid w:val="001B4064"/>
    <w:rsid w:val="001B495C"/>
    <w:rsid w:val="001B5451"/>
    <w:rsid w:val="001C7361"/>
    <w:rsid w:val="001D0FDD"/>
    <w:rsid w:val="001D7211"/>
    <w:rsid w:val="001E2845"/>
    <w:rsid w:val="001E469E"/>
    <w:rsid w:val="001F14C4"/>
    <w:rsid w:val="001F3422"/>
    <w:rsid w:val="001F7BD5"/>
    <w:rsid w:val="002001F0"/>
    <w:rsid w:val="00201C13"/>
    <w:rsid w:val="002025C1"/>
    <w:rsid w:val="0021415C"/>
    <w:rsid w:val="002150B6"/>
    <w:rsid w:val="002175D7"/>
    <w:rsid w:val="00220CAF"/>
    <w:rsid w:val="00223274"/>
    <w:rsid w:val="0023167D"/>
    <w:rsid w:val="0023434A"/>
    <w:rsid w:val="002347A7"/>
    <w:rsid w:val="00241D0F"/>
    <w:rsid w:val="00246A02"/>
    <w:rsid w:val="00247261"/>
    <w:rsid w:val="00253578"/>
    <w:rsid w:val="0027655E"/>
    <w:rsid w:val="00281019"/>
    <w:rsid w:val="00294CDF"/>
    <w:rsid w:val="00295C61"/>
    <w:rsid w:val="002C2296"/>
    <w:rsid w:val="002C3F3D"/>
    <w:rsid w:val="002C6F1D"/>
    <w:rsid w:val="002D2E63"/>
    <w:rsid w:val="002E4D41"/>
    <w:rsid w:val="003248B2"/>
    <w:rsid w:val="003353F3"/>
    <w:rsid w:val="00346D63"/>
    <w:rsid w:val="003609D1"/>
    <w:rsid w:val="00360B8E"/>
    <w:rsid w:val="0036135A"/>
    <w:rsid w:val="003613D2"/>
    <w:rsid w:val="00363906"/>
    <w:rsid w:val="00371129"/>
    <w:rsid w:val="00371A25"/>
    <w:rsid w:val="00377200"/>
    <w:rsid w:val="00380852"/>
    <w:rsid w:val="00382828"/>
    <w:rsid w:val="003840D0"/>
    <w:rsid w:val="003A117E"/>
    <w:rsid w:val="003A7B61"/>
    <w:rsid w:val="003B0963"/>
    <w:rsid w:val="003B1097"/>
    <w:rsid w:val="003B3743"/>
    <w:rsid w:val="003C7438"/>
    <w:rsid w:val="003D60EA"/>
    <w:rsid w:val="00402322"/>
    <w:rsid w:val="00420AC0"/>
    <w:rsid w:val="0042103B"/>
    <w:rsid w:val="00421F34"/>
    <w:rsid w:val="0043188B"/>
    <w:rsid w:val="0044221F"/>
    <w:rsid w:val="00447B71"/>
    <w:rsid w:val="00452D58"/>
    <w:rsid w:val="004571D4"/>
    <w:rsid w:val="004604B7"/>
    <w:rsid w:val="00467953"/>
    <w:rsid w:val="00472921"/>
    <w:rsid w:val="00476CFA"/>
    <w:rsid w:val="004817C8"/>
    <w:rsid w:val="00484793"/>
    <w:rsid w:val="0048777B"/>
    <w:rsid w:val="00494564"/>
    <w:rsid w:val="004B105B"/>
    <w:rsid w:val="004D0B1D"/>
    <w:rsid w:val="004E25BB"/>
    <w:rsid w:val="004E2A7B"/>
    <w:rsid w:val="004E4530"/>
    <w:rsid w:val="004E5859"/>
    <w:rsid w:val="004F1C58"/>
    <w:rsid w:val="004F38BE"/>
    <w:rsid w:val="00510E64"/>
    <w:rsid w:val="00515843"/>
    <w:rsid w:val="00521AD4"/>
    <w:rsid w:val="00522BD4"/>
    <w:rsid w:val="0053280B"/>
    <w:rsid w:val="00537232"/>
    <w:rsid w:val="00540A46"/>
    <w:rsid w:val="00540D53"/>
    <w:rsid w:val="005412C7"/>
    <w:rsid w:val="00544C8E"/>
    <w:rsid w:val="00552308"/>
    <w:rsid w:val="00552D20"/>
    <w:rsid w:val="00554ECE"/>
    <w:rsid w:val="00557356"/>
    <w:rsid w:val="00572309"/>
    <w:rsid w:val="005756F8"/>
    <w:rsid w:val="005804AB"/>
    <w:rsid w:val="00580D44"/>
    <w:rsid w:val="00587987"/>
    <w:rsid w:val="00593910"/>
    <w:rsid w:val="00593B99"/>
    <w:rsid w:val="005964CC"/>
    <w:rsid w:val="005A0ECF"/>
    <w:rsid w:val="005A509A"/>
    <w:rsid w:val="005B40F5"/>
    <w:rsid w:val="005C3750"/>
    <w:rsid w:val="005D6B80"/>
    <w:rsid w:val="005E1A7F"/>
    <w:rsid w:val="005F1589"/>
    <w:rsid w:val="005F4532"/>
    <w:rsid w:val="005F5C0C"/>
    <w:rsid w:val="0060662C"/>
    <w:rsid w:val="006112DD"/>
    <w:rsid w:val="006142F3"/>
    <w:rsid w:val="00615858"/>
    <w:rsid w:val="006245C7"/>
    <w:rsid w:val="00634E8B"/>
    <w:rsid w:val="00635BC0"/>
    <w:rsid w:val="00651832"/>
    <w:rsid w:val="0065473C"/>
    <w:rsid w:val="00664680"/>
    <w:rsid w:val="00666BF5"/>
    <w:rsid w:val="00681C01"/>
    <w:rsid w:val="00683EB1"/>
    <w:rsid w:val="00685EFB"/>
    <w:rsid w:val="00692885"/>
    <w:rsid w:val="006A5ECA"/>
    <w:rsid w:val="006B59EB"/>
    <w:rsid w:val="006B5E1F"/>
    <w:rsid w:val="006B677E"/>
    <w:rsid w:val="006D17E7"/>
    <w:rsid w:val="006D6E4A"/>
    <w:rsid w:val="006D7BBF"/>
    <w:rsid w:val="006E0032"/>
    <w:rsid w:val="006F3790"/>
    <w:rsid w:val="00704DE6"/>
    <w:rsid w:val="0070596E"/>
    <w:rsid w:val="00712A7B"/>
    <w:rsid w:val="00712D4D"/>
    <w:rsid w:val="00731198"/>
    <w:rsid w:val="0074752D"/>
    <w:rsid w:val="00750A8D"/>
    <w:rsid w:val="00751975"/>
    <w:rsid w:val="00754222"/>
    <w:rsid w:val="00754367"/>
    <w:rsid w:val="00762DFB"/>
    <w:rsid w:val="00766802"/>
    <w:rsid w:val="007679C3"/>
    <w:rsid w:val="00771706"/>
    <w:rsid w:val="00773EAB"/>
    <w:rsid w:val="007744BC"/>
    <w:rsid w:val="00786779"/>
    <w:rsid w:val="00786FAC"/>
    <w:rsid w:val="0078709D"/>
    <w:rsid w:val="00792B56"/>
    <w:rsid w:val="007936F4"/>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E7880"/>
    <w:rsid w:val="007F3ACC"/>
    <w:rsid w:val="007F4287"/>
    <w:rsid w:val="00804D34"/>
    <w:rsid w:val="00806B70"/>
    <w:rsid w:val="008115D8"/>
    <w:rsid w:val="00832187"/>
    <w:rsid w:val="00841B45"/>
    <w:rsid w:val="00862D07"/>
    <w:rsid w:val="008668D3"/>
    <w:rsid w:val="008777CE"/>
    <w:rsid w:val="0089199B"/>
    <w:rsid w:val="008A30C8"/>
    <w:rsid w:val="008B2C48"/>
    <w:rsid w:val="008C6557"/>
    <w:rsid w:val="008D137D"/>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82D97"/>
    <w:rsid w:val="009A0700"/>
    <w:rsid w:val="009B3886"/>
    <w:rsid w:val="009C170C"/>
    <w:rsid w:val="009C5888"/>
    <w:rsid w:val="009C6651"/>
    <w:rsid w:val="009D285E"/>
    <w:rsid w:val="009D72CB"/>
    <w:rsid w:val="009E2F6F"/>
    <w:rsid w:val="009F41C1"/>
    <w:rsid w:val="009F5FB4"/>
    <w:rsid w:val="00A03875"/>
    <w:rsid w:val="00A05127"/>
    <w:rsid w:val="00A06976"/>
    <w:rsid w:val="00A11935"/>
    <w:rsid w:val="00A12267"/>
    <w:rsid w:val="00A12C01"/>
    <w:rsid w:val="00A15695"/>
    <w:rsid w:val="00A208AD"/>
    <w:rsid w:val="00A2233D"/>
    <w:rsid w:val="00A26527"/>
    <w:rsid w:val="00A340B6"/>
    <w:rsid w:val="00A4152A"/>
    <w:rsid w:val="00A42020"/>
    <w:rsid w:val="00A459FE"/>
    <w:rsid w:val="00A51852"/>
    <w:rsid w:val="00A71C1D"/>
    <w:rsid w:val="00A73241"/>
    <w:rsid w:val="00A81451"/>
    <w:rsid w:val="00A871F1"/>
    <w:rsid w:val="00A97F38"/>
    <w:rsid w:val="00AB7F3A"/>
    <w:rsid w:val="00AC07ED"/>
    <w:rsid w:val="00AC34CB"/>
    <w:rsid w:val="00AC3D81"/>
    <w:rsid w:val="00AD1CE9"/>
    <w:rsid w:val="00AF02E4"/>
    <w:rsid w:val="00AF47DB"/>
    <w:rsid w:val="00B029A8"/>
    <w:rsid w:val="00B0391F"/>
    <w:rsid w:val="00B04B9A"/>
    <w:rsid w:val="00B0689C"/>
    <w:rsid w:val="00B15F51"/>
    <w:rsid w:val="00B33FB8"/>
    <w:rsid w:val="00B42D87"/>
    <w:rsid w:val="00B436DC"/>
    <w:rsid w:val="00B500D3"/>
    <w:rsid w:val="00B716CF"/>
    <w:rsid w:val="00B82266"/>
    <w:rsid w:val="00B85843"/>
    <w:rsid w:val="00B91D3D"/>
    <w:rsid w:val="00BA064A"/>
    <w:rsid w:val="00BA4592"/>
    <w:rsid w:val="00BB39F6"/>
    <w:rsid w:val="00BC3E9F"/>
    <w:rsid w:val="00BC5C20"/>
    <w:rsid w:val="00BD1AD1"/>
    <w:rsid w:val="00BD5B6D"/>
    <w:rsid w:val="00BE6B46"/>
    <w:rsid w:val="00BF184B"/>
    <w:rsid w:val="00C06A66"/>
    <w:rsid w:val="00C1420D"/>
    <w:rsid w:val="00C15AFB"/>
    <w:rsid w:val="00C15CF3"/>
    <w:rsid w:val="00C179C9"/>
    <w:rsid w:val="00C20DF3"/>
    <w:rsid w:val="00C22B3C"/>
    <w:rsid w:val="00C23803"/>
    <w:rsid w:val="00C25D9E"/>
    <w:rsid w:val="00C26C71"/>
    <w:rsid w:val="00C3406E"/>
    <w:rsid w:val="00C43A52"/>
    <w:rsid w:val="00C53271"/>
    <w:rsid w:val="00C627FF"/>
    <w:rsid w:val="00C65E6E"/>
    <w:rsid w:val="00C665CD"/>
    <w:rsid w:val="00C71AC1"/>
    <w:rsid w:val="00C7257C"/>
    <w:rsid w:val="00C777DD"/>
    <w:rsid w:val="00C8014B"/>
    <w:rsid w:val="00C81CDE"/>
    <w:rsid w:val="00C84228"/>
    <w:rsid w:val="00C90E86"/>
    <w:rsid w:val="00C95BAA"/>
    <w:rsid w:val="00CB01B7"/>
    <w:rsid w:val="00CB113D"/>
    <w:rsid w:val="00CB3226"/>
    <w:rsid w:val="00CB4A9B"/>
    <w:rsid w:val="00CC4C37"/>
    <w:rsid w:val="00CD6A40"/>
    <w:rsid w:val="00CD77BF"/>
    <w:rsid w:val="00CE52AA"/>
    <w:rsid w:val="00CE6053"/>
    <w:rsid w:val="00CE7F09"/>
    <w:rsid w:val="00CF34C6"/>
    <w:rsid w:val="00CF7873"/>
    <w:rsid w:val="00D0108C"/>
    <w:rsid w:val="00D07012"/>
    <w:rsid w:val="00D164BA"/>
    <w:rsid w:val="00D1691F"/>
    <w:rsid w:val="00D20BD7"/>
    <w:rsid w:val="00D34DD9"/>
    <w:rsid w:val="00D36A91"/>
    <w:rsid w:val="00D43813"/>
    <w:rsid w:val="00D56A00"/>
    <w:rsid w:val="00D62391"/>
    <w:rsid w:val="00D81165"/>
    <w:rsid w:val="00D91EB5"/>
    <w:rsid w:val="00D95306"/>
    <w:rsid w:val="00DA2CE4"/>
    <w:rsid w:val="00DB132F"/>
    <w:rsid w:val="00DB2EC1"/>
    <w:rsid w:val="00DB439C"/>
    <w:rsid w:val="00DC5997"/>
    <w:rsid w:val="00DD0522"/>
    <w:rsid w:val="00DD1B8F"/>
    <w:rsid w:val="00DD1D11"/>
    <w:rsid w:val="00DD304C"/>
    <w:rsid w:val="00DD460F"/>
    <w:rsid w:val="00DF082E"/>
    <w:rsid w:val="00DF13C0"/>
    <w:rsid w:val="00DF714C"/>
    <w:rsid w:val="00E02105"/>
    <w:rsid w:val="00E05A1C"/>
    <w:rsid w:val="00E11EDA"/>
    <w:rsid w:val="00E40495"/>
    <w:rsid w:val="00E4284A"/>
    <w:rsid w:val="00E51E8F"/>
    <w:rsid w:val="00E64E2D"/>
    <w:rsid w:val="00E70D95"/>
    <w:rsid w:val="00E71AF4"/>
    <w:rsid w:val="00E75DF9"/>
    <w:rsid w:val="00E77253"/>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D58AB"/>
    <w:rsid w:val="00EE1A6C"/>
    <w:rsid w:val="00EE69CB"/>
    <w:rsid w:val="00EF3432"/>
    <w:rsid w:val="00F01DAC"/>
    <w:rsid w:val="00F0553A"/>
    <w:rsid w:val="00F3585C"/>
    <w:rsid w:val="00F35E91"/>
    <w:rsid w:val="00F36D62"/>
    <w:rsid w:val="00F412BA"/>
    <w:rsid w:val="00F52648"/>
    <w:rsid w:val="00F56A1D"/>
    <w:rsid w:val="00F618A8"/>
    <w:rsid w:val="00F63F48"/>
    <w:rsid w:val="00F65238"/>
    <w:rsid w:val="00F67DA1"/>
    <w:rsid w:val="00F75A88"/>
    <w:rsid w:val="00F77B5C"/>
    <w:rsid w:val="00F876AB"/>
    <w:rsid w:val="00F94755"/>
    <w:rsid w:val="00F976E1"/>
    <w:rsid w:val="00FB2DB0"/>
    <w:rsid w:val="00FC2003"/>
    <w:rsid w:val="00FD3DFB"/>
    <w:rsid w:val="00FD4FC3"/>
    <w:rsid w:val="00FE537B"/>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CF"/>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paragraph" w:styleId="Sansinterligne">
    <w:name w:val="No Spacing"/>
    <w:uiPriority w:val="1"/>
    <w:qFormat/>
    <w:rsid w:val="007E7880"/>
    <w:pPr>
      <w:spacing w:after="0" w:line="240" w:lineRule="auto"/>
    </w:pPr>
    <w:rPr>
      <w:rFonts w:eastAsia="Times New Roman" w:cs="Times New Roman"/>
      <w:sz w:val="20"/>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eas.europa.eu/headquarters/headquarters-homepage/8442/consolidated-list-sanctions"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inances.belgium.be/fr/tresorerie/sanctions-financieres/sanctions-europ%C3%A9ennes-u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ances.belgium.be/fr/tresorerie/sanctions-financieres/sanctions-internationales-nations-unie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nabel.be/fr/content/lethique-enabel" TargetMode="External"/><Relationship Id="rId27" Type="http://schemas.openxmlformats.org/officeDocument/2006/relationships/hyperlink" Target="https://eeas.europa.eu/sites/eeas/files/restrictive_measures-2017-01-17-clean.pdf"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CODENABEL-1382660127-43902</_dlc_DocId>
    <_dlc_DocIdUrl xmlns="508ba6eb-9e09-4fd5-92f2-2d9921329f2d">
      <Url>https://enabelbe.sharepoint.com/sites/COD/_layouts/15/DocIdRedir.aspx?ID=CODENABEL-1382660127-43902</Url>
      <Description>CODENABEL-1382660127-43902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B99FA-5CC9-4A04-A05B-BFCBF540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5632</Words>
  <Characters>30978</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ONGOMBE UTCHUDI, Albert</cp:lastModifiedBy>
  <cp:revision>17</cp:revision>
  <cp:lastPrinted>2024-08-26T10:02:00Z</cp:lastPrinted>
  <dcterms:created xsi:type="dcterms:W3CDTF">2024-08-21T14:28:00Z</dcterms:created>
  <dcterms:modified xsi:type="dcterms:W3CDTF">2024-08-26T10:10:00Z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d9b88404-c5be-40dd-b29c-5ed1e1f5bc2d</vt:lpwstr>
  </property>
  <property fmtid="{D5CDD505-2E9C-101B-9397-08002B2CF9AE}" pid="7" name="Project_code">
    <vt:lpwstr>18</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514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True</vt:lpwstr>
  </property>
</Properties>
</file>