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79E99" w14:textId="34B50FCA" w:rsidR="00CF40E1" w:rsidRDefault="00CB5120" w:rsidP="00CF3CF7">
      <w:pPr>
        <w:spacing w:after="0" w:line="240" w:lineRule="auto"/>
        <w:sectPr w:rsidR="00CF40E1"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lang w:eastAsia="fr-BE"/>
        </w:rPr>
        <mc:AlternateContent>
          <mc:Choice Requires="wps">
            <w:drawing>
              <wp:anchor distT="0" distB="0" distL="114300" distR="114300" simplePos="0" relativeHeight="251658240" behindDoc="0" locked="1" layoutInCell="1" allowOverlap="1" wp14:anchorId="0E503D9A" wp14:editId="2B0688A6">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6F289F" w:rsidRDefault="006F289F" w:rsidP="004145B4">
                            <w:pPr>
                              <w:pStyle w:val="Titrecouverture"/>
                            </w:pPr>
                            <w:r>
                              <w:t>Cahier Spécial des Charges</w:t>
                            </w:r>
                            <w:r w:rsidRPr="004145B4">
                              <w:t xml:space="preserve"> </w:t>
                            </w:r>
                          </w:p>
                          <w:p w14:paraId="0C73A831" w14:textId="5D38A59D" w:rsidR="00D4083C" w:rsidRPr="00213F8B" w:rsidRDefault="00D4083C" w:rsidP="00F26A17">
                            <w:pPr>
                              <w:pStyle w:val="Titrecouverture"/>
                              <w:jc w:val="both"/>
                              <w:rPr>
                                <w:rFonts w:ascii="Georgia" w:hAnsi="Georgia"/>
                                <w:sz w:val="24"/>
                                <w:szCs w:val="24"/>
                              </w:rPr>
                            </w:pPr>
                            <w:r w:rsidRPr="00213F8B">
                              <w:rPr>
                                <w:rFonts w:ascii="Georgia" w:hAnsi="Georgia"/>
                                <w:sz w:val="24"/>
                                <w:szCs w:val="24"/>
                              </w:rPr>
                              <w:t>Marché</w:t>
                            </w:r>
                            <w:r>
                              <w:rPr>
                                <w:rFonts w:ascii="Georgia" w:hAnsi="Georgia"/>
                                <w:sz w:val="24"/>
                                <w:szCs w:val="24"/>
                              </w:rPr>
                              <w:t xml:space="preserve"> </w:t>
                            </w:r>
                            <w:r w:rsidR="00F26A17">
                              <w:rPr>
                                <w:rFonts w:ascii="Georgia" w:hAnsi="Georgia"/>
                                <w:sz w:val="24"/>
                                <w:szCs w:val="24"/>
                              </w:rPr>
                              <w:t>public</w:t>
                            </w:r>
                            <w:r w:rsidRPr="00213F8B">
                              <w:rPr>
                                <w:rFonts w:ascii="Georgia" w:hAnsi="Georgia"/>
                                <w:sz w:val="24"/>
                                <w:szCs w:val="24"/>
                              </w:rPr>
                              <w:t xml:space="preserve"> de services </w:t>
                            </w:r>
                            <w:r w:rsidR="00FA457C">
                              <w:rPr>
                                <w:rFonts w:ascii="Georgia" w:hAnsi="Georgia"/>
                                <w:sz w:val="24"/>
                                <w:szCs w:val="24"/>
                              </w:rPr>
                              <w:t>relatif à la</w:t>
                            </w:r>
                            <w:r w:rsidR="00C97D89">
                              <w:rPr>
                                <w:rFonts w:ascii="Georgia" w:hAnsi="Georgia"/>
                                <w:sz w:val="24"/>
                                <w:szCs w:val="24"/>
                              </w:rPr>
                              <w:t xml:space="preserve"> location de salle, </w:t>
                            </w:r>
                            <w:r w:rsidR="00FA457C">
                              <w:rPr>
                                <w:rFonts w:ascii="Georgia" w:hAnsi="Georgia"/>
                                <w:sz w:val="24"/>
                                <w:szCs w:val="24"/>
                              </w:rPr>
                              <w:t xml:space="preserve">le </w:t>
                            </w:r>
                            <w:r w:rsidR="00C97D89">
                              <w:rPr>
                                <w:rFonts w:ascii="Georgia" w:hAnsi="Georgia"/>
                                <w:sz w:val="24"/>
                                <w:szCs w:val="24"/>
                              </w:rPr>
                              <w:t>service traiteur ainsi que</w:t>
                            </w:r>
                            <w:r w:rsidR="00D113BD">
                              <w:rPr>
                                <w:rFonts w:ascii="Georgia" w:hAnsi="Georgia"/>
                                <w:sz w:val="24"/>
                                <w:szCs w:val="24"/>
                              </w:rPr>
                              <w:t xml:space="preserve"> la prestation du service d</w:t>
                            </w:r>
                            <w:r w:rsidR="00161AA9">
                              <w:rPr>
                                <w:rFonts w:ascii="Georgia" w:hAnsi="Georgia"/>
                                <w:sz w:val="24"/>
                                <w:szCs w:val="24"/>
                              </w:rPr>
                              <w:t xml:space="preserve">’interprétation </w:t>
                            </w:r>
                            <w:r w:rsidR="00D113BD">
                              <w:rPr>
                                <w:rFonts w:ascii="Georgia" w:hAnsi="Georgia"/>
                                <w:sz w:val="24"/>
                                <w:szCs w:val="24"/>
                              </w:rPr>
                              <w:t>pour l’évènement « Prix Awa »</w:t>
                            </w:r>
                            <w:r w:rsidR="00F76845">
                              <w:rPr>
                                <w:rFonts w:ascii="Georgia" w:hAnsi="Georgia"/>
                                <w:sz w:val="24"/>
                                <w:szCs w:val="24"/>
                              </w:rPr>
                              <w:t xml:space="preserve"> organisé par Enabel</w:t>
                            </w:r>
                            <w:r w:rsidR="00161AA9">
                              <w:rPr>
                                <w:rFonts w:ascii="Georgia" w:hAnsi="Georgia"/>
                                <w:sz w:val="24"/>
                                <w:szCs w:val="24"/>
                              </w:rPr>
                              <w:t xml:space="preserve"> à Bruxelles. </w:t>
                            </w:r>
                          </w:p>
                          <w:p w14:paraId="6E598554" w14:textId="0CAAB879" w:rsidR="00CB37A7" w:rsidRPr="00CC235D" w:rsidRDefault="00CB37A7" w:rsidP="00F26A17">
                            <w:pPr>
                              <w:pStyle w:val="Titrecouverture"/>
                              <w:jc w:val="both"/>
                              <w:rPr>
                                <w:rFonts w:ascii="Georgia" w:hAnsi="Georgia"/>
                                <w:sz w:val="24"/>
                                <w:szCs w:val="24"/>
                              </w:rPr>
                            </w:pPr>
                            <w:r w:rsidRPr="00CC235D">
                              <w:rPr>
                                <w:rFonts w:ascii="Georgia" w:hAnsi="Georgia"/>
                                <w:sz w:val="24"/>
                                <w:szCs w:val="24"/>
                              </w:rPr>
                              <w:t>Procédure négociée sans publication préalable</w:t>
                            </w:r>
                          </w:p>
                          <w:p w14:paraId="7E9B05C2" w14:textId="21CEC25E" w:rsidR="006F289F" w:rsidRPr="00CC235D" w:rsidRDefault="006F289F" w:rsidP="004145B4">
                            <w:pPr>
                              <w:pStyle w:val="Titrecouverture"/>
                              <w:rPr>
                                <w:rFonts w:ascii="Georgia" w:hAnsi="Georgia"/>
                                <w:sz w:val="24"/>
                                <w:szCs w:val="24"/>
                              </w:rPr>
                            </w:pPr>
                            <w:r w:rsidRPr="00CC235D">
                              <w:rPr>
                                <w:rFonts w:ascii="Georgia" w:hAnsi="Georgia"/>
                                <w:sz w:val="24"/>
                                <w:szCs w:val="24"/>
                              </w:rPr>
                              <w:t xml:space="preserve">Code Navision : </w:t>
                            </w:r>
                            <w:r w:rsidR="00510997" w:rsidRPr="00CC235D">
                              <w:rPr>
                                <w:rFonts w:ascii="Georgia" w:hAnsi="Georgia"/>
                                <w:sz w:val="24"/>
                                <w:szCs w:val="24"/>
                              </w:rPr>
                              <w:t>BEL21005</w:t>
                            </w:r>
                            <w:r w:rsidR="00AF64B0" w:rsidRPr="00CC235D">
                              <w:rPr>
                                <w:rFonts w:ascii="Georgia" w:hAnsi="Georgia"/>
                                <w:sz w:val="24"/>
                                <w:szCs w:val="24"/>
                              </w:rPr>
                              <w:t>-10326</w:t>
                            </w:r>
                          </w:p>
                          <w:p w14:paraId="47FFA637" w14:textId="77777777" w:rsidR="00CB37A7" w:rsidRPr="004145B4" w:rsidRDefault="00CB37A7" w:rsidP="004145B4">
                            <w:pPr>
                              <w:pStyle w:val="Titrecouverture"/>
                              <w:rPr>
                                <w:sz w:val="24"/>
                                <w:szCs w:val="24"/>
                              </w:rPr>
                            </w:pPr>
                          </w:p>
                          <w:p w14:paraId="35C4EFF8" w14:textId="77777777" w:rsidR="006F289F" w:rsidRPr="004145B4" w:rsidRDefault="006F289F" w:rsidP="004145B4">
                            <w:pPr>
                              <w:pStyle w:val="Subtitle"/>
                            </w:pPr>
                          </w:p>
                          <w:p w14:paraId="5F36CCD1" w14:textId="77777777" w:rsidR="006F289F" w:rsidRDefault="006F289F"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6F289F" w:rsidRDefault="006F289F" w:rsidP="004145B4">
                      <w:pPr>
                        <w:pStyle w:val="Titrecouverture"/>
                      </w:pPr>
                      <w:r>
                        <w:t>Cahier Spécial des Charges</w:t>
                      </w:r>
                      <w:r w:rsidRPr="004145B4">
                        <w:t xml:space="preserve"> </w:t>
                      </w:r>
                    </w:p>
                    <w:p w14:paraId="0C73A831" w14:textId="5D38A59D" w:rsidR="00D4083C" w:rsidRPr="00213F8B" w:rsidRDefault="00D4083C" w:rsidP="00F26A17">
                      <w:pPr>
                        <w:pStyle w:val="Titrecouverture"/>
                        <w:jc w:val="both"/>
                        <w:rPr>
                          <w:rFonts w:ascii="Georgia" w:hAnsi="Georgia"/>
                          <w:sz w:val="24"/>
                          <w:szCs w:val="24"/>
                        </w:rPr>
                      </w:pPr>
                      <w:r w:rsidRPr="00213F8B">
                        <w:rPr>
                          <w:rFonts w:ascii="Georgia" w:hAnsi="Georgia"/>
                          <w:sz w:val="24"/>
                          <w:szCs w:val="24"/>
                        </w:rPr>
                        <w:t>Marché</w:t>
                      </w:r>
                      <w:r>
                        <w:rPr>
                          <w:rFonts w:ascii="Georgia" w:hAnsi="Georgia"/>
                          <w:sz w:val="24"/>
                          <w:szCs w:val="24"/>
                        </w:rPr>
                        <w:t xml:space="preserve"> </w:t>
                      </w:r>
                      <w:r w:rsidR="00F26A17">
                        <w:rPr>
                          <w:rFonts w:ascii="Georgia" w:hAnsi="Georgia"/>
                          <w:sz w:val="24"/>
                          <w:szCs w:val="24"/>
                        </w:rPr>
                        <w:t>public</w:t>
                      </w:r>
                      <w:r w:rsidRPr="00213F8B">
                        <w:rPr>
                          <w:rFonts w:ascii="Georgia" w:hAnsi="Georgia"/>
                          <w:sz w:val="24"/>
                          <w:szCs w:val="24"/>
                        </w:rPr>
                        <w:t xml:space="preserve"> de services </w:t>
                      </w:r>
                      <w:r w:rsidR="00FA457C">
                        <w:rPr>
                          <w:rFonts w:ascii="Georgia" w:hAnsi="Georgia"/>
                          <w:sz w:val="24"/>
                          <w:szCs w:val="24"/>
                        </w:rPr>
                        <w:t>relatif à la</w:t>
                      </w:r>
                      <w:r w:rsidR="00C97D89">
                        <w:rPr>
                          <w:rFonts w:ascii="Georgia" w:hAnsi="Georgia"/>
                          <w:sz w:val="24"/>
                          <w:szCs w:val="24"/>
                        </w:rPr>
                        <w:t xml:space="preserve"> location de salle, </w:t>
                      </w:r>
                      <w:r w:rsidR="00FA457C">
                        <w:rPr>
                          <w:rFonts w:ascii="Georgia" w:hAnsi="Georgia"/>
                          <w:sz w:val="24"/>
                          <w:szCs w:val="24"/>
                        </w:rPr>
                        <w:t xml:space="preserve">le </w:t>
                      </w:r>
                      <w:r w:rsidR="00C97D89">
                        <w:rPr>
                          <w:rFonts w:ascii="Georgia" w:hAnsi="Georgia"/>
                          <w:sz w:val="24"/>
                          <w:szCs w:val="24"/>
                        </w:rPr>
                        <w:t>service traiteur ainsi que</w:t>
                      </w:r>
                      <w:r w:rsidR="00D113BD">
                        <w:rPr>
                          <w:rFonts w:ascii="Georgia" w:hAnsi="Georgia"/>
                          <w:sz w:val="24"/>
                          <w:szCs w:val="24"/>
                        </w:rPr>
                        <w:t xml:space="preserve"> la prestation du service d</w:t>
                      </w:r>
                      <w:r w:rsidR="00161AA9">
                        <w:rPr>
                          <w:rFonts w:ascii="Georgia" w:hAnsi="Georgia"/>
                          <w:sz w:val="24"/>
                          <w:szCs w:val="24"/>
                        </w:rPr>
                        <w:t xml:space="preserve">’interprétation </w:t>
                      </w:r>
                      <w:r w:rsidR="00D113BD">
                        <w:rPr>
                          <w:rFonts w:ascii="Georgia" w:hAnsi="Georgia"/>
                          <w:sz w:val="24"/>
                          <w:szCs w:val="24"/>
                        </w:rPr>
                        <w:t>pour l’évènement « Prix Awa »</w:t>
                      </w:r>
                      <w:r w:rsidR="00F76845">
                        <w:rPr>
                          <w:rFonts w:ascii="Georgia" w:hAnsi="Georgia"/>
                          <w:sz w:val="24"/>
                          <w:szCs w:val="24"/>
                        </w:rPr>
                        <w:t xml:space="preserve"> organisé par Enabel</w:t>
                      </w:r>
                      <w:r w:rsidR="00161AA9">
                        <w:rPr>
                          <w:rFonts w:ascii="Georgia" w:hAnsi="Georgia"/>
                          <w:sz w:val="24"/>
                          <w:szCs w:val="24"/>
                        </w:rPr>
                        <w:t xml:space="preserve"> à Bruxelles. </w:t>
                      </w:r>
                    </w:p>
                    <w:p w14:paraId="6E598554" w14:textId="0CAAB879" w:rsidR="00CB37A7" w:rsidRPr="00CC235D" w:rsidRDefault="00CB37A7" w:rsidP="00F26A17">
                      <w:pPr>
                        <w:pStyle w:val="Titrecouverture"/>
                        <w:jc w:val="both"/>
                        <w:rPr>
                          <w:rFonts w:ascii="Georgia" w:hAnsi="Georgia"/>
                          <w:sz w:val="24"/>
                          <w:szCs w:val="24"/>
                        </w:rPr>
                      </w:pPr>
                      <w:r w:rsidRPr="00CC235D">
                        <w:rPr>
                          <w:rFonts w:ascii="Georgia" w:hAnsi="Georgia"/>
                          <w:sz w:val="24"/>
                          <w:szCs w:val="24"/>
                        </w:rPr>
                        <w:t>Procédure négociée sans publication préalable</w:t>
                      </w:r>
                    </w:p>
                    <w:p w14:paraId="7E9B05C2" w14:textId="21CEC25E" w:rsidR="006F289F" w:rsidRPr="00CC235D" w:rsidRDefault="006F289F" w:rsidP="004145B4">
                      <w:pPr>
                        <w:pStyle w:val="Titrecouverture"/>
                        <w:rPr>
                          <w:rFonts w:ascii="Georgia" w:hAnsi="Georgia"/>
                          <w:sz w:val="24"/>
                          <w:szCs w:val="24"/>
                        </w:rPr>
                      </w:pPr>
                      <w:r w:rsidRPr="00CC235D">
                        <w:rPr>
                          <w:rFonts w:ascii="Georgia" w:hAnsi="Georgia"/>
                          <w:sz w:val="24"/>
                          <w:szCs w:val="24"/>
                        </w:rPr>
                        <w:t xml:space="preserve">Code Navision : </w:t>
                      </w:r>
                      <w:r w:rsidR="00510997" w:rsidRPr="00CC235D">
                        <w:rPr>
                          <w:rFonts w:ascii="Georgia" w:hAnsi="Georgia"/>
                          <w:sz w:val="24"/>
                          <w:szCs w:val="24"/>
                        </w:rPr>
                        <w:t>BEL21005</w:t>
                      </w:r>
                      <w:r w:rsidR="00AF64B0" w:rsidRPr="00CC235D">
                        <w:rPr>
                          <w:rFonts w:ascii="Georgia" w:hAnsi="Georgia"/>
                          <w:sz w:val="24"/>
                          <w:szCs w:val="24"/>
                        </w:rPr>
                        <w:t>-10326</w:t>
                      </w:r>
                    </w:p>
                    <w:p w14:paraId="47FFA637" w14:textId="77777777" w:rsidR="00CB37A7" w:rsidRPr="004145B4" w:rsidRDefault="00CB37A7" w:rsidP="004145B4">
                      <w:pPr>
                        <w:pStyle w:val="Titrecouverture"/>
                        <w:rPr>
                          <w:sz w:val="24"/>
                          <w:szCs w:val="24"/>
                        </w:rPr>
                      </w:pPr>
                    </w:p>
                    <w:p w14:paraId="35C4EFF8" w14:textId="77777777" w:rsidR="006F289F" w:rsidRPr="004145B4" w:rsidRDefault="006F289F" w:rsidP="004145B4">
                      <w:pPr>
                        <w:pStyle w:val="Subtitle"/>
                      </w:pPr>
                    </w:p>
                    <w:p w14:paraId="5F36CCD1" w14:textId="77777777" w:rsidR="006F289F" w:rsidRDefault="006F289F" w:rsidP="004145B4">
                      <w:pPr>
                        <w:pStyle w:val="Titrecouverture"/>
                      </w:pPr>
                    </w:p>
                  </w:txbxContent>
                </v:textbox>
                <w10:wrap anchory="page"/>
                <w10:anchorlock/>
              </v:shape>
            </w:pict>
          </mc:Fallback>
        </mc:AlternateContent>
      </w:r>
    </w:p>
    <w:p w14:paraId="0C020253" w14:textId="4FE61A8C" w:rsidR="00C45EFE" w:rsidRPr="006777EF" w:rsidRDefault="00C45EFE" w:rsidP="00FC3A49">
      <w:pPr>
        <w:pStyle w:val="TOCHeading"/>
        <w:spacing w:before="0" w:line="240" w:lineRule="auto"/>
        <w:jc w:val="center"/>
        <w:rPr>
          <w:rFonts w:ascii="Georgia" w:hAnsi="Georgia"/>
          <w:color w:val="585756"/>
          <w:lang w:val="fr-FR"/>
        </w:rPr>
      </w:pPr>
      <w:r w:rsidRPr="006777EF">
        <w:rPr>
          <w:rFonts w:ascii="Georgia" w:hAnsi="Georgia"/>
          <w:color w:val="585756"/>
          <w:lang w:val="fr-FR"/>
        </w:rPr>
        <w:lastRenderedPageBreak/>
        <w:t>Table des matières</w:t>
      </w:r>
    </w:p>
    <w:p w14:paraId="6DB9B0B5" w14:textId="66C07786" w:rsidR="007A15F8" w:rsidRPr="007A15F8" w:rsidRDefault="52631CAD">
      <w:pPr>
        <w:pStyle w:val="TOC1"/>
        <w:rPr>
          <w:rFonts w:asciiTheme="minorHAnsi" w:eastAsiaTheme="minorEastAsia" w:hAnsiTheme="minorHAnsi" w:cstheme="minorBidi"/>
          <w:b w:val="0"/>
          <w:noProof/>
          <w:color w:val="auto"/>
          <w:kern w:val="2"/>
          <w:sz w:val="16"/>
          <w:szCs w:val="16"/>
          <w:lang w:val="nl-BE" w:eastAsia="nl-BE"/>
          <w14:ligatures w14:val="standardContextual"/>
        </w:rPr>
      </w:pPr>
      <w:r w:rsidRPr="006777EF">
        <w:rPr>
          <w:rFonts w:ascii="Georgia" w:hAnsi="Georgia"/>
        </w:rPr>
        <w:fldChar w:fldCharType="begin"/>
      </w:r>
      <w:r w:rsidR="00C45EFE" w:rsidRPr="006777EF">
        <w:rPr>
          <w:rFonts w:ascii="Georgia" w:hAnsi="Georgia"/>
        </w:rPr>
        <w:instrText>TOC \o "1-4" \h \z \u</w:instrText>
      </w:r>
      <w:r w:rsidRPr="006777EF">
        <w:rPr>
          <w:rFonts w:ascii="Georgia" w:hAnsi="Georgia"/>
        </w:rPr>
        <w:fldChar w:fldCharType="separate"/>
      </w:r>
      <w:hyperlink w:anchor="_Toc177476537" w:history="1">
        <w:r w:rsidR="007A15F8" w:rsidRPr="007A15F8">
          <w:rPr>
            <w:rStyle w:val="Hyperlink"/>
            <w:noProof/>
            <w:sz w:val="16"/>
            <w:szCs w:val="16"/>
          </w:rPr>
          <w:t>1</w:t>
        </w:r>
        <w:r w:rsidR="007A15F8" w:rsidRPr="007A15F8">
          <w:rPr>
            <w:rFonts w:asciiTheme="minorHAnsi" w:eastAsiaTheme="minorEastAsia" w:hAnsiTheme="minorHAnsi" w:cstheme="minorBidi"/>
            <w:b w:val="0"/>
            <w:noProof/>
            <w:color w:val="auto"/>
            <w:kern w:val="2"/>
            <w:sz w:val="16"/>
            <w:szCs w:val="16"/>
            <w:lang w:val="nl-BE" w:eastAsia="nl-BE"/>
            <w14:ligatures w14:val="standardContextual"/>
          </w:rPr>
          <w:tab/>
        </w:r>
        <w:r w:rsidR="007A15F8" w:rsidRPr="007A15F8">
          <w:rPr>
            <w:rStyle w:val="Hyperlink"/>
            <w:noProof/>
            <w:sz w:val="16"/>
            <w:szCs w:val="16"/>
          </w:rPr>
          <w:t>Généralités</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_Toc177476537 \h </w:instrText>
        </w:r>
        <w:r w:rsidR="007A15F8" w:rsidRPr="007A15F8">
          <w:rPr>
            <w:noProof/>
            <w:webHidden/>
            <w:sz w:val="16"/>
            <w:szCs w:val="16"/>
          </w:rPr>
        </w:r>
        <w:r w:rsidR="007A15F8" w:rsidRPr="007A15F8">
          <w:rPr>
            <w:noProof/>
            <w:webHidden/>
            <w:sz w:val="16"/>
            <w:szCs w:val="16"/>
          </w:rPr>
          <w:fldChar w:fldCharType="separate"/>
        </w:r>
        <w:r w:rsidR="00940457">
          <w:rPr>
            <w:noProof/>
            <w:webHidden/>
            <w:sz w:val="16"/>
            <w:szCs w:val="16"/>
          </w:rPr>
          <w:t>3</w:t>
        </w:r>
        <w:r w:rsidR="007A15F8" w:rsidRPr="007A15F8">
          <w:rPr>
            <w:noProof/>
            <w:webHidden/>
            <w:sz w:val="16"/>
            <w:szCs w:val="16"/>
          </w:rPr>
          <w:fldChar w:fldCharType="end"/>
        </w:r>
      </w:hyperlink>
    </w:p>
    <w:p w14:paraId="07BD131B" w14:textId="08951811" w:rsidR="007A15F8" w:rsidRPr="007A15F8" w:rsidRDefault="00940457">
      <w:pPr>
        <w:pStyle w:val="TOC2"/>
        <w:rPr>
          <w:rFonts w:asciiTheme="minorHAnsi" w:eastAsiaTheme="minorEastAsia" w:hAnsiTheme="minorHAnsi" w:cstheme="minorBidi"/>
          <w:noProof/>
          <w:color w:val="auto"/>
          <w:kern w:val="2"/>
          <w:sz w:val="16"/>
          <w:szCs w:val="16"/>
          <w:lang w:val="nl-BE" w:eastAsia="nl-BE"/>
          <w14:ligatures w14:val="standardContextual"/>
        </w:rPr>
      </w:pPr>
      <w:hyperlink w:anchor="_Toc177476538" w:history="1">
        <w:r w:rsidR="007A15F8" w:rsidRPr="007A15F8">
          <w:rPr>
            <w:rStyle w:val="Hyperlink"/>
            <w:rFonts w:ascii="Georgia" w:hAnsi="Georgia" w:cstheme="minorHAnsi"/>
            <w:noProof/>
            <w:sz w:val="16"/>
            <w:szCs w:val="16"/>
          </w:rPr>
          <w:t>1.1</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Dérogations aux règles générales d’exécution</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_Toc177476538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3</w:t>
        </w:r>
        <w:r w:rsidR="007A15F8" w:rsidRPr="007A15F8">
          <w:rPr>
            <w:noProof/>
            <w:webHidden/>
            <w:sz w:val="16"/>
            <w:szCs w:val="16"/>
          </w:rPr>
          <w:fldChar w:fldCharType="end"/>
        </w:r>
      </w:hyperlink>
    </w:p>
    <w:p w14:paraId="7B92B651" w14:textId="6DD3F0AE" w:rsidR="007A15F8" w:rsidRPr="007A15F8" w:rsidRDefault="00940457">
      <w:pPr>
        <w:pStyle w:val="TOC2"/>
        <w:rPr>
          <w:rFonts w:asciiTheme="minorHAnsi" w:eastAsiaTheme="minorEastAsia" w:hAnsiTheme="minorHAnsi" w:cstheme="minorBidi"/>
          <w:noProof/>
          <w:color w:val="auto"/>
          <w:kern w:val="2"/>
          <w:sz w:val="16"/>
          <w:szCs w:val="16"/>
          <w:lang w:val="nl-BE" w:eastAsia="nl-BE"/>
          <w14:ligatures w14:val="standardContextual"/>
        </w:rPr>
      </w:pPr>
      <w:hyperlink w:anchor="_Toc177476539" w:history="1">
        <w:r w:rsidR="007A15F8" w:rsidRPr="007A15F8">
          <w:rPr>
            <w:rStyle w:val="Hyperlink"/>
            <w:rFonts w:ascii="Georgia" w:hAnsi="Georgia" w:cstheme="minorHAnsi"/>
            <w:noProof/>
            <w:sz w:val="16"/>
            <w:szCs w:val="16"/>
          </w:rPr>
          <w:t>1.2</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Pouvoir adjudicateur</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_Toc177476539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3</w:t>
        </w:r>
        <w:r w:rsidR="007A15F8" w:rsidRPr="007A15F8">
          <w:rPr>
            <w:noProof/>
            <w:webHidden/>
            <w:sz w:val="16"/>
            <w:szCs w:val="16"/>
          </w:rPr>
          <w:fldChar w:fldCharType="end"/>
        </w:r>
      </w:hyperlink>
    </w:p>
    <w:p w14:paraId="46693484" w14:textId="041D8048" w:rsidR="007A15F8" w:rsidRPr="007A15F8" w:rsidRDefault="00940457">
      <w:pPr>
        <w:pStyle w:val="TOC2"/>
        <w:rPr>
          <w:rFonts w:asciiTheme="minorHAnsi" w:eastAsiaTheme="minorEastAsia" w:hAnsiTheme="minorHAnsi" w:cstheme="minorBidi"/>
          <w:noProof/>
          <w:color w:val="auto"/>
          <w:kern w:val="2"/>
          <w:sz w:val="16"/>
          <w:szCs w:val="16"/>
          <w:lang w:val="nl-BE" w:eastAsia="nl-BE"/>
          <w14:ligatures w14:val="standardContextual"/>
        </w:rPr>
      </w:pPr>
      <w:hyperlink w:anchor="_Toc177476540" w:history="1">
        <w:r w:rsidR="007A15F8" w:rsidRPr="007A15F8">
          <w:rPr>
            <w:rStyle w:val="Hyperlink"/>
            <w:rFonts w:ascii="Georgia" w:hAnsi="Georgia" w:cstheme="minorHAnsi"/>
            <w:noProof/>
            <w:sz w:val="16"/>
            <w:szCs w:val="16"/>
          </w:rPr>
          <w:t>1.3</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Cadre institutionnel d’Enabel</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_Toc177476540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3</w:t>
        </w:r>
        <w:r w:rsidR="007A15F8" w:rsidRPr="007A15F8">
          <w:rPr>
            <w:noProof/>
            <w:webHidden/>
            <w:sz w:val="16"/>
            <w:szCs w:val="16"/>
          </w:rPr>
          <w:fldChar w:fldCharType="end"/>
        </w:r>
      </w:hyperlink>
    </w:p>
    <w:p w14:paraId="4D1085CB" w14:textId="7321334B" w:rsidR="007A15F8" w:rsidRPr="007A15F8" w:rsidRDefault="00940457">
      <w:pPr>
        <w:pStyle w:val="TOC2"/>
        <w:rPr>
          <w:rFonts w:asciiTheme="minorHAnsi" w:eastAsiaTheme="minorEastAsia" w:hAnsiTheme="minorHAnsi" w:cstheme="minorBidi"/>
          <w:noProof/>
          <w:color w:val="auto"/>
          <w:kern w:val="2"/>
          <w:sz w:val="16"/>
          <w:szCs w:val="16"/>
          <w:lang w:val="nl-BE" w:eastAsia="nl-BE"/>
          <w14:ligatures w14:val="standardContextual"/>
        </w:rPr>
      </w:pPr>
      <w:hyperlink w:anchor="_Toc177476541" w:history="1">
        <w:r w:rsidR="007A15F8" w:rsidRPr="007A15F8">
          <w:rPr>
            <w:rStyle w:val="Hyperlink"/>
            <w:rFonts w:ascii="Georgia" w:hAnsi="Georgia" w:cstheme="minorHAnsi"/>
            <w:noProof/>
            <w:sz w:val="16"/>
            <w:szCs w:val="16"/>
          </w:rPr>
          <w:t>1.4</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Règles régissant le marché</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_Toc177476541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3</w:t>
        </w:r>
        <w:r w:rsidR="007A15F8" w:rsidRPr="007A15F8">
          <w:rPr>
            <w:noProof/>
            <w:webHidden/>
            <w:sz w:val="16"/>
            <w:szCs w:val="16"/>
          </w:rPr>
          <w:fldChar w:fldCharType="end"/>
        </w:r>
      </w:hyperlink>
    </w:p>
    <w:p w14:paraId="0DE98E6C" w14:textId="01AF3626" w:rsidR="007A15F8" w:rsidRPr="007A15F8" w:rsidRDefault="00940457">
      <w:pPr>
        <w:pStyle w:val="TOC2"/>
        <w:rPr>
          <w:rFonts w:asciiTheme="minorHAnsi" w:eastAsiaTheme="minorEastAsia" w:hAnsiTheme="minorHAnsi" w:cstheme="minorBidi"/>
          <w:noProof/>
          <w:color w:val="auto"/>
          <w:kern w:val="2"/>
          <w:sz w:val="16"/>
          <w:szCs w:val="16"/>
          <w:lang w:val="nl-BE" w:eastAsia="nl-BE"/>
          <w14:ligatures w14:val="standardContextual"/>
        </w:rPr>
      </w:pPr>
      <w:hyperlink w:anchor="_Toc177476542" w:history="1">
        <w:r w:rsidR="007A15F8" w:rsidRPr="007A15F8">
          <w:rPr>
            <w:rStyle w:val="Hyperlink"/>
            <w:rFonts w:ascii="Georgia" w:hAnsi="Georgia" w:cstheme="minorHAnsi"/>
            <w:noProof/>
            <w:sz w:val="16"/>
            <w:szCs w:val="16"/>
          </w:rPr>
          <w:t>1.5</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Confidentialité</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_Toc177476542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4</w:t>
        </w:r>
        <w:r w:rsidR="007A15F8" w:rsidRPr="007A15F8">
          <w:rPr>
            <w:noProof/>
            <w:webHidden/>
            <w:sz w:val="16"/>
            <w:szCs w:val="16"/>
          </w:rPr>
          <w:fldChar w:fldCharType="end"/>
        </w:r>
      </w:hyperlink>
    </w:p>
    <w:p w14:paraId="54097842" w14:textId="2192E596" w:rsidR="007A15F8" w:rsidRPr="007A15F8" w:rsidRDefault="00940457">
      <w:pPr>
        <w:pStyle w:val="TOC2"/>
        <w:rPr>
          <w:rFonts w:asciiTheme="minorHAnsi" w:eastAsiaTheme="minorEastAsia" w:hAnsiTheme="minorHAnsi" w:cstheme="minorBidi"/>
          <w:noProof/>
          <w:color w:val="auto"/>
          <w:kern w:val="2"/>
          <w:sz w:val="16"/>
          <w:szCs w:val="16"/>
          <w:lang w:val="nl-BE" w:eastAsia="nl-BE"/>
          <w14:ligatures w14:val="standardContextual"/>
        </w:rPr>
      </w:pPr>
      <w:hyperlink w:anchor="_Toc177476543" w:history="1">
        <w:r w:rsidR="007A15F8" w:rsidRPr="007A15F8">
          <w:rPr>
            <w:rStyle w:val="Hyperlink"/>
            <w:rFonts w:ascii="Georgia" w:hAnsi="Georgia" w:cstheme="minorHAnsi"/>
            <w:noProof/>
            <w:sz w:val="16"/>
            <w:szCs w:val="16"/>
          </w:rPr>
          <w:t>1.6</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Obligations déontologiques</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_Toc177476543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5</w:t>
        </w:r>
        <w:r w:rsidR="007A15F8" w:rsidRPr="007A15F8">
          <w:rPr>
            <w:noProof/>
            <w:webHidden/>
            <w:sz w:val="16"/>
            <w:szCs w:val="16"/>
          </w:rPr>
          <w:fldChar w:fldCharType="end"/>
        </w:r>
      </w:hyperlink>
    </w:p>
    <w:p w14:paraId="0A577092" w14:textId="5AFF96E7" w:rsidR="007A15F8" w:rsidRPr="007A15F8" w:rsidRDefault="00940457">
      <w:pPr>
        <w:pStyle w:val="TOC1"/>
        <w:rPr>
          <w:rFonts w:asciiTheme="minorHAnsi" w:eastAsiaTheme="minorEastAsia" w:hAnsiTheme="minorHAnsi" w:cstheme="minorBidi"/>
          <w:b w:val="0"/>
          <w:noProof/>
          <w:color w:val="auto"/>
          <w:kern w:val="2"/>
          <w:sz w:val="16"/>
          <w:szCs w:val="16"/>
          <w:lang w:val="nl-BE" w:eastAsia="nl-BE"/>
          <w14:ligatures w14:val="standardContextual"/>
        </w:rPr>
      </w:pPr>
      <w:hyperlink w:anchor="_Toc177476544" w:history="1">
        <w:r w:rsidR="007A15F8" w:rsidRPr="007A15F8">
          <w:rPr>
            <w:rStyle w:val="Hyperlink"/>
            <w:rFonts w:ascii="Georgia" w:hAnsi="Georgia"/>
            <w:noProof/>
            <w:sz w:val="16"/>
            <w:szCs w:val="16"/>
          </w:rPr>
          <w:t>2</w:t>
        </w:r>
        <w:r w:rsidR="007A15F8" w:rsidRPr="007A15F8">
          <w:rPr>
            <w:rFonts w:asciiTheme="minorHAnsi" w:eastAsiaTheme="minorEastAsia" w:hAnsiTheme="minorHAnsi" w:cstheme="minorBidi"/>
            <w:b w:val="0"/>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Objet et portée du marché</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_Toc177476544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6</w:t>
        </w:r>
        <w:r w:rsidR="007A15F8" w:rsidRPr="007A15F8">
          <w:rPr>
            <w:noProof/>
            <w:webHidden/>
            <w:sz w:val="16"/>
            <w:szCs w:val="16"/>
          </w:rPr>
          <w:fldChar w:fldCharType="end"/>
        </w:r>
      </w:hyperlink>
    </w:p>
    <w:p w14:paraId="5786366D" w14:textId="1549277B" w:rsidR="007A15F8" w:rsidRPr="007A15F8" w:rsidRDefault="00940457">
      <w:pPr>
        <w:pStyle w:val="TOC2"/>
        <w:rPr>
          <w:rFonts w:asciiTheme="minorHAnsi" w:eastAsiaTheme="minorEastAsia" w:hAnsiTheme="minorHAnsi" w:cstheme="minorBidi"/>
          <w:noProof/>
          <w:color w:val="auto"/>
          <w:kern w:val="2"/>
          <w:sz w:val="16"/>
          <w:szCs w:val="16"/>
          <w:lang w:val="nl-BE" w:eastAsia="nl-BE"/>
          <w14:ligatures w14:val="standardContextual"/>
        </w:rPr>
      </w:pPr>
      <w:hyperlink w:anchor="_Toc177476545" w:history="1">
        <w:r w:rsidR="007A15F8" w:rsidRPr="007A15F8">
          <w:rPr>
            <w:rStyle w:val="Hyperlink"/>
            <w:rFonts w:ascii="Georgia" w:hAnsi="Georgia" w:cstheme="minorHAnsi"/>
            <w:noProof/>
            <w:sz w:val="16"/>
            <w:szCs w:val="16"/>
          </w:rPr>
          <w:t>2.1</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Nature du marché</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_Toc177476545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6</w:t>
        </w:r>
        <w:r w:rsidR="007A15F8" w:rsidRPr="007A15F8">
          <w:rPr>
            <w:noProof/>
            <w:webHidden/>
            <w:sz w:val="16"/>
            <w:szCs w:val="16"/>
          </w:rPr>
          <w:fldChar w:fldCharType="end"/>
        </w:r>
      </w:hyperlink>
    </w:p>
    <w:p w14:paraId="52E2E5F0" w14:textId="6535F4BD" w:rsidR="007A15F8" w:rsidRPr="007A15F8" w:rsidRDefault="00940457">
      <w:pPr>
        <w:pStyle w:val="TOC2"/>
        <w:rPr>
          <w:rFonts w:asciiTheme="minorHAnsi" w:eastAsiaTheme="minorEastAsia" w:hAnsiTheme="minorHAnsi" w:cstheme="minorBidi"/>
          <w:noProof/>
          <w:color w:val="auto"/>
          <w:kern w:val="2"/>
          <w:sz w:val="16"/>
          <w:szCs w:val="16"/>
          <w:lang w:val="nl-BE" w:eastAsia="nl-BE"/>
          <w14:ligatures w14:val="standardContextual"/>
        </w:rPr>
      </w:pPr>
      <w:hyperlink w:anchor="_Toc177476546" w:history="1">
        <w:r w:rsidR="007A15F8" w:rsidRPr="007A15F8">
          <w:rPr>
            <w:rStyle w:val="Hyperlink"/>
            <w:rFonts w:ascii="Georgia" w:hAnsi="Georgia" w:cstheme="minorHAnsi"/>
            <w:noProof/>
            <w:sz w:val="16"/>
            <w:szCs w:val="16"/>
          </w:rPr>
          <w:t>2.2</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Objet du marché</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_Toc177476546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6</w:t>
        </w:r>
        <w:r w:rsidR="007A15F8" w:rsidRPr="007A15F8">
          <w:rPr>
            <w:noProof/>
            <w:webHidden/>
            <w:sz w:val="16"/>
            <w:szCs w:val="16"/>
          </w:rPr>
          <w:fldChar w:fldCharType="end"/>
        </w:r>
      </w:hyperlink>
    </w:p>
    <w:p w14:paraId="659C0911" w14:textId="6FC13D4A" w:rsidR="007A15F8" w:rsidRPr="007A15F8" w:rsidRDefault="00940457">
      <w:pPr>
        <w:pStyle w:val="TOC2"/>
        <w:rPr>
          <w:rFonts w:asciiTheme="minorHAnsi" w:eastAsiaTheme="minorEastAsia" w:hAnsiTheme="minorHAnsi" w:cstheme="minorBidi"/>
          <w:noProof/>
          <w:color w:val="auto"/>
          <w:kern w:val="2"/>
          <w:sz w:val="16"/>
          <w:szCs w:val="16"/>
          <w:lang w:val="nl-BE" w:eastAsia="nl-BE"/>
          <w14:ligatures w14:val="standardContextual"/>
        </w:rPr>
      </w:pPr>
      <w:hyperlink w:anchor="_Toc177476547" w:history="1">
        <w:r w:rsidR="007A15F8" w:rsidRPr="007A15F8">
          <w:rPr>
            <w:rStyle w:val="Hyperlink"/>
            <w:rFonts w:ascii="Georgia" w:hAnsi="Georgia" w:cstheme="minorHAnsi"/>
            <w:noProof/>
            <w:sz w:val="16"/>
            <w:szCs w:val="16"/>
          </w:rPr>
          <w:t>2.3</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Lots</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_Toc177476547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6</w:t>
        </w:r>
        <w:r w:rsidR="007A15F8" w:rsidRPr="007A15F8">
          <w:rPr>
            <w:noProof/>
            <w:webHidden/>
            <w:sz w:val="16"/>
            <w:szCs w:val="16"/>
          </w:rPr>
          <w:fldChar w:fldCharType="end"/>
        </w:r>
      </w:hyperlink>
    </w:p>
    <w:p w14:paraId="2E14CC0F" w14:textId="6DFD0BC7" w:rsidR="007A15F8" w:rsidRPr="007A15F8" w:rsidRDefault="00940457">
      <w:pPr>
        <w:pStyle w:val="TOC2"/>
        <w:rPr>
          <w:rFonts w:asciiTheme="minorHAnsi" w:eastAsiaTheme="minorEastAsia" w:hAnsiTheme="minorHAnsi" w:cstheme="minorBidi"/>
          <w:noProof/>
          <w:color w:val="auto"/>
          <w:kern w:val="2"/>
          <w:sz w:val="16"/>
          <w:szCs w:val="16"/>
          <w:lang w:val="nl-BE" w:eastAsia="nl-BE"/>
          <w14:ligatures w14:val="standardContextual"/>
        </w:rPr>
      </w:pPr>
      <w:hyperlink w:anchor="_Toc177476548" w:history="1">
        <w:r w:rsidR="007A15F8" w:rsidRPr="007A15F8">
          <w:rPr>
            <w:rStyle w:val="Hyperlink"/>
            <w:rFonts w:ascii="Georgia" w:hAnsi="Georgia" w:cstheme="minorHAnsi"/>
            <w:noProof/>
            <w:sz w:val="16"/>
            <w:szCs w:val="16"/>
          </w:rPr>
          <w:t>2.4</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Postes</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_Toc177476548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6</w:t>
        </w:r>
        <w:r w:rsidR="007A15F8" w:rsidRPr="007A15F8">
          <w:rPr>
            <w:noProof/>
            <w:webHidden/>
            <w:sz w:val="16"/>
            <w:szCs w:val="16"/>
          </w:rPr>
          <w:fldChar w:fldCharType="end"/>
        </w:r>
      </w:hyperlink>
    </w:p>
    <w:p w14:paraId="6EE53117" w14:textId="33458DE3" w:rsidR="007A15F8" w:rsidRPr="007A15F8" w:rsidRDefault="00940457">
      <w:pPr>
        <w:pStyle w:val="TOC2"/>
        <w:rPr>
          <w:rFonts w:asciiTheme="minorHAnsi" w:eastAsiaTheme="minorEastAsia" w:hAnsiTheme="minorHAnsi" w:cstheme="minorBidi"/>
          <w:noProof/>
          <w:color w:val="auto"/>
          <w:kern w:val="2"/>
          <w:sz w:val="16"/>
          <w:szCs w:val="16"/>
          <w:lang w:val="nl-BE" w:eastAsia="nl-BE"/>
          <w14:ligatures w14:val="standardContextual"/>
        </w:rPr>
      </w:pPr>
      <w:hyperlink w:anchor="_Toc177476549" w:history="1">
        <w:r w:rsidR="007A15F8" w:rsidRPr="007A15F8">
          <w:rPr>
            <w:rStyle w:val="Hyperlink"/>
            <w:rFonts w:ascii="Georgia" w:hAnsi="Georgia" w:cstheme="minorHAnsi"/>
            <w:noProof/>
            <w:sz w:val="16"/>
            <w:szCs w:val="16"/>
          </w:rPr>
          <w:t>2.5</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Particularités du marché</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_Toc177476549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6</w:t>
        </w:r>
        <w:r w:rsidR="007A15F8" w:rsidRPr="007A15F8">
          <w:rPr>
            <w:noProof/>
            <w:webHidden/>
            <w:sz w:val="16"/>
            <w:szCs w:val="16"/>
          </w:rPr>
          <w:fldChar w:fldCharType="end"/>
        </w:r>
      </w:hyperlink>
    </w:p>
    <w:p w14:paraId="699930CB" w14:textId="3BF911D4" w:rsidR="007A15F8" w:rsidRPr="007A15F8" w:rsidRDefault="00940457">
      <w:pPr>
        <w:pStyle w:val="TOC3"/>
        <w:rPr>
          <w:rFonts w:asciiTheme="minorHAnsi" w:eastAsiaTheme="minorEastAsia" w:hAnsiTheme="minorHAnsi" w:cstheme="minorBidi"/>
          <w:noProof/>
          <w:color w:val="auto"/>
          <w:kern w:val="2"/>
          <w:sz w:val="16"/>
          <w:szCs w:val="16"/>
          <w:lang w:val="nl-BE" w:eastAsia="nl-BE"/>
          <w14:ligatures w14:val="standardContextual"/>
        </w:rPr>
      </w:pPr>
      <w:hyperlink w:anchor="_Toc177476550" w:history="1">
        <w:r w:rsidR="007A15F8" w:rsidRPr="007A15F8">
          <w:rPr>
            <w:rStyle w:val="Hyperlink"/>
            <w:rFonts w:ascii="Georgia" w:hAnsi="Georgia" w:cs="Calibri"/>
            <w:noProof/>
            <w:sz w:val="16"/>
            <w:szCs w:val="16"/>
          </w:rPr>
          <w:t>2.5.1</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Droit de renoncer à la procédure</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_Toc177476550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6</w:t>
        </w:r>
        <w:r w:rsidR="007A15F8" w:rsidRPr="007A15F8">
          <w:rPr>
            <w:noProof/>
            <w:webHidden/>
            <w:sz w:val="16"/>
            <w:szCs w:val="16"/>
          </w:rPr>
          <w:fldChar w:fldCharType="end"/>
        </w:r>
      </w:hyperlink>
    </w:p>
    <w:p w14:paraId="34F1DC40" w14:textId="42932F7A" w:rsidR="007A15F8" w:rsidRPr="007A15F8" w:rsidRDefault="00940457">
      <w:pPr>
        <w:pStyle w:val="TOC3"/>
        <w:rPr>
          <w:rFonts w:asciiTheme="minorHAnsi" w:eastAsiaTheme="minorEastAsia" w:hAnsiTheme="minorHAnsi" w:cstheme="minorBidi"/>
          <w:noProof/>
          <w:color w:val="auto"/>
          <w:kern w:val="2"/>
          <w:sz w:val="16"/>
          <w:szCs w:val="16"/>
          <w:lang w:val="nl-BE" w:eastAsia="nl-BE"/>
          <w14:ligatures w14:val="standardContextual"/>
        </w:rPr>
      </w:pPr>
      <w:hyperlink w:anchor="_Toc177476551" w:history="1">
        <w:r w:rsidR="007A15F8" w:rsidRPr="007A15F8">
          <w:rPr>
            <w:rStyle w:val="Hyperlink"/>
            <w:rFonts w:ascii="Georgia" w:hAnsi="Georgia" w:cs="Calibri"/>
            <w:noProof/>
            <w:sz w:val="16"/>
            <w:szCs w:val="16"/>
          </w:rPr>
          <w:t>2.5.2</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Droit d’exclusivité</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_Toc177476551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6</w:t>
        </w:r>
        <w:r w:rsidR="007A15F8" w:rsidRPr="007A15F8">
          <w:rPr>
            <w:noProof/>
            <w:webHidden/>
            <w:sz w:val="16"/>
            <w:szCs w:val="16"/>
          </w:rPr>
          <w:fldChar w:fldCharType="end"/>
        </w:r>
      </w:hyperlink>
    </w:p>
    <w:p w14:paraId="3D9B4A6F" w14:textId="170FBC48" w:rsidR="007A15F8" w:rsidRPr="007A15F8" w:rsidRDefault="00940457">
      <w:pPr>
        <w:pStyle w:val="TOC2"/>
        <w:rPr>
          <w:rFonts w:asciiTheme="minorHAnsi" w:eastAsiaTheme="minorEastAsia" w:hAnsiTheme="minorHAnsi" w:cstheme="minorBidi"/>
          <w:noProof/>
          <w:color w:val="auto"/>
          <w:kern w:val="2"/>
          <w:sz w:val="16"/>
          <w:szCs w:val="16"/>
          <w:lang w:val="nl-BE" w:eastAsia="nl-BE"/>
          <w14:ligatures w14:val="standardContextual"/>
        </w:rPr>
      </w:pPr>
      <w:hyperlink w:anchor="_Toc177476552" w:history="1">
        <w:r w:rsidR="007A15F8" w:rsidRPr="007A15F8">
          <w:rPr>
            <w:rStyle w:val="Hyperlink"/>
            <w:rFonts w:ascii="Georgia" w:hAnsi="Georgia" w:cstheme="minorHAnsi"/>
            <w:noProof/>
            <w:sz w:val="16"/>
            <w:szCs w:val="16"/>
          </w:rPr>
          <w:t>2.6</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Durée du marché</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_Toc177476552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7</w:t>
        </w:r>
        <w:r w:rsidR="007A15F8" w:rsidRPr="007A15F8">
          <w:rPr>
            <w:noProof/>
            <w:webHidden/>
            <w:sz w:val="16"/>
            <w:szCs w:val="16"/>
          </w:rPr>
          <w:fldChar w:fldCharType="end"/>
        </w:r>
      </w:hyperlink>
    </w:p>
    <w:p w14:paraId="09834D3C" w14:textId="6E3C682F" w:rsidR="007A15F8" w:rsidRPr="007A15F8" w:rsidRDefault="00940457">
      <w:pPr>
        <w:pStyle w:val="TOC2"/>
        <w:rPr>
          <w:rFonts w:asciiTheme="minorHAnsi" w:eastAsiaTheme="minorEastAsia" w:hAnsiTheme="minorHAnsi" w:cstheme="minorBidi"/>
          <w:noProof/>
          <w:color w:val="auto"/>
          <w:kern w:val="2"/>
          <w:sz w:val="16"/>
          <w:szCs w:val="16"/>
          <w:lang w:val="nl-BE" w:eastAsia="nl-BE"/>
          <w14:ligatures w14:val="standardContextual"/>
        </w:rPr>
      </w:pPr>
      <w:hyperlink w:anchor="_Toc177476553" w:history="1">
        <w:r w:rsidR="007A15F8" w:rsidRPr="007A15F8">
          <w:rPr>
            <w:rStyle w:val="Hyperlink"/>
            <w:rFonts w:ascii="Georgia" w:hAnsi="Georgia" w:cstheme="minorHAnsi"/>
            <w:noProof/>
            <w:sz w:val="16"/>
            <w:szCs w:val="16"/>
          </w:rPr>
          <w:t>2.7</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Variantes et options</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_Toc177476553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7</w:t>
        </w:r>
        <w:r w:rsidR="007A15F8" w:rsidRPr="007A15F8">
          <w:rPr>
            <w:noProof/>
            <w:webHidden/>
            <w:sz w:val="16"/>
            <w:szCs w:val="16"/>
          </w:rPr>
          <w:fldChar w:fldCharType="end"/>
        </w:r>
      </w:hyperlink>
    </w:p>
    <w:p w14:paraId="0D36A029" w14:textId="24FB6D5F" w:rsidR="007A15F8" w:rsidRPr="007A15F8" w:rsidRDefault="00940457">
      <w:pPr>
        <w:pStyle w:val="TOC2"/>
        <w:rPr>
          <w:rFonts w:asciiTheme="minorHAnsi" w:eastAsiaTheme="minorEastAsia" w:hAnsiTheme="minorHAnsi" w:cstheme="minorBidi"/>
          <w:noProof/>
          <w:color w:val="auto"/>
          <w:kern w:val="2"/>
          <w:sz w:val="16"/>
          <w:szCs w:val="16"/>
          <w:lang w:val="nl-BE" w:eastAsia="nl-BE"/>
          <w14:ligatures w14:val="standardContextual"/>
        </w:rPr>
      </w:pPr>
      <w:hyperlink w:anchor="_Toc177476554" w:history="1">
        <w:r w:rsidR="007A15F8" w:rsidRPr="007A15F8">
          <w:rPr>
            <w:rStyle w:val="Hyperlink"/>
            <w:rFonts w:ascii="Georgia" w:hAnsi="Georgia" w:cstheme="minorHAnsi"/>
            <w:noProof/>
            <w:sz w:val="16"/>
            <w:szCs w:val="16"/>
          </w:rPr>
          <w:t>2.8</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Quantités</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_Toc177476554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7</w:t>
        </w:r>
        <w:r w:rsidR="007A15F8" w:rsidRPr="007A15F8">
          <w:rPr>
            <w:noProof/>
            <w:webHidden/>
            <w:sz w:val="16"/>
            <w:szCs w:val="16"/>
          </w:rPr>
          <w:fldChar w:fldCharType="end"/>
        </w:r>
      </w:hyperlink>
    </w:p>
    <w:p w14:paraId="03AB0291" w14:textId="74398B53" w:rsidR="007A15F8" w:rsidRPr="007A15F8" w:rsidRDefault="00940457">
      <w:pPr>
        <w:pStyle w:val="TOC1"/>
        <w:rPr>
          <w:rFonts w:asciiTheme="minorHAnsi" w:eastAsiaTheme="minorEastAsia" w:hAnsiTheme="minorHAnsi" w:cstheme="minorBidi"/>
          <w:b w:val="0"/>
          <w:noProof/>
          <w:color w:val="auto"/>
          <w:kern w:val="2"/>
          <w:sz w:val="16"/>
          <w:szCs w:val="16"/>
          <w:lang w:val="nl-BE" w:eastAsia="nl-BE"/>
          <w14:ligatures w14:val="standardContextual"/>
        </w:rPr>
      </w:pPr>
      <w:hyperlink w:anchor="_Toc177476555" w:history="1">
        <w:r w:rsidR="007A15F8" w:rsidRPr="007A15F8">
          <w:rPr>
            <w:rStyle w:val="Hyperlink"/>
            <w:rFonts w:ascii="Georgia" w:hAnsi="Georgia"/>
            <w:noProof/>
            <w:sz w:val="16"/>
            <w:szCs w:val="16"/>
          </w:rPr>
          <w:t>3</w:t>
        </w:r>
        <w:r w:rsidR="007A15F8" w:rsidRPr="007A15F8">
          <w:rPr>
            <w:rFonts w:asciiTheme="minorHAnsi" w:eastAsiaTheme="minorEastAsia" w:hAnsiTheme="minorHAnsi" w:cstheme="minorBidi"/>
            <w:b w:val="0"/>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Objet et portée du marché</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_Toc177476555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8</w:t>
        </w:r>
        <w:r w:rsidR="007A15F8" w:rsidRPr="007A15F8">
          <w:rPr>
            <w:noProof/>
            <w:webHidden/>
            <w:sz w:val="16"/>
            <w:szCs w:val="16"/>
          </w:rPr>
          <w:fldChar w:fldCharType="end"/>
        </w:r>
      </w:hyperlink>
    </w:p>
    <w:p w14:paraId="528E1498" w14:textId="2783D8BF" w:rsidR="007A15F8" w:rsidRPr="007A15F8" w:rsidRDefault="00940457">
      <w:pPr>
        <w:pStyle w:val="TOC2"/>
        <w:rPr>
          <w:rFonts w:asciiTheme="minorHAnsi" w:eastAsiaTheme="minorEastAsia" w:hAnsiTheme="minorHAnsi" w:cstheme="minorBidi"/>
          <w:noProof/>
          <w:color w:val="auto"/>
          <w:kern w:val="2"/>
          <w:sz w:val="16"/>
          <w:szCs w:val="16"/>
          <w:lang w:val="nl-BE" w:eastAsia="nl-BE"/>
          <w14:ligatures w14:val="standardContextual"/>
        </w:rPr>
      </w:pPr>
      <w:hyperlink w:anchor="_Toc177476556" w:history="1">
        <w:r w:rsidR="007A15F8" w:rsidRPr="007A15F8">
          <w:rPr>
            <w:rStyle w:val="Hyperlink"/>
            <w:rFonts w:ascii="Georgia" w:hAnsi="Georgia" w:cstheme="minorHAnsi"/>
            <w:noProof/>
            <w:sz w:val="16"/>
            <w:szCs w:val="16"/>
          </w:rPr>
          <w:t>3.1</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Mode de passation</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_Toc177476556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8</w:t>
        </w:r>
        <w:r w:rsidR="007A15F8" w:rsidRPr="007A15F8">
          <w:rPr>
            <w:noProof/>
            <w:webHidden/>
            <w:sz w:val="16"/>
            <w:szCs w:val="16"/>
          </w:rPr>
          <w:fldChar w:fldCharType="end"/>
        </w:r>
      </w:hyperlink>
    </w:p>
    <w:p w14:paraId="2FB8F398" w14:textId="24614388" w:rsidR="007A15F8" w:rsidRPr="007A15F8" w:rsidRDefault="00940457">
      <w:pPr>
        <w:pStyle w:val="TOC2"/>
        <w:rPr>
          <w:rFonts w:asciiTheme="minorHAnsi" w:eastAsiaTheme="minorEastAsia" w:hAnsiTheme="minorHAnsi" w:cstheme="minorBidi"/>
          <w:noProof/>
          <w:color w:val="auto"/>
          <w:kern w:val="2"/>
          <w:sz w:val="16"/>
          <w:szCs w:val="16"/>
          <w:lang w:val="nl-BE" w:eastAsia="nl-BE"/>
          <w14:ligatures w14:val="standardContextual"/>
        </w:rPr>
      </w:pPr>
      <w:hyperlink w:anchor="_Toc177476557" w:history="1">
        <w:r w:rsidR="007A15F8" w:rsidRPr="007A15F8">
          <w:rPr>
            <w:rStyle w:val="Hyperlink"/>
            <w:rFonts w:ascii="Georgia" w:hAnsi="Georgia" w:cstheme="minorHAnsi"/>
            <w:noProof/>
            <w:sz w:val="16"/>
            <w:szCs w:val="16"/>
          </w:rPr>
          <w:t>3.2</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Publication semi-officielle</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_Toc177476557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8</w:t>
        </w:r>
        <w:r w:rsidR="007A15F8" w:rsidRPr="007A15F8">
          <w:rPr>
            <w:noProof/>
            <w:webHidden/>
            <w:sz w:val="16"/>
            <w:szCs w:val="16"/>
          </w:rPr>
          <w:fldChar w:fldCharType="end"/>
        </w:r>
      </w:hyperlink>
    </w:p>
    <w:p w14:paraId="6565E908" w14:textId="3D6F52B6" w:rsidR="007A15F8" w:rsidRPr="007A15F8" w:rsidRDefault="00940457">
      <w:pPr>
        <w:pStyle w:val="TOC2"/>
        <w:rPr>
          <w:rFonts w:asciiTheme="minorHAnsi" w:eastAsiaTheme="minorEastAsia" w:hAnsiTheme="minorHAnsi" w:cstheme="minorBidi"/>
          <w:noProof/>
          <w:color w:val="auto"/>
          <w:kern w:val="2"/>
          <w:sz w:val="16"/>
          <w:szCs w:val="16"/>
          <w:lang w:val="nl-BE" w:eastAsia="nl-BE"/>
          <w14:ligatures w14:val="standardContextual"/>
        </w:rPr>
      </w:pPr>
      <w:hyperlink w:anchor="_Toc177476558" w:history="1">
        <w:r w:rsidR="007A15F8" w:rsidRPr="007A15F8">
          <w:rPr>
            <w:rStyle w:val="Hyperlink"/>
            <w:rFonts w:ascii="Georgia" w:hAnsi="Georgia" w:cstheme="minorHAnsi"/>
            <w:noProof/>
            <w:sz w:val="16"/>
            <w:szCs w:val="16"/>
          </w:rPr>
          <w:t>3.3</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Information</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_Toc177476558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8</w:t>
        </w:r>
        <w:r w:rsidR="007A15F8" w:rsidRPr="007A15F8">
          <w:rPr>
            <w:noProof/>
            <w:webHidden/>
            <w:sz w:val="16"/>
            <w:szCs w:val="16"/>
          </w:rPr>
          <w:fldChar w:fldCharType="end"/>
        </w:r>
      </w:hyperlink>
    </w:p>
    <w:p w14:paraId="11A9B771" w14:textId="0575E305" w:rsidR="007A15F8" w:rsidRPr="007A15F8" w:rsidRDefault="00940457">
      <w:pPr>
        <w:pStyle w:val="TOC2"/>
        <w:rPr>
          <w:rFonts w:asciiTheme="minorHAnsi" w:eastAsiaTheme="minorEastAsia" w:hAnsiTheme="minorHAnsi" w:cstheme="minorBidi"/>
          <w:noProof/>
          <w:color w:val="auto"/>
          <w:kern w:val="2"/>
          <w:sz w:val="16"/>
          <w:szCs w:val="16"/>
          <w:lang w:val="nl-BE" w:eastAsia="nl-BE"/>
          <w14:ligatures w14:val="standardContextual"/>
        </w:rPr>
      </w:pPr>
      <w:hyperlink w:anchor="_Toc177476559" w:history="1">
        <w:r w:rsidR="007A15F8" w:rsidRPr="007A15F8">
          <w:rPr>
            <w:rStyle w:val="Hyperlink"/>
            <w:rFonts w:ascii="Georgia" w:hAnsi="Georgia" w:cstheme="minorHAnsi"/>
            <w:noProof/>
            <w:sz w:val="16"/>
            <w:szCs w:val="16"/>
          </w:rPr>
          <w:t>3.4</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Détermination des prix</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_Toc177476559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9</w:t>
        </w:r>
        <w:r w:rsidR="007A15F8" w:rsidRPr="007A15F8">
          <w:rPr>
            <w:noProof/>
            <w:webHidden/>
            <w:sz w:val="16"/>
            <w:szCs w:val="16"/>
          </w:rPr>
          <w:fldChar w:fldCharType="end"/>
        </w:r>
      </w:hyperlink>
    </w:p>
    <w:p w14:paraId="36EF343B" w14:textId="1B8F63CD" w:rsidR="007A15F8" w:rsidRPr="007A15F8" w:rsidRDefault="00940457">
      <w:pPr>
        <w:pStyle w:val="TOC3"/>
        <w:rPr>
          <w:rFonts w:asciiTheme="minorHAnsi" w:eastAsiaTheme="minorEastAsia" w:hAnsiTheme="minorHAnsi" w:cstheme="minorBidi"/>
          <w:noProof/>
          <w:color w:val="auto"/>
          <w:kern w:val="2"/>
          <w:sz w:val="16"/>
          <w:szCs w:val="16"/>
          <w:lang w:val="nl-BE" w:eastAsia="nl-BE"/>
          <w14:ligatures w14:val="standardContextual"/>
        </w:rPr>
      </w:pPr>
      <w:hyperlink w:anchor="_Toc177476560" w:history="1">
        <w:r w:rsidR="007A15F8" w:rsidRPr="007A15F8">
          <w:rPr>
            <w:rStyle w:val="Hyperlink"/>
            <w:rFonts w:ascii="Georgia" w:hAnsi="Georgia" w:cs="Calibri"/>
            <w:noProof/>
            <w:sz w:val="16"/>
            <w:szCs w:val="16"/>
          </w:rPr>
          <w:t>3.4.1</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Mode de détermination des prix</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_Toc177476560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9</w:t>
        </w:r>
        <w:r w:rsidR="007A15F8" w:rsidRPr="007A15F8">
          <w:rPr>
            <w:noProof/>
            <w:webHidden/>
            <w:sz w:val="16"/>
            <w:szCs w:val="16"/>
          </w:rPr>
          <w:fldChar w:fldCharType="end"/>
        </w:r>
      </w:hyperlink>
    </w:p>
    <w:p w14:paraId="11B38E88" w14:textId="4C61A976" w:rsidR="007A15F8" w:rsidRPr="007A15F8" w:rsidRDefault="00940457">
      <w:pPr>
        <w:pStyle w:val="TOC3"/>
        <w:rPr>
          <w:rFonts w:asciiTheme="minorHAnsi" w:eastAsiaTheme="minorEastAsia" w:hAnsiTheme="minorHAnsi" w:cstheme="minorBidi"/>
          <w:noProof/>
          <w:color w:val="auto"/>
          <w:kern w:val="2"/>
          <w:sz w:val="16"/>
          <w:szCs w:val="16"/>
          <w:lang w:val="nl-BE" w:eastAsia="nl-BE"/>
          <w14:ligatures w14:val="standardContextual"/>
        </w:rPr>
      </w:pPr>
      <w:hyperlink w:anchor="_Toc177476561" w:history="1">
        <w:r w:rsidR="007A15F8" w:rsidRPr="007A15F8">
          <w:rPr>
            <w:rStyle w:val="Hyperlink"/>
            <w:rFonts w:ascii="Georgia" w:hAnsi="Georgia" w:cs="Calibri"/>
            <w:noProof/>
            <w:sz w:val="16"/>
            <w:szCs w:val="16"/>
          </w:rPr>
          <w:t>3.4.2</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Eléments inclus dans le prix</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_Toc177476561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9</w:t>
        </w:r>
        <w:r w:rsidR="007A15F8" w:rsidRPr="007A15F8">
          <w:rPr>
            <w:noProof/>
            <w:webHidden/>
            <w:sz w:val="16"/>
            <w:szCs w:val="16"/>
          </w:rPr>
          <w:fldChar w:fldCharType="end"/>
        </w:r>
      </w:hyperlink>
    </w:p>
    <w:p w14:paraId="306FBBBE" w14:textId="2715C81A" w:rsidR="007A15F8" w:rsidRPr="007A15F8" w:rsidRDefault="00940457">
      <w:pPr>
        <w:pStyle w:val="TOC4"/>
        <w:rPr>
          <w:rFonts w:asciiTheme="minorHAnsi" w:eastAsiaTheme="minorEastAsia" w:hAnsiTheme="minorHAnsi" w:cstheme="minorBidi"/>
          <w:noProof/>
          <w:color w:val="auto"/>
          <w:kern w:val="2"/>
          <w:sz w:val="16"/>
          <w:szCs w:val="16"/>
          <w:lang w:val="nl-BE" w:eastAsia="nl-BE"/>
          <w14:ligatures w14:val="standardContextual"/>
        </w:rPr>
      </w:pPr>
      <w:hyperlink w:anchor="_Toc177476562" w:history="1">
        <w:r w:rsidR="007A15F8" w:rsidRPr="007A15F8">
          <w:rPr>
            <w:rStyle w:val="Hyperlink"/>
            <w:rFonts w:ascii="Georgia" w:hAnsi="Georgia"/>
            <w:noProof/>
            <w:sz w:val="16"/>
            <w:szCs w:val="16"/>
          </w:rPr>
          <w:t>3.4.2.1</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Taxes et autres impositions</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_Toc177476562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9</w:t>
        </w:r>
        <w:r w:rsidR="007A15F8" w:rsidRPr="007A15F8">
          <w:rPr>
            <w:noProof/>
            <w:webHidden/>
            <w:sz w:val="16"/>
            <w:szCs w:val="16"/>
          </w:rPr>
          <w:fldChar w:fldCharType="end"/>
        </w:r>
      </w:hyperlink>
    </w:p>
    <w:p w14:paraId="498234AD" w14:textId="63D9EBC9" w:rsidR="007A15F8" w:rsidRPr="007A15F8" w:rsidRDefault="00940457">
      <w:pPr>
        <w:pStyle w:val="TOC2"/>
        <w:rPr>
          <w:rFonts w:asciiTheme="minorHAnsi" w:eastAsiaTheme="minorEastAsia" w:hAnsiTheme="minorHAnsi" w:cstheme="minorBidi"/>
          <w:noProof/>
          <w:color w:val="auto"/>
          <w:kern w:val="2"/>
          <w:sz w:val="16"/>
          <w:szCs w:val="16"/>
          <w:lang w:val="nl-BE" w:eastAsia="nl-BE"/>
          <w14:ligatures w14:val="standardContextual"/>
        </w:rPr>
      </w:pPr>
      <w:hyperlink w:anchor="_Toc177476563" w:history="1">
        <w:r w:rsidR="007A15F8" w:rsidRPr="007A15F8">
          <w:rPr>
            <w:rStyle w:val="Hyperlink"/>
            <w:rFonts w:ascii="Georgia" w:hAnsi="Georgia" w:cstheme="minorHAnsi"/>
            <w:noProof/>
            <w:sz w:val="16"/>
            <w:szCs w:val="16"/>
          </w:rPr>
          <w:t>3.5</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Introduction et ouverture des offres</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_Toc177476563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10</w:t>
        </w:r>
        <w:r w:rsidR="007A15F8" w:rsidRPr="007A15F8">
          <w:rPr>
            <w:noProof/>
            <w:webHidden/>
            <w:sz w:val="16"/>
            <w:szCs w:val="16"/>
          </w:rPr>
          <w:fldChar w:fldCharType="end"/>
        </w:r>
      </w:hyperlink>
    </w:p>
    <w:p w14:paraId="232BA3B8" w14:textId="7815A5E2" w:rsidR="007A15F8" w:rsidRPr="007A15F8" w:rsidRDefault="00940457">
      <w:pPr>
        <w:pStyle w:val="TOC3"/>
        <w:rPr>
          <w:rFonts w:asciiTheme="minorHAnsi" w:eastAsiaTheme="minorEastAsia" w:hAnsiTheme="minorHAnsi" w:cstheme="minorBidi"/>
          <w:noProof/>
          <w:color w:val="auto"/>
          <w:kern w:val="2"/>
          <w:sz w:val="16"/>
          <w:szCs w:val="16"/>
          <w:lang w:val="nl-BE" w:eastAsia="nl-BE"/>
          <w14:ligatures w14:val="standardContextual"/>
        </w:rPr>
      </w:pPr>
      <w:hyperlink w:anchor="_Toc177476564" w:history="1">
        <w:r w:rsidR="007A15F8" w:rsidRPr="007A15F8">
          <w:rPr>
            <w:rStyle w:val="Hyperlink"/>
            <w:rFonts w:ascii="Georgia" w:hAnsi="Georgia" w:cs="Calibri"/>
            <w:noProof/>
            <w:sz w:val="16"/>
            <w:szCs w:val="16"/>
          </w:rPr>
          <w:t>3.5.1</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Emploi des langues</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_Toc177476564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10</w:t>
        </w:r>
        <w:r w:rsidR="007A15F8" w:rsidRPr="007A15F8">
          <w:rPr>
            <w:noProof/>
            <w:webHidden/>
            <w:sz w:val="16"/>
            <w:szCs w:val="16"/>
          </w:rPr>
          <w:fldChar w:fldCharType="end"/>
        </w:r>
      </w:hyperlink>
    </w:p>
    <w:p w14:paraId="5C349FA3" w14:textId="4F3EB0F2" w:rsidR="007A15F8" w:rsidRPr="007A15F8" w:rsidRDefault="00940457">
      <w:pPr>
        <w:pStyle w:val="TOC3"/>
        <w:rPr>
          <w:rFonts w:asciiTheme="minorHAnsi" w:eastAsiaTheme="minorEastAsia" w:hAnsiTheme="minorHAnsi" w:cstheme="minorBidi"/>
          <w:noProof/>
          <w:color w:val="auto"/>
          <w:kern w:val="2"/>
          <w:sz w:val="16"/>
          <w:szCs w:val="16"/>
          <w:lang w:val="nl-BE" w:eastAsia="nl-BE"/>
          <w14:ligatures w14:val="standardContextual"/>
        </w:rPr>
      </w:pPr>
      <w:hyperlink w:anchor="_Toc177476565" w:history="1">
        <w:r w:rsidR="007A15F8" w:rsidRPr="007A15F8">
          <w:rPr>
            <w:rStyle w:val="Hyperlink"/>
            <w:rFonts w:ascii="Georgia" w:hAnsi="Georgia" w:cs="Calibri"/>
            <w:noProof/>
            <w:sz w:val="16"/>
            <w:szCs w:val="16"/>
          </w:rPr>
          <w:t>3.5.2</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Délai d’engagement de l’offre</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_Toc177476565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10</w:t>
        </w:r>
        <w:r w:rsidR="007A15F8" w:rsidRPr="007A15F8">
          <w:rPr>
            <w:noProof/>
            <w:webHidden/>
            <w:sz w:val="16"/>
            <w:szCs w:val="16"/>
          </w:rPr>
          <w:fldChar w:fldCharType="end"/>
        </w:r>
      </w:hyperlink>
    </w:p>
    <w:p w14:paraId="69DD093A" w14:textId="14F08860" w:rsidR="007A15F8" w:rsidRPr="007A15F8" w:rsidRDefault="00940457">
      <w:pPr>
        <w:pStyle w:val="TOC3"/>
        <w:rPr>
          <w:rFonts w:asciiTheme="minorHAnsi" w:eastAsiaTheme="minorEastAsia" w:hAnsiTheme="minorHAnsi" w:cstheme="minorBidi"/>
          <w:noProof/>
          <w:color w:val="auto"/>
          <w:kern w:val="2"/>
          <w:sz w:val="16"/>
          <w:szCs w:val="16"/>
          <w:lang w:val="nl-BE" w:eastAsia="nl-BE"/>
          <w14:ligatures w14:val="standardContextual"/>
        </w:rPr>
      </w:pPr>
      <w:hyperlink w:anchor="_Toc177476566" w:history="1">
        <w:r w:rsidR="007A15F8" w:rsidRPr="007A15F8">
          <w:rPr>
            <w:rStyle w:val="Hyperlink"/>
            <w:rFonts w:ascii="Georgia" w:hAnsi="Georgia" w:cs="Calibri"/>
            <w:noProof/>
            <w:sz w:val="16"/>
            <w:szCs w:val="16"/>
          </w:rPr>
          <w:t>3.5.3</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Forme de l’offre</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_Toc177476566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10</w:t>
        </w:r>
        <w:r w:rsidR="007A15F8" w:rsidRPr="007A15F8">
          <w:rPr>
            <w:noProof/>
            <w:webHidden/>
            <w:sz w:val="16"/>
            <w:szCs w:val="16"/>
          </w:rPr>
          <w:fldChar w:fldCharType="end"/>
        </w:r>
      </w:hyperlink>
    </w:p>
    <w:p w14:paraId="5FB7EE2E" w14:textId="79E7ACCA" w:rsidR="007A15F8" w:rsidRPr="007A15F8" w:rsidRDefault="00940457">
      <w:pPr>
        <w:pStyle w:val="TOC3"/>
        <w:rPr>
          <w:rFonts w:asciiTheme="minorHAnsi" w:eastAsiaTheme="minorEastAsia" w:hAnsiTheme="minorHAnsi" w:cstheme="minorBidi"/>
          <w:noProof/>
          <w:color w:val="auto"/>
          <w:kern w:val="2"/>
          <w:sz w:val="16"/>
          <w:szCs w:val="16"/>
          <w:lang w:val="nl-BE" w:eastAsia="nl-BE"/>
          <w14:ligatures w14:val="standardContextual"/>
        </w:rPr>
      </w:pPr>
      <w:hyperlink w:anchor="_Toc177476567" w:history="1">
        <w:r w:rsidR="007A15F8" w:rsidRPr="007A15F8">
          <w:rPr>
            <w:rStyle w:val="Hyperlink"/>
            <w:rFonts w:ascii="Georgia" w:hAnsi="Georgia" w:cs="Calibri"/>
            <w:noProof/>
            <w:sz w:val="16"/>
            <w:szCs w:val="16"/>
          </w:rPr>
          <w:t>3.5.4</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Dépôt des offres</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_Toc177476567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10</w:t>
        </w:r>
        <w:r w:rsidR="007A15F8" w:rsidRPr="007A15F8">
          <w:rPr>
            <w:noProof/>
            <w:webHidden/>
            <w:sz w:val="16"/>
            <w:szCs w:val="16"/>
          </w:rPr>
          <w:fldChar w:fldCharType="end"/>
        </w:r>
      </w:hyperlink>
    </w:p>
    <w:p w14:paraId="2E393B12" w14:textId="7BA7E17A" w:rsidR="007A15F8" w:rsidRPr="007A15F8" w:rsidRDefault="00940457">
      <w:pPr>
        <w:pStyle w:val="TOC3"/>
        <w:rPr>
          <w:rFonts w:asciiTheme="minorHAnsi" w:eastAsiaTheme="minorEastAsia" w:hAnsiTheme="minorHAnsi" w:cstheme="minorBidi"/>
          <w:noProof/>
          <w:color w:val="auto"/>
          <w:kern w:val="2"/>
          <w:sz w:val="16"/>
          <w:szCs w:val="16"/>
          <w:lang w:val="nl-BE" w:eastAsia="nl-BE"/>
          <w14:ligatures w14:val="standardContextual"/>
        </w:rPr>
      </w:pPr>
      <w:hyperlink w:anchor="_Toc177476568" w:history="1">
        <w:r w:rsidR="007A15F8" w:rsidRPr="007A15F8">
          <w:rPr>
            <w:rStyle w:val="Hyperlink"/>
            <w:rFonts w:ascii="Georgia" w:hAnsi="Georgia" w:cs="Calibri"/>
            <w:noProof/>
            <w:sz w:val="16"/>
            <w:szCs w:val="16"/>
          </w:rPr>
          <w:t>3.5.5</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Signature de l’offre</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_Toc177476568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12</w:t>
        </w:r>
        <w:r w:rsidR="007A15F8" w:rsidRPr="007A15F8">
          <w:rPr>
            <w:noProof/>
            <w:webHidden/>
            <w:sz w:val="16"/>
            <w:szCs w:val="16"/>
          </w:rPr>
          <w:fldChar w:fldCharType="end"/>
        </w:r>
      </w:hyperlink>
    </w:p>
    <w:p w14:paraId="649BEBA4" w14:textId="7F8569BC" w:rsidR="007A15F8" w:rsidRPr="007A15F8" w:rsidRDefault="00940457">
      <w:pPr>
        <w:pStyle w:val="TOC3"/>
        <w:rPr>
          <w:rFonts w:asciiTheme="minorHAnsi" w:eastAsiaTheme="minorEastAsia" w:hAnsiTheme="minorHAnsi" w:cstheme="minorBidi"/>
          <w:noProof/>
          <w:color w:val="auto"/>
          <w:kern w:val="2"/>
          <w:sz w:val="16"/>
          <w:szCs w:val="16"/>
          <w:lang w:val="nl-BE" w:eastAsia="nl-BE"/>
          <w14:ligatures w14:val="standardContextual"/>
        </w:rPr>
      </w:pPr>
      <w:hyperlink w:anchor="_Toc177476569" w:history="1">
        <w:r w:rsidR="007A15F8" w:rsidRPr="007A15F8">
          <w:rPr>
            <w:rStyle w:val="Hyperlink"/>
            <w:rFonts w:ascii="Georgia" w:hAnsi="Georgia" w:cs="Calibri"/>
            <w:noProof/>
            <w:sz w:val="16"/>
            <w:szCs w:val="16"/>
          </w:rPr>
          <w:t>3.5.6</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Groupement d’opérateurs</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_Toc177476569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12</w:t>
        </w:r>
        <w:r w:rsidR="007A15F8" w:rsidRPr="007A15F8">
          <w:rPr>
            <w:noProof/>
            <w:webHidden/>
            <w:sz w:val="16"/>
            <w:szCs w:val="16"/>
          </w:rPr>
          <w:fldChar w:fldCharType="end"/>
        </w:r>
      </w:hyperlink>
    </w:p>
    <w:p w14:paraId="4CABE511" w14:textId="08018E5C" w:rsidR="007A15F8" w:rsidRPr="007A15F8" w:rsidRDefault="00940457">
      <w:pPr>
        <w:pStyle w:val="TOC3"/>
        <w:rPr>
          <w:rFonts w:asciiTheme="minorHAnsi" w:eastAsiaTheme="minorEastAsia" w:hAnsiTheme="minorHAnsi" w:cstheme="minorBidi"/>
          <w:noProof/>
          <w:color w:val="auto"/>
          <w:kern w:val="2"/>
          <w:sz w:val="16"/>
          <w:szCs w:val="16"/>
          <w:lang w:val="nl-BE" w:eastAsia="nl-BE"/>
          <w14:ligatures w14:val="standardContextual"/>
        </w:rPr>
      </w:pPr>
      <w:hyperlink w:anchor="_Toc177476570" w:history="1">
        <w:r w:rsidR="007A15F8" w:rsidRPr="007A15F8">
          <w:rPr>
            <w:rStyle w:val="Hyperlink"/>
            <w:rFonts w:ascii="Georgia" w:hAnsi="Georgia" w:cs="Calibri"/>
            <w:noProof/>
            <w:sz w:val="16"/>
            <w:szCs w:val="16"/>
          </w:rPr>
          <w:t>3.5.7</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Sélection des soumissionnaires</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_Toc177476570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13</w:t>
        </w:r>
        <w:r w:rsidR="007A15F8" w:rsidRPr="007A15F8">
          <w:rPr>
            <w:noProof/>
            <w:webHidden/>
            <w:sz w:val="16"/>
            <w:szCs w:val="16"/>
          </w:rPr>
          <w:fldChar w:fldCharType="end"/>
        </w:r>
      </w:hyperlink>
    </w:p>
    <w:p w14:paraId="797FABFE" w14:textId="415F0915" w:rsidR="007A15F8" w:rsidRPr="007A15F8" w:rsidRDefault="00940457">
      <w:pPr>
        <w:pStyle w:val="TOC2"/>
        <w:rPr>
          <w:rFonts w:asciiTheme="minorHAnsi" w:eastAsiaTheme="minorEastAsia" w:hAnsiTheme="minorHAnsi" w:cstheme="minorBidi"/>
          <w:noProof/>
          <w:color w:val="auto"/>
          <w:kern w:val="2"/>
          <w:sz w:val="16"/>
          <w:szCs w:val="16"/>
          <w:lang w:val="nl-BE" w:eastAsia="nl-BE"/>
          <w14:ligatures w14:val="standardContextual"/>
        </w:rPr>
      </w:pPr>
      <w:hyperlink w:anchor="_Toc177476571" w:history="1">
        <w:r w:rsidR="007A15F8" w:rsidRPr="007A15F8">
          <w:rPr>
            <w:rStyle w:val="Hyperlink"/>
            <w:rFonts w:ascii="Georgia" w:hAnsi="Georgia" w:cstheme="minorHAnsi"/>
            <w:noProof/>
            <w:sz w:val="16"/>
            <w:szCs w:val="16"/>
          </w:rPr>
          <w:t>3.6</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cs="Calibri"/>
            <w:noProof/>
            <w:sz w:val="16"/>
            <w:szCs w:val="16"/>
          </w:rPr>
          <w:t>Évaluation des offres</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_Toc177476571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13</w:t>
        </w:r>
        <w:r w:rsidR="007A15F8" w:rsidRPr="007A15F8">
          <w:rPr>
            <w:noProof/>
            <w:webHidden/>
            <w:sz w:val="16"/>
            <w:szCs w:val="16"/>
          </w:rPr>
          <w:fldChar w:fldCharType="end"/>
        </w:r>
      </w:hyperlink>
    </w:p>
    <w:p w14:paraId="31F621EA" w14:textId="04DD57D4" w:rsidR="007A15F8" w:rsidRPr="007A15F8" w:rsidRDefault="00940457">
      <w:pPr>
        <w:pStyle w:val="TOC3"/>
        <w:rPr>
          <w:rFonts w:asciiTheme="minorHAnsi" w:eastAsiaTheme="minorEastAsia" w:hAnsiTheme="minorHAnsi" w:cstheme="minorBidi"/>
          <w:noProof/>
          <w:color w:val="auto"/>
          <w:kern w:val="2"/>
          <w:sz w:val="16"/>
          <w:szCs w:val="16"/>
          <w:lang w:val="nl-BE" w:eastAsia="nl-BE"/>
          <w14:ligatures w14:val="standardContextual"/>
        </w:rPr>
      </w:pPr>
      <w:hyperlink w:anchor="_Toc177476572" w:history="1">
        <w:r w:rsidR="007A15F8" w:rsidRPr="007A15F8">
          <w:rPr>
            <w:rStyle w:val="Hyperlink"/>
            <w:rFonts w:ascii="Georgia" w:hAnsi="Georgia" w:cs="Calibri"/>
            <w:noProof/>
            <w:sz w:val="16"/>
            <w:szCs w:val="16"/>
          </w:rPr>
          <w:t>3.6.1</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Aperçu de la procedure</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_Toc177476572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13</w:t>
        </w:r>
        <w:r w:rsidR="007A15F8" w:rsidRPr="007A15F8">
          <w:rPr>
            <w:noProof/>
            <w:webHidden/>
            <w:sz w:val="16"/>
            <w:szCs w:val="16"/>
          </w:rPr>
          <w:fldChar w:fldCharType="end"/>
        </w:r>
      </w:hyperlink>
    </w:p>
    <w:p w14:paraId="4A7FE48D" w14:textId="38F6109E" w:rsidR="007A15F8" w:rsidRPr="007A15F8" w:rsidRDefault="00940457">
      <w:pPr>
        <w:pStyle w:val="TOC3"/>
        <w:rPr>
          <w:rFonts w:asciiTheme="minorHAnsi" w:eastAsiaTheme="minorEastAsia" w:hAnsiTheme="minorHAnsi" w:cstheme="minorBidi"/>
          <w:noProof/>
          <w:color w:val="auto"/>
          <w:kern w:val="2"/>
          <w:sz w:val="16"/>
          <w:szCs w:val="16"/>
          <w:lang w:val="nl-BE" w:eastAsia="nl-BE"/>
          <w14:ligatures w14:val="standardContextual"/>
        </w:rPr>
      </w:pPr>
      <w:hyperlink w:anchor="_Toc177476573" w:history="1">
        <w:r w:rsidR="007A15F8" w:rsidRPr="007A15F8">
          <w:rPr>
            <w:rStyle w:val="Hyperlink"/>
            <w:rFonts w:ascii="Georgia" w:hAnsi="Georgia" w:cs="Calibri"/>
            <w:noProof/>
            <w:sz w:val="16"/>
            <w:szCs w:val="16"/>
          </w:rPr>
          <w:t>3.6.2</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Critères d’attribution</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_Toc177476573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14</w:t>
        </w:r>
        <w:r w:rsidR="007A15F8" w:rsidRPr="007A15F8">
          <w:rPr>
            <w:noProof/>
            <w:webHidden/>
            <w:sz w:val="16"/>
            <w:szCs w:val="16"/>
          </w:rPr>
          <w:fldChar w:fldCharType="end"/>
        </w:r>
      </w:hyperlink>
    </w:p>
    <w:p w14:paraId="276FC732" w14:textId="3564DC79" w:rsidR="007A15F8" w:rsidRPr="007A15F8" w:rsidRDefault="00940457">
      <w:pPr>
        <w:pStyle w:val="TOC1"/>
        <w:rPr>
          <w:rFonts w:asciiTheme="minorHAnsi" w:eastAsiaTheme="minorEastAsia" w:hAnsiTheme="minorHAnsi" w:cstheme="minorBidi"/>
          <w:b w:val="0"/>
          <w:noProof/>
          <w:color w:val="auto"/>
          <w:kern w:val="2"/>
          <w:sz w:val="16"/>
          <w:szCs w:val="16"/>
          <w:lang w:val="nl-BE" w:eastAsia="nl-BE"/>
          <w14:ligatures w14:val="standardContextual"/>
        </w:rPr>
      </w:pPr>
      <w:hyperlink w:anchor="_Toc177476574" w:history="1">
        <w:r w:rsidR="007A15F8" w:rsidRPr="007A15F8">
          <w:rPr>
            <w:rStyle w:val="Hyperlink"/>
            <w:rFonts w:ascii="Georgia" w:hAnsi="Georgia"/>
            <w:noProof/>
            <w:sz w:val="16"/>
            <w:szCs w:val="16"/>
          </w:rPr>
          <w:t>4</w:t>
        </w:r>
        <w:r w:rsidR="007A15F8" w:rsidRPr="007A15F8">
          <w:rPr>
            <w:rFonts w:asciiTheme="minorHAnsi" w:eastAsiaTheme="minorEastAsia" w:hAnsiTheme="minorHAnsi" w:cstheme="minorBidi"/>
            <w:b w:val="0"/>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Dispositions contractuelles particulières</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_Toc177476574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15</w:t>
        </w:r>
        <w:r w:rsidR="007A15F8" w:rsidRPr="007A15F8">
          <w:rPr>
            <w:noProof/>
            <w:webHidden/>
            <w:sz w:val="16"/>
            <w:szCs w:val="16"/>
          </w:rPr>
          <w:fldChar w:fldCharType="end"/>
        </w:r>
      </w:hyperlink>
    </w:p>
    <w:p w14:paraId="06399811" w14:textId="1351658C" w:rsidR="007A15F8" w:rsidRPr="007A15F8" w:rsidRDefault="00940457">
      <w:pPr>
        <w:pStyle w:val="TOC2"/>
        <w:rPr>
          <w:rFonts w:asciiTheme="minorHAnsi" w:eastAsiaTheme="minorEastAsia" w:hAnsiTheme="minorHAnsi" w:cstheme="minorBidi"/>
          <w:noProof/>
          <w:color w:val="auto"/>
          <w:kern w:val="2"/>
          <w:sz w:val="16"/>
          <w:szCs w:val="16"/>
          <w:lang w:val="nl-BE" w:eastAsia="nl-BE"/>
          <w14:ligatures w14:val="standardContextual"/>
        </w:rPr>
      </w:pPr>
      <w:hyperlink w:anchor="_Toc177476575" w:history="1">
        <w:r w:rsidR="007A15F8" w:rsidRPr="007A15F8">
          <w:rPr>
            <w:rStyle w:val="Hyperlink"/>
            <w:rFonts w:ascii="Georgia" w:hAnsi="Georgia" w:cstheme="minorHAnsi"/>
            <w:noProof/>
            <w:sz w:val="16"/>
            <w:szCs w:val="16"/>
          </w:rPr>
          <w:t>4.1</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Fonctionnaire dirigeant (art. 11)</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_Toc177476575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15</w:t>
        </w:r>
        <w:r w:rsidR="007A15F8" w:rsidRPr="007A15F8">
          <w:rPr>
            <w:noProof/>
            <w:webHidden/>
            <w:sz w:val="16"/>
            <w:szCs w:val="16"/>
          </w:rPr>
          <w:fldChar w:fldCharType="end"/>
        </w:r>
      </w:hyperlink>
    </w:p>
    <w:p w14:paraId="6A8B81EA" w14:textId="130DBEA4" w:rsidR="007A15F8" w:rsidRPr="007A15F8" w:rsidRDefault="00940457">
      <w:pPr>
        <w:pStyle w:val="TOC2"/>
        <w:rPr>
          <w:rFonts w:asciiTheme="minorHAnsi" w:eastAsiaTheme="minorEastAsia" w:hAnsiTheme="minorHAnsi" w:cstheme="minorBidi"/>
          <w:noProof/>
          <w:color w:val="auto"/>
          <w:kern w:val="2"/>
          <w:sz w:val="16"/>
          <w:szCs w:val="16"/>
          <w:lang w:val="nl-BE" w:eastAsia="nl-BE"/>
          <w14:ligatures w14:val="standardContextual"/>
        </w:rPr>
      </w:pPr>
      <w:hyperlink w:anchor="_Toc177476576" w:history="1">
        <w:r w:rsidR="007A15F8" w:rsidRPr="007A15F8">
          <w:rPr>
            <w:rStyle w:val="Hyperlink"/>
            <w:rFonts w:ascii="Georgia" w:hAnsi="Georgia" w:cstheme="minorHAnsi"/>
            <w:noProof/>
            <w:sz w:val="16"/>
            <w:szCs w:val="16"/>
          </w:rPr>
          <w:t>4.2</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Sous-traitants (art. 12 à 15)</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_Toc177476576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15</w:t>
        </w:r>
        <w:r w:rsidR="007A15F8" w:rsidRPr="007A15F8">
          <w:rPr>
            <w:noProof/>
            <w:webHidden/>
            <w:sz w:val="16"/>
            <w:szCs w:val="16"/>
          </w:rPr>
          <w:fldChar w:fldCharType="end"/>
        </w:r>
      </w:hyperlink>
    </w:p>
    <w:p w14:paraId="0503E1A0" w14:textId="6080FDBC" w:rsidR="007A15F8" w:rsidRPr="007A15F8" w:rsidRDefault="00940457">
      <w:pPr>
        <w:pStyle w:val="TOC3"/>
        <w:rPr>
          <w:rFonts w:asciiTheme="minorHAnsi" w:eastAsiaTheme="minorEastAsia" w:hAnsiTheme="minorHAnsi" w:cstheme="minorBidi"/>
          <w:noProof/>
          <w:color w:val="auto"/>
          <w:kern w:val="2"/>
          <w:sz w:val="16"/>
          <w:szCs w:val="16"/>
          <w:lang w:val="nl-BE" w:eastAsia="nl-BE"/>
          <w14:ligatures w14:val="standardContextual"/>
        </w:rPr>
      </w:pPr>
      <w:hyperlink w:anchor="_Toc177476577" w:history="1">
        <w:r w:rsidR="007A15F8" w:rsidRPr="007A15F8">
          <w:rPr>
            <w:rStyle w:val="Hyperlink"/>
            <w:rFonts w:ascii="Georgia" w:hAnsi="Georgia" w:cs="Calibri"/>
            <w:noProof/>
            <w:sz w:val="16"/>
            <w:szCs w:val="16"/>
          </w:rPr>
          <w:t>4.2.1</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Généralités</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_Toc177476577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15</w:t>
        </w:r>
        <w:r w:rsidR="007A15F8" w:rsidRPr="007A15F8">
          <w:rPr>
            <w:noProof/>
            <w:webHidden/>
            <w:sz w:val="16"/>
            <w:szCs w:val="16"/>
          </w:rPr>
          <w:fldChar w:fldCharType="end"/>
        </w:r>
      </w:hyperlink>
    </w:p>
    <w:p w14:paraId="00F37505" w14:textId="5542C87C" w:rsidR="007A15F8" w:rsidRPr="007A15F8" w:rsidRDefault="00940457">
      <w:pPr>
        <w:pStyle w:val="TOC2"/>
        <w:rPr>
          <w:rFonts w:asciiTheme="minorHAnsi" w:eastAsiaTheme="minorEastAsia" w:hAnsiTheme="minorHAnsi" w:cstheme="minorBidi"/>
          <w:noProof/>
          <w:color w:val="auto"/>
          <w:kern w:val="2"/>
          <w:sz w:val="16"/>
          <w:szCs w:val="16"/>
          <w:lang w:val="nl-BE" w:eastAsia="nl-BE"/>
          <w14:ligatures w14:val="standardContextual"/>
        </w:rPr>
      </w:pPr>
      <w:hyperlink w:anchor="_Toc177476578" w:history="1">
        <w:r w:rsidR="007A15F8" w:rsidRPr="007A15F8">
          <w:rPr>
            <w:rStyle w:val="Hyperlink"/>
            <w:rFonts w:ascii="Georgia" w:hAnsi="Georgia" w:cstheme="minorHAnsi"/>
            <w:noProof/>
            <w:sz w:val="16"/>
            <w:szCs w:val="16"/>
          </w:rPr>
          <w:t>4.3</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Protection des données à caractère personnel</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_Toc177476578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16</w:t>
        </w:r>
        <w:r w:rsidR="007A15F8" w:rsidRPr="007A15F8">
          <w:rPr>
            <w:noProof/>
            <w:webHidden/>
            <w:sz w:val="16"/>
            <w:szCs w:val="16"/>
          </w:rPr>
          <w:fldChar w:fldCharType="end"/>
        </w:r>
      </w:hyperlink>
    </w:p>
    <w:p w14:paraId="16DCF5A5" w14:textId="1AB96976" w:rsidR="007A15F8" w:rsidRPr="007A15F8" w:rsidRDefault="00940457">
      <w:pPr>
        <w:pStyle w:val="TOC3"/>
        <w:rPr>
          <w:rFonts w:asciiTheme="minorHAnsi" w:eastAsiaTheme="minorEastAsia" w:hAnsiTheme="minorHAnsi" w:cstheme="minorBidi"/>
          <w:noProof/>
          <w:color w:val="auto"/>
          <w:kern w:val="2"/>
          <w:sz w:val="16"/>
          <w:szCs w:val="16"/>
          <w:lang w:val="nl-BE" w:eastAsia="nl-BE"/>
          <w14:ligatures w14:val="standardContextual"/>
        </w:rPr>
      </w:pPr>
      <w:hyperlink w:anchor="_Toc177476579" w:history="1">
        <w:r w:rsidR="007A15F8" w:rsidRPr="007A15F8">
          <w:rPr>
            <w:rStyle w:val="Hyperlink"/>
            <w:rFonts w:ascii="Georgia" w:hAnsi="Georgia" w:cs="Calibri"/>
            <w:noProof/>
            <w:sz w:val="16"/>
            <w:szCs w:val="16"/>
          </w:rPr>
          <w:t>4.3.1</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Protection des données à caractère personnel par le pouvoir adjudicateur</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_Toc177476579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16</w:t>
        </w:r>
        <w:r w:rsidR="007A15F8" w:rsidRPr="007A15F8">
          <w:rPr>
            <w:noProof/>
            <w:webHidden/>
            <w:sz w:val="16"/>
            <w:szCs w:val="16"/>
          </w:rPr>
          <w:fldChar w:fldCharType="end"/>
        </w:r>
      </w:hyperlink>
    </w:p>
    <w:p w14:paraId="35C87098" w14:textId="2FE168F3" w:rsidR="007A15F8" w:rsidRPr="007A15F8" w:rsidRDefault="00940457">
      <w:pPr>
        <w:pStyle w:val="TOC3"/>
        <w:rPr>
          <w:rFonts w:asciiTheme="minorHAnsi" w:eastAsiaTheme="minorEastAsia" w:hAnsiTheme="minorHAnsi" w:cstheme="minorBidi"/>
          <w:noProof/>
          <w:color w:val="auto"/>
          <w:kern w:val="2"/>
          <w:sz w:val="16"/>
          <w:szCs w:val="16"/>
          <w:lang w:val="nl-BE" w:eastAsia="nl-BE"/>
          <w14:ligatures w14:val="standardContextual"/>
        </w:rPr>
      </w:pPr>
      <w:hyperlink w:anchor="_Toc177476580" w:history="1">
        <w:r w:rsidR="007A15F8" w:rsidRPr="007A15F8">
          <w:rPr>
            <w:rStyle w:val="Hyperlink"/>
            <w:rFonts w:ascii="Georgia" w:hAnsi="Georgia" w:cs="Calibri"/>
            <w:noProof/>
            <w:sz w:val="16"/>
            <w:szCs w:val="16"/>
          </w:rPr>
          <w:t>4.3.2</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Protection des données à caractère personnel par l’adjudicataire</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_Toc177476580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16</w:t>
        </w:r>
        <w:r w:rsidR="007A15F8" w:rsidRPr="007A15F8">
          <w:rPr>
            <w:noProof/>
            <w:webHidden/>
            <w:sz w:val="16"/>
            <w:szCs w:val="16"/>
          </w:rPr>
          <w:fldChar w:fldCharType="end"/>
        </w:r>
      </w:hyperlink>
    </w:p>
    <w:p w14:paraId="6594384B" w14:textId="62061848" w:rsidR="007A15F8" w:rsidRPr="007A15F8" w:rsidRDefault="00940457">
      <w:pPr>
        <w:pStyle w:val="TOC3"/>
        <w:rPr>
          <w:rFonts w:asciiTheme="minorHAnsi" w:eastAsiaTheme="minorEastAsia" w:hAnsiTheme="minorHAnsi" w:cstheme="minorBidi"/>
          <w:noProof/>
          <w:color w:val="auto"/>
          <w:kern w:val="2"/>
          <w:sz w:val="16"/>
          <w:szCs w:val="16"/>
          <w:lang w:val="nl-BE" w:eastAsia="nl-BE"/>
          <w14:ligatures w14:val="standardContextual"/>
        </w:rPr>
      </w:pPr>
      <w:hyperlink w:anchor="_Toc177476581" w:history="1">
        <w:r w:rsidR="007A15F8" w:rsidRPr="007A15F8">
          <w:rPr>
            <w:rStyle w:val="Hyperlink"/>
            <w:rFonts w:ascii="Georgia" w:hAnsi="Georgia"/>
            <w:noProof/>
            <w:sz w:val="16"/>
            <w:szCs w:val="16"/>
          </w:rPr>
          <w:t>Protection des données à caractère personnel par l’adjudicataire en sa qualité de sous-traitant</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_Toc177476581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16</w:t>
        </w:r>
        <w:r w:rsidR="007A15F8" w:rsidRPr="007A15F8">
          <w:rPr>
            <w:noProof/>
            <w:webHidden/>
            <w:sz w:val="16"/>
            <w:szCs w:val="16"/>
          </w:rPr>
          <w:fldChar w:fldCharType="end"/>
        </w:r>
      </w:hyperlink>
    </w:p>
    <w:p w14:paraId="024078E8" w14:textId="553103A6" w:rsidR="007A15F8" w:rsidRPr="007A15F8" w:rsidRDefault="00940457">
      <w:pPr>
        <w:pStyle w:val="TOC2"/>
        <w:rPr>
          <w:rFonts w:asciiTheme="minorHAnsi" w:eastAsiaTheme="minorEastAsia" w:hAnsiTheme="minorHAnsi" w:cstheme="minorBidi"/>
          <w:noProof/>
          <w:color w:val="auto"/>
          <w:kern w:val="2"/>
          <w:sz w:val="16"/>
          <w:szCs w:val="16"/>
          <w:lang w:val="nl-BE" w:eastAsia="nl-BE"/>
          <w14:ligatures w14:val="standardContextual"/>
        </w:rPr>
      </w:pPr>
      <w:hyperlink w:anchor="_Toc177476582" w:history="1">
        <w:r w:rsidR="007A15F8" w:rsidRPr="007A15F8">
          <w:rPr>
            <w:rStyle w:val="Hyperlink"/>
            <w:rFonts w:ascii="Georgia" w:hAnsi="Georgia" w:cstheme="minorHAnsi"/>
            <w:noProof/>
            <w:sz w:val="16"/>
            <w:szCs w:val="16"/>
          </w:rPr>
          <w:t>4.4</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Droits intellectuels (art. 19 à 23)</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_Toc177476582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17</w:t>
        </w:r>
        <w:r w:rsidR="007A15F8" w:rsidRPr="007A15F8">
          <w:rPr>
            <w:noProof/>
            <w:webHidden/>
            <w:sz w:val="16"/>
            <w:szCs w:val="16"/>
          </w:rPr>
          <w:fldChar w:fldCharType="end"/>
        </w:r>
      </w:hyperlink>
    </w:p>
    <w:p w14:paraId="7E6AFFB8" w14:textId="64E0DE66" w:rsidR="007A15F8" w:rsidRPr="007A15F8" w:rsidRDefault="00940457">
      <w:pPr>
        <w:pStyle w:val="TOC2"/>
        <w:rPr>
          <w:rFonts w:asciiTheme="minorHAnsi" w:eastAsiaTheme="minorEastAsia" w:hAnsiTheme="minorHAnsi" w:cstheme="minorBidi"/>
          <w:noProof/>
          <w:color w:val="auto"/>
          <w:kern w:val="2"/>
          <w:sz w:val="16"/>
          <w:szCs w:val="16"/>
          <w:lang w:val="nl-BE" w:eastAsia="nl-BE"/>
          <w14:ligatures w14:val="standardContextual"/>
        </w:rPr>
      </w:pPr>
      <w:hyperlink w:anchor="_Toc177476583" w:history="1">
        <w:r w:rsidR="007A15F8" w:rsidRPr="007A15F8">
          <w:rPr>
            <w:rStyle w:val="Hyperlink"/>
            <w:rFonts w:ascii="Georgia" w:hAnsi="Georgia" w:cstheme="minorHAnsi"/>
            <w:noProof/>
            <w:sz w:val="16"/>
            <w:szCs w:val="16"/>
          </w:rPr>
          <w:t>4.5</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Conflits d’intérêts</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_Toc177476583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17</w:t>
        </w:r>
        <w:r w:rsidR="007A15F8" w:rsidRPr="007A15F8">
          <w:rPr>
            <w:noProof/>
            <w:webHidden/>
            <w:sz w:val="16"/>
            <w:szCs w:val="16"/>
          </w:rPr>
          <w:fldChar w:fldCharType="end"/>
        </w:r>
      </w:hyperlink>
    </w:p>
    <w:p w14:paraId="69E132D3" w14:textId="7FD01DDB" w:rsidR="007A15F8" w:rsidRPr="007A15F8" w:rsidRDefault="00940457">
      <w:pPr>
        <w:pStyle w:val="TOC2"/>
        <w:rPr>
          <w:rFonts w:asciiTheme="minorHAnsi" w:eastAsiaTheme="minorEastAsia" w:hAnsiTheme="minorHAnsi" w:cstheme="minorBidi"/>
          <w:noProof/>
          <w:color w:val="auto"/>
          <w:kern w:val="2"/>
          <w:sz w:val="16"/>
          <w:szCs w:val="16"/>
          <w:lang w:val="nl-BE" w:eastAsia="nl-BE"/>
          <w14:ligatures w14:val="standardContextual"/>
        </w:rPr>
      </w:pPr>
      <w:hyperlink w:anchor="_Toc177476584" w:history="1">
        <w:r w:rsidR="007A15F8" w:rsidRPr="007A15F8">
          <w:rPr>
            <w:rStyle w:val="Hyperlink"/>
            <w:rFonts w:ascii="Georgia" w:hAnsi="Georgia" w:cstheme="minorHAnsi"/>
            <w:noProof/>
            <w:sz w:val="16"/>
            <w:szCs w:val="16"/>
          </w:rPr>
          <w:t>4.6</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Respect du droit environnemental, social et du travail</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_Toc177476584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18</w:t>
        </w:r>
        <w:r w:rsidR="007A15F8" w:rsidRPr="007A15F8">
          <w:rPr>
            <w:noProof/>
            <w:webHidden/>
            <w:sz w:val="16"/>
            <w:szCs w:val="16"/>
          </w:rPr>
          <w:fldChar w:fldCharType="end"/>
        </w:r>
      </w:hyperlink>
    </w:p>
    <w:p w14:paraId="7F67B8AB" w14:textId="686016B5" w:rsidR="007A15F8" w:rsidRPr="007A15F8" w:rsidRDefault="00940457">
      <w:pPr>
        <w:pStyle w:val="TOC2"/>
        <w:rPr>
          <w:rFonts w:asciiTheme="minorHAnsi" w:eastAsiaTheme="minorEastAsia" w:hAnsiTheme="minorHAnsi" w:cstheme="minorBidi"/>
          <w:noProof/>
          <w:color w:val="auto"/>
          <w:kern w:val="2"/>
          <w:sz w:val="16"/>
          <w:szCs w:val="16"/>
          <w:lang w:val="nl-BE" w:eastAsia="nl-BE"/>
          <w14:ligatures w14:val="standardContextual"/>
        </w:rPr>
      </w:pPr>
      <w:hyperlink w:anchor="_Toc177476585" w:history="1">
        <w:r w:rsidR="007A15F8" w:rsidRPr="007A15F8">
          <w:rPr>
            <w:rStyle w:val="Hyperlink"/>
            <w:rFonts w:ascii="Georgia" w:hAnsi="Georgia" w:cstheme="minorHAnsi"/>
            <w:noProof/>
            <w:sz w:val="16"/>
            <w:szCs w:val="16"/>
          </w:rPr>
          <w:t>4.7</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Tolérance zéro exploitation et abus sexuels</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_Toc177476585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18</w:t>
        </w:r>
        <w:r w:rsidR="007A15F8" w:rsidRPr="007A15F8">
          <w:rPr>
            <w:noProof/>
            <w:webHidden/>
            <w:sz w:val="16"/>
            <w:szCs w:val="16"/>
          </w:rPr>
          <w:fldChar w:fldCharType="end"/>
        </w:r>
      </w:hyperlink>
    </w:p>
    <w:p w14:paraId="4924672A" w14:textId="3A505A36" w:rsidR="007A15F8" w:rsidRPr="007A15F8" w:rsidRDefault="00940457">
      <w:pPr>
        <w:pStyle w:val="TOC2"/>
        <w:rPr>
          <w:rFonts w:asciiTheme="minorHAnsi" w:eastAsiaTheme="minorEastAsia" w:hAnsiTheme="minorHAnsi" w:cstheme="minorBidi"/>
          <w:noProof/>
          <w:color w:val="auto"/>
          <w:kern w:val="2"/>
          <w:sz w:val="16"/>
          <w:szCs w:val="16"/>
          <w:lang w:val="nl-BE" w:eastAsia="nl-BE"/>
          <w14:ligatures w14:val="standardContextual"/>
        </w:rPr>
      </w:pPr>
      <w:hyperlink w:anchor="_Toc177476586" w:history="1">
        <w:r w:rsidR="007A15F8" w:rsidRPr="007A15F8">
          <w:rPr>
            <w:rStyle w:val="Hyperlink"/>
            <w:rFonts w:ascii="Georgia" w:hAnsi="Georgia" w:cstheme="minorHAnsi"/>
            <w:noProof/>
            <w:sz w:val="16"/>
            <w:szCs w:val="16"/>
          </w:rPr>
          <w:t>4.8</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Cautionnement (art.25 à 33)</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_Toc177476586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18</w:t>
        </w:r>
        <w:r w:rsidR="007A15F8" w:rsidRPr="007A15F8">
          <w:rPr>
            <w:noProof/>
            <w:webHidden/>
            <w:sz w:val="16"/>
            <w:szCs w:val="16"/>
          </w:rPr>
          <w:fldChar w:fldCharType="end"/>
        </w:r>
      </w:hyperlink>
    </w:p>
    <w:p w14:paraId="14969798" w14:textId="4F7B8C01" w:rsidR="007A15F8" w:rsidRPr="007A15F8" w:rsidRDefault="00940457">
      <w:pPr>
        <w:pStyle w:val="TOC2"/>
        <w:rPr>
          <w:rFonts w:asciiTheme="minorHAnsi" w:eastAsiaTheme="minorEastAsia" w:hAnsiTheme="minorHAnsi" w:cstheme="minorBidi"/>
          <w:noProof/>
          <w:color w:val="auto"/>
          <w:kern w:val="2"/>
          <w:sz w:val="16"/>
          <w:szCs w:val="16"/>
          <w:lang w:val="nl-BE" w:eastAsia="nl-BE"/>
          <w14:ligatures w14:val="standardContextual"/>
        </w:rPr>
      </w:pPr>
      <w:hyperlink w:anchor="_Toc177476587" w:history="1">
        <w:r w:rsidR="007A15F8" w:rsidRPr="007A15F8">
          <w:rPr>
            <w:rStyle w:val="Hyperlink"/>
            <w:rFonts w:ascii="Georgia" w:hAnsi="Georgia" w:cstheme="minorHAnsi"/>
            <w:noProof/>
            <w:sz w:val="16"/>
            <w:szCs w:val="16"/>
          </w:rPr>
          <w:t>4.9</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Modifications du marché</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_Toc177476587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18</w:t>
        </w:r>
        <w:r w:rsidR="007A15F8" w:rsidRPr="007A15F8">
          <w:rPr>
            <w:noProof/>
            <w:webHidden/>
            <w:sz w:val="16"/>
            <w:szCs w:val="16"/>
          </w:rPr>
          <w:fldChar w:fldCharType="end"/>
        </w:r>
      </w:hyperlink>
    </w:p>
    <w:p w14:paraId="704253D2" w14:textId="6D645CFE" w:rsidR="007A15F8" w:rsidRPr="007A15F8" w:rsidRDefault="00940457">
      <w:pPr>
        <w:pStyle w:val="TOC2"/>
        <w:rPr>
          <w:rFonts w:asciiTheme="minorHAnsi" w:eastAsiaTheme="minorEastAsia" w:hAnsiTheme="minorHAnsi" w:cstheme="minorBidi"/>
          <w:noProof/>
          <w:color w:val="auto"/>
          <w:kern w:val="2"/>
          <w:sz w:val="16"/>
          <w:szCs w:val="16"/>
          <w:lang w:val="nl-BE" w:eastAsia="nl-BE"/>
          <w14:ligatures w14:val="standardContextual"/>
        </w:rPr>
      </w:pPr>
      <w:hyperlink w:anchor="_Toc177476588" w:history="1">
        <w:r w:rsidR="007A15F8" w:rsidRPr="007A15F8">
          <w:rPr>
            <w:rStyle w:val="Hyperlink"/>
            <w:rFonts w:ascii="Georgia" w:hAnsi="Georgia" w:cstheme="minorHAnsi"/>
            <w:noProof/>
            <w:sz w:val="16"/>
            <w:szCs w:val="16"/>
          </w:rPr>
          <w:t>4.10</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Modalités d’exécution (art. 146 es)</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_Toc177476588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19</w:t>
        </w:r>
        <w:r w:rsidR="007A15F8" w:rsidRPr="007A15F8">
          <w:rPr>
            <w:noProof/>
            <w:webHidden/>
            <w:sz w:val="16"/>
            <w:szCs w:val="16"/>
          </w:rPr>
          <w:fldChar w:fldCharType="end"/>
        </w:r>
      </w:hyperlink>
    </w:p>
    <w:p w14:paraId="3B968292" w14:textId="308AA8A8" w:rsidR="007A15F8" w:rsidRPr="007A15F8" w:rsidRDefault="00940457">
      <w:pPr>
        <w:pStyle w:val="TOC3"/>
        <w:rPr>
          <w:rFonts w:asciiTheme="minorHAnsi" w:eastAsiaTheme="minorEastAsia" w:hAnsiTheme="minorHAnsi" w:cstheme="minorBidi"/>
          <w:noProof/>
          <w:color w:val="auto"/>
          <w:kern w:val="2"/>
          <w:sz w:val="16"/>
          <w:szCs w:val="16"/>
          <w:lang w:val="nl-BE" w:eastAsia="nl-BE"/>
          <w14:ligatures w14:val="standardContextual"/>
        </w:rPr>
      </w:pPr>
      <w:hyperlink w:anchor="_Toc177476589" w:history="1">
        <w:r w:rsidR="007A15F8" w:rsidRPr="007A15F8">
          <w:rPr>
            <w:rStyle w:val="Hyperlink"/>
            <w:rFonts w:ascii="Georgia" w:hAnsi="Georgia" w:cs="Calibri"/>
            <w:noProof/>
            <w:sz w:val="16"/>
            <w:szCs w:val="16"/>
          </w:rPr>
          <w:t>4.10.1</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Lieu où les services doivent être exécutés et formalités (art. 149)</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_Toc177476589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19</w:t>
        </w:r>
        <w:r w:rsidR="007A15F8" w:rsidRPr="007A15F8">
          <w:rPr>
            <w:noProof/>
            <w:webHidden/>
            <w:sz w:val="16"/>
            <w:szCs w:val="16"/>
          </w:rPr>
          <w:fldChar w:fldCharType="end"/>
        </w:r>
      </w:hyperlink>
    </w:p>
    <w:p w14:paraId="181BE871" w14:textId="6BDD1FD1" w:rsidR="007A15F8" w:rsidRPr="007A15F8" w:rsidRDefault="00940457">
      <w:pPr>
        <w:pStyle w:val="TOC3"/>
        <w:rPr>
          <w:rFonts w:asciiTheme="minorHAnsi" w:eastAsiaTheme="minorEastAsia" w:hAnsiTheme="minorHAnsi" w:cstheme="minorBidi"/>
          <w:noProof/>
          <w:color w:val="auto"/>
          <w:kern w:val="2"/>
          <w:sz w:val="16"/>
          <w:szCs w:val="16"/>
          <w:lang w:val="nl-BE" w:eastAsia="nl-BE"/>
          <w14:ligatures w14:val="standardContextual"/>
        </w:rPr>
      </w:pPr>
      <w:hyperlink w:anchor="_Toc177476590" w:history="1">
        <w:r w:rsidR="007A15F8" w:rsidRPr="007A15F8">
          <w:rPr>
            <w:rStyle w:val="Hyperlink"/>
            <w:rFonts w:ascii="Georgia" w:hAnsi="Georgia" w:cs="Calibri"/>
            <w:noProof/>
            <w:sz w:val="16"/>
            <w:szCs w:val="16"/>
          </w:rPr>
          <w:t>4.10.2</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Egalité des genres</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_Toc177476590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19</w:t>
        </w:r>
        <w:r w:rsidR="007A15F8" w:rsidRPr="007A15F8">
          <w:rPr>
            <w:noProof/>
            <w:webHidden/>
            <w:sz w:val="16"/>
            <w:szCs w:val="16"/>
          </w:rPr>
          <w:fldChar w:fldCharType="end"/>
        </w:r>
      </w:hyperlink>
    </w:p>
    <w:p w14:paraId="01B102E2" w14:textId="1CD86731" w:rsidR="007A15F8" w:rsidRPr="007A15F8" w:rsidRDefault="00940457">
      <w:pPr>
        <w:pStyle w:val="TOC3"/>
        <w:rPr>
          <w:rFonts w:asciiTheme="minorHAnsi" w:eastAsiaTheme="minorEastAsia" w:hAnsiTheme="minorHAnsi" w:cstheme="minorBidi"/>
          <w:noProof/>
          <w:color w:val="auto"/>
          <w:kern w:val="2"/>
          <w:sz w:val="16"/>
          <w:szCs w:val="16"/>
          <w:lang w:val="nl-BE" w:eastAsia="nl-BE"/>
          <w14:ligatures w14:val="standardContextual"/>
        </w:rPr>
      </w:pPr>
      <w:hyperlink w:anchor="_Toc177476591" w:history="1">
        <w:r w:rsidR="007A15F8" w:rsidRPr="007A15F8">
          <w:rPr>
            <w:rStyle w:val="Hyperlink"/>
            <w:rFonts w:ascii="Georgia" w:hAnsi="Georgia" w:cs="Calibri"/>
            <w:noProof/>
            <w:sz w:val="16"/>
            <w:szCs w:val="16"/>
          </w:rPr>
          <w:t>4.10.3</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Assurances</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_Toc177476591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19</w:t>
        </w:r>
        <w:r w:rsidR="007A15F8" w:rsidRPr="007A15F8">
          <w:rPr>
            <w:noProof/>
            <w:webHidden/>
            <w:sz w:val="16"/>
            <w:szCs w:val="16"/>
          </w:rPr>
          <w:fldChar w:fldCharType="end"/>
        </w:r>
      </w:hyperlink>
    </w:p>
    <w:p w14:paraId="7EC844AE" w14:textId="31CF471B" w:rsidR="007A15F8" w:rsidRPr="007A15F8" w:rsidRDefault="00940457">
      <w:pPr>
        <w:pStyle w:val="TOC3"/>
        <w:rPr>
          <w:rFonts w:asciiTheme="minorHAnsi" w:eastAsiaTheme="minorEastAsia" w:hAnsiTheme="minorHAnsi" w:cstheme="minorBidi"/>
          <w:noProof/>
          <w:color w:val="auto"/>
          <w:kern w:val="2"/>
          <w:sz w:val="16"/>
          <w:szCs w:val="16"/>
          <w:lang w:val="nl-BE" w:eastAsia="nl-BE"/>
          <w14:ligatures w14:val="standardContextual"/>
        </w:rPr>
      </w:pPr>
      <w:hyperlink w:anchor="_Toc177476592" w:history="1">
        <w:r w:rsidR="007A15F8" w:rsidRPr="007A15F8">
          <w:rPr>
            <w:rStyle w:val="Hyperlink"/>
            <w:rFonts w:ascii="Georgia" w:hAnsi="Georgia" w:cs="Calibri"/>
            <w:noProof/>
            <w:sz w:val="16"/>
            <w:szCs w:val="16"/>
          </w:rPr>
          <w:t>4.10.4</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Vérification des services (art. 150)</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_Toc177476592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19</w:t>
        </w:r>
        <w:r w:rsidR="007A15F8" w:rsidRPr="007A15F8">
          <w:rPr>
            <w:noProof/>
            <w:webHidden/>
            <w:sz w:val="16"/>
            <w:szCs w:val="16"/>
          </w:rPr>
          <w:fldChar w:fldCharType="end"/>
        </w:r>
      </w:hyperlink>
    </w:p>
    <w:p w14:paraId="63FFCA56" w14:textId="0F42788A" w:rsidR="007A15F8" w:rsidRPr="007A15F8" w:rsidRDefault="00940457">
      <w:pPr>
        <w:pStyle w:val="TOC3"/>
        <w:rPr>
          <w:rFonts w:asciiTheme="minorHAnsi" w:eastAsiaTheme="minorEastAsia" w:hAnsiTheme="minorHAnsi" w:cstheme="minorBidi"/>
          <w:noProof/>
          <w:color w:val="auto"/>
          <w:kern w:val="2"/>
          <w:sz w:val="16"/>
          <w:szCs w:val="16"/>
          <w:lang w:val="nl-BE" w:eastAsia="nl-BE"/>
          <w14:ligatures w14:val="standardContextual"/>
        </w:rPr>
      </w:pPr>
      <w:hyperlink w:anchor="_Toc177476593" w:history="1">
        <w:r w:rsidR="007A15F8" w:rsidRPr="007A15F8">
          <w:rPr>
            <w:rStyle w:val="Hyperlink"/>
            <w:rFonts w:ascii="Georgia" w:hAnsi="Georgia" w:cs="Calibri"/>
            <w:noProof/>
            <w:sz w:val="16"/>
            <w:szCs w:val="16"/>
          </w:rPr>
          <w:t>4.10.5</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Responsabilité du prestataire de services (art. 152-153)</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_Toc177476593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20</w:t>
        </w:r>
        <w:r w:rsidR="007A15F8" w:rsidRPr="007A15F8">
          <w:rPr>
            <w:noProof/>
            <w:webHidden/>
            <w:sz w:val="16"/>
            <w:szCs w:val="16"/>
          </w:rPr>
          <w:fldChar w:fldCharType="end"/>
        </w:r>
      </w:hyperlink>
    </w:p>
    <w:p w14:paraId="67023136" w14:textId="014D1D85" w:rsidR="007A15F8" w:rsidRPr="007A15F8" w:rsidRDefault="00940457">
      <w:pPr>
        <w:pStyle w:val="TOC3"/>
        <w:rPr>
          <w:rFonts w:asciiTheme="minorHAnsi" w:eastAsiaTheme="minorEastAsia" w:hAnsiTheme="minorHAnsi" w:cstheme="minorBidi"/>
          <w:noProof/>
          <w:color w:val="auto"/>
          <w:kern w:val="2"/>
          <w:sz w:val="16"/>
          <w:szCs w:val="16"/>
          <w:lang w:val="nl-BE" w:eastAsia="nl-BE"/>
          <w14:ligatures w14:val="standardContextual"/>
        </w:rPr>
      </w:pPr>
      <w:hyperlink w:anchor="_Toc177476594" w:history="1">
        <w:r w:rsidR="007A15F8" w:rsidRPr="007A15F8">
          <w:rPr>
            <w:rStyle w:val="Hyperlink"/>
            <w:rFonts w:ascii="Georgia" w:hAnsi="Georgia" w:cs="Calibri"/>
            <w:noProof/>
            <w:sz w:val="16"/>
            <w:szCs w:val="16"/>
          </w:rPr>
          <w:t>4.10.6</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Réception des services exécutés (art. 64-65 et 156)</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_Toc177476594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20</w:t>
        </w:r>
        <w:r w:rsidR="007A15F8" w:rsidRPr="007A15F8">
          <w:rPr>
            <w:noProof/>
            <w:webHidden/>
            <w:sz w:val="16"/>
            <w:szCs w:val="16"/>
          </w:rPr>
          <w:fldChar w:fldCharType="end"/>
        </w:r>
      </w:hyperlink>
    </w:p>
    <w:p w14:paraId="5A26DB01" w14:textId="63DDCB0E" w:rsidR="007A15F8" w:rsidRPr="007A15F8" w:rsidRDefault="00940457">
      <w:pPr>
        <w:pStyle w:val="TOC3"/>
        <w:rPr>
          <w:rFonts w:asciiTheme="minorHAnsi" w:eastAsiaTheme="minorEastAsia" w:hAnsiTheme="minorHAnsi" w:cstheme="minorBidi"/>
          <w:noProof/>
          <w:color w:val="auto"/>
          <w:kern w:val="2"/>
          <w:sz w:val="16"/>
          <w:szCs w:val="16"/>
          <w:lang w:val="nl-BE" w:eastAsia="nl-BE"/>
          <w14:ligatures w14:val="standardContextual"/>
        </w:rPr>
      </w:pPr>
      <w:hyperlink w:anchor="_Toc177476595" w:history="1">
        <w:r w:rsidR="007A15F8" w:rsidRPr="007A15F8">
          <w:rPr>
            <w:rStyle w:val="Hyperlink"/>
            <w:rFonts w:ascii="Georgia" w:hAnsi="Georgia" w:cs="Calibri"/>
            <w:noProof/>
            <w:sz w:val="16"/>
            <w:szCs w:val="16"/>
          </w:rPr>
          <w:t>4.10.7</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Facturation et paiement des services (art. 66 à 72 -160)</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_Toc177476595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20</w:t>
        </w:r>
        <w:r w:rsidR="007A15F8" w:rsidRPr="007A15F8">
          <w:rPr>
            <w:noProof/>
            <w:webHidden/>
            <w:sz w:val="16"/>
            <w:szCs w:val="16"/>
          </w:rPr>
          <w:fldChar w:fldCharType="end"/>
        </w:r>
      </w:hyperlink>
    </w:p>
    <w:p w14:paraId="1FAC8EE8" w14:textId="4A0C857F" w:rsidR="007A15F8" w:rsidRPr="007A15F8" w:rsidRDefault="00940457">
      <w:pPr>
        <w:pStyle w:val="TOC3"/>
        <w:rPr>
          <w:rFonts w:asciiTheme="minorHAnsi" w:eastAsiaTheme="minorEastAsia" w:hAnsiTheme="minorHAnsi" w:cstheme="minorBidi"/>
          <w:noProof/>
          <w:color w:val="auto"/>
          <w:kern w:val="2"/>
          <w:sz w:val="16"/>
          <w:szCs w:val="16"/>
          <w:lang w:val="nl-BE" w:eastAsia="nl-BE"/>
          <w14:ligatures w14:val="standardContextual"/>
        </w:rPr>
      </w:pPr>
      <w:hyperlink w:anchor="_Toc177476596" w:history="1">
        <w:r w:rsidR="007A15F8" w:rsidRPr="007A15F8">
          <w:rPr>
            <w:rStyle w:val="Hyperlink"/>
            <w:rFonts w:ascii="Georgia" w:hAnsi="Georgia" w:cs="Calibri"/>
            <w:noProof/>
            <w:sz w:val="16"/>
            <w:szCs w:val="16"/>
          </w:rPr>
          <w:t>4.10.8</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Avances</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_Toc177476596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21</w:t>
        </w:r>
        <w:r w:rsidR="007A15F8" w:rsidRPr="007A15F8">
          <w:rPr>
            <w:noProof/>
            <w:webHidden/>
            <w:sz w:val="16"/>
            <w:szCs w:val="16"/>
          </w:rPr>
          <w:fldChar w:fldCharType="end"/>
        </w:r>
      </w:hyperlink>
    </w:p>
    <w:p w14:paraId="39F31015" w14:textId="4E047490" w:rsidR="007A15F8" w:rsidRPr="007A15F8" w:rsidRDefault="00940457">
      <w:pPr>
        <w:pStyle w:val="TOC2"/>
        <w:rPr>
          <w:rFonts w:asciiTheme="minorHAnsi" w:eastAsiaTheme="minorEastAsia" w:hAnsiTheme="minorHAnsi" w:cstheme="minorBidi"/>
          <w:noProof/>
          <w:color w:val="auto"/>
          <w:kern w:val="2"/>
          <w:sz w:val="16"/>
          <w:szCs w:val="16"/>
          <w:lang w:val="nl-BE" w:eastAsia="nl-BE"/>
          <w14:ligatures w14:val="standardContextual"/>
        </w:rPr>
      </w:pPr>
      <w:hyperlink w:anchor="_Toc177476597" w:history="1">
        <w:r w:rsidR="007A15F8" w:rsidRPr="007A15F8">
          <w:rPr>
            <w:rStyle w:val="Hyperlink"/>
            <w:rFonts w:ascii="Georgia" w:hAnsi="Georgia" w:cstheme="minorHAnsi"/>
            <w:noProof/>
            <w:sz w:val="16"/>
            <w:szCs w:val="16"/>
          </w:rPr>
          <w:t>4.11</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Litiges (art. 73)</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_Toc177476597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21</w:t>
        </w:r>
        <w:r w:rsidR="007A15F8" w:rsidRPr="007A15F8">
          <w:rPr>
            <w:noProof/>
            <w:webHidden/>
            <w:sz w:val="16"/>
            <w:szCs w:val="16"/>
          </w:rPr>
          <w:fldChar w:fldCharType="end"/>
        </w:r>
      </w:hyperlink>
    </w:p>
    <w:p w14:paraId="3CBCB924" w14:textId="285C873E" w:rsidR="007A15F8" w:rsidRPr="007A15F8" w:rsidRDefault="00940457">
      <w:pPr>
        <w:pStyle w:val="TOC1"/>
        <w:rPr>
          <w:rFonts w:asciiTheme="minorHAnsi" w:eastAsiaTheme="minorEastAsia" w:hAnsiTheme="minorHAnsi" w:cstheme="minorBidi"/>
          <w:b w:val="0"/>
          <w:noProof/>
          <w:color w:val="auto"/>
          <w:kern w:val="2"/>
          <w:sz w:val="16"/>
          <w:szCs w:val="16"/>
          <w:lang w:val="nl-BE" w:eastAsia="nl-BE"/>
          <w14:ligatures w14:val="standardContextual"/>
        </w:rPr>
      </w:pPr>
      <w:hyperlink w:anchor="_Toc177476598" w:history="1">
        <w:r w:rsidR="007A15F8" w:rsidRPr="007A15F8">
          <w:rPr>
            <w:rStyle w:val="Hyperlink"/>
            <w:rFonts w:ascii="Georgia" w:hAnsi="Georgia"/>
            <w:noProof/>
            <w:sz w:val="16"/>
            <w:szCs w:val="16"/>
          </w:rPr>
          <w:t>5</w:t>
        </w:r>
        <w:r w:rsidR="007A15F8" w:rsidRPr="007A15F8">
          <w:rPr>
            <w:rFonts w:asciiTheme="minorHAnsi" w:eastAsiaTheme="minorEastAsia" w:hAnsiTheme="minorHAnsi" w:cstheme="minorBidi"/>
            <w:b w:val="0"/>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Termes de référence</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_Toc177476598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23</w:t>
        </w:r>
        <w:r w:rsidR="007A15F8" w:rsidRPr="007A15F8">
          <w:rPr>
            <w:noProof/>
            <w:webHidden/>
            <w:sz w:val="16"/>
            <w:szCs w:val="16"/>
          </w:rPr>
          <w:fldChar w:fldCharType="end"/>
        </w:r>
      </w:hyperlink>
    </w:p>
    <w:p w14:paraId="2F1766CE" w14:textId="6FA48FF2" w:rsidR="007A15F8" w:rsidRPr="007A15F8" w:rsidRDefault="00940457">
      <w:pPr>
        <w:pStyle w:val="TOC2"/>
        <w:rPr>
          <w:rFonts w:asciiTheme="minorHAnsi" w:eastAsiaTheme="minorEastAsia" w:hAnsiTheme="minorHAnsi" w:cstheme="minorBidi"/>
          <w:noProof/>
          <w:color w:val="auto"/>
          <w:kern w:val="2"/>
          <w:sz w:val="16"/>
          <w:szCs w:val="16"/>
          <w:lang w:val="nl-BE" w:eastAsia="nl-BE"/>
          <w14:ligatures w14:val="standardContextual"/>
        </w:rPr>
      </w:pPr>
      <w:hyperlink w:anchor="_Toc177476599" w:history="1">
        <w:r w:rsidR="007A15F8" w:rsidRPr="007A15F8">
          <w:rPr>
            <w:rStyle w:val="Hyperlink"/>
            <w:rFonts w:ascii="Georgia" w:hAnsi="Georgia" w:cstheme="minorHAnsi"/>
            <w:noProof/>
            <w:sz w:val="16"/>
            <w:szCs w:val="16"/>
          </w:rPr>
          <w:t>5.1</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Informations générales</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_Toc177476599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23</w:t>
        </w:r>
        <w:r w:rsidR="007A15F8" w:rsidRPr="007A15F8">
          <w:rPr>
            <w:noProof/>
            <w:webHidden/>
            <w:sz w:val="16"/>
            <w:szCs w:val="16"/>
          </w:rPr>
          <w:fldChar w:fldCharType="end"/>
        </w:r>
      </w:hyperlink>
    </w:p>
    <w:p w14:paraId="2FCFC6AD" w14:textId="1F66BEC3" w:rsidR="007A15F8" w:rsidRPr="007A15F8" w:rsidRDefault="00940457">
      <w:pPr>
        <w:pStyle w:val="TOC2"/>
        <w:rPr>
          <w:rFonts w:asciiTheme="minorHAnsi" w:eastAsiaTheme="minorEastAsia" w:hAnsiTheme="minorHAnsi" w:cstheme="minorBidi"/>
          <w:noProof/>
          <w:color w:val="auto"/>
          <w:kern w:val="2"/>
          <w:sz w:val="16"/>
          <w:szCs w:val="16"/>
          <w:lang w:val="nl-BE" w:eastAsia="nl-BE"/>
          <w14:ligatures w14:val="standardContextual"/>
        </w:rPr>
      </w:pPr>
      <w:hyperlink w:anchor="_Toc177476600" w:history="1">
        <w:r w:rsidR="007A15F8" w:rsidRPr="007A15F8">
          <w:rPr>
            <w:rStyle w:val="Hyperlink"/>
            <w:rFonts w:ascii="Georgia" w:hAnsi="Georgia" w:cstheme="minorHAnsi"/>
            <w:noProof/>
            <w:sz w:val="16"/>
            <w:szCs w:val="16"/>
            <w:lang w:val="fr-FR"/>
          </w:rPr>
          <w:t>5.2</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lang w:val="fr-FR"/>
          </w:rPr>
          <w:t>Description des services</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_Toc177476600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23</w:t>
        </w:r>
        <w:r w:rsidR="007A15F8" w:rsidRPr="007A15F8">
          <w:rPr>
            <w:noProof/>
            <w:webHidden/>
            <w:sz w:val="16"/>
            <w:szCs w:val="16"/>
          </w:rPr>
          <w:fldChar w:fldCharType="end"/>
        </w:r>
      </w:hyperlink>
    </w:p>
    <w:p w14:paraId="5105AC85" w14:textId="7660FE30" w:rsidR="007A15F8" w:rsidRPr="007A15F8" w:rsidRDefault="00940457">
      <w:pPr>
        <w:pStyle w:val="TOC3"/>
        <w:rPr>
          <w:rFonts w:asciiTheme="minorHAnsi" w:eastAsiaTheme="minorEastAsia" w:hAnsiTheme="minorHAnsi" w:cstheme="minorBidi"/>
          <w:noProof/>
          <w:color w:val="auto"/>
          <w:kern w:val="2"/>
          <w:sz w:val="16"/>
          <w:szCs w:val="16"/>
          <w:lang w:val="nl-BE" w:eastAsia="nl-BE"/>
          <w14:ligatures w14:val="standardContextual"/>
        </w:rPr>
      </w:pPr>
      <w:hyperlink w:anchor="_Toc177476601" w:history="1">
        <w:r w:rsidR="007A15F8" w:rsidRPr="007A15F8">
          <w:rPr>
            <w:rStyle w:val="Hyperlink"/>
            <w:rFonts w:ascii="Georgia" w:hAnsi="Georgia" w:cs="Calibri"/>
            <w:noProof/>
            <w:sz w:val="16"/>
            <w:szCs w:val="16"/>
          </w:rPr>
          <w:t>5.2.1</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Poste 1 : Location des salles</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_Toc177476601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23</w:t>
        </w:r>
        <w:r w:rsidR="007A15F8" w:rsidRPr="007A15F8">
          <w:rPr>
            <w:noProof/>
            <w:webHidden/>
            <w:sz w:val="16"/>
            <w:szCs w:val="16"/>
          </w:rPr>
          <w:fldChar w:fldCharType="end"/>
        </w:r>
      </w:hyperlink>
    </w:p>
    <w:p w14:paraId="61B843B4" w14:textId="01CA709B" w:rsidR="007A15F8" w:rsidRPr="007A15F8" w:rsidRDefault="00940457">
      <w:pPr>
        <w:pStyle w:val="TOC3"/>
        <w:rPr>
          <w:rFonts w:asciiTheme="minorHAnsi" w:eastAsiaTheme="minorEastAsia" w:hAnsiTheme="minorHAnsi" w:cstheme="minorBidi"/>
          <w:noProof/>
          <w:color w:val="auto"/>
          <w:kern w:val="2"/>
          <w:sz w:val="16"/>
          <w:szCs w:val="16"/>
          <w:lang w:val="nl-BE" w:eastAsia="nl-BE"/>
          <w14:ligatures w14:val="standardContextual"/>
        </w:rPr>
      </w:pPr>
      <w:hyperlink w:anchor="_Toc177476602" w:history="1">
        <w:r w:rsidR="007A15F8" w:rsidRPr="007A15F8">
          <w:rPr>
            <w:rStyle w:val="Hyperlink"/>
            <w:rFonts w:ascii="Georgia" w:hAnsi="Georgia" w:cs="Calibri"/>
            <w:noProof/>
            <w:sz w:val="16"/>
            <w:szCs w:val="16"/>
          </w:rPr>
          <w:t>5.2.2</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Poste 2 : Service Traiteur</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_Toc177476602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25</w:t>
        </w:r>
        <w:r w:rsidR="007A15F8" w:rsidRPr="007A15F8">
          <w:rPr>
            <w:noProof/>
            <w:webHidden/>
            <w:sz w:val="16"/>
            <w:szCs w:val="16"/>
          </w:rPr>
          <w:fldChar w:fldCharType="end"/>
        </w:r>
      </w:hyperlink>
    </w:p>
    <w:p w14:paraId="750A44FA" w14:textId="38F9B156" w:rsidR="007A15F8" w:rsidRPr="007A15F8" w:rsidRDefault="00940457">
      <w:pPr>
        <w:pStyle w:val="TOC3"/>
        <w:rPr>
          <w:rFonts w:asciiTheme="minorHAnsi" w:eastAsiaTheme="minorEastAsia" w:hAnsiTheme="minorHAnsi" w:cstheme="minorBidi"/>
          <w:noProof/>
          <w:color w:val="auto"/>
          <w:kern w:val="2"/>
          <w:sz w:val="16"/>
          <w:szCs w:val="16"/>
          <w:lang w:val="nl-BE" w:eastAsia="nl-BE"/>
          <w14:ligatures w14:val="standardContextual"/>
        </w:rPr>
      </w:pPr>
      <w:hyperlink w:anchor="_Toc177476603" w:history="1">
        <w:r w:rsidR="007A15F8" w:rsidRPr="007A15F8">
          <w:rPr>
            <w:rStyle w:val="Hyperlink"/>
            <w:rFonts w:ascii="Georgia" w:hAnsi="Georgia" w:cs="Calibri"/>
            <w:noProof/>
            <w:sz w:val="16"/>
            <w:szCs w:val="16"/>
          </w:rPr>
          <w:t>5.2.3</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Poste 3 : Services d’Interprétation</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_Toc177476603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26</w:t>
        </w:r>
        <w:r w:rsidR="007A15F8" w:rsidRPr="007A15F8">
          <w:rPr>
            <w:noProof/>
            <w:webHidden/>
            <w:sz w:val="16"/>
            <w:szCs w:val="16"/>
          </w:rPr>
          <w:fldChar w:fldCharType="end"/>
        </w:r>
      </w:hyperlink>
    </w:p>
    <w:p w14:paraId="26051CF0" w14:textId="68B4D359" w:rsidR="007A15F8" w:rsidRPr="007A15F8" w:rsidRDefault="00940457">
      <w:pPr>
        <w:pStyle w:val="TOC3"/>
        <w:rPr>
          <w:rFonts w:asciiTheme="minorHAnsi" w:eastAsiaTheme="minorEastAsia" w:hAnsiTheme="minorHAnsi" w:cstheme="minorBidi"/>
          <w:noProof/>
          <w:color w:val="auto"/>
          <w:kern w:val="2"/>
          <w:sz w:val="16"/>
          <w:szCs w:val="16"/>
          <w:lang w:val="nl-BE" w:eastAsia="nl-BE"/>
          <w14:ligatures w14:val="standardContextual"/>
        </w:rPr>
      </w:pPr>
      <w:hyperlink w:anchor="_Toc177476604" w:history="1">
        <w:r w:rsidR="007A15F8" w:rsidRPr="007A15F8">
          <w:rPr>
            <w:rStyle w:val="Hyperlink"/>
            <w:rFonts w:ascii="Georgia" w:hAnsi="Georgia" w:cs="Calibri"/>
            <w:noProof/>
            <w:sz w:val="16"/>
            <w:szCs w:val="16"/>
          </w:rPr>
          <w:t>5.2.4</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Poste 4 : Système de Sonorisation</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_Toc177476604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26</w:t>
        </w:r>
        <w:r w:rsidR="007A15F8" w:rsidRPr="007A15F8">
          <w:rPr>
            <w:noProof/>
            <w:webHidden/>
            <w:sz w:val="16"/>
            <w:szCs w:val="16"/>
          </w:rPr>
          <w:fldChar w:fldCharType="end"/>
        </w:r>
      </w:hyperlink>
    </w:p>
    <w:p w14:paraId="2D33EF3E" w14:textId="7F7C3F56" w:rsidR="007A15F8" w:rsidRPr="007A15F8" w:rsidRDefault="00940457">
      <w:pPr>
        <w:pStyle w:val="TOC2"/>
        <w:rPr>
          <w:rFonts w:asciiTheme="minorHAnsi" w:eastAsiaTheme="minorEastAsia" w:hAnsiTheme="minorHAnsi" w:cstheme="minorBidi"/>
          <w:noProof/>
          <w:color w:val="auto"/>
          <w:kern w:val="2"/>
          <w:sz w:val="16"/>
          <w:szCs w:val="16"/>
          <w:lang w:val="nl-BE" w:eastAsia="nl-BE"/>
          <w14:ligatures w14:val="standardContextual"/>
        </w:rPr>
      </w:pPr>
      <w:hyperlink w:anchor="_Toc177476605" w:history="1">
        <w:r w:rsidR="007A15F8" w:rsidRPr="007A15F8">
          <w:rPr>
            <w:rStyle w:val="Hyperlink"/>
            <w:noProof/>
            <w:sz w:val="16"/>
            <w:szCs w:val="16"/>
          </w:rPr>
          <w:t>Gestion des déchets</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_Toc177476605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26</w:t>
        </w:r>
        <w:r w:rsidR="007A15F8" w:rsidRPr="007A15F8">
          <w:rPr>
            <w:noProof/>
            <w:webHidden/>
            <w:sz w:val="16"/>
            <w:szCs w:val="16"/>
          </w:rPr>
          <w:fldChar w:fldCharType="end"/>
        </w:r>
      </w:hyperlink>
    </w:p>
    <w:p w14:paraId="3C6DDF03" w14:textId="1BE97BF6" w:rsidR="007A15F8" w:rsidRPr="007A15F8" w:rsidRDefault="00940457">
      <w:pPr>
        <w:pStyle w:val="TOC1"/>
        <w:rPr>
          <w:rFonts w:asciiTheme="minorHAnsi" w:eastAsiaTheme="minorEastAsia" w:hAnsiTheme="minorHAnsi" w:cstheme="minorBidi"/>
          <w:b w:val="0"/>
          <w:noProof/>
          <w:color w:val="auto"/>
          <w:kern w:val="2"/>
          <w:sz w:val="16"/>
          <w:szCs w:val="16"/>
          <w:lang w:val="nl-BE" w:eastAsia="nl-BE"/>
          <w14:ligatures w14:val="standardContextual"/>
        </w:rPr>
      </w:pPr>
      <w:hyperlink w:anchor="_Toc177476606" w:history="1">
        <w:r w:rsidR="007A15F8" w:rsidRPr="007A15F8">
          <w:rPr>
            <w:rStyle w:val="Hyperlink"/>
            <w:noProof/>
            <w:sz w:val="16"/>
            <w:szCs w:val="16"/>
          </w:rPr>
          <w:t>6</w:t>
        </w:r>
        <w:r w:rsidR="007A15F8" w:rsidRPr="007A15F8">
          <w:rPr>
            <w:rFonts w:asciiTheme="minorHAnsi" w:eastAsiaTheme="minorEastAsia" w:hAnsiTheme="minorHAnsi" w:cstheme="minorBidi"/>
            <w:b w:val="0"/>
            <w:noProof/>
            <w:color w:val="auto"/>
            <w:kern w:val="2"/>
            <w:sz w:val="16"/>
            <w:szCs w:val="16"/>
            <w:lang w:val="nl-BE" w:eastAsia="nl-BE"/>
            <w14:ligatures w14:val="standardContextual"/>
          </w:rPr>
          <w:tab/>
        </w:r>
        <w:r w:rsidR="007A15F8" w:rsidRPr="007A15F8">
          <w:rPr>
            <w:rStyle w:val="Hyperlink"/>
            <w:noProof/>
            <w:sz w:val="16"/>
            <w:szCs w:val="16"/>
          </w:rPr>
          <w:t>Formulaires d’offre</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_Toc177476606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27</w:t>
        </w:r>
        <w:r w:rsidR="007A15F8" w:rsidRPr="007A15F8">
          <w:rPr>
            <w:noProof/>
            <w:webHidden/>
            <w:sz w:val="16"/>
            <w:szCs w:val="16"/>
          </w:rPr>
          <w:fldChar w:fldCharType="end"/>
        </w:r>
      </w:hyperlink>
    </w:p>
    <w:p w14:paraId="5E11467D" w14:textId="68F698E3" w:rsidR="007A15F8" w:rsidRPr="007A15F8" w:rsidRDefault="00940457">
      <w:pPr>
        <w:pStyle w:val="TOC2"/>
        <w:rPr>
          <w:rFonts w:asciiTheme="minorHAnsi" w:eastAsiaTheme="minorEastAsia" w:hAnsiTheme="minorHAnsi" w:cstheme="minorBidi"/>
          <w:noProof/>
          <w:color w:val="auto"/>
          <w:kern w:val="2"/>
          <w:sz w:val="16"/>
          <w:szCs w:val="16"/>
          <w:lang w:val="nl-BE" w:eastAsia="nl-BE"/>
          <w14:ligatures w14:val="standardContextual"/>
        </w:rPr>
      </w:pPr>
      <w:hyperlink w:anchor="_Toc177476607" w:history="1">
        <w:r w:rsidR="007A15F8" w:rsidRPr="007A15F8">
          <w:rPr>
            <w:rStyle w:val="Hyperlink"/>
            <w:rFonts w:ascii="Georgia" w:hAnsi="Georgia" w:cstheme="minorHAnsi"/>
            <w:noProof/>
            <w:sz w:val="16"/>
            <w:szCs w:val="16"/>
          </w:rPr>
          <w:t>6.1</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noProof/>
            <w:sz w:val="16"/>
            <w:szCs w:val="16"/>
          </w:rPr>
          <w:t>Fiche d’identification</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_Toc177476607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27</w:t>
        </w:r>
        <w:r w:rsidR="007A15F8" w:rsidRPr="007A15F8">
          <w:rPr>
            <w:noProof/>
            <w:webHidden/>
            <w:sz w:val="16"/>
            <w:szCs w:val="16"/>
          </w:rPr>
          <w:fldChar w:fldCharType="end"/>
        </w:r>
      </w:hyperlink>
    </w:p>
    <w:p w14:paraId="57C9FF6D" w14:textId="50F3D3FB" w:rsidR="007A15F8" w:rsidRPr="007A15F8" w:rsidRDefault="00940457">
      <w:pPr>
        <w:pStyle w:val="TOC3"/>
        <w:rPr>
          <w:rFonts w:asciiTheme="minorHAnsi" w:eastAsiaTheme="minorEastAsia" w:hAnsiTheme="minorHAnsi" w:cstheme="minorBidi"/>
          <w:noProof/>
          <w:color w:val="auto"/>
          <w:kern w:val="2"/>
          <w:sz w:val="16"/>
          <w:szCs w:val="16"/>
          <w:lang w:val="nl-BE" w:eastAsia="nl-BE"/>
          <w14:ligatures w14:val="standardContextual"/>
        </w:rPr>
      </w:pPr>
      <w:hyperlink w:anchor="_Toc177476608" w:history="1">
        <w:r w:rsidR="007A15F8" w:rsidRPr="007A15F8">
          <w:rPr>
            <w:rStyle w:val="Hyperlink"/>
            <w:rFonts w:ascii="Georgia" w:hAnsi="Georgia" w:cs="Calibri"/>
            <w:noProof/>
            <w:sz w:val="16"/>
            <w:szCs w:val="16"/>
          </w:rPr>
          <w:t>6.1.1</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noProof/>
            <w:sz w:val="16"/>
            <w:szCs w:val="16"/>
          </w:rPr>
          <w:t>Personne physique</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_Toc177476608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27</w:t>
        </w:r>
        <w:r w:rsidR="007A15F8" w:rsidRPr="007A15F8">
          <w:rPr>
            <w:noProof/>
            <w:webHidden/>
            <w:sz w:val="16"/>
            <w:szCs w:val="16"/>
          </w:rPr>
          <w:fldChar w:fldCharType="end"/>
        </w:r>
      </w:hyperlink>
    </w:p>
    <w:p w14:paraId="7B58E684" w14:textId="7941BDFA" w:rsidR="007A15F8" w:rsidRPr="007A15F8" w:rsidRDefault="00940457">
      <w:pPr>
        <w:pStyle w:val="TOC3"/>
        <w:rPr>
          <w:rFonts w:asciiTheme="minorHAnsi" w:eastAsiaTheme="minorEastAsia" w:hAnsiTheme="minorHAnsi" w:cstheme="minorBidi"/>
          <w:noProof/>
          <w:color w:val="auto"/>
          <w:kern w:val="2"/>
          <w:sz w:val="16"/>
          <w:szCs w:val="16"/>
          <w:lang w:val="nl-BE" w:eastAsia="nl-BE"/>
          <w14:ligatures w14:val="standardContextual"/>
        </w:rPr>
      </w:pPr>
      <w:hyperlink w:anchor="_Toc177476609" w:history="1">
        <w:r w:rsidR="007A15F8" w:rsidRPr="007A15F8">
          <w:rPr>
            <w:rStyle w:val="Hyperlink"/>
            <w:rFonts w:ascii="Georgia" w:hAnsi="Georgia" w:cs="Calibri"/>
            <w:noProof/>
            <w:sz w:val="16"/>
            <w:szCs w:val="16"/>
          </w:rPr>
          <w:t>6.1.2</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noProof/>
            <w:sz w:val="16"/>
            <w:szCs w:val="16"/>
          </w:rPr>
          <w:t>Entité de droit privé/public ayant une forme juridique</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_Toc177476609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28</w:t>
        </w:r>
        <w:r w:rsidR="007A15F8" w:rsidRPr="007A15F8">
          <w:rPr>
            <w:noProof/>
            <w:webHidden/>
            <w:sz w:val="16"/>
            <w:szCs w:val="16"/>
          </w:rPr>
          <w:fldChar w:fldCharType="end"/>
        </w:r>
      </w:hyperlink>
    </w:p>
    <w:p w14:paraId="1C9041B4" w14:textId="3AC03184" w:rsidR="007A15F8" w:rsidRPr="007A15F8" w:rsidRDefault="00940457">
      <w:pPr>
        <w:pStyle w:val="TOC3"/>
        <w:rPr>
          <w:rFonts w:asciiTheme="minorHAnsi" w:eastAsiaTheme="minorEastAsia" w:hAnsiTheme="minorHAnsi" w:cstheme="minorBidi"/>
          <w:noProof/>
          <w:color w:val="auto"/>
          <w:kern w:val="2"/>
          <w:sz w:val="16"/>
          <w:szCs w:val="16"/>
          <w:lang w:val="nl-BE" w:eastAsia="nl-BE"/>
          <w14:ligatures w14:val="standardContextual"/>
        </w:rPr>
      </w:pPr>
      <w:hyperlink w:anchor="_Toc177476610" w:history="1">
        <w:r w:rsidR="007A15F8" w:rsidRPr="007A15F8">
          <w:rPr>
            <w:rStyle w:val="Hyperlink"/>
            <w:rFonts w:ascii="Georgia" w:hAnsi="Georgia" w:cs="Calibri"/>
            <w:noProof/>
            <w:sz w:val="16"/>
            <w:szCs w:val="16"/>
          </w:rPr>
          <w:t>6.1.3</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noProof/>
            <w:sz w:val="16"/>
            <w:szCs w:val="16"/>
          </w:rPr>
          <w:t>Entité de droit public</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_Toc177476610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29</w:t>
        </w:r>
        <w:r w:rsidR="007A15F8" w:rsidRPr="007A15F8">
          <w:rPr>
            <w:noProof/>
            <w:webHidden/>
            <w:sz w:val="16"/>
            <w:szCs w:val="16"/>
          </w:rPr>
          <w:fldChar w:fldCharType="end"/>
        </w:r>
      </w:hyperlink>
    </w:p>
    <w:p w14:paraId="653551A8" w14:textId="6069E5A7" w:rsidR="007A15F8" w:rsidRPr="007A15F8" w:rsidRDefault="00940457">
      <w:pPr>
        <w:pStyle w:val="TOC3"/>
        <w:rPr>
          <w:rFonts w:asciiTheme="minorHAnsi" w:eastAsiaTheme="minorEastAsia" w:hAnsiTheme="minorHAnsi" w:cstheme="minorBidi"/>
          <w:noProof/>
          <w:color w:val="auto"/>
          <w:kern w:val="2"/>
          <w:sz w:val="16"/>
          <w:szCs w:val="16"/>
          <w:lang w:val="nl-BE" w:eastAsia="nl-BE"/>
          <w14:ligatures w14:val="standardContextual"/>
        </w:rPr>
      </w:pPr>
      <w:hyperlink w:anchor="_Toc177476611" w:history="1">
        <w:r w:rsidR="007A15F8" w:rsidRPr="007A15F8">
          <w:rPr>
            <w:rStyle w:val="Hyperlink"/>
            <w:rFonts w:ascii="Georgia" w:hAnsi="Georgia" w:cs="Calibri"/>
            <w:noProof/>
            <w:sz w:val="16"/>
            <w:szCs w:val="16"/>
          </w:rPr>
          <w:t>6.1.4</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Sous-traitants (le cas échéant)</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_Toc177476611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30</w:t>
        </w:r>
        <w:r w:rsidR="007A15F8" w:rsidRPr="007A15F8">
          <w:rPr>
            <w:noProof/>
            <w:webHidden/>
            <w:sz w:val="16"/>
            <w:szCs w:val="16"/>
          </w:rPr>
          <w:fldChar w:fldCharType="end"/>
        </w:r>
      </w:hyperlink>
    </w:p>
    <w:p w14:paraId="498A8DDF" w14:textId="5421B0D8" w:rsidR="007A15F8" w:rsidRPr="007A15F8" w:rsidRDefault="00940457">
      <w:pPr>
        <w:pStyle w:val="TOC2"/>
        <w:rPr>
          <w:rFonts w:asciiTheme="minorHAnsi" w:eastAsiaTheme="minorEastAsia" w:hAnsiTheme="minorHAnsi" w:cstheme="minorBidi"/>
          <w:noProof/>
          <w:color w:val="auto"/>
          <w:kern w:val="2"/>
          <w:sz w:val="16"/>
          <w:szCs w:val="16"/>
          <w:lang w:val="nl-BE" w:eastAsia="nl-BE"/>
          <w14:ligatures w14:val="standardContextual"/>
        </w:rPr>
      </w:pPr>
      <w:hyperlink w:anchor="_Toc177476612" w:history="1">
        <w:r w:rsidR="007A15F8" w:rsidRPr="007A15F8">
          <w:rPr>
            <w:rStyle w:val="Hyperlink"/>
            <w:rFonts w:ascii="Georgia" w:hAnsi="Georgia" w:cstheme="minorHAnsi"/>
            <w:noProof/>
            <w:sz w:val="16"/>
            <w:szCs w:val="16"/>
          </w:rPr>
          <w:t>6.2</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Bordereau de Prix – Inventaire</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_Toc177476612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42</w:t>
        </w:r>
        <w:r w:rsidR="007A15F8" w:rsidRPr="007A15F8">
          <w:rPr>
            <w:noProof/>
            <w:webHidden/>
            <w:sz w:val="16"/>
            <w:szCs w:val="16"/>
          </w:rPr>
          <w:fldChar w:fldCharType="end"/>
        </w:r>
      </w:hyperlink>
    </w:p>
    <w:p w14:paraId="637176CE" w14:textId="70EB1155" w:rsidR="007A15F8" w:rsidRPr="007A15F8" w:rsidRDefault="00940457">
      <w:pPr>
        <w:pStyle w:val="TOC2"/>
        <w:rPr>
          <w:rFonts w:asciiTheme="minorHAnsi" w:eastAsiaTheme="minorEastAsia" w:hAnsiTheme="minorHAnsi" w:cstheme="minorBidi"/>
          <w:noProof/>
          <w:color w:val="auto"/>
          <w:kern w:val="2"/>
          <w:sz w:val="16"/>
          <w:szCs w:val="16"/>
          <w:lang w:val="nl-BE" w:eastAsia="nl-BE"/>
          <w14:ligatures w14:val="standardContextual"/>
        </w:rPr>
      </w:pPr>
      <w:hyperlink w:anchor="_Toc177476613" w:history="1">
        <w:r w:rsidR="007A15F8" w:rsidRPr="007A15F8">
          <w:rPr>
            <w:rStyle w:val="Hyperlink"/>
            <w:rFonts w:ascii="Georgia" w:hAnsi="Georgia" w:cstheme="minorHAnsi"/>
            <w:noProof/>
            <w:sz w:val="16"/>
            <w:szCs w:val="16"/>
          </w:rPr>
          <w:t>6.3</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Formulaire d’offre - Prix</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_Toc177476613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42</w:t>
        </w:r>
        <w:r w:rsidR="007A15F8" w:rsidRPr="007A15F8">
          <w:rPr>
            <w:noProof/>
            <w:webHidden/>
            <w:sz w:val="16"/>
            <w:szCs w:val="16"/>
          </w:rPr>
          <w:fldChar w:fldCharType="end"/>
        </w:r>
      </w:hyperlink>
    </w:p>
    <w:p w14:paraId="12E7B207" w14:textId="2405EDE2" w:rsidR="007A15F8" w:rsidRPr="007A15F8" w:rsidRDefault="00940457">
      <w:pPr>
        <w:pStyle w:val="TOC2"/>
        <w:rPr>
          <w:rFonts w:asciiTheme="minorHAnsi" w:eastAsiaTheme="minorEastAsia" w:hAnsiTheme="minorHAnsi" w:cstheme="minorBidi"/>
          <w:noProof/>
          <w:color w:val="auto"/>
          <w:kern w:val="2"/>
          <w:sz w:val="16"/>
          <w:szCs w:val="16"/>
          <w:lang w:val="nl-BE" w:eastAsia="nl-BE"/>
          <w14:ligatures w14:val="standardContextual"/>
        </w:rPr>
      </w:pPr>
      <w:hyperlink w:anchor="_Toc177476614" w:history="1">
        <w:r w:rsidR="007A15F8" w:rsidRPr="007A15F8">
          <w:rPr>
            <w:rStyle w:val="Hyperlink"/>
            <w:rFonts w:ascii="Georgia" w:hAnsi="Georgia" w:cstheme="minorHAnsi"/>
            <w:noProof/>
            <w:sz w:val="16"/>
            <w:szCs w:val="16"/>
          </w:rPr>
          <w:t>6.4</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Déclaration sur l’honneur – motifs d’exclusion</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_Toc177476614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43</w:t>
        </w:r>
        <w:r w:rsidR="007A15F8" w:rsidRPr="007A15F8">
          <w:rPr>
            <w:noProof/>
            <w:webHidden/>
            <w:sz w:val="16"/>
            <w:szCs w:val="16"/>
          </w:rPr>
          <w:fldChar w:fldCharType="end"/>
        </w:r>
      </w:hyperlink>
    </w:p>
    <w:p w14:paraId="5DA56D50" w14:textId="64B46D93" w:rsidR="007A15F8" w:rsidRPr="007A15F8" w:rsidRDefault="00940457">
      <w:pPr>
        <w:pStyle w:val="TOC2"/>
        <w:rPr>
          <w:rFonts w:asciiTheme="minorHAnsi" w:eastAsiaTheme="minorEastAsia" w:hAnsiTheme="minorHAnsi" w:cstheme="minorBidi"/>
          <w:noProof/>
          <w:color w:val="auto"/>
          <w:kern w:val="2"/>
          <w:sz w:val="16"/>
          <w:szCs w:val="16"/>
          <w:lang w:val="nl-BE" w:eastAsia="nl-BE"/>
          <w14:ligatures w14:val="standardContextual"/>
        </w:rPr>
      </w:pPr>
      <w:hyperlink w:anchor="_Toc177476615" w:history="1">
        <w:r w:rsidR="007A15F8" w:rsidRPr="007A15F8">
          <w:rPr>
            <w:rStyle w:val="Hyperlink"/>
            <w:rFonts w:ascii="Georgia" w:hAnsi="Georgia" w:cstheme="minorHAnsi"/>
            <w:noProof/>
            <w:sz w:val="16"/>
            <w:szCs w:val="16"/>
          </w:rPr>
          <w:t>6.5</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Clauses GDPR</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_Toc177476615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45</w:t>
        </w:r>
        <w:r w:rsidR="007A15F8" w:rsidRPr="007A15F8">
          <w:rPr>
            <w:noProof/>
            <w:webHidden/>
            <w:sz w:val="16"/>
            <w:szCs w:val="16"/>
          </w:rPr>
          <w:fldChar w:fldCharType="end"/>
        </w:r>
      </w:hyperlink>
    </w:p>
    <w:p w14:paraId="2E5F8DCD" w14:textId="4288D1CD" w:rsidR="007A15F8" w:rsidRPr="007A15F8" w:rsidRDefault="00940457">
      <w:pPr>
        <w:pStyle w:val="TOC2"/>
        <w:rPr>
          <w:rFonts w:asciiTheme="minorHAnsi" w:eastAsiaTheme="minorEastAsia" w:hAnsiTheme="minorHAnsi" w:cstheme="minorBidi"/>
          <w:noProof/>
          <w:color w:val="auto"/>
          <w:kern w:val="2"/>
          <w:sz w:val="16"/>
          <w:szCs w:val="16"/>
          <w:lang w:val="nl-BE" w:eastAsia="nl-BE"/>
          <w14:ligatures w14:val="standardContextual"/>
        </w:rPr>
      </w:pPr>
      <w:hyperlink w:anchor="_Toc177476616" w:history="1">
        <w:r w:rsidR="007A15F8" w:rsidRPr="007A15F8">
          <w:rPr>
            <w:rStyle w:val="Hyperlink"/>
            <w:rFonts w:ascii="Georgia" w:hAnsi="Georgia" w:cstheme="minorHAnsi"/>
            <w:noProof/>
            <w:sz w:val="16"/>
            <w:szCs w:val="16"/>
          </w:rPr>
          <w:t>6.6</w:t>
        </w:r>
        <w:r w:rsidR="007A15F8" w:rsidRPr="007A15F8">
          <w:rPr>
            <w:rFonts w:asciiTheme="minorHAnsi" w:eastAsiaTheme="minorEastAsia" w:hAnsiTheme="minorHAnsi" w:cstheme="minorBidi"/>
            <w:noProof/>
            <w:color w:val="auto"/>
            <w:kern w:val="2"/>
            <w:sz w:val="16"/>
            <w:szCs w:val="16"/>
            <w:lang w:val="nl-BE" w:eastAsia="nl-BE"/>
            <w14:ligatures w14:val="standardContextual"/>
          </w:rPr>
          <w:tab/>
        </w:r>
        <w:r w:rsidR="007A15F8" w:rsidRPr="007A15F8">
          <w:rPr>
            <w:rStyle w:val="Hyperlink"/>
            <w:rFonts w:ascii="Georgia" w:hAnsi="Georgia"/>
            <w:noProof/>
            <w:sz w:val="16"/>
            <w:szCs w:val="16"/>
          </w:rPr>
          <w:t>Documents à remettre – liste exhaustive</w:t>
        </w:r>
        <w:r w:rsidR="007A15F8" w:rsidRPr="007A15F8">
          <w:rPr>
            <w:noProof/>
            <w:webHidden/>
            <w:sz w:val="16"/>
            <w:szCs w:val="16"/>
          </w:rPr>
          <w:tab/>
        </w:r>
        <w:r w:rsidR="007A15F8" w:rsidRPr="007A15F8">
          <w:rPr>
            <w:noProof/>
            <w:webHidden/>
            <w:sz w:val="16"/>
            <w:szCs w:val="16"/>
          </w:rPr>
          <w:fldChar w:fldCharType="begin"/>
        </w:r>
        <w:r w:rsidR="007A15F8" w:rsidRPr="007A15F8">
          <w:rPr>
            <w:noProof/>
            <w:webHidden/>
            <w:sz w:val="16"/>
            <w:szCs w:val="16"/>
          </w:rPr>
          <w:instrText xml:space="preserve"> PAGEREF _Toc177476616 \h </w:instrText>
        </w:r>
        <w:r w:rsidR="007A15F8" w:rsidRPr="007A15F8">
          <w:rPr>
            <w:noProof/>
            <w:webHidden/>
            <w:sz w:val="16"/>
            <w:szCs w:val="16"/>
          </w:rPr>
        </w:r>
        <w:r w:rsidR="007A15F8" w:rsidRPr="007A15F8">
          <w:rPr>
            <w:noProof/>
            <w:webHidden/>
            <w:sz w:val="16"/>
            <w:szCs w:val="16"/>
          </w:rPr>
          <w:fldChar w:fldCharType="separate"/>
        </w:r>
        <w:r>
          <w:rPr>
            <w:noProof/>
            <w:webHidden/>
            <w:sz w:val="16"/>
            <w:szCs w:val="16"/>
          </w:rPr>
          <w:t>49</w:t>
        </w:r>
        <w:r w:rsidR="007A15F8" w:rsidRPr="007A15F8">
          <w:rPr>
            <w:noProof/>
            <w:webHidden/>
            <w:sz w:val="16"/>
            <w:szCs w:val="16"/>
          </w:rPr>
          <w:fldChar w:fldCharType="end"/>
        </w:r>
      </w:hyperlink>
    </w:p>
    <w:p w14:paraId="15B7BC6C" w14:textId="22CFAEFE" w:rsidR="52631CAD" w:rsidRPr="006777EF" w:rsidRDefault="52631CAD" w:rsidP="0086080E">
      <w:pPr>
        <w:pStyle w:val="TOC3"/>
        <w:rPr>
          <w:rFonts w:ascii="Georgia" w:hAnsi="Georgia"/>
        </w:rPr>
      </w:pPr>
      <w:r w:rsidRPr="006777EF">
        <w:rPr>
          <w:rFonts w:ascii="Georgia" w:hAnsi="Georgia"/>
        </w:rPr>
        <w:fldChar w:fldCharType="end"/>
      </w:r>
    </w:p>
    <w:p w14:paraId="53FA1D91" w14:textId="77777777" w:rsidR="00C45EFE" w:rsidRDefault="00C45EFE" w:rsidP="00CF3CF7">
      <w:pPr>
        <w:spacing w:after="0" w:line="240" w:lineRule="auto"/>
      </w:pPr>
    </w:p>
    <w:p w14:paraId="3D4D38F0" w14:textId="77777777" w:rsidR="00251977" w:rsidRDefault="00251977" w:rsidP="00CF3CF7">
      <w:pPr>
        <w:spacing w:after="0" w:line="240" w:lineRule="auto"/>
      </w:pPr>
    </w:p>
    <w:p w14:paraId="568E334A" w14:textId="77777777" w:rsidR="00251977" w:rsidRDefault="00251977" w:rsidP="00CF3CF7">
      <w:pPr>
        <w:spacing w:after="0" w:line="240" w:lineRule="auto"/>
      </w:pPr>
    </w:p>
    <w:p w14:paraId="02A49965" w14:textId="3B6CFBC8" w:rsidR="002B7D5A" w:rsidRPr="006777EF" w:rsidRDefault="006C4396" w:rsidP="00ED7EEF">
      <w:pPr>
        <w:pStyle w:val="Heading1"/>
      </w:pPr>
      <w:bookmarkStart w:id="0" w:name="_Toc177476537"/>
      <w:r w:rsidRPr="006777EF">
        <w:lastRenderedPageBreak/>
        <w:t>Généralités</w:t>
      </w:r>
      <w:bookmarkEnd w:id="0"/>
      <w:r w:rsidR="00557219" w:rsidRPr="006777EF">
        <w:t xml:space="preserve"> </w:t>
      </w:r>
    </w:p>
    <w:p w14:paraId="4F19E5D1" w14:textId="77777777" w:rsidR="00041BCD" w:rsidRPr="00041BCD" w:rsidRDefault="00041BCD" w:rsidP="00CF3CF7">
      <w:pPr>
        <w:spacing w:line="240" w:lineRule="auto"/>
      </w:pPr>
    </w:p>
    <w:p w14:paraId="5C658332" w14:textId="4966B62A" w:rsidR="002B7D5A" w:rsidRPr="006777EF" w:rsidRDefault="006C4396" w:rsidP="00CF3CF7">
      <w:pPr>
        <w:pStyle w:val="Heading2"/>
        <w:spacing w:before="0" w:after="0"/>
        <w:rPr>
          <w:rFonts w:ascii="Georgia" w:hAnsi="Georgia"/>
        </w:rPr>
      </w:pPr>
      <w:bookmarkStart w:id="1" w:name="_Toc177476538"/>
      <w:r w:rsidRPr="006777EF">
        <w:rPr>
          <w:rFonts w:ascii="Georgia" w:hAnsi="Georgia"/>
        </w:rPr>
        <w:t>Dérogations aux règles générales d’exécution</w:t>
      </w:r>
      <w:bookmarkEnd w:id="1"/>
    </w:p>
    <w:p w14:paraId="1C6DE358" w14:textId="77777777" w:rsidR="00041BCD" w:rsidRDefault="00041BCD" w:rsidP="00CF3CF7">
      <w:pPr>
        <w:pStyle w:val="BodyText"/>
        <w:spacing w:after="0" w:line="240" w:lineRule="auto"/>
        <w:rPr>
          <w:rFonts w:ascii="Georgia" w:hAnsi="Georgia"/>
          <w:color w:val="585756"/>
          <w:sz w:val="21"/>
        </w:rPr>
      </w:pPr>
    </w:p>
    <w:p w14:paraId="6CAC9882" w14:textId="2F925905" w:rsidR="002B2250" w:rsidRDefault="002B2250" w:rsidP="00CF3CF7">
      <w:pPr>
        <w:pStyle w:val="BodyText"/>
        <w:spacing w:after="0" w:line="240" w:lineRule="auto"/>
        <w:rPr>
          <w:rFonts w:ascii="Georgia" w:hAnsi="Georgia"/>
          <w:color w:val="585756"/>
          <w:sz w:val="21"/>
        </w:rPr>
      </w:pPr>
      <w:r w:rsidRPr="002B2250">
        <w:rPr>
          <w:rFonts w:ascii="Georgia" w:hAnsi="Georgia"/>
          <w:color w:val="585756"/>
          <w:sz w:val="21"/>
        </w:rPr>
        <w:t xml:space="preserve">Le chapitre « Dispositions contractuelles et administratives particulières » du cahier spécial des charges contient les clauses administratives et contractuelles particulières applicables au présent marché public qui complètent ou précisent l’arrêté royal du 14 janvier 2013 établissant les règles générales d'exécution des marchés publics et des concessions de travaux publics. </w:t>
      </w:r>
    </w:p>
    <w:p w14:paraId="6BEEE6F2" w14:textId="77777777" w:rsidR="002B2250" w:rsidRPr="002B2250" w:rsidRDefault="002B2250" w:rsidP="00CF3CF7">
      <w:pPr>
        <w:pStyle w:val="BodyText"/>
        <w:spacing w:after="0" w:line="240" w:lineRule="auto"/>
        <w:rPr>
          <w:rFonts w:ascii="Georgia" w:hAnsi="Georgia"/>
          <w:color w:val="585756"/>
          <w:sz w:val="21"/>
        </w:rPr>
      </w:pPr>
    </w:p>
    <w:p w14:paraId="66B7D436" w14:textId="6D0929AC" w:rsidR="002B2250" w:rsidRDefault="002B2250" w:rsidP="00CF3CF7">
      <w:pPr>
        <w:pStyle w:val="BodyText"/>
        <w:spacing w:after="0" w:line="240" w:lineRule="auto"/>
        <w:rPr>
          <w:rFonts w:ascii="Georgia" w:hAnsi="Georgia"/>
          <w:color w:val="585756"/>
          <w:sz w:val="21"/>
        </w:rPr>
      </w:pPr>
      <w:r w:rsidRPr="005978F3">
        <w:rPr>
          <w:rFonts w:ascii="Georgia" w:hAnsi="Georgia"/>
          <w:color w:val="585756"/>
          <w:sz w:val="21"/>
        </w:rPr>
        <w:t xml:space="preserve">Dans le présent cahier spécial des charges, il </w:t>
      </w:r>
      <w:r w:rsidR="005978F3" w:rsidRPr="005978F3">
        <w:rPr>
          <w:rFonts w:ascii="Georgia" w:hAnsi="Georgia"/>
          <w:color w:val="585756"/>
          <w:sz w:val="21"/>
        </w:rPr>
        <w:t>n’</w:t>
      </w:r>
      <w:r w:rsidRPr="005978F3">
        <w:rPr>
          <w:rFonts w:ascii="Georgia" w:hAnsi="Georgia"/>
          <w:color w:val="585756"/>
          <w:sz w:val="21"/>
        </w:rPr>
        <w:t xml:space="preserve">est </w:t>
      </w:r>
      <w:r w:rsidR="005978F3" w:rsidRPr="005978F3">
        <w:rPr>
          <w:rFonts w:ascii="Georgia" w:hAnsi="Georgia"/>
          <w:color w:val="585756"/>
          <w:sz w:val="21"/>
        </w:rPr>
        <w:t>pas</w:t>
      </w:r>
      <w:r w:rsidRPr="005978F3">
        <w:rPr>
          <w:rFonts w:ascii="Georgia" w:hAnsi="Georgia"/>
          <w:color w:val="585756"/>
          <w:sz w:val="21"/>
        </w:rPr>
        <w:t xml:space="preserve"> dérogé </w:t>
      </w:r>
      <w:r w:rsidR="005978F3" w:rsidRPr="005978F3">
        <w:rPr>
          <w:rFonts w:ascii="Georgia" w:hAnsi="Georgia"/>
          <w:color w:val="585756"/>
          <w:sz w:val="21"/>
        </w:rPr>
        <w:t>à la RGE.</w:t>
      </w:r>
    </w:p>
    <w:p w14:paraId="3D93674D" w14:textId="77777777" w:rsidR="0069031C" w:rsidRDefault="0069031C" w:rsidP="00CF3CF7">
      <w:pPr>
        <w:pStyle w:val="BodyText"/>
        <w:spacing w:after="0" w:line="240" w:lineRule="auto"/>
        <w:rPr>
          <w:rFonts w:ascii="Georgia" w:hAnsi="Georgia"/>
          <w:color w:val="585756"/>
          <w:sz w:val="21"/>
        </w:rPr>
      </w:pPr>
    </w:p>
    <w:p w14:paraId="1D26814B" w14:textId="77777777" w:rsidR="00041BCD" w:rsidRPr="002B2250" w:rsidRDefault="00041BCD" w:rsidP="00CF3CF7">
      <w:pPr>
        <w:pStyle w:val="BodyText"/>
        <w:spacing w:after="0" w:line="240" w:lineRule="auto"/>
        <w:rPr>
          <w:rFonts w:ascii="Georgia" w:hAnsi="Georgia"/>
          <w:color w:val="585756"/>
          <w:sz w:val="21"/>
        </w:rPr>
      </w:pPr>
    </w:p>
    <w:p w14:paraId="191E3682" w14:textId="1B87CCC8" w:rsidR="0067285B" w:rsidRPr="006777EF" w:rsidRDefault="0067285B" w:rsidP="00CF3CF7">
      <w:pPr>
        <w:pStyle w:val="Heading2"/>
        <w:keepLines w:val="0"/>
        <w:widowControl w:val="0"/>
        <w:tabs>
          <w:tab w:val="num" w:pos="576"/>
        </w:tabs>
        <w:suppressAutoHyphens/>
        <w:spacing w:before="0" w:after="0"/>
        <w:rPr>
          <w:rFonts w:ascii="Georgia" w:hAnsi="Georgia"/>
        </w:rPr>
      </w:pPr>
      <w:bookmarkStart w:id="2" w:name="_Ref260219633"/>
      <w:bookmarkStart w:id="3" w:name="_Ref260219636"/>
      <w:bookmarkStart w:id="4" w:name="_Toc364253062"/>
      <w:bookmarkStart w:id="5" w:name="_Toc177476539"/>
      <w:r w:rsidRPr="006777EF">
        <w:rPr>
          <w:rFonts w:ascii="Georgia" w:hAnsi="Georgia"/>
        </w:rPr>
        <w:t>Pouvoir adjudicateur</w:t>
      </w:r>
      <w:bookmarkEnd w:id="2"/>
      <w:bookmarkEnd w:id="3"/>
      <w:bookmarkEnd w:id="4"/>
      <w:bookmarkEnd w:id="5"/>
    </w:p>
    <w:p w14:paraId="115B99CD" w14:textId="77777777" w:rsidR="00041BCD" w:rsidRDefault="00041BCD" w:rsidP="00CF3CF7">
      <w:pPr>
        <w:pStyle w:val="BodyText"/>
        <w:spacing w:after="0" w:line="240" w:lineRule="auto"/>
        <w:rPr>
          <w:rFonts w:ascii="Georgia" w:hAnsi="Georgia"/>
          <w:color w:val="585756"/>
          <w:sz w:val="21"/>
        </w:rPr>
      </w:pPr>
      <w:bookmarkStart w:id="6" w:name="_Toc257039813"/>
      <w:bookmarkStart w:id="7" w:name="_Toc366161146"/>
    </w:p>
    <w:p w14:paraId="2DDAEA82" w14:textId="77777777" w:rsidR="006777EF" w:rsidRPr="006777EF" w:rsidRDefault="006777EF" w:rsidP="006777EF">
      <w:pPr>
        <w:pStyle w:val="BodyText"/>
        <w:spacing w:after="0" w:line="20" w:lineRule="atLeast"/>
        <w:rPr>
          <w:rFonts w:ascii="Georgia" w:hAnsi="Georgia"/>
          <w:color w:val="585756"/>
          <w:sz w:val="21"/>
        </w:rPr>
      </w:pPr>
      <w:r w:rsidRPr="006777EF">
        <w:rPr>
          <w:rFonts w:ascii="Georgia" w:hAnsi="Georgia"/>
          <w:color w:val="585756"/>
          <w:sz w:val="21"/>
        </w:rPr>
        <w:t xml:space="preserve">Le pouvoir adjudicateur est </w:t>
      </w:r>
      <w:proofErr w:type="spellStart"/>
      <w:r w:rsidRPr="006777EF">
        <w:rPr>
          <w:rFonts w:ascii="Georgia" w:hAnsi="Georgia"/>
          <w:color w:val="585756"/>
          <w:sz w:val="21"/>
        </w:rPr>
        <w:t>Enabel</w:t>
      </w:r>
      <w:proofErr w:type="spellEnd"/>
      <w:r w:rsidRPr="006777EF">
        <w:rPr>
          <w:rFonts w:ascii="Georgia" w:hAnsi="Georgia"/>
          <w:color w:val="585756"/>
          <w:sz w:val="21"/>
        </w:rPr>
        <w:t xml:space="preserve">, Agence belge de développement, société anonyme de droit public à finalité sociale, dont le siège social est situé à 1000 Bruxelles, rue Haute, 147 (numéro d’entreprise 0264.814.354, RPM Bruxelles). </w:t>
      </w:r>
    </w:p>
    <w:p w14:paraId="42633739" w14:textId="77777777" w:rsidR="006777EF" w:rsidRPr="006777EF" w:rsidRDefault="006777EF" w:rsidP="006777EF">
      <w:pPr>
        <w:pStyle w:val="BodyText"/>
        <w:spacing w:after="0" w:line="20" w:lineRule="atLeast"/>
        <w:rPr>
          <w:rFonts w:ascii="Georgia" w:hAnsi="Georgia"/>
          <w:color w:val="585756"/>
          <w:sz w:val="21"/>
        </w:rPr>
      </w:pPr>
    </w:p>
    <w:p w14:paraId="734A4FCF" w14:textId="77777777" w:rsidR="006777EF" w:rsidRPr="006777EF" w:rsidRDefault="006777EF" w:rsidP="006777EF">
      <w:pPr>
        <w:pStyle w:val="BodyText"/>
        <w:spacing w:after="0" w:line="20" w:lineRule="atLeast"/>
        <w:rPr>
          <w:rFonts w:ascii="Georgia" w:hAnsi="Georgia"/>
          <w:color w:val="585756"/>
          <w:sz w:val="21"/>
        </w:rPr>
      </w:pPr>
      <w:proofErr w:type="spellStart"/>
      <w:r w:rsidRPr="006777EF">
        <w:rPr>
          <w:rFonts w:ascii="Georgia" w:hAnsi="Georgia"/>
          <w:color w:val="585756"/>
          <w:sz w:val="21"/>
        </w:rPr>
        <w:t>Enabel</w:t>
      </w:r>
      <w:proofErr w:type="spellEnd"/>
      <w:r w:rsidRPr="006777EF">
        <w:rPr>
          <w:rFonts w:ascii="Georgia" w:hAnsi="Georgia"/>
          <w:color w:val="585756"/>
          <w:sz w:val="21"/>
        </w:rPr>
        <w:t xml:space="preserve"> se voit confier l’exclusivité de l’exécution, tant en Belgique qu’à l’étranger, des tâches de service public en matière de coopération bilatérale directe avec des pays partenaires. Elle peut, en outre, exécuter d’autres missions de coopération à la demande d’organismes d’intérêt public et développer des actions propres qui contribuent à ses objectifs.</w:t>
      </w:r>
    </w:p>
    <w:p w14:paraId="04E4AAB2" w14:textId="77777777" w:rsidR="006777EF" w:rsidRPr="006777EF" w:rsidRDefault="006777EF" w:rsidP="006777EF">
      <w:pPr>
        <w:pStyle w:val="BodyText"/>
        <w:spacing w:after="0" w:line="20" w:lineRule="atLeast"/>
        <w:rPr>
          <w:rFonts w:ascii="Georgia" w:eastAsia="Calibri" w:hAnsi="Georgia" w:cs="Times New Roman"/>
          <w:color w:val="585756"/>
          <w:kern w:val="0"/>
          <w:sz w:val="21"/>
          <w:szCs w:val="22"/>
        </w:rPr>
      </w:pPr>
    </w:p>
    <w:p w14:paraId="537510C1" w14:textId="77777777" w:rsidR="006777EF" w:rsidRPr="006777EF" w:rsidRDefault="006777EF" w:rsidP="006777EF">
      <w:pPr>
        <w:spacing w:after="0" w:line="20" w:lineRule="atLeast"/>
        <w:jc w:val="both"/>
      </w:pPr>
      <w:r w:rsidRPr="006777EF">
        <w:t xml:space="preserve">Dans le cadre du présent marché, </w:t>
      </w:r>
      <w:proofErr w:type="spellStart"/>
      <w:r w:rsidRPr="006777EF">
        <w:t>Enabel</w:t>
      </w:r>
      <w:proofErr w:type="spellEnd"/>
      <w:r w:rsidRPr="006777EF">
        <w:t xml:space="preserve"> est valablement représentée par Messieurs Jean Van Wetter, Directeur général, et Danny </w:t>
      </w:r>
      <w:proofErr w:type="spellStart"/>
      <w:r w:rsidRPr="006777EF">
        <w:t>Verspreet</w:t>
      </w:r>
      <w:proofErr w:type="spellEnd"/>
      <w:r w:rsidRPr="006777EF">
        <w:t>, Directeur Finances &amp; IT.</w:t>
      </w:r>
    </w:p>
    <w:p w14:paraId="5F4EB7DA" w14:textId="77777777" w:rsidR="00041BCD" w:rsidRPr="006777EF" w:rsidRDefault="00041BCD" w:rsidP="00CF3CF7">
      <w:pPr>
        <w:pStyle w:val="BodyText"/>
        <w:spacing w:after="0" w:line="240" w:lineRule="auto"/>
        <w:rPr>
          <w:rFonts w:ascii="Georgia" w:hAnsi="Georgia"/>
          <w:lang w:val="fr-BE"/>
        </w:rPr>
      </w:pPr>
    </w:p>
    <w:p w14:paraId="14E1B25A" w14:textId="77777777" w:rsidR="006777EF" w:rsidRPr="006777EF" w:rsidRDefault="006777EF" w:rsidP="00CF3CF7">
      <w:pPr>
        <w:pStyle w:val="BodyText"/>
        <w:spacing w:after="0" w:line="240" w:lineRule="auto"/>
        <w:rPr>
          <w:rFonts w:ascii="Georgia" w:hAnsi="Georgia"/>
          <w:lang w:val="fr-BE"/>
        </w:rPr>
      </w:pPr>
    </w:p>
    <w:p w14:paraId="6A1D21F9" w14:textId="4E358530" w:rsidR="0067285B" w:rsidRPr="006777EF" w:rsidRDefault="0067285B" w:rsidP="00CF3CF7">
      <w:pPr>
        <w:pStyle w:val="Heading2"/>
        <w:keepLines w:val="0"/>
        <w:widowControl w:val="0"/>
        <w:tabs>
          <w:tab w:val="num" w:pos="576"/>
        </w:tabs>
        <w:suppressAutoHyphens/>
        <w:spacing w:before="0" w:after="0"/>
        <w:rPr>
          <w:rFonts w:ascii="Georgia" w:hAnsi="Georgia"/>
        </w:rPr>
      </w:pPr>
      <w:bookmarkStart w:id="8" w:name="_Toc177476540"/>
      <w:r w:rsidRPr="006777EF">
        <w:rPr>
          <w:rFonts w:ascii="Georgia" w:hAnsi="Georgia"/>
        </w:rPr>
        <w:t>Cadre institutionnel d</w:t>
      </w:r>
      <w:bookmarkEnd w:id="6"/>
      <w:bookmarkEnd w:id="7"/>
      <w:r w:rsidR="00425E03" w:rsidRPr="006777EF">
        <w:rPr>
          <w:rFonts w:ascii="Georgia" w:hAnsi="Georgia"/>
        </w:rPr>
        <w:t>’</w:t>
      </w:r>
      <w:proofErr w:type="spellStart"/>
      <w:r w:rsidR="00425E03" w:rsidRPr="006777EF">
        <w:rPr>
          <w:rFonts w:ascii="Georgia" w:hAnsi="Georgia"/>
        </w:rPr>
        <w:t>Enabel</w:t>
      </w:r>
      <w:bookmarkEnd w:id="8"/>
      <w:proofErr w:type="spellEnd"/>
    </w:p>
    <w:p w14:paraId="456D801C" w14:textId="77777777" w:rsidR="00C93F59" w:rsidRDefault="00C93F59" w:rsidP="00CF3CF7">
      <w:pPr>
        <w:pStyle w:val="BTCtextCTB"/>
        <w:spacing w:before="0" w:after="0"/>
        <w:rPr>
          <w:rFonts w:ascii="Georgia" w:hAnsi="Georgia"/>
          <w:color w:val="585756"/>
          <w:sz w:val="21"/>
          <w:lang w:val="fr-FR"/>
        </w:rPr>
      </w:pPr>
    </w:p>
    <w:p w14:paraId="72B4F4F8" w14:textId="60C37507" w:rsidR="002B2250" w:rsidRDefault="002B2250" w:rsidP="00CF3CF7">
      <w:pPr>
        <w:pStyle w:val="BTCtextCTB"/>
        <w:spacing w:before="0" w:after="0"/>
        <w:rPr>
          <w:rFonts w:ascii="Georgia" w:eastAsia="Calibri" w:hAnsi="Georgia"/>
          <w:color w:val="585756"/>
          <w:sz w:val="21"/>
        </w:rPr>
      </w:pPr>
      <w:r w:rsidRPr="001F4C9E">
        <w:rPr>
          <w:rFonts w:ascii="Georgia" w:hAnsi="Georgia"/>
          <w:color w:val="585756"/>
          <w:sz w:val="21"/>
        </w:rPr>
        <w:t>Le cadre institutionnel d’</w:t>
      </w:r>
      <w:proofErr w:type="spellStart"/>
      <w:r w:rsidRPr="001F4C9E">
        <w:rPr>
          <w:rFonts w:ascii="Georgia" w:hAnsi="Georgia"/>
          <w:color w:val="585756"/>
          <w:sz w:val="21"/>
        </w:rPr>
        <w:t>Enabel</w:t>
      </w:r>
      <w:proofErr w:type="spellEnd"/>
      <w:r w:rsidRPr="001F4C9E">
        <w:rPr>
          <w:rFonts w:ascii="Georgia" w:hAnsi="Georgia"/>
          <w:color w:val="585756"/>
          <w:sz w:val="21"/>
        </w:rPr>
        <w:t xml:space="preserve"> est régi par les lois suivantes :</w:t>
      </w:r>
    </w:p>
    <w:p w14:paraId="2326B951" w14:textId="77777777" w:rsidR="002B2250" w:rsidRPr="001F4C9E" w:rsidRDefault="002B2250" w:rsidP="0086080E">
      <w:pPr>
        <w:pStyle w:val="BTCtextCTB"/>
        <w:spacing w:before="0" w:after="0"/>
        <w:rPr>
          <w:rFonts w:ascii="Georgia" w:eastAsia="Calibri" w:hAnsi="Georgia"/>
          <w:color w:val="585756"/>
          <w:sz w:val="21"/>
          <w:szCs w:val="22"/>
        </w:rPr>
      </w:pPr>
    </w:p>
    <w:p w14:paraId="1FA02F92" w14:textId="5F01D5F4" w:rsidR="002B2250" w:rsidRPr="001F4C9E" w:rsidRDefault="002B2250" w:rsidP="0086080E">
      <w:pPr>
        <w:pStyle w:val="BTCtextCTB"/>
        <w:spacing w:before="0" w:after="0"/>
        <w:rPr>
          <w:rFonts w:ascii="Georgia" w:eastAsia="Calibri" w:hAnsi="Georgia"/>
          <w:color w:val="585756"/>
          <w:sz w:val="21"/>
          <w:szCs w:val="22"/>
        </w:rPr>
      </w:pPr>
      <w:r w:rsidRPr="001F4C9E">
        <w:rPr>
          <w:rFonts w:ascii="Georgia" w:hAnsi="Georgia"/>
          <w:color w:val="585756"/>
          <w:sz w:val="21"/>
        </w:rPr>
        <w:t xml:space="preserve">- </w:t>
      </w:r>
      <w:r w:rsidR="0086080E">
        <w:rPr>
          <w:rFonts w:ascii="Georgia" w:hAnsi="Georgia"/>
          <w:color w:val="585756"/>
          <w:sz w:val="21"/>
        </w:rPr>
        <w:t>L</w:t>
      </w:r>
      <w:r w:rsidRPr="001F4C9E">
        <w:rPr>
          <w:rFonts w:ascii="Georgia" w:hAnsi="Georgia"/>
          <w:color w:val="585756"/>
          <w:sz w:val="21"/>
        </w:rPr>
        <w:t>a loi belge du 19 mars 2013 relative à la Coopération au Développement</w:t>
      </w:r>
      <w:r w:rsidRPr="001F4C9E">
        <w:rPr>
          <w:rFonts w:ascii="Georgia" w:eastAsia="Calibri" w:hAnsi="Georgia"/>
          <w:color w:val="585756"/>
          <w:sz w:val="21"/>
          <w:szCs w:val="22"/>
          <w:vertAlign w:val="superscript"/>
          <w:lang w:val="en-US"/>
        </w:rPr>
        <w:footnoteReference w:id="2"/>
      </w:r>
      <w:r w:rsidRPr="001F4C9E">
        <w:rPr>
          <w:rFonts w:ascii="Georgia" w:hAnsi="Georgia"/>
          <w:color w:val="585756"/>
          <w:sz w:val="21"/>
        </w:rPr>
        <w:t> ;</w:t>
      </w:r>
    </w:p>
    <w:p w14:paraId="5F4DB107" w14:textId="7B9024A7" w:rsidR="002B2250" w:rsidRPr="001F4C9E" w:rsidRDefault="002B2250" w:rsidP="0086080E">
      <w:pPr>
        <w:pStyle w:val="BTCtextCTB"/>
        <w:spacing w:before="0" w:after="0"/>
        <w:rPr>
          <w:rFonts w:ascii="Georgia" w:eastAsia="Calibri" w:hAnsi="Georgia"/>
          <w:color w:val="585756"/>
          <w:sz w:val="21"/>
          <w:szCs w:val="22"/>
        </w:rPr>
      </w:pPr>
      <w:r w:rsidRPr="001F4C9E">
        <w:rPr>
          <w:rFonts w:ascii="Georgia" w:hAnsi="Georgia"/>
          <w:color w:val="585756"/>
          <w:sz w:val="21"/>
        </w:rPr>
        <w:t xml:space="preserve">- </w:t>
      </w:r>
      <w:r w:rsidR="0086080E">
        <w:rPr>
          <w:rFonts w:ascii="Georgia" w:hAnsi="Georgia"/>
          <w:color w:val="585756"/>
          <w:sz w:val="21"/>
        </w:rPr>
        <w:t>L</w:t>
      </w:r>
      <w:r w:rsidRPr="001F4C9E">
        <w:rPr>
          <w:rFonts w:ascii="Georgia" w:hAnsi="Georgia"/>
          <w:color w:val="585756"/>
          <w:sz w:val="21"/>
        </w:rPr>
        <w:t>a loi belge du 21 décembre 1998 portant création de la « Coopération Technique Belge » sous la forme d’une société de droit public</w:t>
      </w:r>
      <w:r w:rsidRPr="001F4C9E">
        <w:rPr>
          <w:rFonts w:ascii="Georgia" w:eastAsia="Calibri" w:hAnsi="Georgia"/>
          <w:color w:val="585756"/>
          <w:sz w:val="21"/>
          <w:szCs w:val="22"/>
          <w:vertAlign w:val="superscript"/>
          <w:lang w:val="en-US"/>
        </w:rPr>
        <w:footnoteReference w:id="3"/>
      </w:r>
      <w:r w:rsidRPr="001F4C9E">
        <w:rPr>
          <w:rFonts w:ascii="Georgia" w:hAnsi="Georgia"/>
          <w:color w:val="585756"/>
          <w:sz w:val="21"/>
        </w:rPr>
        <w:t> ;</w:t>
      </w:r>
    </w:p>
    <w:p w14:paraId="428D5433" w14:textId="7941681C" w:rsidR="002B2250" w:rsidRPr="001F4C9E" w:rsidRDefault="002B2250" w:rsidP="0086080E">
      <w:pPr>
        <w:pStyle w:val="BTCtextCTB"/>
        <w:spacing w:before="0" w:after="0"/>
        <w:rPr>
          <w:rFonts w:ascii="Georgia" w:eastAsia="Calibri" w:hAnsi="Georgia"/>
          <w:color w:val="585756"/>
          <w:sz w:val="21"/>
          <w:szCs w:val="22"/>
        </w:rPr>
      </w:pPr>
      <w:r w:rsidRPr="001F4C9E">
        <w:rPr>
          <w:rFonts w:ascii="Georgia" w:hAnsi="Georgia"/>
          <w:color w:val="585756"/>
          <w:sz w:val="21"/>
        </w:rPr>
        <w:t xml:space="preserve">- </w:t>
      </w:r>
      <w:r w:rsidR="0086080E">
        <w:rPr>
          <w:rFonts w:ascii="Georgia" w:hAnsi="Georgia"/>
          <w:color w:val="585756"/>
          <w:sz w:val="21"/>
        </w:rPr>
        <w:t>L</w:t>
      </w:r>
      <w:r w:rsidRPr="001F4C9E">
        <w:rPr>
          <w:rFonts w:ascii="Georgia" w:hAnsi="Georgia"/>
          <w:color w:val="585756"/>
          <w:sz w:val="21"/>
        </w:rPr>
        <w:t>a loi du 23 novembre 2017 portant modification du nom de la Coopération technique belge et définition des missions et du fonctionnement d’</w:t>
      </w:r>
      <w:proofErr w:type="spellStart"/>
      <w:r w:rsidRPr="001F4C9E">
        <w:rPr>
          <w:rFonts w:ascii="Georgia" w:hAnsi="Georgia"/>
          <w:color w:val="585756"/>
          <w:sz w:val="21"/>
        </w:rPr>
        <w:t>Enabel</w:t>
      </w:r>
      <w:proofErr w:type="spellEnd"/>
      <w:r w:rsidRPr="001F4C9E">
        <w:rPr>
          <w:rFonts w:ascii="Georgia" w:hAnsi="Georgia"/>
          <w:color w:val="585756"/>
          <w:sz w:val="21"/>
        </w:rPr>
        <w:t xml:space="preserve">, Agence belge de développement, publiée au Moniteur belge du 11 décembre 2017. </w:t>
      </w:r>
    </w:p>
    <w:p w14:paraId="5EE6A0F8" w14:textId="77777777" w:rsidR="0086080E" w:rsidRPr="0086080E" w:rsidRDefault="0086080E" w:rsidP="0086080E">
      <w:pPr>
        <w:autoSpaceDE w:val="0"/>
        <w:autoSpaceDN w:val="0"/>
        <w:adjustRightInd w:val="0"/>
        <w:spacing w:after="0" w:line="240" w:lineRule="auto"/>
        <w:jc w:val="both"/>
      </w:pPr>
    </w:p>
    <w:p w14:paraId="39D5C8C2" w14:textId="77777777" w:rsidR="005C33F3" w:rsidRPr="006777EF" w:rsidRDefault="005C33F3" w:rsidP="0086080E">
      <w:pPr>
        <w:autoSpaceDE w:val="0"/>
        <w:autoSpaceDN w:val="0"/>
        <w:adjustRightInd w:val="0"/>
        <w:spacing w:after="0" w:line="240" w:lineRule="auto"/>
        <w:jc w:val="both"/>
      </w:pPr>
    </w:p>
    <w:p w14:paraId="64BE3F57" w14:textId="5675313B" w:rsidR="002A1F15" w:rsidRPr="006777EF" w:rsidRDefault="002A1F15" w:rsidP="00CF3CF7">
      <w:pPr>
        <w:pStyle w:val="Heading2"/>
        <w:keepLines w:val="0"/>
        <w:widowControl w:val="0"/>
        <w:tabs>
          <w:tab w:val="num" w:pos="576"/>
        </w:tabs>
        <w:suppressAutoHyphens/>
        <w:spacing w:before="0" w:after="0"/>
        <w:rPr>
          <w:rFonts w:ascii="Georgia" w:hAnsi="Georgia"/>
        </w:rPr>
      </w:pPr>
      <w:bookmarkStart w:id="9" w:name="législation"/>
      <w:bookmarkStart w:id="10" w:name="_Ref233108991"/>
      <w:bookmarkStart w:id="11" w:name="_Ref233108994"/>
      <w:bookmarkStart w:id="12" w:name="_Toc257380472"/>
      <w:bookmarkStart w:id="13" w:name="_Toc260134189"/>
      <w:bookmarkStart w:id="14" w:name="_Toc364253063"/>
      <w:bookmarkStart w:id="15" w:name="_Toc177476541"/>
      <w:r w:rsidRPr="006777EF">
        <w:rPr>
          <w:rFonts w:ascii="Georgia" w:hAnsi="Georgia"/>
        </w:rPr>
        <w:t>Règles régissant le marché</w:t>
      </w:r>
      <w:bookmarkEnd w:id="9"/>
      <w:bookmarkEnd w:id="10"/>
      <w:bookmarkEnd w:id="11"/>
      <w:bookmarkEnd w:id="12"/>
      <w:bookmarkEnd w:id="13"/>
      <w:bookmarkEnd w:id="14"/>
      <w:bookmarkEnd w:id="15"/>
    </w:p>
    <w:p w14:paraId="1F2483FA" w14:textId="77777777" w:rsidR="00604B77" w:rsidRPr="006777EF" w:rsidRDefault="00604B77" w:rsidP="00CF3CF7">
      <w:pPr>
        <w:pStyle w:val="BodyText"/>
        <w:spacing w:after="0" w:line="240" w:lineRule="auto"/>
        <w:rPr>
          <w:rFonts w:ascii="Georgia" w:hAnsi="Georgia"/>
        </w:rPr>
      </w:pPr>
    </w:p>
    <w:p w14:paraId="6A4FC233" w14:textId="77777777" w:rsidR="002B2250" w:rsidRPr="00604B77" w:rsidRDefault="002B2250" w:rsidP="00CF3CF7">
      <w:pPr>
        <w:pStyle w:val="BTCtextCTB"/>
        <w:spacing w:before="0" w:after="0"/>
        <w:rPr>
          <w:rFonts w:ascii="Georgia" w:hAnsi="Georgia"/>
          <w:color w:val="585756"/>
          <w:sz w:val="21"/>
          <w:szCs w:val="21"/>
        </w:rPr>
      </w:pPr>
      <w:bookmarkStart w:id="16" w:name="_Toc224619176"/>
      <w:bookmarkStart w:id="17" w:name="_Toc257380473"/>
      <w:bookmarkStart w:id="18" w:name="_Toc260134190"/>
      <w:bookmarkStart w:id="19" w:name="_Toc364253064"/>
      <w:r w:rsidRPr="00604B77">
        <w:rPr>
          <w:rFonts w:ascii="Georgia" w:hAnsi="Georgia"/>
          <w:color w:val="585756"/>
          <w:sz w:val="21"/>
          <w:szCs w:val="21"/>
        </w:rPr>
        <w:t xml:space="preserve">Le marché est soumis au droit belge et est régi par les clauses du présent cahier spécial des charges. </w:t>
      </w:r>
    </w:p>
    <w:p w14:paraId="10DA1CDC" w14:textId="77777777" w:rsidR="002B2250" w:rsidRPr="00604B77" w:rsidRDefault="002B2250" w:rsidP="00CF3CF7">
      <w:pPr>
        <w:pStyle w:val="BTCtextCTB"/>
        <w:spacing w:before="0" w:after="0"/>
        <w:rPr>
          <w:rFonts w:ascii="Georgia" w:hAnsi="Georgia"/>
          <w:color w:val="585756"/>
          <w:sz w:val="21"/>
          <w:szCs w:val="21"/>
        </w:rPr>
      </w:pPr>
    </w:p>
    <w:p w14:paraId="1A91E0D7" w14:textId="77777777" w:rsidR="002B2250" w:rsidRPr="00604B77" w:rsidRDefault="002B2250" w:rsidP="00CF3CF7">
      <w:pPr>
        <w:pStyle w:val="BTCtextCTB"/>
        <w:spacing w:before="0" w:after="0"/>
        <w:rPr>
          <w:rFonts w:ascii="Georgia" w:hAnsi="Georgia"/>
          <w:color w:val="585756"/>
          <w:sz w:val="21"/>
          <w:szCs w:val="21"/>
        </w:rPr>
      </w:pPr>
      <w:r w:rsidRPr="00604B77">
        <w:rPr>
          <w:rFonts w:ascii="Georgia" w:hAnsi="Georgia"/>
          <w:color w:val="585756"/>
          <w:sz w:val="21"/>
          <w:szCs w:val="21"/>
        </w:rPr>
        <w:t>Sans préjudice des autres dispositions légales, réglementaires ou conventionnelles applicables, et pour autant qu’il n’y soit pas dérogé dans le présent cahier spécial des charges, il est également soumis aux clauses et conditions suivantes :</w:t>
      </w:r>
    </w:p>
    <w:p w14:paraId="696B656E" w14:textId="77777777" w:rsidR="002B2250" w:rsidRPr="00604B77" w:rsidRDefault="002B2250" w:rsidP="00CF3CF7">
      <w:pPr>
        <w:pStyle w:val="BTCtextCTB"/>
        <w:spacing w:before="0" w:after="0"/>
        <w:rPr>
          <w:rFonts w:ascii="Georgia" w:hAnsi="Georgia"/>
          <w:color w:val="585756"/>
          <w:sz w:val="21"/>
          <w:szCs w:val="21"/>
        </w:rPr>
      </w:pPr>
    </w:p>
    <w:p w14:paraId="581F182F" w14:textId="77777777" w:rsidR="002B2250" w:rsidRPr="00604B77" w:rsidRDefault="002B2250" w:rsidP="00230529">
      <w:pPr>
        <w:pStyle w:val="BTCtextCTB"/>
        <w:numPr>
          <w:ilvl w:val="0"/>
          <w:numId w:val="6"/>
        </w:numPr>
        <w:spacing w:before="0" w:after="0"/>
        <w:rPr>
          <w:rFonts w:ascii="Georgia" w:eastAsia="Calibri" w:hAnsi="Georgia"/>
          <w:color w:val="585756"/>
          <w:sz w:val="21"/>
          <w:szCs w:val="21"/>
        </w:rPr>
      </w:pPr>
      <w:r w:rsidRPr="00604B77">
        <w:rPr>
          <w:rFonts w:ascii="Georgia" w:hAnsi="Georgia"/>
          <w:color w:val="585756"/>
          <w:sz w:val="21"/>
          <w:szCs w:val="21"/>
        </w:rPr>
        <w:t>La loi du 17 juin 2016 relative aux marchés publics</w:t>
      </w:r>
      <w:r w:rsidRPr="00AA0961">
        <w:rPr>
          <w:rFonts w:ascii="Georgia" w:eastAsia="Calibri" w:hAnsi="Georgia"/>
          <w:color w:val="585756"/>
          <w:sz w:val="21"/>
          <w:szCs w:val="21"/>
          <w:vertAlign w:val="superscript"/>
        </w:rPr>
        <w:footnoteReference w:id="4"/>
      </w:r>
      <w:r w:rsidRPr="00604B77">
        <w:rPr>
          <w:rFonts w:ascii="Georgia" w:hAnsi="Georgia"/>
          <w:color w:val="585756"/>
          <w:sz w:val="21"/>
          <w:szCs w:val="21"/>
        </w:rPr>
        <w:t> ;</w:t>
      </w:r>
    </w:p>
    <w:p w14:paraId="3BEF9A24" w14:textId="77777777" w:rsidR="002B2250" w:rsidRPr="00604B77" w:rsidRDefault="002B2250" w:rsidP="00230529">
      <w:pPr>
        <w:pStyle w:val="BTCtextCTB"/>
        <w:numPr>
          <w:ilvl w:val="0"/>
          <w:numId w:val="6"/>
        </w:numPr>
        <w:spacing w:before="0" w:after="0"/>
        <w:rPr>
          <w:rFonts w:ascii="Georgia" w:eastAsia="Calibri" w:hAnsi="Georgia"/>
          <w:color w:val="585756"/>
          <w:sz w:val="21"/>
          <w:szCs w:val="21"/>
        </w:rPr>
      </w:pPr>
      <w:r w:rsidRPr="00604B77">
        <w:rPr>
          <w:rFonts w:ascii="Georgia" w:hAnsi="Georgia"/>
          <w:color w:val="585756"/>
          <w:sz w:val="21"/>
          <w:szCs w:val="21"/>
        </w:rPr>
        <w:lastRenderedPageBreak/>
        <w:t>La loi du 17 juin 2013 relative à la motivation, à l’information et aux voies de recours en matière de marchés publics et de certains marchés de travaux, de fournitures et de services et de concessions</w:t>
      </w:r>
      <w:r w:rsidRPr="00AA0961">
        <w:rPr>
          <w:rFonts w:ascii="Georgia" w:eastAsia="Calibri" w:hAnsi="Georgia"/>
          <w:color w:val="585756"/>
          <w:sz w:val="21"/>
          <w:szCs w:val="21"/>
          <w:vertAlign w:val="superscript"/>
        </w:rPr>
        <w:footnoteReference w:id="5"/>
      </w:r>
      <w:r w:rsidRPr="00604B77">
        <w:rPr>
          <w:rFonts w:ascii="Georgia" w:hAnsi="Georgia"/>
          <w:color w:val="585756"/>
          <w:sz w:val="21"/>
          <w:szCs w:val="21"/>
        </w:rPr>
        <w:t> ;</w:t>
      </w:r>
    </w:p>
    <w:p w14:paraId="71F93376" w14:textId="77777777" w:rsidR="002B2250" w:rsidRPr="00604B77" w:rsidRDefault="002B2250" w:rsidP="00230529">
      <w:pPr>
        <w:pStyle w:val="BTCtextCTB"/>
        <w:numPr>
          <w:ilvl w:val="0"/>
          <w:numId w:val="6"/>
        </w:numPr>
        <w:spacing w:before="0" w:after="0"/>
        <w:rPr>
          <w:rFonts w:ascii="Georgia" w:eastAsia="Calibri" w:hAnsi="Georgia"/>
          <w:color w:val="585756"/>
          <w:sz w:val="21"/>
          <w:szCs w:val="21"/>
        </w:rPr>
      </w:pPr>
      <w:r w:rsidRPr="00604B77">
        <w:rPr>
          <w:rFonts w:ascii="Georgia" w:hAnsi="Georgia"/>
          <w:color w:val="585756"/>
          <w:sz w:val="21"/>
          <w:szCs w:val="21"/>
        </w:rPr>
        <w:t>L’arrêté royal du 18 avril 2017 relatif à la passation des marchés publics dans les secteurs classiques</w:t>
      </w:r>
      <w:r w:rsidRPr="00020AD6">
        <w:rPr>
          <w:rFonts w:ascii="Georgia" w:eastAsia="Calibri" w:hAnsi="Georgia"/>
          <w:color w:val="585756"/>
          <w:sz w:val="21"/>
          <w:szCs w:val="21"/>
          <w:vertAlign w:val="superscript"/>
        </w:rPr>
        <w:footnoteReference w:id="6"/>
      </w:r>
      <w:r w:rsidRPr="00604B77">
        <w:rPr>
          <w:rFonts w:ascii="Georgia" w:hAnsi="Georgia"/>
          <w:color w:val="585756"/>
          <w:sz w:val="21"/>
          <w:szCs w:val="21"/>
        </w:rPr>
        <w:t> ;</w:t>
      </w:r>
    </w:p>
    <w:p w14:paraId="003834A6" w14:textId="77777777" w:rsidR="002B2250" w:rsidRPr="00604B77" w:rsidRDefault="002B2250" w:rsidP="00230529">
      <w:pPr>
        <w:pStyle w:val="BTCtextCTB"/>
        <w:numPr>
          <w:ilvl w:val="0"/>
          <w:numId w:val="6"/>
        </w:numPr>
        <w:spacing w:before="0" w:after="0"/>
        <w:rPr>
          <w:rFonts w:ascii="Georgia" w:eastAsia="Calibri" w:hAnsi="Georgia"/>
          <w:color w:val="585756"/>
          <w:sz w:val="21"/>
          <w:szCs w:val="21"/>
        </w:rPr>
      </w:pPr>
      <w:r w:rsidRPr="00604B77">
        <w:rPr>
          <w:rFonts w:ascii="Georgia" w:hAnsi="Georgia"/>
          <w:color w:val="585756"/>
          <w:sz w:val="21"/>
          <w:szCs w:val="21"/>
        </w:rPr>
        <w:t>L’arrêté royal</w:t>
      </w:r>
      <w:r w:rsidRPr="00604B77" w:rsidDel="00167DB0">
        <w:rPr>
          <w:rFonts w:ascii="Georgia" w:hAnsi="Georgia"/>
          <w:color w:val="585756"/>
          <w:sz w:val="21"/>
          <w:szCs w:val="21"/>
        </w:rPr>
        <w:t xml:space="preserve"> </w:t>
      </w:r>
      <w:r w:rsidRPr="00604B77">
        <w:rPr>
          <w:rFonts w:ascii="Georgia" w:hAnsi="Georgia"/>
          <w:color w:val="585756"/>
          <w:sz w:val="21"/>
          <w:szCs w:val="21"/>
        </w:rPr>
        <w:t>du 14 janvier 2013 établissant les règles générales d’exécution des marchés publics</w:t>
      </w:r>
      <w:r w:rsidRPr="00020AD6">
        <w:rPr>
          <w:rFonts w:ascii="Georgia" w:eastAsia="Calibri" w:hAnsi="Georgia"/>
          <w:color w:val="585756"/>
          <w:sz w:val="21"/>
          <w:szCs w:val="21"/>
          <w:vertAlign w:val="superscript"/>
        </w:rPr>
        <w:footnoteReference w:id="7"/>
      </w:r>
      <w:r w:rsidRPr="00604B77">
        <w:rPr>
          <w:rFonts w:ascii="Georgia" w:hAnsi="Georgia"/>
          <w:color w:val="585756"/>
          <w:sz w:val="21"/>
          <w:szCs w:val="21"/>
        </w:rPr>
        <w:t> ;</w:t>
      </w:r>
    </w:p>
    <w:p w14:paraId="074884AC" w14:textId="77777777" w:rsidR="002B2250" w:rsidRPr="00604B77" w:rsidRDefault="002B2250" w:rsidP="00230529">
      <w:pPr>
        <w:pStyle w:val="BTCtextCTB"/>
        <w:numPr>
          <w:ilvl w:val="0"/>
          <w:numId w:val="6"/>
        </w:numPr>
        <w:spacing w:before="0" w:after="0"/>
        <w:rPr>
          <w:rFonts w:ascii="Georgia" w:hAnsi="Georgia"/>
          <w:color w:val="585756"/>
          <w:sz w:val="21"/>
          <w:szCs w:val="21"/>
        </w:rPr>
      </w:pPr>
      <w:r w:rsidRPr="00604B77">
        <w:rPr>
          <w:rFonts w:ascii="Georgia" w:hAnsi="Georgia"/>
          <w:color w:val="585756"/>
          <w:sz w:val="21"/>
          <w:szCs w:val="21"/>
        </w:rPr>
        <w:t>Le Code éthique d’</w:t>
      </w:r>
      <w:proofErr w:type="spellStart"/>
      <w:r w:rsidRPr="00604B77">
        <w:rPr>
          <w:rFonts w:ascii="Georgia" w:hAnsi="Georgia"/>
          <w:color w:val="585756"/>
          <w:sz w:val="21"/>
          <w:szCs w:val="21"/>
        </w:rPr>
        <w:t>Enabel</w:t>
      </w:r>
      <w:proofErr w:type="spellEnd"/>
      <w:r w:rsidRPr="00604B77">
        <w:rPr>
          <w:rFonts w:ascii="Georgia" w:hAnsi="Georgia"/>
          <w:color w:val="585756"/>
          <w:sz w:val="21"/>
          <w:szCs w:val="21"/>
        </w:rPr>
        <w:t> ;</w:t>
      </w:r>
    </w:p>
    <w:p w14:paraId="04166F17" w14:textId="77777777" w:rsidR="002B2250" w:rsidRPr="00604B77" w:rsidRDefault="002B2250" w:rsidP="00230529">
      <w:pPr>
        <w:pStyle w:val="BTCtextCTB"/>
        <w:numPr>
          <w:ilvl w:val="0"/>
          <w:numId w:val="6"/>
        </w:numPr>
        <w:spacing w:before="0" w:after="0"/>
        <w:rPr>
          <w:rFonts w:ascii="Georgia" w:eastAsia="Georgia" w:hAnsi="Georgia"/>
          <w:color w:val="585756"/>
          <w:sz w:val="21"/>
          <w:szCs w:val="21"/>
        </w:rPr>
      </w:pPr>
      <w:r w:rsidRPr="00604B77">
        <w:rPr>
          <w:rFonts w:ascii="Georgia" w:hAnsi="Georgia"/>
          <w:color w:val="585756"/>
          <w:sz w:val="21"/>
          <w:szCs w:val="21"/>
        </w:rPr>
        <w:t>La Politique d’</w:t>
      </w:r>
      <w:proofErr w:type="spellStart"/>
      <w:r w:rsidRPr="00604B77">
        <w:rPr>
          <w:rFonts w:ascii="Georgia" w:hAnsi="Georgia"/>
          <w:color w:val="585756"/>
          <w:sz w:val="21"/>
          <w:szCs w:val="21"/>
        </w:rPr>
        <w:t>Enabel</w:t>
      </w:r>
      <w:proofErr w:type="spellEnd"/>
      <w:r w:rsidRPr="00604B77">
        <w:rPr>
          <w:rFonts w:ascii="Georgia" w:hAnsi="Georgia"/>
          <w:color w:val="585756"/>
          <w:sz w:val="21"/>
          <w:szCs w:val="21"/>
        </w:rPr>
        <w:t xml:space="preserve"> concernant l’exploitation et les abus sexuels – juin 2019 ;</w:t>
      </w:r>
    </w:p>
    <w:p w14:paraId="6BB07479" w14:textId="77777777" w:rsidR="002B2250" w:rsidRPr="00604B77" w:rsidRDefault="002B2250" w:rsidP="00230529">
      <w:pPr>
        <w:pStyle w:val="BTCtextCTB"/>
        <w:numPr>
          <w:ilvl w:val="0"/>
          <w:numId w:val="6"/>
        </w:numPr>
        <w:spacing w:before="0" w:after="0"/>
        <w:rPr>
          <w:rFonts w:ascii="Georgia" w:eastAsia="Georgia" w:hAnsi="Georgia"/>
          <w:sz w:val="21"/>
          <w:szCs w:val="21"/>
        </w:rPr>
      </w:pPr>
      <w:r w:rsidRPr="00604B77">
        <w:rPr>
          <w:rFonts w:ascii="Georgia" w:hAnsi="Georgia"/>
          <w:color w:val="585756"/>
          <w:sz w:val="21"/>
          <w:szCs w:val="21"/>
        </w:rPr>
        <w:t>La Politique d’</w:t>
      </w:r>
      <w:proofErr w:type="spellStart"/>
      <w:r w:rsidRPr="00604B77">
        <w:rPr>
          <w:rFonts w:ascii="Georgia" w:hAnsi="Georgia"/>
          <w:color w:val="585756"/>
          <w:sz w:val="21"/>
          <w:szCs w:val="21"/>
        </w:rPr>
        <w:t>Enabel</w:t>
      </w:r>
      <w:proofErr w:type="spellEnd"/>
      <w:r w:rsidRPr="00604B77">
        <w:rPr>
          <w:rFonts w:ascii="Georgia" w:hAnsi="Georgia"/>
          <w:color w:val="585756"/>
          <w:sz w:val="21"/>
          <w:szCs w:val="21"/>
        </w:rPr>
        <w:t xml:space="preserve"> en matière de maîtrise des risques liés à la fraude et la corruption – juin 2019 ;</w:t>
      </w:r>
    </w:p>
    <w:p w14:paraId="6B714091" w14:textId="77777777" w:rsidR="002B2250" w:rsidRPr="00604B77" w:rsidRDefault="002B2250" w:rsidP="00230529">
      <w:pPr>
        <w:pStyle w:val="BTCtextCTB"/>
        <w:numPr>
          <w:ilvl w:val="0"/>
          <w:numId w:val="6"/>
        </w:numPr>
        <w:spacing w:before="0" w:after="0"/>
        <w:rPr>
          <w:rFonts w:ascii="Georgia" w:eastAsia="Calibri" w:hAnsi="Georgia"/>
          <w:color w:val="585756"/>
          <w:sz w:val="21"/>
          <w:szCs w:val="21"/>
        </w:rPr>
      </w:pPr>
      <w:r w:rsidRPr="00604B77">
        <w:rPr>
          <w:rFonts w:ascii="Georgia" w:hAnsi="Georgia"/>
          <w:color w:val="585756"/>
          <w:sz w:val="21"/>
          <w:szCs w:val="21"/>
        </w:rPr>
        <w:t>Le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 ci-après « RGPD ») ;</w:t>
      </w:r>
    </w:p>
    <w:p w14:paraId="72C6E24D" w14:textId="77777777" w:rsidR="002B2250" w:rsidRPr="00604B77" w:rsidRDefault="002B2250" w:rsidP="00230529">
      <w:pPr>
        <w:pStyle w:val="BTCtextCTB"/>
        <w:numPr>
          <w:ilvl w:val="0"/>
          <w:numId w:val="6"/>
        </w:numPr>
        <w:spacing w:before="0" w:after="0"/>
        <w:rPr>
          <w:rFonts w:ascii="Georgia" w:hAnsi="Georgia"/>
          <w:color w:val="585756"/>
          <w:sz w:val="21"/>
          <w:szCs w:val="21"/>
        </w:rPr>
      </w:pPr>
      <w:r w:rsidRPr="00604B77">
        <w:rPr>
          <w:rFonts w:ascii="Georgia" w:hAnsi="Georgia"/>
          <w:color w:val="585756"/>
          <w:sz w:val="21"/>
          <w:szCs w:val="21"/>
        </w:rPr>
        <w:t>La loi du 30 juillet 2018 relative à la protection des personnes physiques à l’égard des traitements de données à caractère personnel.</w:t>
      </w:r>
    </w:p>
    <w:p w14:paraId="52E485E7" w14:textId="77777777" w:rsidR="002B2250" w:rsidRPr="00604B77" w:rsidRDefault="002B2250" w:rsidP="00CF3CF7">
      <w:pPr>
        <w:pStyle w:val="BTCbulletsCTB"/>
        <w:tabs>
          <w:tab w:val="left" w:pos="360"/>
        </w:tabs>
        <w:jc w:val="both"/>
        <w:rPr>
          <w:rFonts w:ascii="Georgia" w:hAnsi="Georgia"/>
          <w:color w:val="585756"/>
          <w:sz w:val="21"/>
          <w:szCs w:val="21"/>
          <w:lang w:val="fr-BE"/>
        </w:rPr>
      </w:pPr>
    </w:p>
    <w:p w14:paraId="23F1D858" w14:textId="77777777" w:rsidR="002B2250" w:rsidRPr="00604B77" w:rsidRDefault="002B2250" w:rsidP="00CF3CF7">
      <w:pPr>
        <w:pStyle w:val="BTCbulletsCTB"/>
        <w:tabs>
          <w:tab w:val="left" w:pos="360"/>
        </w:tabs>
        <w:jc w:val="both"/>
        <w:rPr>
          <w:rFonts w:ascii="Georgia" w:hAnsi="Georgia"/>
          <w:color w:val="585756"/>
          <w:sz w:val="21"/>
          <w:szCs w:val="21"/>
          <w:lang w:val="fr-BE"/>
        </w:rPr>
      </w:pPr>
      <w:r w:rsidRPr="00604B77">
        <w:rPr>
          <w:rFonts w:ascii="Georgia" w:hAnsi="Georgia"/>
          <w:color w:val="585756"/>
          <w:sz w:val="21"/>
          <w:szCs w:val="21"/>
          <w:lang w:val="fr-BE"/>
        </w:rPr>
        <w:t>Sont également applicables toutes les modifications ultérieures apportées aux textes précités par des dispositions entrées en vigueur au plus tard la veille du jour ultime pour le dépôt des offres.</w:t>
      </w:r>
    </w:p>
    <w:p w14:paraId="10057140" w14:textId="77777777" w:rsidR="002B2250" w:rsidRPr="00604B77" w:rsidRDefault="002B2250" w:rsidP="00CF3CF7">
      <w:pPr>
        <w:pStyle w:val="BTCbulletsCTB"/>
        <w:tabs>
          <w:tab w:val="left" w:pos="360"/>
        </w:tabs>
        <w:jc w:val="both"/>
        <w:rPr>
          <w:rFonts w:ascii="Georgia" w:hAnsi="Georgia"/>
          <w:color w:val="585756"/>
          <w:sz w:val="21"/>
          <w:szCs w:val="21"/>
          <w:lang w:val="fr-BE"/>
        </w:rPr>
      </w:pPr>
    </w:p>
    <w:p w14:paraId="3BD67074" w14:textId="77777777" w:rsidR="002B2250" w:rsidRPr="00604B77" w:rsidRDefault="002B2250" w:rsidP="00CF3CF7">
      <w:pPr>
        <w:pStyle w:val="BTCbulletsCTB"/>
        <w:tabs>
          <w:tab w:val="left" w:pos="360"/>
        </w:tabs>
        <w:jc w:val="both"/>
        <w:rPr>
          <w:rFonts w:ascii="Georgia" w:hAnsi="Georgia"/>
          <w:color w:val="585756"/>
          <w:sz w:val="21"/>
          <w:szCs w:val="21"/>
          <w:lang w:val="fr-BE"/>
        </w:rPr>
      </w:pPr>
      <w:r w:rsidRPr="00604B77">
        <w:rPr>
          <w:rFonts w:ascii="Georgia" w:hAnsi="Georgia"/>
          <w:color w:val="585756"/>
          <w:sz w:val="21"/>
          <w:szCs w:val="21"/>
          <w:lang w:val="fr-BE"/>
        </w:rPr>
        <w:t xml:space="preserve">L’attention des soumissionnaires est encore attirée sur le fait que leur offre ne peut contenir ni renvoyer à des conditions générales de vente contraires aux dispositions du présent cahier spécial des charges et des textes légaux et réglementaires précités. </w:t>
      </w:r>
    </w:p>
    <w:p w14:paraId="2CA4E191" w14:textId="77777777" w:rsidR="002B2250" w:rsidRPr="00604B77" w:rsidRDefault="002B2250" w:rsidP="00CF3CF7">
      <w:pPr>
        <w:pStyle w:val="Default"/>
        <w:jc w:val="both"/>
        <w:rPr>
          <w:color w:val="575655"/>
          <w:sz w:val="21"/>
          <w:szCs w:val="21"/>
          <w:lang w:val="fr-FR"/>
        </w:rPr>
      </w:pPr>
    </w:p>
    <w:p w14:paraId="4C6E3FD5" w14:textId="77777777" w:rsidR="002B2250" w:rsidRPr="00604B77" w:rsidRDefault="002B2250" w:rsidP="00CF3CF7">
      <w:pPr>
        <w:pStyle w:val="Default"/>
        <w:jc w:val="both"/>
        <w:rPr>
          <w:color w:val="575655"/>
          <w:sz w:val="21"/>
          <w:szCs w:val="21"/>
          <w:lang w:val="fr-FR"/>
        </w:rPr>
      </w:pPr>
      <w:r w:rsidRPr="00604B77">
        <w:rPr>
          <w:color w:val="575655"/>
          <w:sz w:val="21"/>
          <w:szCs w:val="21"/>
          <w:lang w:val="fr-FR"/>
        </w:rPr>
        <w:t xml:space="preserve">La réglementation belge en matière de marchés publics peut être consultée sur le site internet </w:t>
      </w:r>
      <w:hyperlink r:id="rId16" w:history="1">
        <w:r w:rsidRPr="00604B77">
          <w:rPr>
            <w:rStyle w:val="Hyperlink"/>
            <w:sz w:val="21"/>
            <w:szCs w:val="21"/>
            <w:lang w:val="fr-BE"/>
          </w:rPr>
          <w:t>https://bosa.belgium.be/fr/themes/marches-publics/reglementation</w:t>
        </w:r>
      </w:hyperlink>
      <w:r w:rsidRPr="00604B77">
        <w:rPr>
          <w:color w:val="0462C1"/>
          <w:sz w:val="21"/>
          <w:szCs w:val="21"/>
          <w:lang w:val="fr-FR"/>
        </w:rPr>
        <w:t>.</w:t>
      </w:r>
    </w:p>
    <w:p w14:paraId="3C93A525" w14:textId="77777777" w:rsidR="002B2250" w:rsidRPr="00604B77" w:rsidRDefault="002B2250" w:rsidP="00CF3CF7">
      <w:pPr>
        <w:pStyle w:val="Default"/>
        <w:jc w:val="both"/>
        <w:rPr>
          <w:color w:val="575655"/>
          <w:sz w:val="21"/>
          <w:szCs w:val="21"/>
          <w:lang w:val="fr-FR"/>
        </w:rPr>
      </w:pPr>
    </w:p>
    <w:p w14:paraId="07336352" w14:textId="464A48EE" w:rsidR="002B2250" w:rsidRPr="00604B77" w:rsidRDefault="002B2250" w:rsidP="00CF3CF7">
      <w:pPr>
        <w:pStyle w:val="Default"/>
        <w:jc w:val="both"/>
        <w:rPr>
          <w:color w:val="575655"/>
          <w:sz w:val="21"/>
          <w:szCs w:val="21"/>
          <w:lang w:val="fr-FR"/>
        </w:rPr>
      </w:pPr>
      <w:r w:rsidRPr="00604B77">
        <w:rPr>
          <w:color w:val="575655"/>
          <w:sz w:val="21"/>
          <w:szCs w:val="21"/>
          <w:lang w:val="fr-FR"/>
        </w:rPr>
        <w:t xml:space="preserve">La réglementation propre à </w:t>
      </w:r>
      <w:proofErr w:type="spellStart"/>
      <w:r w:rsidRPr="00604B77">
        <w:rPr>
          <w:color w:val="575655"/>
          <w:sz w:val="21"/>
          <w:szCs w:val="21"/>
          <w:lang w:val="fr-FR"/>
        </w:rPr>
        <w:t>Enabel</w:t>
      </w:r>
      <w:proofErr w:type="spellEnd"/>
      <w:r w:rsidRPr="00604B77">
        <w:rPr>
          <w:color w:val="575655"/>
          <w:sz w:val="21"/>
          <w:szCs w:val="21"/>
          <w:lang w:val="fr-FR"/>
        </w:rPr>
        <w:t xml:space="preserve"> peut être consultée sur le site internet </w:t>
      </w:r>
      <w:r w:rsidR="00614AF8" w:rsidRPr="00614AF8">
        <w:rPr>
          <w:rStyle w:val="Hyperlink"/>
          <w:sz w:val="21"/>
          <w:szCs w:val="21"/>
          <w:lang w:val="fr-BE"/>
        </w:rPr>
        <w:t>https://www.enabel.be/fr/qui-sommes-nous/integrite</w:t>
      </w:r>
    </w:p>
    <w:p w14:paraId="59760353" w14:textId="77777777" w:rsidR="002B2250" w:rsidRDefault="002B2250" w:rsidP="00CF3CF7">
      <w:pPr>
        <w:pStyle w:val="Default"/>
        <w:jc w:val="both"/>
        <w:rPr>
          <w:color w:val="575655"/>
          <w:szCs w:val="21"/>
          <w:lang w:val="fr-BE"/>
        </w:rPr>
      </w:pPr>
    </w:p>
    <w:p w14:paraId="62B0A332" w14:textId="77777777" w:rsidR="00604B77" w:rsidRDefault="00604B77" w:rsidP="00CF3CF7">
      <w:pPr>
        <w:pStyle w:val="Default"/>
        <w:jc w:val="both"/>
        <w:rPr>
          <w:color w:val="575655"/>
          <w:szCs w:val="21"/>
          <w:lang w:val="fr-BE"/>
        </w:rPr>
      </w:pPr>
    </w:p>
    <w:p w14:paraId="1DA0B9E8" w14:textId="77777777" w:rsidR="00DF01C6" w:rsidRPr="006777EF" w:rsidRDefault="00DF01C6" w:rsidP="00CF3CF7">
      <w:pPr>
        <w:pStyle w:val="Heading2"/>
        <w:keepLines w:val="0"/>
        <w:widowControl w:val="0"/>
        <w:tabs>
          <w:tab w:val="num" w:pos="576"/>
        </w:tabs>
        <w:suppressAutoHyphens/>
        <w:spacing w:before="0" w:after="0"/>
        <w:ind w:left="578" w:hanging="578"/>
        <w:rPr>
          <w:rFonts w:ascii="Georgia" w:hAnsi="Georgia"/>
        </w:rPr>
      </w:pPr>
      <w:bookmarkStart w:id="20" w:name="_Toc257380474"/>
      <w:bookmarkStart w:id="21" w:name="_Toc260134191"/>
      <w:bookmarkStart w:id="22" w:name="_Toc364253065"/>
      <w:bookmarkStart w:id="23" w:name="_Toc52502987"/>
      <w:bookmarkStart w:id="24" w:name="_Toc177476542"/>
      <w:bookmarkEnd w:id="16"/>
      <w:bookmarkEnd w:id="17"/>
      <w:bookmarkEnd w:id="18"/>
      <w:bookmarkEnd w:id="19"/>
      <w:r w:rsidRPr="006777EF">
        <w:rPr>
          <w:rFonts w:ascii="Georgia" w:hAnsi="Georgia"/>
        </w:rPr>
        <w:t>Confidentialité</w:t>
      </w:r>
      <w:bookmarkEnd w:id="20"/>
      <w:bookmarkEnd w:id="21"/>
      <w:bookmarkEnd w:id="22"/>
      <w:bookmarkEnd w:id="23"/>
      <w:bookmarkEnd w:id="24"/>
    </w:p>
    <w:p w14:paraId="4C2D7082" w14:textId="77777777" w:rsidR="00604B77" w:rsidRDefault="00604B77" w:rsidP="00CF3CF7">
      <w:pPr>
        <w:spacing w:after="0" w:line="240" w:lineRule="auto"/>
        <w:jc w:val="both"/>
      </w:pPr>
    </w:p>
    <w:p w14:paraId="70140BCB" w14:textId="305E511B" w:rsidR="007950B9" w:rsidRDefault="007950B9" w:rsidP="00CF3CF7">
      <w:pPr>
        <w:spacing w:after="0" w:line="240" w:lineRule="auto"/>
        <w:jc w:val="both"/>
      </w:pPr>
      <w:r w:rsidRPr="001F4C9E">
        <w:t xml:space="preserve">Le soumissionnaire ou l’adjudicataire et </w:t>
      </w:r>
      <w:proofErr w:type="spellStart"/>
      <w:r w:rsidRPr="001F4C9E">
        <w:t>Enabel</w:t>
      </w:r>
      <w:proofErr w:type="spellEnd"/>
      <w:r w:rsidRPr="001F4C9E">
        <w:t xml:space="preserve"> sont tenus au secret à l’égard des tiers concernant toutes les informations confidentielles obtenues dans le cadre du présent marché et ne transmettront celles-ci à des tiers qu’après accord écrit et préalable de l’autre partie. </w:t>
      </w:r>
      <w:proofErr w:type="spellStart"/>
      <w:r w:rsidRPr="001F4C9E">
        <w:t>Il·elles</w:t>
      </w:r>
      <w:proofErr w:type="spellEnd"/>
      <w:r w:rsidRPr="001F4C9E">
        <w:t xml:space="preserve"> ne diffuseront ces informations confidentielles que parmi les</w:t>
      </w:r>
      <w:r w:rsidR="00604B77">
        <w:t xml:space="preserve"> </w:t>
      </w:r>
      <w:proofErr w:type="spellStart"/>
      <w:r w:rsidRPr="001F4C9E">
        <w:t>préposé·es</w:t>
      </w:r>
      <w:proofErr w:type="spellEnd"/>
      <w:r w:rsidRPr="001F4C9E">
        <w:t xml:space="preserve"> </w:t>
      </w:r>
      <w:proofErr w:type="spellStart"/>
      <w:r w:rsidRPr="001F4C9E">
        <w:t>concerné·es</w:t>
      </w:r>
      <w:proofErr w:type="spellEnd"/>
      <w:r w:rsidRPr="001F4C9E">
        <w:t xml:space="preserve"> par la mission. </w:t>
      </w:r>
      <w:proofErr w:type="spellStart"/>
      <w:r w:rsidRPr="001F4C9E">
        <w:t>Il·elles</w:t>
      </w:r>
      <w:proofErr w:type="spellEnd"/>
      <w:r w:rsidRPr="001F4C9E">
        <w:t xml:space="preserve"> garantissent que ces </w:t>
      </w:r>
      <w:proofErr w:type="spellStart"/>
      <w:r w:rsidRPr="001F4C9E">
        <w:t>préposé·es</w:t>
      </w:r>
      <w:proofErr w:type="spellEnd"/>
      <w:r w:rsidRPr="001F4C9E">
        <w:t xml:space="preserve"> seront dûment </w:t>
      </w:r>
      <w:proofErr w:type="spellStart"/>
      <w:r w:rsidRPr="001F4C9E">
        <w:t>informé·es</w:t>
      </w:r>
      <w:proofErr w:type="spellEnd"/>
      <w:r w:rsidRPr="001F4C9E">
        <w:t xml:space="preserve"> de leurs obligations de confidentialité et les respecteront.</w:t>
      </w:r>
    </w:p>
    <w:p w14:paraId="4C1565A1" w14:textId="77777777" w:rsidR="007950B9" w:rsidRPr="001F4C9E" w:rsidRDefault="007950B9" w:rsidP="00CF3CF7">
      <w:pPr>
        <w:spacing w:after="0" w:line="240" w:lineRule="auto"/>
        <w:jc w:val="both"/>
      </w:pPr>
    </w:p>
    <w:p w14:paraId="6BE8A721" w14:textId="77777777" w:rsidR="007950B9" w:rsidRDefault="007950B9" w:rsidP="00CF3CF7">
      <w:pPr>
        <w:spacing w:after="0" w:line="240" w:lineRule="auto"/>
        <w:jc w:val="both"/>
      </w:pPr>
      <w:r w:rsidRPr="001F4C9E">
        <w:t xml:space="preserve">DÉCLARATION DE CONFIDENTIALITÉ D’ENABEL : </w:t>
      </w:r>
      <w:proofErr w:type="spellStart"/>
      <w:r w:rsidRPr="001F4C9E">
        <w:t>Enabel</w:t>
      </w:r>
      <w:proofErr w:type="spellEnd"/>
      <w:r w:rsidRPr="001F4C9E">
        <w:t xml:space="preserve"> est sensible à la protection de votre vie privée. Nous nous engageons à protéger et à traiter vos données à caractère personnel avec soin, transparence et dans le strict respect de la législation en matière de protection de la vie privée.</w:t>
      </w:r>
    </w:p>
    <w:p w14:paraId="57608E6E" w14:textId="77777777" w:rsidR="007950B9" w:rsidRPr="001F4C9E" w:rsidRDefault="007950B9" w:rsidP="00CF3CF7">
      <w:pPr>
        <w:spacing w:after="0" w:line="240" w:lineRule="auto"/>
        <w:jc w:val="both"/>
      </w:pPr>
    </w:p>
    <w:p w14:paraId="2E44EC1A" w14:textId="4FAC7FB7" w:rsidR="007950B9" w:rsidRPr="001F4C9E" w:rsidRDefault="007950B9" w:rsidP="00CF3CF7">
      <w:pPr>
        <w:spacing w:after="0" w:line="240" w:lineRule="auto"/>
        <w:jc w:val="both"/>
      </w:pPr>
      <w:r w:rsidRPr="001F4C9E">
        <w:t xml:space="preserve">Voir aussi : </w:t>
      </w:r>
      <w:hyperlink r:id="rId17" w:history="1">
        <w:r w:rsidR="00B80E2C" w:rsidRPr="0086209F">
          <w:rPr>
            <w:rStyle w:val="Hyperlink"/>
          </w:rPr>
          <w:t>https://www.enabel.be/fr/rgpd-declaration-de-confidentialite/</w:t>
        </w:r>
      </w:hyperlink>
      <w:r w:rsidR="00B80E2C">
        <w:t xml:space="preserve"> </w:t>
      </w:r>
    </w:p>
    <w:p w14:paraId="78FFAB91" w14:textId="77777777" w:rsidR="00604B77" w:rsidRDefault="00604B77" w:rsidP="00CF3CF7">
      <w:pPr>
        <w:spacing w:after="0" w:line="240" w:lineRule="auto"/>
        <w:jc w:val="both"/>
      </w:pPr>
    </w:p>
    <w:p w14:paraId="0BBA4E71" w14:textId="77777777" w:rsidR="007E29C2" w:rsidRDefault="007E29C2" w:rsidP="00CF3CF7">
      <w:pPr>
        <w:spacing w:after="0" w:line="240" w:lineRule="auto"/>
        <w:jc w:val="both"/>
      </w:pPr>
    </w:p>
    <w:p w14:paraId="5026E9AF" w14:textId="77777777" w:rsidR="007E29C2" w:rsidRDefault="007E29C2" w:rsidP="00CF3CF7">
      <w:pPr>
        <w:spacing w:after="0" w:line="240" w:lineRule="auto"/>
        <w:jc w:val="both"/>
      </w:pPr>
    </w:p>
    <w:p w14:paraId="47C9089D" w14:textId="77777777" w:rsidR="007E29C2" w:rsidRDefault="007E29C2" w:rsidP="00CF3CF7">
      <w:pPr>
        <w:spacing w:after="0" w:line="240" w:lineRule="auto"/>
        <w:jc w:val="both"/>
      </w:pPr>
    </w:p>
    <w:p w14:paraId="381A88FD" w14:textId="77777777" w:rsidR="003763EE" w:rsidRPr="006777EF" w:rsidRDefault="003763EE" w:rsidP="00CF3CF7">
      <w:pPr>
        <w:spacing w:after="0" w:line="240" w:lineRule="auto"/>
        <w:jc w:val="both"/>
      </w:pPr>
    </w:p>
    <w:p w14:paraId="673DE741" w14:textId="0E5853E6" w:rsidR="002B7D5A" w:rsidRPr="006777EF" w:rsidRDefault="00633898" w:rsidP="00CF3CF7">
      <w:pPr>
        <w:pStyle w:val="Heading2"/>
        <w:spacing w:before="0" w:after="0"/>
        <w:rPr>
          <w:rFonts w:ascii="Georgia" w:hAnsi="Georgia"/>
        </w:rPr>
      </w:pPr>
      <w:bookmarkStart w:id="25" w:name="_Toc177476543"/>
      <w:r w:rsidRPr="006777EF">
        <w:rPr>
          <w:rFonts w:ascii="Georgia" w:hAnsi="Georgia"/>
        </w:rPr>
        <w:lastRenderedPageBreak/>
        <w:t>Obligations déontologiques</w:t>
      </w:r>
      <w:bookmarkEnd w:id="25"/>
    </w:p>
    <w:p w14:paraId="72D44F06" w14:textId="77777777" w:rsidR="006A4D22" w:rsidRDefault="006A4D22" w:rsidP="00CF3CF7">
      <w:pPr>
        <w:spacing w:after="0" w:line="240" w:lineRule="auto"/>
        <w:jc w:val="both"/>
      </w:pPr>
    </w:p>
    <w:p w14:paraId="55947892" w14:textId="23AE5A8B" w:rsidR="007950B9" w:rsidRDefault="007950B9" w:rsidP="00CF3CF7">
      <w:pPr>
        <w:spacing w:after="0" w:line="240" w:lineRule="auto"/>
        <w:jc w:val="both"/>
      </w:pPr>
      <w:r w:rsidRPr="001F4C9E">
        <w:t>1.</w:t>
      </w:r>
      <w:r>
        <w:t>6</w:t>
      </w:r>
      <w:r w:rsidRPr="001F4C9E">
        <w:t xml:space="preserve">.1. Tout manquement à se conformer à une ou plusieurs des clauses déontologiques peut aboutir à l’exclusion du candidat, du soumissionnaire ou de l’adjudicataire d’autres marchés publics pour </w:t>
      </w:r>
      <w:proofErr w:type="spellStart"/>
      <w:r w:rsidRPr="001F4C9E">
        <w:t>Enabel</w:t>
      </w:r>
      <w:proofErr w:type="spellEnd"/>
      <w:r w:rsidRPr="001F4C9E">
        <w:t>.</w:t>
      </w:r>
    </w:p>
    <w:p w14:paraId="3BE26DA1" w14:textId="77777777" w:rsidR="007950B9" w:rsidRPr="001F4C9E" w:rsidRDefault="007950B9" w:rsidP="00CF3CF7">
      <w:pPr>
        <w:spacing w:after="0" w:line="240" w:lineRule="auto"/>
        <w:jc w:val="both"/>
      </w:pPr>
    </w:p>
    <w:p w14:paraId="7894853D" w14:textId="3A704940" w:rsidR="007950B9" w:rsidRDefault="007950B9" w:rsidP="00CF3CF7">
      <w:pPr>
        <w:pStyle w:val="BodyText"/>
        <w:spacing w:after="0" w:line="240" w:lineRule="auto"/>
        <w:rPr>
          <w:rFonts w:ascii="Georgia" w:hAnsi="Georgia"/>
          <w:color w:val="585756"/>
          <w:sz w:val="21"/>
        </w:rPr>
      </w:pPr>
      <w:r w:rsidRPr="001F4C9E">
        <w:rPr>
          <w:rFonts w:ascii="Georgia" w:hAnsi="Georgia"/>
          <w:color w:val="585756"/>
          <w:sz w:val="21"/>
        </w:rPr>
        <w:t>1.</w:t>
      </w:r>
      <w:r>
        <w:rPr>
          <w:rFonts w:ascii="Georgia" w:hAnsi="Georgia"/>
          <w:color w:val="585756"/>
          <w:sz w:val="21"/>
        </w:rPr>
        <w:t>6</w:t>
      </w:r>
      <w:r w:rsidRPr="001F4C9E">
        <w:rPr>
          <w:rFonts w:ascii="Georgia" w:hAnsi="Georgia"/>
          <w:color w:val="585756"/>
          <w:sz w:val="21"/>
        </w:rPr>
        <w:t xml:space="preserve">.2. Pendant la durée du marché, l’adjudicataire et son personnel respectent les droits humains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74C8677F" w14:textId="77777777" w:rsidR="007950B9" w:rsidRPr="001F4C9E" w:rsidRDefault="007950B9" w:rsidP="00CF3CF7">
      <w:pPr>
        <w:pStyle w:val="BodyText"/>
        <w:spacing w:after="0" w:line="240" w:lineRule="auto"/>
        <w:rPr>
          <w:rFonts w:ascii="Georgia" w:eastAsia="Calibri" w:hAnsi="Georgia" w:cs="Times New Roman"/>
          <w:color w:val="585756"/>
          <w:kern w:val="0"/>
          <w:sz w:val="21"/>
          <w:szCs w:val="21"/>
        </w:rPr>
      </w:pPr>
    </w:p>
    <w:p w14:paraId="47377A88" w14:textId="42EDEF20" w:rsidR="007950B9" w:rsidRDefault="007950B9" w:rsidP="00CF3CF7">
      <w:pPr>
        <w:pStyle w:val="BodyText"/>
        <w:spacing w:after="0" w:line="240" w:lineRule="auto"/>
        <w:rPr>
          <w:rFonts w:ascii="Georgia" w:hAnsi="Georgia"/>
          <w:color w:val="585756"/>
          <w:sz w:val="21"/>
        </w:rPr>
      </w:pPr>
      <w:r w:rsidRPr="001F4C9E">
        <w:rPr>
          <w:rFonts w:ascii="Georgia" w:hAnsi="Georgia"/>
          <w:color w:val="585756"/>
          <w:sz w:val="21"/>
        </w:rPr>
        <w:t>1.</w:t>
      </w:r>
      <w:r>
        <w:rPr>
          <w:rFonts w:ascii="Georgia" w:hAnsi="Georgia"/>
          <w:color w:val="585756"/>
          <w:sz w:val="21"/>
        </w:rPr>
        <w:t>6</w:t>
      </w:r>
      <w:r w:rsidRPr="001F4C9E">
        <w:rPr>
          <w:rFonts w:ascii="Georgia" w:hAnsi="Georgia"/>
          <w:color w:val="585756"/>
          <w:sz w:val="21"/>
        </w:rPr>
        <w:t xml:space="preserve">.3. Conformément à la Politique </w:t>
      </w:r>
      <w:r w:rsidR="00CC0DB8">
        <w:rPr>
          <w:rFonts w:ascii="Georgia" w:hAnsi="Georgia"/>
          <w:color w:val="585756"/>
          <w:sz w:val="21"/>
        </w:rPr>
        <w:t>d’</w:t>
      </w:r>
      <w:proofErr w:type="spellStart"/>
      <w:r w:rsidR="00CC0DB8">
        <w:rPr>
          <w:rFonts w:ascii="Georgia" w:hAnsi="Georgia"/>
          <w:color w:val="585756"/>
          <w:sz w:val="21"/>
        </w:rPr>
        <w:t>Enabel</w:t>
      </w:r>
      <w:proofErr w:type="spellEnd"/>
      <w:r w:rsidR="00CC0DB8">
        <w:rPr>
          <w:rFonts w:ascii="Georgia" w:hAnsi="Georgia"/>
          <w:color w:val="585756"/>
          <w:sz w:val="21"/>
        </w:rPr>
        <w:t xml:space="preserve"> </w:t>
      </w:r>
      <w:r w:rsidRPr="001F4C9E">
        <w:rPr>
          <w:rFonts w:ascii="Georgia" w:hAnsi="Georgia"/>
          <w:color w:val="585756"/>
          <w:sz w:val="21"/>
        </w:rPr>
        <w:t>concernant l’exploitation et les abus sexuels, l’adjudicataire et son personnel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les principes de base et les directives repris dans cette politique.</w:t>
      </w:r>
    </w:p>
    <w:p w14:paraId="366495F0" w14:textId="77777777" w:rsidR="007950B9" w:rsidRPr="001F4C9E" w:rsidRDefault="007950B9" w:rsidP="00CF3CF7">
      <w:pPr>
        <w:pStyle w:val="BodyText"/>
        <w:spacing w:after="0" w:line="240" w:lineRule="auto"/>
        <w:rPr>
          <w:rFonts w:ascii="Georgia" w:eastAsia="Calibri" w:hAnsi="Georgia" w:cs="Times New Roman"/>
          <w:color w:val="585756"/>
          <w:sz w:val="21"/>
          <w:szCs w:val="21"/>
        </w:rPr>
      </w:pPr>
    </w:p>
    <w:p w14:paraId="4BD8EC8E" w14:textId="7D1CD326" w:rsidR="007950B9" w:rsidRDefault="007950B9" w:rsidP="00CF3CF7">
      <w:pPr>
        <w:pStyle w:val="BodyText"/>
        <w:spacing w:after="0" w:line="240" w:lineRule="auto"/>
        <w:rPr>
          <w:rFonts w:ascii="Georgia" w:hAnsi="Georgia"/>
          <w:color w:val="585756"/>
          <w:sz w:val="21"/>
        </w:rPr>
      </w:pPr>
      <w:r w:rsidRPr="001F4C9E">
        <w:rPr>
          <w:rFonts w:ascii="Georgia" w:hAnsi="Georgia"/>
          <w:color w:val="585756"/>
          <w:sz w:val="21"/>
        </w:rPr>
        <w:t>1.</w:t>
      </w:r>
      <w:r>
        <w:rPr>
          <w:rFonts w:ascii="Georgia" w:hAnsi="Georgia"/>
          <w:color w:val="585756"/>
          <w:sz w:val="21"/>
        </w:rPr>
        <w:t>6</w:t>
      </w:r>
      <w:r w:rsidRPr="001F4C9E">
        <w:rPr>
          <w:rFonts w:ascii="Georgia" w:hAnsi="Georgia"/>
          <w:color w:val="585756"/>
          <w:sz w:val="21"/>
        </w:rPr>
        <w:t>.4. 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5BF7F1A7" w14:textId="77777777" w:rsidR="007950B9" w:rsidRPr="001F4C9E" w:rsidRDefault="007950B9" w:rsidP="00CF3CF7">
      <w:pPr>
        <w:pStyle w:val="BodyText"/>
        <w:spacing w:after="0" w:line="240" w:lineRule="auto"/>
        <w:rPr>
          <w:rFonts w:ascii="Georgia" w:eastAsia="Calibri" w:hAnsi="Georgia" w:cs="Times New Roman"/>
          <w:color w:val="585756"/>
          <w:kern w:val="0"/>
          <w:sz w:val="21"/>
          <w:szCs w:val="21"/>
        </w:rPr>
      </w:pPr>
    </w:p>
    <w:p w14:paraId="51FE8D5A" w14:textId="26D7BD0C" w:rsidR="007950B9" w:rsidRDefault="007950B9" w:rsidP="00CF3CF7">
      <w:pPr>
        <w:pStyle w:val="BodyText"/>
        <w:spacing w:after="0" w:line="240" w:lineRule="auto"/>
        <w:rPr>
          <w:rFonts w:ascii="Georgia" w:hAnsi="Georgia"/>
          <w:color w:val="585756"/>
          <w:sz w:val="21"/>
        </w:rPr>
      </w:pPr>
      <w:r w:rsidRPr="001F4C9E">
        <w:rPr>
          <w:rFonts w:ascii="Georgia" w:hAnsi="Georgia"/>
          <w:color w:val="585756"/>
          <w:sz w:val="21"/>
        </w:rPr>
        <w:t>1.</w:t>
      </w:r>
      <w:r>
        <w:rPr>
          <w:rFonts w:ascii="Georgia" w:hAnsi="Georgia"/>
          <w:color w:val="585756"/>
          <w:sz w:val="21"/>
        </w:rPr>
        <w:t>6</w:t>
      </w:r>
      <w:r w:rsidRPr="001F4C9E">
        <w:rPr>
          <w:rFonts w:ascii="Georgia" w:hAnsi="Georgia"/>
          <w:color w:val="585756"/>
          <w:sz w:val="21"/>
        </w:rPr>
        <w:t>.5. 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2D818EF0" w14:textId="77777777" w:rsidR="007950B9" w:rsidRPr="001F4C9E" w:rsidRDefault="007950B9" w:rsidP="00CF3CF7">
      <w:pPr>
        <w:pStyle w:val="BodyText"/>
        <w:spacing w:after="0" w:line="240" w:lineRule="auto"/>
        <w:rPr>
          <w:rFonts w:ascii="Georgia" w:eastAsia="Calibri" w:hAnsi="Georgia" w:cs="Times New Roman"/>
          <w:color w:val="585756"/>
          <w:kern w:val="0"/>
          <w:sz w:val="21"/>
          <w:szCs w:val="21"/>
        </w:rPr>
      </w:pPr>
    </w:p>
    <w:p w14:paraId="098A1552" w14:textId="678F6990" w:rsidR="007950B9" w:rsidRPr="0086080E" w:rsidRDefault="007950B9" w:rsidP="00CF3CF7">
      <w:pPr>
        <w:pStyle w:val="BodyText"/>
        <w:spacing w:after="0" w:line="240" w:lineRule="auto"/>
        <w:rPr>
          <w:rFonts w:ascii="Georgia" w:hAnsi="Georgia"/>
          <w:color w:val="585756"/>
          <w:sz w:val="21"/>
        </w:rPr>
      </w:pPr>
      <w:r w:rsidRPr="001F4C9E">
        <w:rPr>
          <w:rFonts w:ascii="Georgia" w:hAnsi="Georgia"/>
          <w:color w:val="585756"/>
          <w:sz w:val="21"/>
        </w:rPr>
        <w:t>1.</w:t>
      </w:r>
      <w:r>
        <w:rPr>
          <w:rFonts w:ascii="Georgia" w:hAnsi="Georgia"/>
          <w:color w:val="585756"/>
          <w:sz w:val="21"/>
        </w:rPr>
        <w:t>6</w:t>
      </w:r>
      <w:r w:rsidRPr="001F4C9E">
        <w:rPr>
          <w:rFonts w:ascii="Georgia" w:hAnsi="Georgia"/>
          <w:color w:val="585756"/>
          <w:sz w:val="21"/>
        </w:rPr>
        <w:t>.6. L’adjudicataire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369AE21A" w14:textId="77777777" w:rsidR="006777EF" w:rsidRPr="006777EF" w:rsidRDefault="006777EF" w:rsidP="00CF3CF7">
      <w:pPr>
        <w:pStyle w:val="BodyText"/>
        <w:spacing w:after="0" w:line="240" w:lineRule="auto"/>
        <w:rPr>
          <w:rFonts w:ascii="Georgia" w:hAnsi="Georgia"/>
          <w:color w:val="585756"/>
          <w:sz w:val="21"/>
        </w:rPr>
      </w:pPr>
    </w:p>
    <w:p w14:paraId="594678B6" w14:textId="165462F6" w:rsidR="00E535C1" w:rsidRPr="00ED54D0" w:rsidRDefault="007950B9" w:rsidP="00615980">
      <w:pPr>
        <w:pStyle w:val="BodyText"/>
        <w:spacing w:after="0" w:line="240" w:lineRule="auto"/>
        <w:rPr>
          <w:rFonts w:ascii="Georgia" w:hAnsi="Georgia"/>
          <w:sz w:val="21"/>
          <w:szCs w:val="21"/>
        </w:rPr>
      </w:pPr>
      <w:r w:rsidRPr="001F4C9E">
        <w:rPr>
          <w:rFonts w:ascii="Georgia" w:hAnsi="Georgia"/>
          <w:color w:val="585756"/>
          <w:sz w:val="21"/>
        </w:rPr>
        <w:t>1.</w:t>
      </w:r>
      <w:r>
        <w:rPr>
          <w:rFonts w:ascii="Georgia" w:hAnsi="Georgia"/>
          <w:color w:val="585756"/>
          <w:sz w:val="21"/>
        </w:rPr>
        <w:t>6</w:t>
      </w:r>
      <w:r w:rsidRPr="001F4C9E">
        <w:rPr>
          <w:rFonts w:ascii="Georgia" w:hAnsi="Georgia"/>
          <w:color w:val="585756"/>
          <w:sz w:val="21"/>
        </w:rPr>
        <w:t xml:space="preserve">.7. </w:t>
      </w:r>
      <w:r w:rsidR="006A4D22" w:rsidRPr="001F4C9E">
        <w:rPr>
          <w:rFonts w:ascii="Georgia" w:hAnsi="Georgia"/>
          <w:color w:val="585756"/>
          <w:sz w:val="21"/>
        </w:rPr>
        <w:t xml:space="preserve">Conformément à la Politique </w:t>
      </w:r>
      <w:r w:rsidRPr="001F4C9E">
        <w:rPr>
          <w:rFonts w:ascii="Georgia" w:hAnsi="Georgia"/>
          <w:color w:val="585756"/>
          <w:sz w:val="21"/>
        </w:rPr>
        <w:t>d’</w:t>
      </w:r>
      <w:proofErr w:type="spellStart"/>
      <w:r w:rsidRPr="001F4C9E">
        <w:rPr>
          <w:rFonts w:ascii="Georgia" w:hAnsi="Georgia"/>
          <w:color w:val="585756"/>
          <w:sz w:val="21"/>
        </w:rPr>
        <w:t>Enabel</w:t>
      </w:r>
      <w:proofErr w:type="spellEnd"/>
      <w:r w:rsidRPr="001F4C9E">
        <w:rPr>
          <w:rFonts w:ascii="Georgia" w:hAnsi="Georgia"/>
          <w:color w:val="585756"/>
          <w:sz w:val="21"/>
        </w:rPr>
        <w:t xml:space="preserve"> </w:t>
      </w:r>
      <w:r w:rsidR="006A4D22" w:rsidRPr="001F4C9E">
        <w:rPr>
          <w:rFonts w:ascii="Georgia" w:hAnsi="Georgia"/>
          <w:color w:val="585756"/>
          <w:sz w:val="21"/>
        </w:rPr>
        <w:t xml:space="preserve">concernant l’exploitation et les abus sexuels et la Politique </w:t>
      </w:r>
      <w:r w:rsidRPr="001F4C9E">
        <w:rPr>
          <w:rFonts w:ascii="Georgia" w:hAnsi="Georgia"/>
          <w:color w:val="585756"/>
          <w:sz w:val="21"/>
        </w:rPr>
        <w:t>d’</w:t>
      </w:r>
      <w:proofErr w:type="spellStart"/>
      <w:r w:rsidRPr="001F4C9E">
        <w:rPr>
          <w:rFonts w:ascii="Georgia" w:hAnsi="Georgia"/>
          <w:color w:val="585756"/>
          <w:sz w:val="21"/>
        </w:rPr>
        <w:t>Enabel</w:t>
      </w:r>
      <w:proofErr w:type="spellEnd"/>
      <w:r w:rsidRPr="001F4C9E">
        <w:rPr>
          <w:rFonts w:ascii="Georgia" w:hAnsi="Georgia"/>
          <w:color w:val="585756"/>
          <w:sz w:val="21"/>
        </w:rPr>
        <w:t xml:space="preserve"> </w:t>
      </w:r>
      <w:r w:rsidR="006A4D22" w:rsidRPr="001F4C9E">
        <w:rPr>
          <w:rFonts w:ascii="Georgia" w:hAnsi="Georgia"/>
          <w:color w:val="585756"/>
          <w:sz w:val="21"/>
        </w:rPr>
        <w:t>concernant la maîtrise des risques de fraude et de corruption, les plaintes liées à des questions d’intégrité (fraude, corruption, exploitation ou abus sexuel</w:t>
      </w:r>
      <w:r w:rsidRPr="001F4C9E">
        <w:rPr>
          <w:rFonts w:ascii="Georgia" w:hAnsi="Georgia"/>
          <w:color w:val="585756"/>
          <w:sz w:val="21"/>
        </w:rPr>
        <w:t xml:space="preserve">…) doivent être adressées </w:t>
      </w:r>
      <w:r w:rsidRPr="00ED54D0">
        <w:rPr>
          <w:rFonts w:ascii="Georgia" w:hAnsi="Georgia"/>
          <w:color w:val="585756"/>
          <w:sz w:val="21"/>
          <w:szCs w:val="21"/>
        </w:rPr>
        <w:t xml:space="preserve">au bureau d’intégrité via l’adresse </w:t>
      </w:r>
      <w:hyperlink r:id="rId18" w:history="1">
        <w:r w:rsidR="00615980" w:rsidRPr="00ED54D0">
          <w:rPr>
            <w:rStyle w:val="Hyperlink"/>
            <w:rFonts w:ascii="Georgia" w:hAnsi="Georgia"/>
            <w:sz w:val="21"/>
            <w:szCs w:val="21"/>
          </w:rPr>
          <w:t>integrity@enabel.be</w:t>
        </w:r>
      </w:hyperlink>
      <w:r w:rsidR="00615980" w:rsidRPr="00ED54D0">
        <w:rPr>
          <w:rFonts w:ascii="Georgia" w:hAnsi="Georgia"/>
          <w:sz w:val="21"/>
          <w:szCs w:val="21"/>
        </w:rPr>
        <w:t xml:space="preserve"> </w:t>
      </w:r>
      <w:bookmarkStart w:id="26" w:name="_Toc257380476"/>
      <w:bookmarkStart w:id="27" w:name="_Toc260134193"/>
      <w:bookmarkStart w:id="28" w:name="_Toc364253067"/>
    </w:p>
    <w:p w14:paraId="10FF3136" w14:textId="77777777" w:rsidR="0086080E" w:rsidRPr="007950B9" w:rsidRDefault="0086080E" w:rsidP="00CF3CF7">
      <w:pPr>
        <w:spacing w:after="0" w:line="240" w:lineRule="auto"/>
        <w:jc w:val="both"/>
        <w:rPr>
          <w:rFonts w:eastAsia="DejaVu Sans" w:cs="Tahoma"/>
          <w:color w:val="auto"/>
          <w:kern w:val="18"/>
          <w:sz w:val="20"/>
          <w:szCs w:val="24"/>
        </w:rPr>
      </w:pPr>
    </w:p>
    <w:p w14:paraId="2864D305" w14:textId="77777777" w:rsidR="004C7171" w:rsidRDefault="004C7171">
      <w:pPr>
        <w:spacing w:after="0" w:line="240" w:lineRule="auto"/>
        <w:rPr>
          <w:rFonts w:cs="Calibri"/>
          <w:b/>
          <w:color w:val="FFFFFF"/>
          <w:sz w:val="32"/>
          <w:szCs w:val="32"/>
        </w:rPr>
      </w:pPr>
      <w:r>
        <w:br w:type="page"/>
      </w:r>
    </w:p>
    <w:p w14:paraId="32C58D24" w14:textId="598397D6" w:rsidR="00251977" w:rsidRPr="006777EF" w:rsidRDefault="00FB4DBA" w:rsidP="000F6F7B">
      <w:pPr>
        <w:pStyle w:val="Heading1"/>
        <w:spacing w:before="0" w:after="0" w:line="240" w:lineRule="auto"/>
        <w:rPr>
          <w:rFonts w:ascii="Georgia" w:hAnsi="Georgia"/>
        </w:rPr>
      </w:pPr>
      <w:bookmarkStart w:id="29" w:name="_Toc177476544"/>
      <w:bookmarkEnd w:id="26"/>
      <w:bookmarkEnd w:id="27"/>
      <w:bookmarkEnd w:id="28"/>
      <w:r w:rsidRPr="006777EF">
        <w:rPr>
          <w:rFonts w:ascii="Georgia" w:hAnsi="Georgia"/>
        </w:rPr>
        <w:lastRenderedPageBreak/>
        <w:t>Objet et portée du marché</w:t>
      </w:r>
      <w:bookmarkEnd w:id="29"/>
    </w:p>
    <w:p w14:paraId="6285DA9A" w14:textId="77777777" w:rsidR="00F562E6" w:rsidRDefault="00F562E6" w:rsidP="00CF3CF7">
      <w:pPr>
        <w:spacing w:after="0" w:line="240" w:lineRule="auto"/>
      </w:pPr>
    </w:p>
    <w:p w14:paraId="129D1915" w14:textId="77777777" w:rsidR="00112CD4" w:rsidRPr="00F562E6" w:rsidRDefault="00112CD4" w:rsidP="00CF3CF7">
      <w:pPr>
        <w:spacing w:after="0" w:line="240" w:lineRule="auto"/>
      </w:pPr>
    </w:p>
    <w:p w14:paraId="14A53237" w14:textId="77777777" w:rsidR="00FB4DBA" w:rsidRPr="006777EF" w:rsidRDefault="00FB4DBA" w:rsidP="00CF3CF7">
      <w:pPr>
        <w:pStyle w:val="Heading2"/>
        <w:keepLines w:val="0"/>
        <w:widowControl w:val="0"/>
        <w:tabs>
          <w:tab w:val="num" w:pos="576"/>
        </w:tabs>
        <w:suppressAutoHyphens/>
        <w:spacing w:before="0" w:after="0"/>
        <w:ind w:left="578" w:hanging="578"/>
        <w:rPr>
          <w:rFonts w:ascii="Georgia" w:hAnsi="Georgia"/>
        </w:rPr>
      </w:pPr>
      <w:bookmarkStart w:id="30" w:name="_Toc177476545"/>
      <w:r w:rsidRPr="006777EF">
        <w:rPr>
          <w:rFonts w:ascii="Georgia" w:hAnsi="Georgia"/>
        </w:rPr>
        <w:t>Nature du marché</w:t>
      </w:r>
      <w:bookmarkEnd w:id="30"/>
    </w:p>
    <w:p w14:paraId="565421BA" w14:textId="77777777" w:rsidR="00604B77" w:rsidRDefault="00604B77" w:rsidP="00CF3CF7">
      <w:pPr>
        <w:pStyle w:val="BodyText"/>
        <w:spacing w:after="0" w:line="240" w:lineRule="auto"/>
        <w:rPr>
          <w:rFonts w:ascii="Georgia" w:eastAsia="Calibri" w:hAnsi="Georgia" w:cs="Times New Roman"/>
          <w:color w:val="585756"/>
          <w:kern w:val="0"/>
          <w:sz w:val="21"/>
          <w:szCs w:val="22"/>
          <w:lang w:val="fr-BE"/>
        </w:rPr>
      </w:pPr>
    </w:p>
    <w:p w14:paraId="3FE62287" w14:textId="62432ABA" w:rsidR="006777EF" w:rsidRDefault="00DA0523" w:rsidP="00CF3CF7">
      <w:pPr>
        <w:pStyle w:val="BodyText"/>
        <w:shd w:val="clear" w:color="auto" w:fill="FFFFFF" w:themeFill="background1"/>
        <w:spacing w:after="0" w:line="240" w:lineRule="auto"/>
        <w:rPr>
          <w:rFonts w:ascii="Georgia" w:eastAsia="Calibri" w:hAnsi="Georgia" w:cs="Times New Roman"/>
          <w:color w:val="585756"/>
          <w:kern w:val="0"/>
          <w:sz w:val="21"/>
          <w:szCs w:val="22"/>
          <w:lang w:val="fr-BE"/>
        </w:rPr>
      </w:pPr>
      <w:r w:rsidRPr="00DA0523">
        <w:rPr>
          <w:rFonts w:ascii="Georgia" w:eastAsia="Calibri" w:hAnsi="Georgia" w:cs="Times New Roman"/>
          <w:color w:val="585756"/>
          <w:kern w:val="0"/>
          <w:sz w:val="21"/>
          <w:szCs w:val="22"/>
          <w:lang w:val="fr-BE"/>
        </w:rPr>
        <w:t xml:space="preserve">Le présent marché est un marché de services au sens de l’article </w:t>
      </w:r>
      <w:r w:rsidR="00B316B5">
        <w:rPr>
          <w:rFonts w:ascii="Georgia" w:eastAsia="Calibri" w:hAnsi="Georgia" w:cs="Times New Roman"/>
          <w:color w:val="585756"/>
          <w:kern w:val="0"/>
          <w:sz w:val="21"/>
          <w:szCs w:val="22"/>
          <w:lang w:val="fr-BE"/>
        </w:rPr>
        <w:t>4</w:t>
      </w:r>
      <w:r w:rsidRPr="00DA0523">
        <w:rPr>
          <w:rFonts w:ascii="Georgia" w:eastAsia="Calibri" w:hAnsi="Georgia" w:cs="Times New Roman"/>
          <w:color w:val="585756"/>
          <w:kern w:val="0"/>
          <w:sz w:val="21"/>
          <w:szCs w:val="22"/>
          <w:lang w:val="fr-BE"/>
        </w:rPr>
        <w:t xml:space="preserve">2, </w:t>
      </w:r>
      <w:r w:rsidR="002B20EB">
        <w:rPr>
          <w:rFonts w:ascii="Georgia" w:eastAsia="Calibri" w:hAnsi="Georgia" w:cs="Times New Roman"/>
          <w:color w:val="585756"/>
          <w:kern w:val="0"/>
          <w:sz w:val="21"/>
          <w:szCs w:val="22"/>
          <w:lang w:val="fr-BE"/>
        </w:rPr>
        <w:t>§1</w:t>
      </w:r>
      <w:r w:rsidR="002B20EB" w:rsidRPr="002B20EB">
        <w:rPr>
          <w:rFonts w:ascii="Georgia" w:eastAsia="Calibri" w:hAnsi="Georgia" w:cs="Times New Roman"/>
          <w:color w:val="585756"/>
          <w:kern w:val="0"/>
          <w:sz w:val="21"/>
          <w:szCs w:val="22"/>
          <w:vertAlign w:val="superscript"/>
          <w:lang w:val="fr-BE"/>
        </w:rPr>
        <w:t>er</w:t>
      </w:r>
      <w:r w:rsidR="002B20EB">
        <w:rPr>
          <w:rFonts w:ascii="Georgia" w:eastAsia="Calibri" w:hAnsi="Georgia" w:cs="Times New Roman"/>
          <w:color w:val="585756"/>
          <w:kern w:val="0"/>
          <w:sz w:val="21"/>
          <w:szCs w:val="22"/>
          <w:lang w:val="fr-BE"/>
        </w:rPr>
        <w:t>, 1°, a)</w:t>
      </w:r>
      <w:r w:rsidRPr="00DA0523">
        <w:rPr>
          <w:rFonts w:ascii="Georgia" w:eastAsia="Calibri" w:hAnsi="Georgia" w:cs="Times New Roman"/>
          <w:color w:val="585756"/>
          <w:kern w:val="0"/>
          <w:sz w:val="21"/>
          <w:szCs w:val="22"/>
          <w:lang w:val="fr-BE"/>
        </w:rPr>
        <w:t>, de la loi du 17 juin 2016 relative aux marchés publics</w:t>
      </w:r>
      <w:r>
        <w:rPr>
          <w:rFonts w:ascii="Georgia" w:eastAsia="Calibri" w:hAnsi="Georgia" w:cs="Times New Roman"/>
          <w:color w:val="585756"/>
          <w:kern w:val="0"/>
          <w:sz w:val="21"/>
          <w:szCs w:val="22"/>
          <w:lang w:val="fr-BE"/>
        </w:rPr>
        <w:t>.</w:t>
      </w:r>
    </w:p>
    <w:p w14:paraId="40623FB8" w14:textId="77777777" w:rsidR="002D1EFB" w:rsidRDefault="002D1EFB" w:rsidP="00CF3CF7">
      <w:pPr>
        <w:pStyle w:val="BodyText"/>
        <w:shd w:val="clear" w:color="auto" w:fill="FFFFFF" w:themeFill="background1"/>
        <w:spacing w:after="0" w:line="240" w:lineRule="auto"/>
        <w:rPr>
          <w:rFonts w:ascii="Georgia" w:eastAsia="Calibri" w:hAnsi="Georgia" w:cs="Times New Roman"/>
          <w:i/>
          <w:color w:val="585756"/>
          <w:kern w:val="0"/>
          <w:sz w:val="21"/>
          <w:szCs w:val="22"/>
          <w:lang w:val="fr-BE"/>
        </w:rPr>
      </w:pPr>
    </w:p>
    <w:p w14:paraId="0D572B22" w14:textId="77777777" w:rsidR="002D1EFB" w:rsidRPr="002D1EFB" w:rsidRDefault="002D1EFB" w:rsidP="00CF3CF7">
      <w:pPr>
        <w:pStyle w:val="BodyText"/>
        <w:shd w:val="clear" w:color="auto" w:fill="FFFFFF" w:themeFill="background1"/>
        <w:spacing w:after="0" w:line="240" w:lineRule="auto"/>
        <w:rPr>
          <w:rFonts w:ascii="Georgia" w:eastAsia="Calibri" w:hAnsi="Georgia" w:cs="Times New Roman"/>
          <w:i/>
          <w:color w:val="585756"/>
          <w:kern w:val="0"/>
          <w:sz w:val="21"/>
          <w:szCs w:val="22"/>
          <w:lang w:val="fr-BE"/>
        </w:rPr>
      </w:pPr>
    </w:p>
    <w:p w14:paraId="44963B7A" w14:textId="75574CAC" w:rsidR="00FB4DBA" w:rsidRPr="006777EF" w:rsidRDefault="00FB4DBA" w:rsidP="009F49ED">
      <w:pPr>
        <w:pStyle w:val="Heading2"/>
        <w:keepLines w:val="0"/>
        <w:widowControl w:val="0"/>
        <w:tabs>
          <w:tab w:val="num" w:pos="576"/>
        </w:tabs>
        <w:suppressAutoHyphens/>
        <w:spacing w:before="0" w:after="0"/>
        <w:ind w:left="578" w:hanging="578"/>
        <w:rPr>
          <w:rFonts w:ascii="Georgia" w:hAnsi="Georgia"/>
        </w:rPr>
      </w:pPr>
      <w:bookmarkStart w:id="31" w:name="_Toc257380471"/>
      <w:bookmarkStart w:id="32" w:name="_Toc260134188"/>
      <w:bookmarkStart w:id="33" w:name="_Toc364253068"/>
      <w:bookmarkStart w:id="34" w:name="_Toc177476546"/>
      <w:r w:rsidRPr="006777EF">
        <w:rPr>
          <w:rFonts w:ascii="Georgia" w:hAnsi="Georgia"/>
        </w:rPr>
        <w:t>Objet</w:t>
      </w:r>
      <w:bookmarkEnd w:id="31"/>
      <w:bookmarkEnd w:id="32"/>
      <w:r w:rsidRPr="006777EF">
        <w:rPr>
          <w:rFonts w:ascii="Georgia" w:hAnsi="Georgia"/>
        </w:rPr>
        <w:t xml:space="preserve"> du marché</w:t>
      </w:r>
      <w:bookmarkEnd w:id="33"/>
      <w:bookmarkEnd w:id="34"/>
    </w:p>
    <w:p w14:paraId="7F5C6D4E" w14:textId="77777777" w:rsidR="009F49ED" w:rsidRDefault="009F49ED" w:rsidP="00753D3C">
      <w:pPr>
        <w:spacing w:after="0" w:line="20" w:lineRule="atLeast"/>
      </w:pPr>
    </w:p>
    <w:p w14:paraId="5C41AC95" w14:textId="6E67F479" w:rsidR="00C27EB0" w:rsidRPr="009F49ED" w:rsidRDefault="00753D3C" w:rsidP="00753D3C">
      <w:pPr>
        <w:spacing w:after="0" w:line="20" w:lineRule="atLeast"/>
        <w:jc w:val="both"/>
      </w:pPr>
      <w:r w:rsidRPr="00C40C89">
        <w:t xml:space="preserve">Le présent marché </w:t>
      </w:r>
      <w:r w:rsidR="002B20EB">
        <w:t>de services porte sur</w:t>
      </w:r>
      <w:r w:rsidR="00880ED2">
        <w:t xml:space="preserve"> la location d’un</w:t>
      </w:r>
      <w:r w:rsidR="00684B09">
        <w:t>e</w:t>
      </w:r>
      <w:r w:rsidR="00880ED2">
        <w:t xml:space="preserve"> salle</w:t>
      </w:r>
      <w:r w:rsidR="00A70AB2">
        <w:t>, d</w:t>
      </w:r>
      <w:r w:rsidR="00684B09">
        <w:t>u</w:t>
      </w:r>
      <w:r w:rsidR="00A70AB2">
        <w:t xml:space="preserve"> </w:t>
      </w:r>
      <w:r w:rsidR="00880ED2">
        <w:t>service</w:t>
      </w:r>
      <w:r w:rsidR="00684B09">
        <w:t xml:space="preserve"> </w:t>
      </w:r>
      <w:r w:rsidR="00880ED2">
        <w:t>traiteur ainsi que les</w:t>
      </w:r>
      <w:r w:rsidR="00A70AB2">
        <w:t xml:space="preserve"> </w:t>
      </w:r>
      <w:r w:rsidR="00880ED2">
        <w:t>prestations d</w:t>
      </w:r>
      <w:r w:rsidR="00A70AB2">
        <w:t xml:space="preserve">u service </w:t>
      </w:r>
      <w:r w:rsidR="0010532B">
        <w:t xml:space="preserve">d’interprétation </w:t>
      </w:r>
      <w:r w:rsidR="00A70AB2">
        <w:t xml:space="preserve">pour l’évènement « Prix Awa » organisé par </w:t>
      </w:r>
      <w:proofErr w:type="spellStart"/>
      <w:r w:rsidR="00A70AB2">
        <w:t>Enabel</w:t>
      </w:r>
      <w:proofErr w:type="spellEnd"/>
      <w:r w:rsidR="0010532B">
        <w:t xml:space="preserve"> à Bruxelles</w:t>
      </w:r>
      <w:r w:rsidR="00A70AB2">
        <w:t xml:space="preserve">. </w:t>
      </w:r>
    </w:p>
    <w:p w14:paraId="18BA9FE7" w14:textId="77777777" w:rsidR="00753D3C" w:rsidRPr="00C40C89" w:rsidRDefault="00753D3C" w:rsidP="00753D3C">
      <w:pPr>
        <w:spacing w:after="0" w:line="20" w:lineRule="atLeast"/>
        <w:jc w:val="both"/>
      </w:pPr>
    </w:p>
    <w:p w14:paraId="114E3878" w14:textId="69722D53" w:rsidR="00896788" w:rsidRPr="00CF3CF7" w:rsidRDefault="00896788" w:rsidP="00753D3C">
      <w:pPr>
        <w:pStyle w:val="BodyText"/>
        <w:spacing w:after="0" w:line="20" w:lineRule="atLeast"/>
        <w:rPr>
          <w:rFonts w:ascii="Georgia" w:eastAsia="Calibri" w:hAnsi="Georgia" w:cs="Times New Roman"/>
          <w:color w:val="585756"/>
          <w:kern w:val="0"/>
          <w:sz w:val="21"/>
          <w:szCs w:val="21"/>
        </w:rPr>
      </w:pPr>
      <w:r w:rsidRPr="00CF3CF7">
        <w:rPr>
          <w:rFonts w:ascii="Georgia" w:eastAsia="Calibri" w:hAnsi="Georgia" w:cs="Times New Roman"/>
          <w:color w:val="585756"/>
          <w:kern w:val="0"/>
          <w:sz w:val="21"/>
          <w:szCs w:val="21"/>
        </w:rPr>
        <w:t xml:space="preserve">Les </w:t>
      </w:r>
      <w:r w:rsidRPr="009F49ED">
        <w:rPr>
          <w:rFonts w:ascii="Georgia" w:eastAsia="Calibri" w:hAnsi="Georgia" w:cs="Times New Roman"/>
          <w:color w:val="585756"/>
          <w:kern w:val="0"/>
          <w:sz w:val="21"/>
          <w:szCs w:val="21"/>
        </w:rPr>
        <w:t>services sont plus amplement décrits dans la partie 5 du cahier spécial des charges, intitulée « Termes</w:t>
      </w:r>
      <w:r w:rsidRPr="00CF3CF7">
        <w:rPr>
          <w:rFonts w:ascii="Georgia" w:eastAsia="Calibri" w:hAnsi="Georgia" w:cs="Times New Roman"/>
          <w:color w:val="585756"/>
          <w:kern w:val="0"/>
          <w:sz w:val="21"/>
          <w:szCs w:val="21"/>
        </w:rPr>
        <w:t xml:space="preserve"> de référence ».</w:t>
      </w:r>
    </w:p>
    <w:p w14:paraId="3D3752EE" w14:textId="77777777" w:rsidR="00896788" w:rsidRPr="00753D3C" w:rsidRDefault="00896788" w:rsidP="00753D3C">
      <w:pPr>
        <w:pStyle w:val="BodyText"/>
        <w:spacing w:after="0" w:line="20" w:lineRule="atLeast"/>
        <w:rPr>
          <w:rFonts w:ascii="Georgia" w:hAnsi="Georgia"/>
          <w:lang w:val="fr-BE"/>
        </w:rPr>
      </w:pPr>
    </w:p>
    <w:p w14:paraId="6F69FE4E" w14:textId="77777777" w:rsidR="00C27EB0" w:rsidRPr="00753D3C" w:rsidRDefault="00C27EB0" w:rsidP="00753D3C">
      <w:pPr>
        <w:pStyle w:val="BodyText"/>
        <w:spacing w:after="0" w:line="20" w:lineRule="atLeast"/>
        <w:rPr>
          <w:rFonts w:ascii="Georgia" w:hAnsi="Georgia"/>
          <w:lang w:val="fr-BE"/>
        </w:rPr>
      </w:pPr>
    </w:p>
    <w:p w14:paraId="3C980BA3" w14:textId="44CD1D6B" w:rsidR="00FB4DBA" w:rsidRPr="00753D3C" w:rsidRDefault="00FB4DBA" w:rsidP="00BB174D">
      <w:pPr>
        <w:pStyle w:val="Heading2"/>
        <w:keepLines w:val="0"/>
        <w:widowControl w:val="0"/>
        <w:tabs>
          <w:tab w:val="num" w:pos="576"/>
        </w:tabs>
        <w:suppressAutoHyphens/>
        <w:spacing w:before="0" w:after="0" w:line="20" w:lineRule="atLeast"/>
        <w:ind w:left="578" w:hanging="578"/>
        <w:rPr>
          <w:rFonts w:ascii="Georgia" w:hAnsi="Georgia"/>
        </w:rPr>
      </w:pPr>
      <w:bookmarkStart w:id="35" w:name="_Toc177476547"/>
      <w:r w:rsidRPr="00753D3C">
        <w:rPr>
          <w:rFonts w:ascii="Georgia" w:hAnsi="Georgia"/>
        </w:rPr>
        <w:t>Lots</w:t>
      </w:r>
      <w:bookmarkEnd w:id="35"/>
    </w:p>
    <w:p w14:paraId="59AA414C" w14:textId="77777777" w:rsidR="00C27EB0" w:rsidRPr="00C27EB0" w:rsidRDefault="00C27EB0" w:rsidP="00BB174D">
      <w:pPr>
        <w:spacing w:after="0" w:line="20" w:lineRule="atLeast"/>
      </w:pPr>
    </w:p>
    <w:p w14:paraId="7A9B5E06" w14:textId="35B465A2" w:rsidR="00141BCC" w:rsidRDefault="009F49ED" w:rsidP="00E27E1A">
      <w:pPr>
        <w:spacing w:after="0" w:line="20" w:lineRule="atLeast"/>
        <w:jc w:val="both"/>
      </w:pPr>
      <w:r w:rsidRPr="00DA0523">
        <w:t xml:space="preserve">Le </w:t>
      </w:r>
      <w:r w:rsidR="00E27E1A">
        <w:t xml:space="preserve">présent </w:t>
      </w:r>
      <w:r w:rsidRPr="00DA0523">
        <w:t xml:space="preserve">marché </w:t>
      </w:r>
      <w:r w:rsidR="00E27E1A">
        <w:t>n’</w:t>
      </w:r>
      <w:r w:rsidRPr="00DA0523">
        <w:t xml:space="preserve">est </w:t>
      </w:r>
      <w:r w:rsidR="00E27E1A">
        <w:t xml:space="preserve">pas </w:t>
      </w:r>
      <w:r w:rsidRPr="00DA0523">
        <w:t xml:space="preserve">divisé en lots. </w:t>
      </w:r>
    </w:p>
    <w:p w14:paraId="516762F1" w14:textId="77777777" w:rsidR="00BE27A4" w:rsidRDefault="00BE27A4" w:rsidP="00E27E1A">
      <w:pPr>
        <w:spacing w:after="0" w:line="20" w:lineRule="atLeast"/>
        <w:jc w:val="both"/>
      </w:pPr>
    </w:p>
    <w:p w14:paraId="1FF9AD4E" w14:textId="77777777" w:rsidR="007E29C2" w:rsidRDefault="007E29C2" w:rsidP="00E27E1A">
      <w:pPr>
        <w:spacing w:after="0" w:line="20" w:lineRule="atLeast"/>
        <w:jc w:val="both"/>
      </w:pPr>
    </w:p>
    <w:p w14:paraId="7B1AEF53" w14:textId="36F5C2B5" w:rsidR="000D5289" w:rsidRPr="00753D3C" w:rsidRDefault="000D5289" w:rsidP="000D5289">
      <w:pPr>
        <w:pStyle w:val="Heading2"/>
        <w:keepLines w:val="0"/>
        <w:widowControl w:val="0"/>
        <w:tabs>
          <w:tab w:val="num" w:pos="576"/>
        </w:tabs>
        <w:suppressAutoHyphens/>
        <w:spacing w:before="0" w:after="0" w:line="20" w:lineRule="atLeast"/>
        <w:ind w:left="578" w:hanging="578"/>
        <w:rPr>
          <w:rFonts w:ascii="Georgia" w:hAnsi="Georgia"/>
        </w:rPr>
      </w:pPr>
      <w:bookmarkStart w:id="36" w:name="_Toc177476548"/>
      <w:r>
        <w:rPr>
          <w:rFonts w:ascii="Georgia" w:hAnsi="Georgia"/>
        </w:rPr>
        <w:t>Postes</w:t>
      </w:r>
      <w:bookmarkEnd w:id="36"/>
    </w:p>
    <w:p w14:paraId="1619B69D" w14:textId="77777777" w:rsidR="007E29C2" w:rsidRDefault="007E29C2" w:rsidP="00E27E1A">
      <w:pPr>
        <w:spacing w:after="0" w:line="20" w:lineRule="atLeast"/>
        <w:jc w:val="both"/>
        <w:rPr>
          <w:i/>
          <w:sz w:val="18"/>
          <w:szCs w:val="18"/>
          <w:highlight w:val="lightGray"/>
        </w:rPr>
      </w:pPr>
    </w:p>
    <w:p w14:paraId="3BA5E772" w14:textId="60FB9F15" w:rsidR="000D5289" w:rsidRDefault="000D5289" w:rsidP="00E27E1A">
      <w:pPr>
        <w:spacing w:after="0" w:line="20" w:lineRule="atLeast"/>
        <w:jc w:val="both"/>
      </w:pPr>
      <w:r w:rsidRPr="000D5289">
        <w:t>L</w:t>
      </w:r>
      <w:r>
        <w:t>e présent marché est composé des postes repris</w:t>
      </w:r>
      <w:r w:rsidR="00861E18">
        <w:t xml:space="preserve"> dans la partie 5.2 du présent cahier des charges</w:t>
      </w:r>
      <w:r w:rsidR="00920B92">
        <w:t>.</w:t>
      </w:r>
    </w:p>
    <w:p w14:paraId="5EE89728" w14:textId="77777777" w:rsidR="00920B92" w:rsidRDefault="00920B92" w:rsidP="00E27E1A">
      <w:pPr>
        <w:spacing w:after="0" w:line="20" w:lineRule="atLeast"/>
        <w:jc w:val="both"/>
      </w:pPr>
    </w:p>
    <w:p w14:paraId="22455360" w14:textId="685B338C" w:rsidR="00920B92" w:rsidRPr="00BE27A4" w:rsidRDefault="00920B92" w:rsidP="00BE27A4">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Ces postes </w:t>
      </w:r>
      <w:r w:rsidR="00BE27A4">
        <w:rPr>
          <w:rFonts w:ascii="Georgia" w:eastAsia="Calibri" w:hAnsi="Georgia" w:cs="Times New Roman"/>
          <w:color w:val="585756"/>
          <w:kern w:val="0"/>
          <w:sz w:val="21"/>
          <w:szCs w:val="22"/>
          <w:lang w:val="fr-BE"/>
        </w:rPr>
        <w:t>forment un seul marché</w:t>
      </w:r>
      <w:r w:rsidRPr="00211A79">
        <w:rPr>
          <w:rFonts w:ascii="Georgia" w:eastAsia="Calibri" w:hAnsi="Georgia" w:cs="Times New Roman"/>
          <w:color w:val="585756"/>
          <w:kern w:val="0"/>
          <w:sz w:val="21"/>
          <w:szCs w:val="22"/>
          <w:lang w:val="fr-BE"/>
        </w:rPr>
        <w:t>. Il n’est pas possible de soumissionner pour un ou plusieurs postes</w:t>
      </w:r>
      <w:r w:rsidR="00BE27A4">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 xml:space="preserve">le soumissionnaire est tenu de remettre prix pour tous les postes </w:t>
      </w:r>
      <w:r w:rsidR="00BE27A4">
        <w:rPr>
          <w:rFonts w:ascii="Georgia" w:eastAsia="Calibri" w:hAnsi="Georgia" w:cs="Times New Roman"/>
          <w:color w:val="585756"/>
          <w:kern w:val="0"/>
          <w:sz w:val="21"/>
          <w:szCs w:val="22"/>
          <w:lang w:val="fr-BE"/>
        </w:rPr>
        <w:t xml:space="preserve">du présent marché. </w:t>
      </w:r>
    </w:p>
    <w:p w14:paraId="18B1E8BB" w14:textId="77777777" w:rsidR="00141BCC" w:rsidRDefault="00141BCC" w:rsidP="00CF3CF7">
      <w:pPr>
        <w:pStyle w:val="BodyText"/>
        <w:spacing w:after="0" w:line="240" w:lineRule="auto"/>
        <w:rPr>
          <w:rFonts w:ascii="Georgia" w:hAnsi="Georgia"/>
          <w:i/>
          <w:sz w:val="18"/>
          <w:szCs w:val="18"/>
          <w:highlight w:val="lightGray"/>
        </w:rPr>
      </w:pPr>
    </w:p>
    <w:p w14:paraId="4C937D05" w14:textId="77777777" w:rsidR="00141BCC" w:rsidRPr="006777EF" w:rsidRDefault="00141BCC" w:rsidP="00CF3CF7">
      <w:pPr>
        <w:pStyle w:val="BodyText"/>
        <w:spacing w:after="0" w:line="240" w:lineRule="auto"/>
        <w:rPr>
          <w:rFonts w:ascii="Georgia" w:hAnsi="Georgia"/>
          <w:i/>
          <w:sz w:val="18"/>
          <w:szCs w:val="18"/>
          <w:highlight w:val="lightGray"/>
        </w:rPr>
      </w:pPr>
    </w:p>
    <w:p w14:paraId="6F9C5C28" w14:textId="007C04C5" w:rsidR="00C27EB0" w:rsidRPr="006777EF" w:rsidRDefault="00896788" w:rsidP="00BB174D">
      <w:pPr>
        <w:pStyle w:val="Heading2"/>
        <w:keepLines w:val="0"/>
        <w:widowControl w:val="0"/>
        <w:tabs>
          <w:tab w:val="num" w:pos="576"/>
        </w:tabs>
        <w:suppressAutoHyphens/>
        <w:spacing w:before="0" w:after="0" w:line="20" w:lineRule="atLeast"/>
        <w:ind w:left="578" w:hanging="578"/>
        <w:rPr>
          <w:rFonts w:ascii="Georgia" w:hAnsi="Georgia"/>
        </w:rPr>
      </w:pPr>
      <w:bookmarkStart w:id="37" w:name="_Toc161930923"/>
      <w:bookmarkStart w:id="38" w:name="_Toc177476549"/>
      <w:r w:rsidRPr="006777EF">
        <w:rPr>
          <w:rFonts w:ascii="Georgia" w:hAnsi="Georgia"/>
        </w:rPr>
        <w:t>Particularités du marché</w:t>
      </w:r>
      <w:bookmarkEnd w:id="37"/>
      <w:bookmarkEnd w:id="38"/>
    </w:p>
    <w:p w14:paraId="281D6878" w14:textId="77777777" w:rsidR="00C27EB0" w:rsidRPr="00C27EB0" w:rsidRDefault="00C27EB0" w:rsidP="00BB174D">
      <w:pPr>
        <w:spacing w:after="0" w:line="20" w:lineRule="atLeast"/>
      </w:pPr>
    </w:p>
    <w:p w14:paraId="42599D8E" w14:textId="6E62D12A" w:rsidR="00896788" w:rsidRPr="006777EF" w:rsidRDefault="00896788" w:rsidP="00BB174D">
      <w:pPr>
        <w:pStyle w:val="Heading3"/>
        <w:spacing w:before="0" w:after="0" w:line="20" w:lineRule="atLeast"/>
        <w:rPr>
          <w:rFonts w:ascii="Georgia" w:hAnsi="Georgia"/>
          <w:lang w:val="fr-BE"/>
        </w:rPr>
      </w:pPr>
      <w:bookmarkStart w:id="39" w:name="_Toc161930924"/>
      <w:bookmarkStart w:id="40" w:name="_Toc177476550"/>
      <w:r w:rsidRPr="006777EF">
        <w:rPr>
          <w:rFonts w:ascii="Georgia" w:hAnsi="Georgia"/>
          <w:lang w:val="fr-BE"/>
        </w:rPr>
        <w:t>Droit de renoncer à la procédure</w:t>
      </w:r>
      <w:bookmarkEnd w:id="39"/>
      <w:bookmarkEnd w:id="40"/>
    </w:p>
    <w:p w14:paraId="0E50A6DE" w14:textId="77777777" w:rsidR="00896788" w:rsidRDefault="00896788" w:rsidP="00CF3CF7">
      <w:pPr>
        <w:pStyle w:val="BodyText"/>
        <w:spacing w:after="0" w:line="240" w:lineRule="auto"/>
        <w:rPr>
          <w:rFonts w:ascii="Georgia" w:hAnsi="Georgia"/>
          <w:color w:val="585756"/>
          <w:szCs w:val="20"/>
        </w:rPr>
      </w:pPr>
    </w:p>
    <w:p w14:paraId="4B226478" w14:textId="77777777" w:rsidR="00B8555E" w:rsidRPr="001F4C9E" w:rsidRDefault="00B8555E" w:rsidP="00B8555E">
      <w:pPr>
        <w:pStyle w:val="BodyText"/>
        <w:spacing w:after="0" w:line="20" w:lineRule="atLeast"/>
        <w:rPr>
          <w:rFonts w:ascii="Georgia" w:hAnsi="Georgia"/>
          <w:color w:val="585756"/>
          <w:sz w:val="21"/>
        </w:rPr>
      </w:pPr>
      <w:r w:rsidRPr="001F4C9E">
        <w:rPr>
          <w:rFonts w:ascii="Georgia" w:hAnsi="Georgia"/>
          <w:color w:val="585756"/>
          <w:sz w:val="21"/>
        </w:rPr>
        <w:t>Conformément à l’article 85 de la loi du 17 juin 2016, l'accomplissement d'une procédure n'implique en rien l'obligation d'attribuer un marché. Le pouvoir adjudicateur peut soit renoncer à attribuer tout ou partie des lots faisant l'objet du marché, soit refaire la procédure, au besoin selon un autre mode, sans devoir, pour quelque raison que ce soit, payer des indemnités aux soumissionnaires.</w:t>
      </w:r>
    </w:p>
    <w:p w14:paraId="754BECAE" w14:textId="77777777" w:rsidR="00896788" w:rsidRPr="00896788" w:rsidRDefault="00896788" w:rsidP="00CF3CF7">
      <w:pPr>
        <w:pStyle w:val="BodyText"/>
        <w:spacing w:after="0" w:line="240" w:lineRule="auto"/>
        <w:rPr>
          <w:rFonts w:ascii="Georgia" w:hAnsi="Georgia"/>
          <w:color w:val="585756"/>
          <w:szCs w:val="20"/>
        </w:rPr>
      </w:pPr>
    </w:p>
    <w:p w14:paraId="7CC3D541" w14:textId="77777777" w:rsidR="00896788" w:rsidRPr="006777EF" w:rsidRDefault="00896788" w:rsidP="00CF3CF7">
      <w:pPr>
        <w:pStyle w:val="Heading3"/>
        <w:spacing w:before="0" w:after="0"/>
        <w:rPr>
          <w:rFonts w:ascii="Georgia" w:hAnsi="Georgia"/>
          <w:lang w:val="fr-BE"/>
        </w:rPr>
      </w:pPr>
      <w:bookmarkStart w:id="41" w:name="_Toc161930925"/>
      <w:bookmarkStart w:id="42" w:name="_Toc177476551"/>
      <w:r w:rsidRPr="006777EF">
        <w:rPr>
          <w:rFonts w:ascii="Georgia" w:hAnsi="Georgia"/>
          <w:lang w:val="fr-BE"/>
        </w:rPr>
        <w:t>Droit d’exclusivité</w:t>
      </w:r>
      <w:bookmarkEnd w:id="41"/>
      <w:bookmarkEnd w:id="42"/>
    </w:p>
    <w:p w14:paraId="7FD91D2A" w14:textId="77777777" w:rsidR="00896788" w:rsidRPr="00896788" w:rsidRDefault="00896788" w:rsidP="00CF3CF7">
      <w:pPr>
        <w:pStyle w:val="BodyText"/>
        <w:spacing w:after="0" w:line="240" w:lineRule="auto"/>
        <w:rPr>
          <w:rFonts w:ascii="Georgia" w:hAnsi="Georgia"/>
          <w:color w:val="595959" w:themeColor="text1" w:themeTint="A6"/>
          <w:szCs w:val="20"/>
        </w:rPr>
      </w:pPr>
    </w:p>
    <w:p w14:paraId="4740CC85" w14:textId="75230182" w:rsidR="00896788" w:rsidRPr="00197601" w:rsidRDefault="00896788" w:rsidP="00CF3CF7">
      <w:pPr>
        <w:pStyle w:val="BodyText"/>
        <w:spacing w:after="0" w:line="240" w:lineRule="auto"/>
        <w:rPr>
          <w:rFonts w:ascii="Georgia" w:hAnsi="Georgia"/>
          <w:color w:val="585756"/>
          <w:sz w:val="21"/>
          <w:szCs w:val="21"/>
        </w:rPr>
      </w:pPr>
      <w:r w:rsidRPr="00197601">
        <w:rPr>
          <w:rFonts w:ascii="Georgia" w:hAnsi="Georgia"/>
          <w:color w:val="585756"/>
          <w:sz w:val="21"/>
          <w:szCs w:val="21"/>
        </w:rPr>
        <w:t xml:space="preserve">La conclusion du présent marché ne confère aucune exclusivité à l’adjudicataire. </w:t>
      </w:r>
      <w:r w:rsidR="00BB174D" w:rsidRPr="00197601">
        <w:rPr>
          <w:rFonts w:ascii="Georgia" w:hAnsi="Georgia"/>
          <w:color w:val="585756"/>
          <w:sz w:val="21"/>
          <w:szCs w:val="21"/>
        </w:rPr>
        <w:t>Pendant la période de validité du présent marché, l</w:t>
      </w:r>
      <w:r w:rsidRPr="00197601">
        <w:rPr>
          <w:rFonts w:ascii="Georgia" w:hAnsi="Georgia"/>
          <w:color w:val="585756"/>
          <w:sz w:val="21"/>
          <w:szCs w:val="21"/>
        </w:rPr>
        <w:t>e pouvoir adjudicateur peut</w:t>
      </w:r>
      <w:r w:rsidR="00BB174D" w:rsidRPr="00197601">
        <w:rPr>
          <w:rFonts w:ascii="Georgia" w:hAnsi="Georgia"/>
          <w:color w:val="585756"/>
          <w:sz w:val="21"/>
          <w:szCs w:val="21"/>
        </w:rPr>
        <w:t xml:space="preserve"> </w:t>
      </w:r>
      <w:r w:rsidRPr="00197601">
        <w:rPr>
          <w:rFonts w:ascii="Georgia" w:hAnsi="Georgia"/>
          <w:color w:val="585756"/>
          <w:sz w:val="21"/>
          <w:szCs w:val="21"/>
        </w:rPr>
        <w:t xml:space="preserve">faire exécuter des prestations identiques ou analogues à celles décrites dans le présent cahier </w:t>
      </w:r>
      <w:r w:rsidR="00BB174D" w:rsidRPr="00197601">
        <w:rPr>
          <w:rFonts w:ascii="Georgia" w:hAnsi="Georgia"/>
          <w:color w:val="585756"/>
          <w:sz w:val="21"/>
          <w:szCs w:val="21"/>
        </w:rPr>
        <w:t xml:space="preserve">spécial </w:t>
      </w:r>
      <w:r w:rsidRPr="00197601">
        <w:rPr>
          <w:rFonts w:ascii="Georgia" w:hAnsi="Georgia"/>
          <w:color w:val="585756"/>
          <w:sz w:val="21"/>
          <w:szCs w:val="21"/>
        </w:rPr>
        <w:t>des charges par d’autres prestataires de services ou par ses propres services. L’adjudicataire ne pourra, de ce chef, faire valoir un quelconque droit à dédommagement.</w:t>
      </w:r>
    </w:p>
    <w:p w14:paraId="5EF14B99" w14:textId="77777777" w:rsidR="00FB4DBA" w:rsidRPr="006777EF" w:rsidRDefault="00FB4DBA" w:rsidP="00CF3CF7">
      <w:pPr>
        <w:pStyle w:val="BodyText"/>
        <w:spacing w:after="0" w:line="240" w:lineRule="auto"/>
        <w:rPr>
          <w:rFonts w:ascii="Georgia" w:hAnsi="Georgia"/>
        </w:rPr>
      </w:pPr>
    </w:p>
    <w:p w14:paraId="505CCBA7" w14:textId="77777777" w:rsidR="00C27EB0" w:rsidRDefault="00C27EB0" w:rsidP="00CF3CF7">
      <w:pPr>
        <w:pStyle w:val="BodyText"/>
        <w:spacing w:after="0" w:line="240" w:lineRule="auto"/>
        <w:rPr>
          <w:rFonts w:ascii="Georgia" w:hAnsi="Georgia"/>
        </w:rPr>
      </w:pPr>
    </w:p>
    <w:p w14:paraId="2195CACF" w14:textId="77777777" w:rsidR="00E21B7A" w:rsidRDefault="00E21B7A" w:rsidP="00CF3CF7">
      <w:pPr>
        <w:pStyle w:val="BodyText"/>
        <w:spacing w:after="0" w:line="240" w:lineRule="auto"/>
        <w:rPr>
          <w:rFonts w:ascii="Georgia" w:hAnsi="Georgia"/>
        </w:rPr>
      </w:pPr>
    </w:p>
    <w:p w14:paraId="23F91ACB" w14:textId="77777777" w:rsidR="00E21B7A" w:rsidRPr="006777EF" w:rsidRDefault="00E21B7A" w:rsidP="00CF3CF7">
      <w:pPr>
        <w:pStyle w:val="BodyText"/>
        <w:spacing w:after="0" w:line="240" w:lineRule="auto"/>
        <w:rPr>
          <w:rFonts w:ascii="Georgia" w:hAnsi="Georgia"/>
        </w:rPr>
      </w:pPr>
    </w:p>
    <w:p w14:paraId="69EE08AB" w14:textId="50FC0305" w:rsidR="00FB4DBA" w:rsidRPr="006777EF" w:rsidRDefault="00FB4DBA" w:rsidP="00BB174D">
      <w:pPr>
        <w:pStyle w:val="Heading2"/>
        <w:keepLines w:val="0"/>
        <w:widowControl w:val="0"/>
        <w:tabs>
          <w:tab w:val="num" w:pos="576"/>
        </w:tabs>
        <w:suppressAutoHyphens/>
        <w:spacing w:before="0" w:after="0" w:line="20" w:lineRule="atLeast"/>
        <w:ind w:left="578" w:hanging="578"/>
        <w:rPr>
          <w:rFonts w:ascii="Georgia" w:hAnsi="Georgia"/>
        </w:rPr>
      </w:pPr>
      <w:bookmarkStart w:id="43" w:name="_Toc364253069"/>
      <w:bookmarkStart w:id="44" w:name="_Toc177476552"/>
      <w:r w:rsidRPr="006777EF">
        <w:rPr>
          <w:rFonts w:ascii="Georgia" w:hAnsi="Georgia"/>
        </w:rPr>
        <w:lastRenderedPageBreak/>
        <w:t>Durée du marché</w:t>
      </w:r>
      <w:bookmarkEnd w:id="43"/>
      <w:bookmarkEnd w:id="44"/>
    </w:p>
    <w:p w14:paraId="644D155A" w14:textId="77777777" w:rsidR="00C27EB0" w:rsidRPr="00197601" w:rsidRDefault="00C27EB0" w:rsidP="00197601">
      <w:pPr>
        <w:pStyle w:val="BodyText"/>
        <w:spacing w:after="0" w:line="240" w:lineRule="auto"/>
        <w:rPr>
          <w:rFonts w:ascii="Georgia" w:hAnsi="Georgia"/>
          <w:color w:val="585756"/>
          <w:sz w:val="21"/>
          <w:szCs w:val="21"/>
        </w:rPr>
      </w:pPr>
    </w:p>
    <w:p w14:paraId="093751F0" w14:textId="053529AD" w:rsidR="00197601" w:rsidRPr="00BE27A4" w:rsidRDefault="009F49ED" w:rsidP="00197601">
      <w:pPr>
        <w:pStyle w:val="BodyText"/>
        <w:spacing w:after="0" w:line="240" w:lineRule="auto"/>
        <w:rPr>
          <w:rFonts w:ascii="Georgia" w:hAnsi="Georgia"/>
          <w:color w:val="585756"/>
          <w:sz w:val="21"/>
          <w:szCs w:val="21"/>
          <w:lang w:val="fr-BE"/>
        </w:rPr>
      </w:pPr>
      <w:r w:rsidRPr="009F49ED">
        <w:rPr>
          <w:rFonts w:ascii="Georgia" w:hAnsi="Georgia"/>
          <w:color w:val="585756"/>
          <w:sz w:val="21"/>
          <w:szCs w:val="21"/>
        </w:rPr>
        <w:t xml:space="preserve">Le marché débute à la notification de l’attribution </w:t>
      </w:r>
      <w:r w:rsidR="00E21B7A">
        <w:rPr>
          <w:rFonts w:ascii="Georgia" w:hAnsi="Georgia"/>
          <w:color w:val="585756"/>
          <w:sz w:val="21"/>
          <w:szCs w:val="21"/>
        </w:rPr>
        <w:t xml:space="preserve">du marché </w:t>
      </w:r>
      <w:r w:rsidRPr="009F49ED">
        <w:rPr>
          <w:rFonts w:ascii="Georgia" w:hAnsi="Georgia"/>
          <w:color w:val="585756"/>
          <w:sz w:val="21"/>
          <w:szCs w:val="21"/>
        </w:rPr>
        <w:t xml:space="preserve">et </w:t>
      </w:r>
      <w:r w:rsidR="000A7FF3" w:rsidRPr="00E21B7A">
        <w:rPr>
          <w:rFonts w:ascii="Georgia" w:hAnsi="Georgia"/>
          <w:color w:val="585756"/>
          <w:sz w:val="21"/>
          <w:szCs w:val="21"/>
        </w:rPr>
        <w:t>prend</w:t>
      </w:r>
      <w:r w:rsidRPr="00E21B7A">
        <w:rPr>
          <w:rFonts w:ascii="Georgia" w:hAnsi="Georgia"/>
          <w:color w:val="585756"/>
          <w:sz w:val="21"/>
          <w:szCs w:val="21"/>
        </w:rPr>
        <w:t xml:space="preserve"> fin </w:t>
      </w:r>
      <w:r w:rsidR="000A7FF3" w:rsidRPr="00E21B7A">
        <w:rPr>
          <w:rFonts w:ascii="Georgia" w:hAnsi="Georgia"/>
          <w:color w:val="585756"/>
          <w:sz w:val="21"/>
          <w:szCs w:val="21"/>
        </w:rPr>
        <w:t>le</w:t>
      </w:r>
      <w:r w:rsidR="009643CD" w:rsidRPr="00E21B7A">
        <w:rPr>
          <w:rFonts w:ascii="Georgia" w:hAnsi="Georgia"/>
          <w:color w:val="585756"/>
          <w:sz w:val="21"/>
          <w:szCs w:val="21"/>
        </w:rPr>
        <w:t xml:space="preserve"> 26 novembre 2024</w:t>
      </w:r>
      <w:r w:rsidRPr="00E21B7A">
        <w:rPr>
          <w:rFonts w:ascii="Georgia" w:hAnsi="Georgia"/>
          <w:color w:val="585756"/>
          <w:sz w:val="21"/>
          <w:szCs w:val="21"/>
        </w:rPr>
        <w:t xml:space="preserve">. </w:t>
      </w:r>
    </w:p>
    <w:p w14:paraId="4E34EC7C" w14:textId="77777777" w:rsidR="00896788" w:rsidRDefault="00896788" w:rsidP="00BB174D">
      <w:pPr>
        <w:spacing w:after="0" w:line="240" w:lineRule="auto"/>
        <w:ind w:left="284"/>
        <w:jc w:val="both"/>
        <w:rPr>
          <w:lang w:val="fr-FR"/>
        </w:rPr>
      </w:pPr>
    </w:p>
    <w:p w14:paraId="1CF84C2D" w14:textId="77777777" w:rsidR="00896788" w:rsidRPr="006777EF" w:rsidRDefault="00896788" w:rsidP="00BB174D">
      <w:pPr>
        <w:pStyle w:val="Heading2"/>
        <w:keepLines w:val="0"/>
        <w:widowControl w:val="0"/>
        <w:tabs>
          <w:tab w:val="num" w:pos="576"/>
        </w:tabs>
        <w:suppressAutoHyphens/>
        <w:spacing w:before="0" w:after="0" w:line="20" w:lineRule="atLeast"/>
        <w:ind w:left="578" w:hanging="578"/>
        <w:rPr>
          <w:rFonts w:ascii="Georgia" w:hAnsi="Georgia"/>
        </w:rPr>
      </w:pPr>
      <w:bookmarkStart w:id="45" w:name="_Toc257039826"/>
      <w:bookmarkStart w:id="46" w:name="_Toc366161158"/>
      <w:bookmarkStart w:id="47" w:name="_Toc161930927"/>
      <w:bookmarkStart w:id="48" w:name="_Toc177476553"/>
      <w:r w:rsidRPr="006777EF">
        <w:rPr>
          <w:rFonts w:ascii="Georgia" w:hAnsi="Georgia"/>
        </w:rPr>
        <w:t>Variantes</w:t>
      </w:r>
      <w:bookmarkEnd w:id="45"/>
      <w:bookmarkEnd w:id="46"/>
      <w:r w:rsidRPr="006777EF">
        <w:rPr>
          <w:rFonts w:ascii="Georgia" w:hAnsi="Georgia"/>
        </w:rPr>
        <w:t xml:space="preserve"> et options</w:t>
      </w:r>
      <w:bookmarkEnd w:id="47"/>
      <w:bookmarkEnd w:id="48"/>
    </w:p>
    <w:p w14:paraId="7C8F2A71" w14:textId="77777777" w:rsidR="00896788" w:rsidRPr="001F4C9E" w:rsidRDefault="00896788" w:rsidP="00BB174D">
      <w:pPr>
        <w:pStyle w:val="BodyText"/>
        <w:spacing w:after="0" w:line="240" w:lineRule="auto"/>
        <w:rPr>
          <w:rFonts w:ascii="Georgia" w:hAnsi="Georgia"/>
          <w:color w:val="585756"/>
          <w:sz w:val="21"/>
        </w:rPr>
      </w:pPr>
    </w:p>
    <w:p w14:paraId="1B5C37ED" w14:textId="77777777" w:rsidR="00896788" w:rsidRDefault="00896788" w:rsidP="00BB174D">
      <w:pPr>
        <w:pStyle w:val="BodyText"/>
        <w:spacing w:after="0" w:line="240" w:lineRule="auto"/>
        <w:rPr>
          <w:rFonts w:ascii="Georgia" w:hAnsi="Georgia"/>
          <w:color w:val="585756"/>
          <w:sz w:val="21"/>
        </w:rPr>
      </w:pPr>
      <w:r w:rsidRPr="001F4C9E">
        <w:rPr>
          <w:rFonts w:ascii="Georgia" w:hAnsi="Georgia"/>
          <w:color w:val="585756"/>
          <w:sz w:val="21"/>
        </w:rPr>
        <w:t>Il n’y a ni variante exigée, ni variante autorisée.</w:t>
      </w:r>
    </w:p>
    <w:p w14:paraId="3BDA30C7" w14:textId="77777777" w:rsidR="00896788" w:rsidRPr="001F4C9E" w:rsidRDefault="00896788" w:rsidP="00BB174D">
      <w:pPr>
        <w:pStyle w:val="BodyText"/>
        <w:spacing w:after="0" w:line="240" w:lineRule="auto"/>
        <w:rPr>
          <w:rFonts w:ascii="Georgia" w:hAnsi="Georgia"/>
          <w:color w:val="585756"/>
          <w:sz w:val="21"/>
        </w:rPr>
      </w:pPr>
    </w:p>
    <w:p w14:paraId="2F8FDBEB" w14:textId="2683FA45" w:rsidR="00896788" w:rsidRDefault="00896788" w:rsidP="00FC7EC1">
      <w:pPr>
        <w:pStyle w:val="BodyText"/>
        <w:spacing w:after="0" w:line="240" w:lineRule="auto"/>
        <w:rPr>
          <w:rFonts w:ascii="Georgia" w:hAnsi="Georgia"/>
          <w:b/>
          <w:color w:val="585756"/>
          <w:sz w:val="21"/>
        </w:rPr>
      </w:pPr>
      <w:bookmarkStart w:id="49" w:name="_Toc161930928"/>
      <w:bookmarkStart w:id="50" w:name="_Toc163041696"/>
      <w:bookmarkStart w:id="51" w:name="_Toc163475451"/>
      <w:bookmarkStart w:id="52" w:name="_Toc171696890"/>
      <w:r w:rsidRPr="001F4C9E">
        <w:rPr>
          <w:rFonts w:ascii="Georgia" w:hAnsi="Georgia"/>
          <w:color w:val="585756"/>
          <w:sz w:val="21"/>
        </w:rPr>
        <w:t>Les variantes libres sont interdites.</w:t>
      </w:r>
      <w:bookmarkEnd w:id="49"/>
      <w:bookmarkEnd w:id="50"/>
      <w:bookmarkEnd w:id="51"/>
      <w:bookmarkEnd w:id="52"/>
    </w:p>
    <w:p w14:paraId="1577A0C5" w14:textId="77777777" w:rsidR="000C2B45" w:rsidRPr="000C2B45" w:rsidRDefault="000C2B45" w:rsidP="00BB174D">
      <w:pPr>
        <w:pStyle w:val="BodyText"/>
        <w:spacing w:after="0" w:line="240" w:lineRule="auto"/>
        <w:rPr>
          <w:rFonts w:ascii="Georgia" w:hAnsi="Georgia"/>
          <w:color w:val="585756"/>
          <w:sz w:val="21"/>
        </w:rPr>
      </w:pPr>
    </w:p>
    <w:p w14:paraId="3CF48B9B" w14:textId="77777777" w:rsidR="00896788" w:rsidRPr="000C2B45" w:rsidRDefault="00896788" w:rsidP="00BB174D">
      <w:pPr>
        <w:pStyle w:val="BodyText"/>
        <w:spacing w:after="0" w:line="240" w:lineRule="auto"/>
        <w:rPr>
          <w:rFonts w:ascii="Georgia" w:hAnsi="Georgia"/>
          <w:color w:val="585756"/>
          <w:sz w:val="21"/>
        </w:rPr>
      </w:pPr>
      <w:bookmarkStart w:id="53" w:name="_Toc161930929"/>
      <w:r w:rsidRPr="000C2B45">
        <w:rPr>
          <w:rFonts w:ascii="Georgia" w:hAnsi="Georgia"/>
          <w:color w:val="585756"/>
          <w:sz w:val="21"/>
        </w:rPr>
        <w:t>Il n’y a ni option exigée, ni option autorisée.</w:t>
      </w:r>
      <w:bookmarkEnd w:id="53"/>
    </w:p>
    <w:p w14:paraId="0C9C8CDB" w14:textId="77777777" w:rsidR="00896788" w:rsidRPr="000C2B45" w:rsidRDefault="00896788" w:rsidP="00BB174D">
      <w:pPr>
        <w:pStyle w:val="BodyText"/>
        <w:spacing w:after="0" w:line="240" w:lineRule="auto"/>
        <w:rPr>
          <w:rFonts w:ascii="Georgia" w:hAnsi="Georgia"/>
          <w:color w:val="585756"/>
          <w:sz w:val="21"/>
        </w:rPr>
      </w:pPr>
    </w:p>
    <w:p w14:paraId="2DA664E5" w14:textId="19DF23D8" w:rsidR="00896788" w:rsidRPr="00BB174D" w:rsidRDefault="00896788" w:rsidP="00BB174D">
      <w:pPr>
        <w:pStyle w:val="BodyText"/>
        <w:spacing w:after="0" w:line="240" w:lineRule="auto"/>
        <w:rPr>
          <w:rFonts w:ascii="Georgia" w:hAnsi="Georgia"/>
          <w:color w:val="585756"/>
          <w:sz w:val="21"/>
        </w:rPr>
      </w:pPr>
      <w:r w:rsidRPr="000C2B45">
        <w:rPr>
          <w:rFonts w:ascii="Georgia" w:hAnsi="Georgia"/>
          <w:color w:val="585756"/>
          <w:sz w:val="21"/>
        </w:rPr>
        <w:t>Les options libres sont interdites.</w:t>
      </w:r>
      <w:bookmarkStart w:id="54" w:name="_Toc364253072"/>
    </w:p>
    <w:p w14:paraId="4658EF99" w14:textId="77777777" w:rsidR="00896788" w:rsidRPr="006777EF" w:rsidRDefault="00896788" w:rsidP="00BB174D">
      <w:pPr>
        <w:pStyle w:val="Heading2"/>
        <w:keepLines w:val="0"/>
        <w:widowControl w:val="0"/>
        <w:numPr>
          <w:ilvl w:val="0"/>
          <w:numId w:val="0"/>
        </w:numPr>
        <w:suppressAutoHyphens/>
        <w:spacing w:before="0" w:after="0" w:line="20" w:lineRule="atLeast"/>
        <w:ind w:left="578"/>
        <w:rPr>
          <w:rFonts w:ascii="Georgia" w:hAnsi="Georgia"/>
        </w:rPr>
      </w:pPr>
    </w:p>
    <w:p w14:paraId="5CEC8CEF" w14:textId="77777777" w:rsidR="00896788" w:rsidRPr="006777EF" w:rsidRDefault="00896788" w:rsidP="00BB174D">
      <w:pPr>
        <w:pStyle w:val="Heading2"/>
        <w:keepLines w:val="0"/>
        <w:widowControl w:val="0"/>
        <w:tabs>
          <w:tab w:val="num" w:pos="576"/>
        </w:tabs>
        <w:suppressAutoHyphens/>
        <w:spacing w:before="0" w:after="0" w:line="20" w:lineRule="atLeast"/>
        <w:ind w:left="578" w:hanging="578"/>
        <w:rPr>
          <w:rFonts w:ascii="Georgia" w:hAnsi="Georgia"/>
        </w:rPr>
      </w:pPr>
      <w:bookmarkStart w:id="55" w:name="_Toc161930930"/>
      <w:bookmarkStart w:id="56" w:name="_Toc177476554"/>
      <w:r w:rsidRPr="006777EF">
        <w:rPr>
          <w:rFonts w:ascii="Georgia" w:hAnsi="Georgia"/>
        </w:rPr>
        <w:t>Quantités</w:t>
      </w:r>
      <w:bookmarkEnd w:id="54"/>
      <w:bookmarkEnd w:id="55"/>
      <w:bookmarkEnd w:id="56"/>
    </w:p>
    <w:p w14:paraId="79E78A2F" w14:textId="77777777" w:rsidR="00896788" w:rsidRPr="001F4C9E" w:rsidRDefault="00896788" w:rsidP="00BB174D">
      <w:pPr>
        <w:pStyle w:val="BodyText"/>
        <w:spacing w:after="0" w:line="240" w:lineRule="auto"/>
        <w:rPr>
          <w:rFonts w:ascii="Georgia" w:hAnsi="Georgia"/>
          <w:color w:val="585756"/>
          <w:sz w:val="21"/>
        </w:rPr>
      </w:pPr>
    </w:p>
    <w:p w14:paraId="537758B7" w14:textId="79CB071B" w:rsidR="00072F3F" w:rsidRPr="00754AB8" w:rsidRDefault="00896788" w:rsidP="00754AB8">
      <w:pPr>
        <w:pStyle w:val="BodyText"/>
        <w:spacing w:after="0" w:line="240" w:lineRule="auto"/>
        <w:rPr>
          <w:rFonts w:ascii="Georgia" w:hAnsi="Georgia"/>
          <w:color w:val="585756"/>
          <w:sz w:val="21"/>
        </w:rPr>
      </w:pPr>
      <w:r w:rsidRPr="001F5D86">
        <w:rPr>
          <w:rFonts w:ascii="Georgia" w:hAnsi="Georgia"/>
          <w:color w:val="585756"/>
          <w:sz w:val="21"/>
        </w:rPr>
        <w:t xml:space="preserve">Le présent marché est un </w:t>
      </w:r>
      <w:r w:rsidRPr="00754AB8">
        <w:rPr>
          <w:rFonts w:ascii="Georgia" w:hAnsi="Georgia"/>
          <w:color w:val="585756"/>
          <w:sz w:val="21"/>
        </w:rPr>
        <w:t xml:space="preserve">marché </w:t>
      </w:r>
      <w:r w:rsidR="00F407CD" w:rsidRPr="00754AB8">
        <w:rPr>
          <w:rFonts w:ascii="Georgia" w:hAnsi="Georgia"/>
          <w:color w:val="585756"/>
          <w:sz w:val="21"/>
        </w:rPr>
        <w:t>mixte</w:t>
      </w:r>
      <w:r w:rsidR="00633906" w:rsidRPr="00754AB8">
        <w:rPr>
          <w:rFonts w:ascii="Georgia" w:hAnsi="Georgia"/>
          <w:color w:val="585756"/>
          <w:sz w:val="21"/>
        </w:rPr>
        <w:t xml:space="preserve"> dont le prix est fixé sel</w:t>
      </w:r>
      <w:r w:rsidR="00594F56" w:rsidRPr="00754AB8">
        <w:rPr>
          <w:rFonts w:ascii="Georgia" w:hAnsi="Georgia"/>
          <w:color w:val="585756"/>
          <w:sz w:val="21"/>
        </w:rPr>
        <w:t>o</w:t>
      </w:r>
      <w:r w:rsidR="00633906" w:rsidRPr="00754AB8">
        <w:rPr>
          <w:rFonts w:ascii="Georgia" w:hAnsi="Georgia"/>
          <w:color w:val="585756"/>
          <w:sz w:val="21"/>
        </w:rPr>
        <w:t>n les modes</w:t>
      </w:r>
      <w:r w:rsidR="00D14083">
        <w:rPr>
          <w:rFonts w:ascii="Georgia" w:hAnsi="Georgia"/>
          <w:color w:val="585756"/>
          <w:sz w:val="21"/>
        </w:rPr>
        <w:t xml:space="preserve"> suivants</w:t>
      </w:r>
      <w:r w:rsidR="00072F3F" w:rsidRPr="00754AB8">
        <w:rPr>
          <w:rFonts w:ascii="Georgia" w:hAnsi="Georgia"/>
          <w:color w:val="585756"/>
          <w:sz w:val="21"/>
        </w:rPr>
        <w:t> :</w:t>
      </w:r>
    </w:p>
    <w:p w14:paraId="2A0B4653" w14:textId="61C2E61A" w:rsidR="00896788" w:rsidRPr="00754AB8" w:rsidRDefault="00594F56" w:rsidP="00754AB8">
      <w:pPr>
        <w:pStyle w:val="BodyText"/>
        <w:numPr>
          <w:ilvl w:val="0"/>
          <w:numId w:val="6"/>
        </w:numPr>
        <w:spacing w:after="0" w:line="240" w:lineRule="auto"/>
        <w:rPr>
          <w:rFonts w:ascii="Georgia" w:hAnsi="Georgia"/>
          <w:color w:val="585756"/>
          <w:sz w:val="21"/>
        </w:rPr>
      </w:pPr>
      <w:r w:rsidRPr="00754AB8">
        <w:rPr>
          <w:rFonts w:ascii="Georgia" w:hAnsi="Georgia"/>
          <w:color w:val="585756"/>
          <w:sz w:val="21"/>
        </w:rPr>
        <w:t xml:space="preserve">du prix </w:t>
      </w:r>
      <w:r w:rsidR="00647CA3" w:rsidRPr="00754AB8">
        <w:rPr>
          <w:rFonts w:ascii="Georgia" w:hAnsi="Georgia"/>
          <w:color w:val="585756"/>
          <w:sz w:val="21"/>
        </w:rPr>
        <w:t>global</w:t>
      </w:r>
      <w:r w:rsidR="007858A2" w:rsidRPr="00754AB8">
        <w:rPr>
          <w:rFonts w:ascii="Georgia" w:hAnsi="Georgia"/>
          <w:color w:val="585756"/>
          <w:sz w:val="21"/>
        </w:rPr>
        <w:t xml:space="preserve"> </w:t>
      </w:r>
      <w:r w:rsidR="00D15BBF" w:rsidRPr="00754AB8">
        <w:rPr>
          <w:rFonts w:ascii="Georgia" w:hAnsi="Georgia"/>
          <w:color w:val="585756"/>
          <w:sz w:val="21"/>
        </w:rPr>
        <w:t xml:space="preserve">ce qui signifie </w:t>
      </w:r>
      <w:r w:rsidR="006315D7" w:rsidRPr="00754AB8">
        <w:rPr>
          <w:rFonts w:ascii="Georgia" w:hAnsi="Georgia"/>
          <w:color w:val="585756"/>
          <w:sz w:val="21"/>
        </w:rPr>
        <w:t>que le prix global est</w:t>
      </w:r>
      <w:r w:rsidR="007858A2" w:rsidRPr="00754AB8">
        <w:rPr>
          <w:rFonts w:ascii="Georgia" w:hAnsi="Georgia"/>
          <w:color w:val="585756"/>
          <w:sz w:val="21"/>
        </w:rPr>
        <w:t xml:space="preserve"> forfaitaire </w:t>
      </w:r>
      <w:r w:rsidR="00AD6F1D" w:rsidRPr="00754AB8">
        <w:rPr>
          <w:rFonts w:ascii="Georgia" w:hAnsi="Georgia"/>
          <w:color w:val="585756"/>
          <w:sz w:val="21"/>
        </w:rPr>
        <w:t xml:space="preserve"> </w:t>
      </w:r>
      <w:r w:rsidR="006315D7" w:rsidRPr="00754AB8">
        <w:rPr>
          <w:rFonts w:ascii="Georgia" w:hAnsi="Georgia"/>
          <w:color w:val="585756"/>
          <w:sz w:val="21"/>
        </w:rPr>
        <w:t xml:space="preserve">et </w:t>
      </w:r>
      <w:r w:rsidR="00AD6F1D" w:rsidRPr="00754AB8">
        <w:rPr>
          <w:rFonts w:ascii="Georgia" w:hAnsi="Georgia"/>
          <w:color w:val="585756"/>
          <w:sz w:val="21"/>
        </w:rPr>
        <w:t xml:space="preserve">couvre l’ensemble des prestations du </w:t>
      </w:r>
      <w:r w:rsidR="00520B26">
        <w:rPr>
          <w:rFonts w:ascii="Georgia" w:hAnsi="Georgia"/>
          <w:color w:val="585756"/>
          <w:sz w:val="21"/>
        </w:rPr>
        <w:t>marché</w:t>
      </w:r>
      <w:r w:rsidR="00AD6F1D" w:rsidRPr="00754AB8">
        <w:rPr>
          <w:rFonts w:ascii="Georgia" w:hAnsi="Georgia"/>
          <w:color w:val="585756"/>
          <w:sz w:val="21"/>
        </w:rPr>
        <w:t xml:space="preserve"> ou chacun des postes</w:t>
      </w:r>
      <w:r w:rsidR="00E179A9" w:rsidRPr="00754AB8">
        <w:rPr>
          <w:rFonts w:ascii="Georgia" w:hAnsi="Georgia"/>
          <w:color w:val="585756"/>
          <w:sz w:val="21"/>
        </w:rPr>
        <w:t xml:space="preserve"> de l’inventaire</w:t>
      </w:r>
      <w:r w:rsidR="00AD6F1D" w:rsidRPr="00754AB8">
        <w:rPr>
          <w:rFonts w:ascii="Georgia" w:hAnsi="Georgia"/>
          <w:color w:val="585756"/>
          <w:sz w:val="21"/>
        </w:rPr>
        <w:t xml:space="preserve">. </w:t>
      </w:r>
    </w:p>
    <w:p w14:paraId="2CD573D1" w14:textId="7F0B0E31" w:rsidR="00072F3F" w:rsidRPr="00754AB8" w:rsidRDefault="00072F3F" w:rsidP="00754AB8">
      <w:pPr>
        <w:pStyle w:val="BodyText"/>
        <w:numPr>
          <w:ilvl w:val="0"/>
          <w:numId w:val="6"/>
        </w:numPr>
        <w:spacing w:after="0" w:line="240" w:lineRule="auto"/>
        <w:rPr>
          <w:rFonts w:ascii="Georgia" w:hAnsi="Georgia"/>
          <w:color w:val="585756"/>
          <w:sz w:val="21"/>
        </w:rPr>
      </w:pPr>
      <w:r w:rsidRPr="00754AB8">
        <w:rPr>
          <w:rFonts w:ascii="Georgia" w:hAnsi="Georgia"/>
          <w:color w:val="585756"/>
          <w:sz w:val="21"/>
        </w:rPr>
        <w:t>du b</w:t>
      </w:r>
      <w:r w:rsidR="00E431A1" w:rsidRPr="00754AB8">
        <w:rPr>
          <w:rFonts w:ascii="Georgia" w:hAnsi="Georgia"/>
          <w:color w:val="585756"/>
          <w:sz w:val="21"/>
        </w:rPr>
        <w:t xml:space="preserve">ordereau de prix ce qui signifie que </w:t>
      </w:r>
      <w:r w:rsidR="009B3BE7" w:rsidRPr="00754AB8">
        <w:rPr>
          <w:rFonts w:ascii="Georgia" w:hAnsi="Georgia"/>
          <w:color w:val="585756"/>
          <w:sz w:val="21"/>
        </w:rPr>
        <w:t xml:space="preserve">seul </w:t>
      </w:r>
      <w:r w:rsidR="00BC2117" w:rsidRPr="00754AB8">
        <w:rPr>
          <w:rFonts w:ascii="Georgia" w:hAnsi="Georgia"/>
          <w:color w:val="585756"/>
          <w:sz w:val="21"/>
        </w:rPr>
        <w:t>le prix unitaire est forfaitaire. Le prix à payer sera obtenu</w:t>
      </w:r>
      <w:r w:rsidR="00754AB8" w:rsidRPr="00754AB8">
        <w:rPr>
          <w:rFonts w:ascii="Georgia" w:hAnsi="Georgia"/>
          <w:color w:val="585756"/>
          <w:sz w:val="21"/>
        </w:rPr>
        <w:t xml:space="preserve"> en appliquant les prix unitaires mentionnés  dans l’inventaire aux quantités réellement exécutées. </w:t>
      </w:r>
    </w:p>
    <w:p w14:paraId="0D9599B9" w14:textId="77777777" w:rsidR="00896788" w:rsidRPr="001F5D86" w:rsidRDefault="00896788" w:rsidP="00754AB8">
      <w:pPr>
        <w:pStyle w:val="BodyText"/>
        <w:spacing w:after="0" w:line="240" w:lineRule="auto"/>
        <w:rPr>
          <w:rFonts w:ascii="Georgia" w:hAnsi="Georgia"/>
          <w:color w:val="585756"/>
          <w:sz w:val="21"/>
        </w:rPr>
      </w:pPr>
    </w:p>
    <w:p w14:paraId="7EC98AB8" w14:textId="77777777" w:rsidR="00F14629" w:rsidRDefault="00F14629" w:rsidP="00CF3CF7">
      <w:pPr>
        <w:pStyle w:val="BodyText"/>
        <w:spacing w:after="0" w:line="240" w:lineRule="auto"/>
        <w:rPr>
          <w:rFonts w:ascii="Georgia" w:hAnsi="Georgia"/>
          <w:color w:val="585756"/>
          <w:sz w:val="21"/>
        </w:rPr>
      </w:pPr>
    </w:p>
    <w:p w14:paraId="1640C6A3" w14:textId="77777777" w:rsidR="00CF3CF7" w:rsidRDefault="00CF3CF7" w:rsidP="00CF3CF7">
      <w:pPr>
        <w:pStyle w:val="BodyText"/>
        <w:spacing w:after="0" w:line="240" w:lineRule="auto"/>
        <w:rPr>
          <w:rFonts w:ascii="Georgia" w:hAnsi="Georgia"/>
          <w:color w:val="585756"/>
          <w:sz w:val="21"/>
        </w:rPr>
      </w:pPr>
    </w:p>
    <w:p w14:paraId="22A471DE" w14:textId="77777777" w:rsidR="00FB4DBA" w:rsidRDefault="00D07797">
      <w:pPr>
        <w:spacing w:after="0" w:line="240" w:lineRule="auto"/>
        <w:rPr>
          <w:rFonts w:cs="Calibri"/>
          <w:b/>
          <w:color w:val="FFFFFF"/>
          <w:sz w:val="32"/>
          <w:szCs w:val="32"/>
        </w:rPr>
      </w:pPr>
      <w:r>
        <w:br w:type="page"/>
      </w:r>
    </w:p>
    <w:p w14:paraId="478E31A3" w14:textId="102CDDE8" w:rsidR="00D07797" w:rsidRPr="006777EF" w:rsidRDefault="00D07797" w:rsidP="000F6F7B">
      <w:pPr>
        <w:pStyle w:val="Heading1"/>
        <w:spacing w:before="0" w:after="0" w:line="240" w:lineRule="auto"/>
        <w:rPr>
          <w:rFonts w:ascii="Georgia" w:hAnsi="Georgia"/>
        </w:rPr>
      </w:pPr>
      <w:bookmarkStart w:id="57" w:name="_Toc177476555"/>
      <w:r w:rsidRPr="006777EF">
        <w:rPr>
          <w:rFonts w:ascii="Georgia" w:hAnsi="Georgia"/>
        </w:rPr>
        <w:lastRenderedPageBreak/>
        <w:t>Objet et portée du marché</w:t>
      </w:r>
      <w:bookmarkEnd w:id="57"/>
    </w:p>
    <w:p w14:paraId="7BD3C41B" w14:textId="77777777" w:rsidR="00197601" w:rsidRPr="00197601" w:rsidRDefault="00197601" w:rsidP="00197601"/>
    <w:p w14:paraId="7B133F27" w14:textId="4D5A202A" w:rsidR="009804F1" w:rsidRPr="008B5836" w:rsidRDefault="009804F1" w:rsidP="00197601">
      <w:pPr>
        <w:pStyle w:val="Heading2"/>
        <w:spacing w:before="0" w:after="0" w:line="20" w:lineRule="atLeast"/>
        <w:rPr>
          <w:rFonts w:ascii="Georgia" w:hAnsi="Georgia"/>
        </w:rPr>
      </w:pPr>
      <w:bookmarkStart w:id="58" w:name="_Toc364253074"/>
      <w:bookmarkStart w:id="59" w:name="_Toc177476556"/>
      <w:bookmarkStart w:id="60" w:name="_Ref224472424"/>
      <w:bookmarkStart w:id="61" w:name="_Ref224472425"/>
      <w:bookmarkStart w:id="62" w:name="_Toc257380481"/>
      <w:bookmarkStart w:id="63" w:name="_Toc260134198"/>
      <w:r w:rsidRPr="008B5836">
        <w:rPr>
          <w:rFonts w:ascii="Georgia" w:hAnsi="Georgia"/>
        </w:rPr>
        <w:t>Mode de passation</w:t>
      </w:r>
      <w:bookmarkEnd w:id="58"/>
      <w:bookmarkEnd w:id="59"/>
    </w:p>
    <w:p w14:paraId="44953755" w14:textId="77777777" w:rsidR="00197601" w:rsidRPr="00197601" w:rsidRDefault="00197601" w:rsidP="00197601">
      <w:pPr>
        <w:spacing w:after="0" w:line="20" w:lineRule="atLeast"/>
      </w:pPr>
    </w:p>
    <w:p w14:paraId="03DA28C2" w14:textId="5DDB7D80" w:rsidR="00DC0BED" w:rsidRPr="008B5836" w:rsidRDefault="000F7108" w:rsidP="00CB011B">
      <w:pPr>
        <w:pStyle w:val="BodyText"/>
        <w:spacing w:after="0" w:line="20" w:lineRule="atLeast"/>
        <w:rPr>
          <w:rFonts w:ascii="Georgia" w:hAnsi="Georgia"/>
          <w:color w:val="585756"/>
          <w:sz w:val="21"/>
        </w:rPr>
      </w:pPr>
      <w:r w:rsidRPr="000F7108">
        <w:rPr>
          <w:rFonts w:ascii="Georgia" w:hAnsi="Georgia"/>
          <w:color w:val="585756"/>
          <w:sz w:val="21"/>
        </w:rPr>
        <w:t>Conformément à l’article 42, § 1</w:t>
      </w:r>
      <w:r w:rsidRPr="00197601">
        <w:rPr>
          <w:rFonts w:ascii="Georgia" w:hAnsi="Georgia"/>
          <w:color w:val="585756"/>
          <w:sz w:val="21"/>
          <w:vertAlign w:val="superscript"/>
        </w:rPr>
        <w:t>er</w:t>
      </w:r>
      <w:r w:rsidRPr="000F7108">
        <w:rPr>
          <w:rFonts w:ascii="Georgia" w:hAnsi="Georgia"/>
          <w:color w:val="585756"/>
          <w:sz w:val="21"/>
        </w:rPr>
        <w:t>, 1°, a), de la loi du 17 juin 2016 relative aux marchés publics, le marché est passé par procédure négociée sans publication préalable dès lors que l</w:t>
      </w:r>
      <w:r w:rsidR="0010532B">
        <w:rPr>
          <w:rFonts w:ascii="Georgia" w:hAnsi="Georgia"/>
          <w:color w:val="585756"/>
          <w:sz w:val="21"/>
        </w:rPr>
        <w:t xml:space="preserve">a dépense à approuver </w:t>
      </w:r>
      <w:r w:rsidRPr="000F7108">
        <w:rPr>
          <w:rFonts w:ascii="Georgia" w:hAnsi="Georgia"/>
          <w:color w:val="585756"/>
          <w:sz w:val="21"/>
        </w:rPr>
        <w:t xml:space="preserve">du marché ne </w:t>
      </w:r>
      <w:r w:rsidRPr="008B5836">
        <w:rPr>
          <w:rFonts w:ascii="Georgia" w:hAnsi="Georgia"/>
          <w:color w:val="585756"/>
          <w:sz w:val="21"/>
        </w:rPr>
        <w:t>dépasse</w:t>
      </w:r>
      <w:r w:rsidRPr="000F7108">
        <w:rPr>
          <w:rFonts w:ascii="Georgia" w:hAnsi="Georgia"/>
          <w:color w:val="585756"/>
          <w:sz w:val="21"/>
        </w:rPr>
        <w:t xml:space="preserve"> pas 143.000,00 EUR HTVA sur toute </w:t>
      </w:r>
      <w:r w:rsidR="00AD23FE" w:rsidRPr="008B5836">
        <w:rPr>
          <w:rFonts w:ascii="Georgia" w:hAnsi="Georgia"/>
          <w:color w:val="585756"/>
          <w:sz w:val="21"/>
        </w:rPr>
        <w:t>s</w:t>
      </w:r>
      <w:r w:rsidRPr="008B5836">
        <w:rPr>
          <w:rFonts w:ascii="Georgia" w:hAnsi="Georgia"/>
          <w:color w:val="585756"/>
          <w:sz w:val="21"/>
        </w:rPr>
        <w:t>a</w:t>
      </w:r>
      <w:r w:rsidRPr="000F7108">
        <w:rPr>
          <w:rFonts w:ascii="Georgia" w:hAnsi="Georgia"/>
          <w:color w:val="585756"/>
          <w:sz w:val="21"/>
        </w:rPr>
        <w:t xml:space="preserve"> durée.</w:t>
      </w:r>
    </w:p>
    <w:p w14:paraId="6A87EC22" w14:textId="77777777" w:rsidR="004F11A6" w:rsidRPr="004F11A6" w:rsidRDefault="004F11A6" w:rsidP="00CB011B">
      <w:pPr>
        <w:pStyle w:val="BodyText"/>
        <w:spacing w:after="0" w:line="20" w:lineRule="atLeast"/>
        <w:rPr>
          <w:rFonts w:ascii="Georgia" w:eastAsia="Calibri" w:hAnsi="Georgia" w:cs="Times New Roman"/>
          <w:color w:val="585756"/>
          <w:kern w:val="0"/>
          <w:sz w:val="21"/>
          <w:szCs w:val="22"/>
          <w:lang w:val="fr-BE"/>
        </w:rPr>
      </w:pPr>
    </w:p>
    <w:p w14:paraId="73092BF3" w14:textId="77777777" w:rsidR="00197601" w:rsidRPr="001F4C9E" w:rsidRDefault="00197601" w:rsidP="00CF3CF7">
      <w:pPr>
        <w:pStyle w:val="BodyText"/>
        <w:spacing w:after="0" w:line="240" w:lineRule="auto"/>
        <w:rPr>
          <w:rFonts w:ascii="Georgia" w:eastAsia="Calibri" w:hAnsi="Georgia" w:cs="Times New Roman"/>
          <w:color w:val="585756"/>
          <w:kern w:val="0"/>
          <w:sz w:val="21"/>
          <w:szCs w:val="22"/>
          <w:lang w:val="fr-BE"/>
        </w:rPr>
      </w:pPr>
    </w:p>
    <w:p w14:paraId="7F580A92" w14:textId="77777777" w:rsidR="000C2B45" w:rsidRPr="00E67955" w:rsidRDefault="000C2B45" w:rsidP="00CF3CF7">
      <w:pPr>
        <w:pStyle w:val="Heading2"/>
        <w:spacing w:before="0" w:after="0"/>
        <w:rPr>
          <w:rFonts w:ascii="Georgia" w:hAnsi="Georgia"/>
        </w:rPr>
      </w:pPr>
      <w:bookmarkStart w:id="64" w:name="_Toc161930934"/>
      <w:bookmarkStart w:id="65" w:name="_Toc177476557"/>
      <w:r w:rsidRPr="006777EF">
        <w:rPr>
          <w:rFonts w:ascii="Georgia" w:hAnsi="Georgia"/>
        </w:rPr>
        <w:t>Publication semi-officielle</w:t>
      </w:r>
      <w:bookmarkEnd w:id="64"/>
      <w:bookmarkEnd w:id="65"/>
    </w:p>
    <w:p w14:paraId="6F9A6F92" w14:textId="77777777" w:rsidR="000C2B45" w:rsidRPr="001F4C9E" w:rsidRDefault="000C2B45" w:rsidP="00CF3CF7">
      <w:pPr>
        <w:pStyle w:val="BodyText"/>
        <w:spacing w:after="0" w:line="240" w:lineRule="auto"/>
        <w:rPr>
          <w:rFonts w:ascii="Georgia" w:eastAsia="Calibri" w:hAnsi="Georgia" w:cs="Times New Roman"/>
          <w:color w:val="585756"/>
          <w:kern w:val="0"/>
          <w:sz w:val="21"/>
          <w:szCs w:val="22"/>
          <w:lang w:val="fr-BE"/>
        </w:rPr>
      </w:pPr>
    </w:p>
    <w:p w14:paraId="7F3D8091" w14:textId="5B8D7DE5" w:rsidR="000C2B45" w:rsidRDefault="000C2B45" w:rsidP="00CF3CF7">
      <w:pPr>
        <w:pStyle w:val="BodyText"/>
        <w:spacing w:after="0" w:line="240" w:lineRule="auto"/>
        <w:rPr>
          <w:rFonts w:ascii="Georgia" w:hAnsi="Georgia"/>
          <w:color w:val="585756"/>
          <w:sz w:val="21"/>
          <w:szCs w:val="22"/>
        </w:rPr>
      </w:pPr>
      <w:r w:rsidRPr="001F4C9E" w:rsidDel="0090656A">
        <w:rPr>
          <w:rFonts w:ascii="Georgia" w:hAnsi="Georgia"/>
          <w:color w:val="585756"/>
          <w:sz w:val="21"/>
        </w:rPr>
        <w:t xml:space="preserve">Le présent marché </w:t>
      </w:r>
      <w:r w:rsidRPr="001F4C9E">
        <w:rPr>
          <w:rFonts w:ascii="Georgia" w:hAnsi="Georgia"/>
          <w:color w:val="585756"/>
          <w:sz w:val="21"/>
        </w:rPr>
        <w:t>est</w:t>
      </w:r>
      <w:r w:rsidRPr="001F4C9E" w:rsidDel="008F21E2">
        <w:rPr>
          <w:rFonts w:ascii="Georgia" w:hAnsi="Georgia"/>
          <w:color w:val="585756"/>
          <w:sz w:val="21"/>
        </w:rPr>
        <w:t xml:space="preserve"> </w:t>
      </w:r>
      <w:r w:rsidRPr="001F4C9E">
        <w:rPr>
          <w:rFonts w:ascii="Georgia" w:hAnsi="Georgia"/>
          <w:color w:val="585756"/>
          <w:sz w:val="21"/>
        </w:rPr>
        <w:t>publié sur le site web d’</w:t>
      </w:r>
      <w:proofErr w:type="spellStart"/>
      <w:r w:rsidRPr="001F4C9E">
        <w:rPr>
          <w:rFonts w:ascii="Georgia" w:hAnsi="Georgia"/>
          <w:color w:val="585756"/>
          <w:sz w:val="21"/>
        </w:rPr>
        <w:t>Enabel</w:t>
      </w:r>
      <w:proofErr w:type="spellEnd"/>
      <w:r w:rsidRPr="001F4C9E">
        <w:rPr>
          <w:rFonts w:ascii="Georgia" w:hAnsi="Georgia"/>
          <w:color w:val="585756"/>
          <w:sz w:val="21"/>
        </w:rPr>
        <w:t xml:space="preserve"> </w:t>
      </w:r>
      <w:r w:rsidR="00197601" w:rsidRPr="006777EF">
        <w:rPr>
          <w:rFonts w:ascii="Georgia" w:hAnsi="Georgia"/>
          <w:color w:val="585756"/>
          <w:sz w:val="21"/>
          <w:szCs w:val="22"/>
        </w:rPr>
        <w:t>(</w:t>
      </w:r>
      <w:hyperlink r:id="rId19" w:history="1">
        <w:r w:rsidR="00197601" w:rsidRPr="00197601">
          <w:rPr>
            <w:rStyle w:val="Hyperlink"/>
            <w:rFonts w:ascii="Georgia" w:hAnsi="Georgia"/>
            <w:sz w:val="21"/>
            <w:szCs w:val="22"/>
            <w:lang w:val="fr-BE"/>
          </w:rPr>
          <w:t>https://www.enabel.be/public-procurement/</w:t>
        </w:r>
      </w:hyperlink>
      <w:r w:rsidR="00197601" w:rsidRPr="00BC2E25">
        <w:rPr>
          <w:rFonts w:ascii="Georgia" w:hAnsi="Georgia"/>
          <w:color w:val="585756"/>
          <w:sz w:val="21"/>
          <w:szCs w:val="22"/>
        </w:rPr>
        <w:t>)</w:t>
      </w:r>
      <w:r w:rsidR="00197601">
        <w:rPr>
          <w:rFonts w:ascii="Georgia" w:hAnsi="Georgia"/>
          <w:color w:val="585756"/>
          <w:sz w:val="21"/>
          <w:szCs w:val="22"/>
        </w:rPr>
        <w:t>.</w:t>
      </w:r>
    </w:p>
    <w:p w14:paraId="7ABF644E" w14:textId="77777777" w:rsidR="00197601" w:rsidRDefault="00197601" w:rsidP="00CF3CF7">
      <w:pPr>
        <w:pStyle w:val="BodyText"/>
        <w:spacing w:after="0" w:line="240" w:lineRule="auto"/>
        <w:rPr>
          <w:rFonts w:ascii="Georgia" w:hAnsi="Georgia"/>
          <w:color w:val="585756"/>
          <w:sz w:val="21"/>
        </w:rPr>
      </w:pPr>
    </w:p>
    <w:p w14:paraId="76FA3C28" w14:textId="77777777" w:rsidR="000C2B45" w:rsidRPr="001F4C9E" w:rsidRDefault="000C2B45" w:rsidP="00CF3CF7">
      <w:pPr>
        <w:pStyle w:val="BodyText"/>
        <w:spacing w:after="0" w:line="240" w:lineRule="auto"/>
        <w:rPr>
          <w:rFonts w:ascii="Georgia" w:hAnsi="Georgia"/>
          <w:color w:val="585756"/>
          <w:sz w:val="21"/>
        </w:rPr>
      </w:pPr>
    </w:p>
    <w:p w14:paraId="54B5A51D" w14:textId="77777777" w:rsidR="009804F1" w:rsidRPr="006777EF" w:rsidRDefault="009804F1" w:rsidP="00CF3CF7">
      <w:pPr>
        <w:pStyle w:val="Heading2"/>
        <w:spacing w:before="0" w:after="0"/>
        <w:rPr>
          <w:rFonts w:ascii="Georgia" w:hAnsi="Georgia"/>
        </w:rPr>
      </w:pPr>
      <w:bookmarkStart w:id="66" w:name="_Toc161930935"/>
      <w:bookmarkStart w:id="67" w:name="_Toc364253076"/>
      <w:bookmarkStart w:id="68" w:name="_Toc177476558"/>
      <w:bookmarkEnd w:id="66"/>
      <w:r w:rsidRPr="006777EF">
        <w:rPr>
          <w:rFonts w:ascii="Georgia" w:hAnsi="Georgia"/>
        </w:rPr>
        <w:t>Information</w:t>
      </w:r>
      <w:bookmarkEnd w:id="60"/>
      <w:bookmarkEnd w:id="61"/>
      <w:bookmarkEnd w:id="62"/>
      <w:bookmarkEnd w:id="63"/>
      <w:bookmarkEnd w:id="67"/>
      <w:bookmarkEnd w:id="68"/>
    </w:p>
    <w:p w14:paraId="2D7777D7" w14:textId="77777777" w:rsidR="000C2B45" w:rsidRDefault="000C2B45" w:rsidP="00CF3CF7">
      <w:pPr>
        <w:spacing w:after="0" w:line="240" w:lineRule="auto"/>
        <w:jc w:val="both"/>
      </w:pPr>
    </w:p>
    <w:p w14:paraId="5B3D4A8C" w14:textId="0B726C8A" w:rsidR="000C2B45" w:rsidRPr="001F4C9E" w:rsidRDefault="000C2B45" w:rsidP="00CF3CF7">
      <w:pPr>
        <w:spacing w:after="0" w:line="240" w:lineRule="auto"/>
        <w:jc w:val="both"/>
      </w:pPr>
      <w:r w:rsidRPr="001F4C9E">
        <w:t>L’attribution de ce marché est coordonnée par Madame</w:t>
      </w:r>
      <w:r w:rsidR="00852AB2">
        <w:t xml:space="preserve"> PATIÑO Erika</w:t>
      </w:r>
      <w:r w:rsidR="00622DA1">
        <w:t>, Experte en Contractualisation</w:t>
      </w:r>
      <w:r w:rsidR="007F0112">
        <w:t xml:space="preserve"> – mail : </w:t>
      </w:r>
      <w:hyperlink r:id="rId20" w:history="1">
        <w:r w:rsidR="007F0112" w:rsidRPr="00273CBE">
          <w:rPr>
            <w:rStyle w:val="Hyperlink"/>
          </w:rPr>
          <w:t>erika.patino@enabel.be</w:t>
        </w:r>
      </w:hyperlink>
      <w:r w:rsidR="007F0112">
        <w:t>.</w:t>
      </w:r>
      <w:r w:rsidRPr="001F4C9E">
        <w:t xml:space="preserve"> Aussi longtemps que court la procédure, tous les contacts entre le pouvoir adjudicateur et les opérateurs économiques intéressés concernant le présent marché se font exclusivement via </w:t>
      </w:r>
      <w:r w:rsidR="00622DA1">
        <w:t>cette personne</w:t>
      </w:r>
      <w:r w:rsidRPr="001F4C9E">
        <w:t xml:space="preserve"> et il est interdit aux opérateurs économiques</w:t>
      </w:r>
      <w:r w:rsidRPr="001F4C9E" w:rsidDel="002D48DF">
        <w:t xml:space="preserve"> </w:t>
      </w:r>
      <w:r w:rsidRPr="001F4C9E">
        <w:t>d’entrer en contact avec le pouvoir adjudicateur d’une autre manière au sujet du présent march</w:t>
      </w:r>
      <w:r w:rsidRPr="001F4C9E" w:rsidDel="008F21E2">
        <w:t>é</w:t>
      </w:r>
      <w:r w:rsidRPr="001F4C9E">
        <w:t>.</w:t>
      </w:r>
    </w:p>
    <w:p w14:paraId="5961B5B9" w14:textId="77777777" w:rsidR="000C2B45" w:rsidRPr="001F4C9E" w:rsidRDefault="000C2B45" w:rsidP="00CF3CF7">
      <w:pPr>
        <w:spacing w:after="0" w:line="240" w:lineRule="auto"/>
        <w:jc w:val="both"/>
      </w:pPr>
    </w:p>
    <w:p w14:paraId="14856462" w14:textId="555B1A48" w:rsidR="000C2B45" w:rsidRPr="001F4C9E" w:rsidRDefault="000C2B45" w:rsidP="00CF3CF7">
      <w:pPr>
        <w:spacing w:after="0" w:line="240" w:lineRule="auto"/>
        <w:jc w:val="both"/>
      </w:pPr>
      <w:r w:rsidRPr="007F0112">
        <w:rPr>
          <w:b/>
          <w:bCs/>
        </w:rPr>
        <w:t xml:space="preserve">Jusqu’à </w:t>
      </w:r>
      <w:r w:rsidR="004D3234" w:rsidRPr="007F0112">
        <w:rPr>
          <w:b/>
          <w:bCs/>
        </w:rPr>
        <w:t>7</w:t>
      </w:r>
      <w:r w:rsidRPr="007F0112">
        <w:rPr>
          <w:b/>
          <w:bCs/>
        </w:rPr>
        <w:t> jours</w:t>
      </w:r>
      <w:r w:rsidR="00197601" w:rsidRPr="007F0112">
        <w:rPr>
          <w:b/>
          <w:bCs/>
        </w:rPr>
        <w:t xml:space="preserve"> ouvrables</w:t>
      </w:r>
      <w:r w:rsidRPr="001F4C9E">
        <w:t xml:space="preserve"> avant la date ultime de remise des offres, les opérateurs économiques intéressés peuvent poser des questions concernant le cahier spécial des charges et le marché. Les questions doivent être posées </w:t>
      </w:r>
      <w:r w:rsidRPr="001F4C9E" w:rsidDel="00773B0B">
        <w:t>par</w:t>
      </w:r>
      <w:r w:rsidRPr="001F4C9E">
        <w:t xml:space="preserve"> le biais du « forum » accessible sur le site </w:t>
      </w:r>
      <w:hyperlink r:id="rId21" w:history="1">
        <w:r w:rsidR="00145983" w:rsidRPr="00A43E96">
          <w:rPr>
            <w:rStyle w:val="Hyperlink"/>
          </w:rPr>
          <w:t>https://www.publicprocurement.be/</w:t>
        </w:r>
      </w:hyperlink>
      <w:r w:rsidR="00DD5D4F">
        <w:t>.</w:t>
      </w:r>
      <w:r w:rsidRPr="001F4C9E">
        <w:t xml:space="preserve"> Le pouvoir adjudicateur publiera les réponses sur le forum, le plus rapidement possible et, au plus tard, </w:t>
      </w:r>
      <w:r w:rsidR="009A1DA2" w:rsidRPr="003645B4">
        <w:rPr>
          <w:b/>
          <w:bCs/>
        </w:rPr>
        <w:t>4</w:t>
      </w:r>
      <w:r w:rsidR="00197601" w:rsidRPr="003645B4">
        <w:rPr>
          <w:b/>
          <w:bCs/>
        </w:rPr>
        <w:t xml:space="preserve"> jour</w:t>
      </w:r>
      <w:r w:rsidR="009A1DA2" w:rsidRPr="003645B4">
        <w:rPr>
          <w:b/>
          <w:bCs/>
        </w:rPr>
        <w:t>s</w:t>
      </w:r>
      <w:r w:rsidR="00197601" w:rsidRPr="003645B4">
        <w:rPr>
          <w:b/>
          <w:bCs/>
        </w:rPr>
        <w:t xml:space="preserve"> ouvrable</w:t>
      </w:r>
      <w:r w:rsidR="009A1DA2" w:rsidRPr="003645B4">
        <w:rPr>
          <w:b/>
          <w:bCs/>
        </w:rPr>
        <w:t>s</w:t>
      </w:r>
      <w:r w:rsidR="00197601">
        <w:t xml:space="preserve"> </w:t>
      </w:r>
      <w:r w:rsidRPr="001F4C9E">
        <w:t xml:space="preserve">avant l’expiration du délai fixé pour la réception des offres. Il est conseillé aux soumissionnaires de consulter ce forum régulièrement. </w:t>
      </w:r>
    </w:p>
    <w:p w14:paraId="5C68C5D6" w14:textId="77777777" w:rsidR="009804F1" w:rsidRPr="00211A79" w:rsidRDefault="009804F1" w:rsidP="00CF3CF7">
      <w:pPr>
        <w:spacing w:after="0" w:line="240" w:lineRule="auto"/>
        <w:jc w:val="both"/>
      </w:pPr>
    </w:p>
    <w:p w14:paraId="3A7A9276" w14:textId="77777777" w:rsidR="009804F1" w:rsidRPr="00211A79" w:rsidRDefault="009804F1" w:rsidP="00CF3CF7">
      <w:pPr>
        <w:spacing w:after="0" w:line="240" w:lineRule="auto"/>
        <w:jc w:val="both"/>
      </w:pPr>
      <w:r w:rsidRPr="001F4C9E">
        <w:t>Jusqu’à la notification de la décision d’attribution, il ne sera donné aucune information sur l’évolution de la procédure.</w:t>
      </w:r>
    </w:p>
    <w:p w14:paraId="0B518C0B" w14:textId="77777777" w:rsidR="000C2B45" w:rsidRPr="001F4C9E" w:rsidRDefault="000C2B45" w:rsidP="00CF3CF7">
      <w:pPr>
        <w:spacing w:after="0" w:line="240" w:lineRule="auto"/>
        <w:jc w:val="both"/>
      </w:pPr>
    </w:p>
    <w:p w14:paraId="527626EF" w14:textId="688C6C2A" w:rsidR="000C2B45" w:rsidRPr="001F4C9E" w:rsidRDefault="000C2B45" w:rsidP="00CF3CF7">
      <w:pPr>
        <w:spacing w:after="0" w:line="240" w:lineRule="auto"/>
        <w:jc w:val="both"/>
      </w:pPr>
      <w:r w:rsidRPr="001F4C9E">
        <w:t xml:space="preserve">Le soumissionnaire est censé introduire son offre en ayant pris connaissance et en tenant compte des rectifications éventuelles concernant </w:t>
      </w:r>
      <w:r w:rsidR="00197601">
        <w:t>le</w:t>
      </w:r>
      <w:r w:rsidRPr="001F4C9E">
        <w:t xml:space="preserve"> cahier spécial des charges publiées sur la plateforme e-Procurement.</w:t>
      </w:r>
    </w:p>
    <w:p w14:paraId="19C08DB9" w14:textId="77777777" w:rsidR="000C2B45" w:rsidRPr="001F4C9E" w:rsidRDefault="000C2B45" w:rsidP="00CF3CF7">
      <w:pPr>
        <w:spacing w:after="0" w:line="240" w:lineRule="auto"/>
        <w:jc w:val="both"/>
      </w:pPr>
    </w:p>
    <w:p w14:paraId="0B099F18" w14:textId="41367F84" w:rsidR="000C2B45" w:rsidRDefault="000C2B45" w:rsidP="00CF3CF7">
      <w:pPr>
        <w:spacing w:after="0" w:line="240" w:lineRule="auto"/>
        <w:jc w:val="both"/>
      </w:pPr>
      <w:r w:rsidRPr="001F4C9E">
        <w:t xml:space="preserve">Conformément à l’article 81 de l’arrêté royal du 18 avril 2017, lorsqu’un opérateur économique découvre dans les documents du marché des erreurs ou des omissions telles qu’elles rendent impossible l’établissement de son prix ou la comparaison des offres, il les signale immédiatement par écrit au pouvoir adjudicateur. Celui-ci est en tout cas prévenu au plus tard </w:t>
      </w:r>
      <w:r>
        <w:t>5</w:t>
      </w:r>
      <w:r w:rsidRPr="001F4C9E">
        <w:t xml:space="preserve"> jours avant la date ultime de réception des offres.</w:t>
      </w:r>
    </w:p>
    <w:p w14:paraId="63154FA5" w14:textId="77777777" w:rsidR="00622DA1" w:rsidRDefault="00622DA1" w:rsidP="00CF3CF7">
      <w:pPr>
        <w:spacing w:after="0" w:line="240" w:lineRule="auto"/>
        <w:jc w:val="both"/>
      </w:pPr>
    </w:p>
    <w:p w14:paraId="3247D3D9" w14:textId="77777777" w:rsidR="00622DA1" w:rsidRDefault="00622DA1" w:rsidP="00CF3CF7">
      <w:pPr>
        <w:spacing w:after="0" w:line="240" w:lineRule="auto"/>
        <w:jc w:val="both"/>
      </w:pPr>
    </w:p>
    <w:p w14:paraId="24EF6717" w14:textId="77777777" w:rsidR="00622DA1" w:rsidRDefault="00622DA1" w:rsidP="00CF3CF7">
      <w:pPr>
        <w:spacing w:after="0" w:line="240" w:lineRule="auto"/>
        <w:jc w:val="both"/>
      </w:pPr>
    </w:p>
    <w:p w14:paraId="6F17BB34" w14:textId="77777777" w:rsidR="00622DA1" w:rsidRDefault="00622DA1" w:rsidP="00CF3CF7">
      <w:pPr>
        <w:spacing w:after="0" w:line="240" w:lineRule="auto"/>
        <w:jc w:val="both"/>
      </w:pPr>
    </w:p>
    <w:p w14:paraId="46A2B3D1" w14:textId="77777777" w:rsidR="00622DA1" w:rsidRDefault="00622DA1" w:rsidP="00CF3CF7">
      <w:pPr>
        <w:spacing w:after="0" w:line="240" w:lineRule="auto"/>
        <w:jc w:val="both"/>
      </w:pPr>
    </w:p>
    <w:p w14:paraId="2A57D10C" w14:textId="77777777" w:rsidR="00622DA1" w:rsidRDefault="00622DA1" w:rsidP="00CF3CF7">
      <w:pPr>
        <w:spacing w:after="0" w:line="240" w:lineRule="auto"/>
        <w:jc w:val="both"/>
      </w:pPr>
    </w:p>
    <w:p w14:paraId="1E4DE895" w14:textId="77777777" w:rsidR="00622DA1" w:rsidRDefault="00622DA1" w:rsidP="00CF3CF7">
      <w:pPr>
        <w:spacing w:after="0" w:line="240" w:lineRule="auto"/>
        <w:jc w:val="both"/>
      </w:pPr>
    </w:p>
    <w:p w14:paraId="13E461C1" w14:textId="77777777" w:rsidR="00622DA1" w:rsidRDefault="00622DA1" w:rsidP="00CF3CF7">
      <w:pPr>
        <w:spacing w:after="0" w:line="240" w:lineRule="auto"/>
        <w:jc w:val="both"/>
      </w:pPr>
    </w:p>
    <w:p w14:paraId="43DFAF74" w14:textId="77777777" w:rsidR="00622DA1" w:rsidRDefault="00622DA1" w:rsidP="00CF3CF7">
      <w:pPr>
        <w:spacing w:after="0" w:line="240" w:lineRule="auto"/>
        <w:jc w:val="both"/>
      </w:pPr>
    </w:p>
    <w:p w14:paraId="711C8C5B" w14:textId="77777777" w:rsidR="00622DA1" w:rsidRDefault="00622DA1" w:rsidP="00CF3CF7">
      <w:pPr>
        <w:spacing w:after="0" w:line="240" w:lineRule="auto"/>
        <w:jc w:val="both"/>
      </w:pPr>
    </w:p>
    <w:p w14:paraId="3A3E32D1" w14:textId="77777777" w:rsidR="00622DA1" w:rsidRDefault="00622DA1" w:rsidP="00CF3CF7">
      <w:pPr>
        <w:spacing w:after="0" w:line="240" w:lineRule="auto"/>
        <w:jc w:val="both"/>
      </w:pPr>
    </w:p>
    <w:p w14:paraId="242E4C51" w14:textId="77777777" w:rsidR="009804F1" w:rsidRDefault="009804F1" w:rsidP="00CF3CF7">
      <w:pPr>
        <w:spacing w:after="0" w:line="240" w:lineRule="auto"/>
        <w:jc w:val="both"/>
      </w:pPr>
    </w:p>
    <w:p w14:paraId="46F17427" w14:textId="77777777" w:rsidR="009804F1" w:rsidRPr="001F4C9E" w:rsidRDefault="009804F1" w:rsidP="00CF3CF7">
      <w:pPr>
        <w:pStyle w:val="Heading2"/>
        <w:spacing w:before="0" w:after="0"/>
        <w:rPr>
          <w:rFonts w:ascii="Georgia" w:hAnsi="Georgia"/>
        </w:rPr>
      </w:pPr>
      <w:bookmarkStart w:id="69" w:name="_Toc161930938"/>
      <w:bookmarkStart w:id="70" w:name="_Toc177476559"/>
      <w:r w:rsidRPr="006777EF">
        <w:rPr>
          <w:rFonts w:ascii="Georgia" w:hAnsi="Georgia"/>
        </w:rPr>
        <w:lastRenderedPageBreak/>
        <w:t>Détermination des prix</w:t>
      </w:r>
      <w:bookmarkEnd w:id="69"/>
      <w:bookmarkEnd w:id="70"/>
    </w:p>
    <w:p w14:paraId="3801CC44" w14:textId="77777777" w:rsidR="000C2B45" w:rsidRPr="001F4C9E" w:rsidRDefault="000C2B45" w:rsidP="00CF3CF7">
      <w:pPr>
        <w:spacing w:after="0" w:line="240" w:lineRule="auto"/>
        <w:jc w:val="both"/>
      </w:pPr>
    </w:p>
    <w:p w14:paraId="38062D36" w14:textId="77777777" w:rsidR="000C2B45" w:rsidRPr="001F4C9E" w:rsidRDefault="000C2B45" w:rsidP="00CF3CF7">
      <w:pPr>
        <w:pStyle w:val="Heading3"/>
        <w:spacing w:before="0" w:after="0"/>
        <w:rPr>
          <w:rFonts w:ascii="Georgia" w:hAnsi="Georgia"/>
        </w:rPr>
      </w:pPr>
      <w:bookmarkStart w:id="71" w:name="_Toc161930939"/>
      <w:bookmarkStart w:id="72" w:name="_Toc177476560"/>
      <w:r w:rsidRPr="006777EF">
        <w:rPr>
          <w:rFonts w:ascii="Georgia" w:hAnsi="Georgia"/>
          <w:lang w:val="fr-BE"/>
        </w:rPr>
        <w:t>Mode de détermination des prix</w:t>
      </w:r>
      <w:bookmarkEnd w:id="71"/>
      <w:bookmarkEnd w:id="72"/>
    </w:p>
    <w:p w14:paraId="600148A8" w14:textId="77777777" w:rsidR="000C2B45" w:rsidRPr="001F4C9E" w:rsidRDefault="000C2B45" w:rsidP="00CF3CF7">
      <w:pPr>
        <w:spacing w:after="0" w:line="240" w:lineRule="auto"/>
        <w:jc w:val="both"/>
      </w:pPr>
    </w:p>
    <w:p w14:paraId="2C4D3F48" w14:textId="77777777" w:rsidR="000C2B45" w:rsidRPr="00E05ED0" w:rsidRDefault="000C2B45" w:rsidP="00CF3CF7">
      <w:pPr>
        <w:spacing w:after="0" w:line="240" w:lineRule="auto"/>
        <w:jc w:val="both"/>
        <w:rPr>
          <w:b/>
          <w:bCs/>
        </w:rPr>
      </w:pPr>
      <w:r w:rsidRPr="00CB011B">
        <w:t xml:space="preserve">Tous les prix mentionnés dans le formulaire d’offre doivent être obligatoirement libellés en </w:t>
      </w:r>
      <w:r w:rsidRPr="00E05ED0">
        <w:rPr>
          <w:b/>
          <w:bCs/>
        </w:rPr>
        <w:t>EUROS.</w:t>
      </w:r>
    </w:p>
    <w:p w14:paraId="2A81765D" w14:textId="77777777" w:rsidR="000C2B45" w:rsidRPr="00CB011B" w:rsidRDefault="000C2B45" w:rsidP="00CF3CF7">
      <w:pPr>
        <w:spacing w:after="0" w:line="240" w:lineRule="auto"/>
        <w:jc w:val="both"/>
      </w:pPr>
    </w:p>
    <w:p w14:paraId="517CD540" w14:textId="77777777" w:rsidR="00520B26" w:rsidRPr="00754AB8" w:rsidRDefault="00520B26" w:rsidP="00520B26">
      <w:pPr>
        <w:pStyle w:val="BodyText"/>
        <w:spacing w:after="0" w:line="240" w:lineRule="auto"/>
        <w:rPr>
          <w:rFonts w:ascii="Georgia" w:hAnsi="Georgia"/>
          <w:color w:val="585756"/>
          <w:sz w:val="21"/>
        </w:rPr>
      </w:pPr>
      <w:r w:rsidRPr="001F5D86">
        <w:rPr>
          <w:rFonts w:ascii="Georgia" w:hAnsi="Georgia"/>
          <w:color w:val="585756"/>
          <w:sz w:val="21"/>
        </w:rPr>
        <w:t xml:space="preserve">Le présent marché est un </w:t>
      </w:r>
      <w:r w:rsidRPr="00754AB8">
        <w:rPr>
          <w:rFonts w:ascii="Georgia" w:hAnsi="Georgia"/>
          <w:color w:val="585756"/>
          <w:sz w:val="21"/>
        </w:rPr>
        <w:t>marché mixte dont le prix est fixé selon les modes</w:t>
      </w:r>
      <w:r>
        <w:rPr>
          <w:rFonts w:ascii="Georgia" w:hAnsi="Georgia"/>
          <w:color w:val="585756"/>
          <w:sz w:val="21"/>
        </w:rPr>
        <w:t xml:space="preserve"> suivants</w:t>
      </w:r>
      <w:r w:rsidRPr="00754AB8">
        <w:rPr>
          <w:rFonts w:ascii="Georgia" w:hAnsi="Georgia"/>
          <w:color w:val="585756"/>
          <w:sz w:val="21"/>
        </w:rPr>
        <w:t> :</w:t>
      </w:r>
    </w:p>
    <w:p w14:paraId="3D0DCD38" w14:textId="77777777" w:rsidR="00520B26" w:rsidRPr="00754AB8" w:rsidRDefault="00520B26" w:rsidP="00520B26">
      <w:pPr>
        <w:pStyle w:val="BodyText"/>
        <w:numPr>
          <w:ilvl w:val="0"/>
          <w:numId w:val="6"/>
        </w:numPr>
        <w:spacing w:after="0" w:line="240" w:lineRule="auto"/>
        <w:rPr>
          <w:rFonts w:ascii="Georgia" w:hAnsi="Georgia"/>
          <w:color w:val="585756"/>
          <w:sz w:val="21"/>
        </w:rPr>
      </w:pPr>
      <w:r w:rsidRPr="00754AB8">
        <w:rPr>
          <w:rFonts w:ascii="Georgia" w:hAnsi="Georgia"/>
          <w:color w:val="585756"/>
          <w:sz w:val="21"/>
        </w:rPr>
        <w:t xml:space="preserve">du prix global ce qui signifie que le prix global est forfaitaire  et couvre l’ensemble des prestations du </w:t>
      </w:r>
      <w:r>
        <w:rPr>
          <w:rFonts w:ascii="Georgia" w:hAnsi="Georgia"/>
          <w:color w:val="585756"/>
          <w:sz w:val="21"/>
        </w:rPr>
        <w:t>marché</w:t>
      </w:r>
      <w:r w:rsidRPr="00754AB8">
        <w:rPr>
          <w:rFonts w:ascii="Georgia" w:hAnsi="Georgia"/>
          <w:color w:val="585756"/>
          <w:sz w:val="21"/>
        </w:rPr>
        <w:t xml:space="preserve"> ou chacun des postes de l’inventaire. </w:t>
      </w:r>
    </w:p>
    <w:p w14:paraId="5586B66F" w14:textId="77777777" w:rsidR="00520B26" w:rsidRPr="00754AB8" w:rsidRDefault="00520B26" w:rsidP="00520B26">
      <w:pPr>
        <w:pStyle w:val="BodyText"/>
        <w:numPr>
          <w:ilvl w:val="0"/>
          <w:numId w:val="6"/>
        </w:numPr>
        <w:spacing w:after="0" w:line="240" w:lineRule="auto"/>
        <w:rPr>
          <w:rFonts w:ascii="Georgia" w:hAnsi="Georgia"/>
          <w:color w:val="585756"/>
          <w:sz w:val="21"/>
        </w:rPr>
      </w:pPr>
      <w:r w:rsidRPr="00754AB8">
        <w:rPr>
          <w:rFonts w:ascii="Georgia" w:hAnsi="Georgia"/>
          <w:color w:val="585756"/>
          <w:sz w:val="21"/>
        </w:rPr>
        <w:t xml:space="preserve">du bordereau de prix ce qui signifie que seul le prix unitaire est forfaitaire. Le prix à payer sera obtenu en appliquant les prix unitaires mentionnés  dans l’inventaire aux quantités réellement exécutées. </w:t>
      </w:r>
    </w:p>
    <w:p w14:paraId="794959F6" w14:textId="77777777" w:rsidR="000C2B45" w:rsidRPr="00520B26" w:rsidRDefault="000C2B45" w:rsidP="00CF3CF7">
      <w:pPr>
        <w:spacing w:after="0" w:line="240" w:lineRule="auto"/>
        <w:jc w:val="both"/>
        <w:rPr>
          <w:lang w:val="fr-FR"/>
        </w:rPr>
      </w:pPr>
    </w:p>
    <w:p w14:paraId="0E0D2DDA" w14:textId="77777777" w:rsidR="000C2B45" w:rsidRPr="00CB011B" w:rsidRDefault="000C2B45" w:rsidP="00CF3CF7">
      <w:pPr>
        <w:spacing w:after="0" w:line="240" w:lineRule="auto"/>
        <w:jc w:val="both"/>
      </w:pPr>
      <w:r w:rsidRPr="00CB011B">
        <w:t>A la demande du pouvoir adjudicateur, le soumissionnaire lui fournit, préalablement à l’attribution du marché, toutes les indications destinées à lui permettre de vérifier les prix offerts.</w:t>
      </w:r>
    </w:p>
    <w:p w14:paraId="2AA4C4DC" w14:textId="77777777" w:rsidR="000C2B45" w:rsidRPr="00CB011B" w:rsidRDefault="000C2B45" w:rsidP="00CF3CF7">
      <w:pPr>
        <w:spacing w:after="0" w:line="240" w:lineRule="auto"/>
        <w:jc w:val="both"/>
      </w:pPr>
    </w:p>
    <w:p w14:paraId="0E20FC66" w14:textId="77777777" w:rsidR="000C2B45" w:rsidRPr="001F4C9E" w:rsidRDefault="000C2B45" w:rsidP="00CF3CF7">
      <w:pPr>
        <w:spacing w:after="0" w:line="240" w:lineRule="auto"/>
        <w:jc w:val="both"/>
      </w:pPr>
      <w:r w:rsidRPr="00CB011B">
        <w:t>La vérification des prix peut comporter toutes vérifications sur pièces comptables et/ou tout contrôle sur place par les agents du pouvoir adjudicateur délégués à cet effet.</w:t>
      </w:r>
    </w:p>
    <w:p w14:paraId="08DDFAF6" w14:textId="77777777" w:rsidR="000C2B45" w:rsidRDefault="000C2B45" w:rsidP="00CF3CF7">
      <w:pPr>
        <w:spacing w:after="0" w:line="240" w:lineRule="auto"/>
        <w:jc w:val="both"/>
      </w:pPr>
    </w:p>
    <w:p w14:paraId="4C5BC547" w14:textId="4204B423" w:rsidR="009804F1" w:rsidRPr="00327BAB" w:rsidRDefault="009804F1" w:rsidP="00CF3CF7">
      <w:pPr>
        <w:pStyle w:val="Heading3"/>
        <w:spacing w:before="0" w:after="0"/>
        <w:rPr>
          <w:rFonts w:ascii="Georgia" w:hAnsi="Georgia"/>
        </w:rPr>
      </w:pPr>
      <w:bookmarkStart w:id="73" w:name="_Toc177476561"/>
      <w:r w:rsidRPr="00327BAB">
        <w:rPr>
          <w:rFonts w:ascii="Georgia" w:hAnsi="Georgia"/>
          <w:lang w:val="fr-BE"/>
        </w:rPr>
        <w:t>Eléments inclus dans le prix</w:t>
      </w:r>
      <w:bookmarkEnd w:id="73"/>
    </w:p>
    <w:p w14:paraId="5F626066" w14:textId="77777777" w:rsidR="000C2B45" w:rsidRPr="00327BAB" w:rsidRDefault="000C2B45" w:rsidP="00FA3DE2">
      <w:pPr>
        <w:pStyle w:val="BodyText"/>
        <w:spacing w:after="0" w:line="20" w:lineRule="atLeast"/>
        <w:rPr>
          <w:rFonts w:ascii="Georgia" w:eastAsia="Calibri" w:hAnsi="Georgia" w:cs="Times New Roman"/>
          <w:color w:val="585756"/>
          <w:kern w:val="0"/>
          <w:sz w:val="21"/>
          <w:szCs w:val="21"/>
          <w:lang w:val="fr-BE"/>
        </w:rPr>
      </w:pPr>
    </w:p>
    <w:p w14:paraId="62F81A5E" w14:textId="79AB3B18" w:rsidR="00FA3DE2" w:rsidRPr="00327BAB" w:rsidRDefault="00912F1A" w:rsidP="00FA3DE2">
      <w:pPr>
        <w:pStyle w:val="BodyText"/>
        <w:spacing w:after="0" w:line="20" w:lineRule="atLeast"/>
        <w:rPr>
          <w:rFonts w:ascii="Georgia" w:eastAsia="Calibri" w:hAnsi="Georgia" w:cs="Times New Roman"/>
          <w:color w:val="585756"/>
          <w:kern w:val="0"/>
          <w:sz w:val="21"/>
          <w:szCs w:val="21"/>
          <w:lang w:val="fr-BE"/>
        </w:rPr>
      </w:pPr>
      <w:r>
        <w:rPr>
          <w:rFonts w:ascii="Georgia" w:eastAsia="Calibri" w:hAnsi="Georgia" w:cs="Times New Roman"/>
          <w:color w:val="585756"/>
          <w:kern w:val="0"/>
          <w:sz w:val="21"/>
          <w:szCs w:val="21"/>
          <w:lang w:val="fr-BE"/>
        </w:rPr>
        <w:t>Le</w:t>
      </w:r>
      <w:r w:rsidR="00FA3DE2" w:rsidRPr="00327BAB">
        <w:rPr>
          <w:rFonts w:ascii="Georgia" w:eastAsia="Calibri" w:hAnsi="Georgia" w:cs="Times New Roman"/>
          <w:color w:val="585756"/>
          <w:kern w:val="0"/>
          <w:sz w:val="21"/>
          <w:szCs w:val="21"/>
          <w:lang w:val="fr-BE"/>
        </w:rPr>
        <w:t xml:space="preserve"> prestataire de services </w:t>
      </w:r>
      <w:r w:rsidR="004D0024">
        <w:rPr>
          <w:rFonts w:ascii="Georgia" w:eastAsia="Calibri" w:hAnsi="Georgia" w:cs="Times New Roman"/>
          <w:color w:val="585756"/>
          <w:kern w:val="0"/>
          <w:sz w:val="21"/>
          <w:szCs w:val="21"/>
          <w:lang w:val="fr-BE"/>
        </w:rPr>
        <w:t>est censé avoir inclus dans ses prix tant unitaires que globaux tous les frais</w:t>
      </w:r>
      <w:r w:rsidR="003C54F1">
        <w:rPr>
          <w:rFonts w:ascii="Georgia" w:eastAsia="Calibri" w:hAnsi="Georgia" w:cs="Times New Roman"/>
          <w:color w:val="585756"/>
          <w:kern w:val="0"/>
          <w:sz w:val="21"/>
          <w:szCs w:val="21"/>
          <w:lang w:val="fr-BE"/>
        </w:rPr>
        <w:t xml:space="preserve"> et impositions généralement quelconques grevant les services, à l’</w:t>
      </w:r>
      <w:r w:rsidR="00694F08">
        <w:rPr>
          <w:rFonts w:ascii="Georgia" w:eastAsia="Calibri" w:hAnsi="Georgia" w:cs="Times New Roman"/>
          <w:color w:val="585756"/>
          <w:kern w:val="0"/>
          <w:sz w:val="21"/>
          <w:szCs w:val="21"/>
          <w:lang w:val="fr-BE"/>
        </w:rPr>
        <w:t>exception</w:t>
      </w:r>
      <w:r w:rsidR="003C54F1">
        <w:rPr>
          <w:rFonts w:ascii="Georgia" w:eastAsia="Calibri" w:hAnsi="Georgia" w:cs="Times New Roman"/>
          <w:color w:val="585756"/>
          <w:kern w:val="0"/>
          <w:sz w:val="21"/>
          <w:szCs w:val="21"/>
          <w:lang w:val="fr-BE"/>
        </w:rPr>
        <w:t xml:space="preserve"> de la taxe</w:t>
      </w:r>
      <w:r w:rsidR="00694F08">
        <w:rPr>
          <w:rFonts w:ascii="Georgia" w:eastAsia="Calibri" w:hAnsi="Georgia" w:cs="Times New Roman"/>
          <w:color w:val="585756"/>
          <w:kern w:val="0"/>
          <w:sz w:val="21"/>
          <w:szCs w:val="21"/>
          <w:lang w:val="fr-BE"/>
        </w:rPr>
        <w:t xml:space="preserve"> sur la valeur ajoutée. </w:t>
      </w:r>
    </w:p>
    <w:p w14:paraId="63188068" w14:textId="77777777" w:rsidR="00FA3DE2" w:rsidRPr="00327BAB" w:rsidRDefault="00FA3DE2" w:rsidP="00FA3DE2">
      <w:pPr>
        <w:pStyle w:val="BodyText"/>
        <w:spacing w:after="0" w:line="20" w:lineRule="atLeast"/>
        <w:rPr>
          <w:rFonts w:ascii="Georgia" w:eastAsia="Calibri" w:hAnsi="Georgia" w:cs="Times New Roman"/>
          <w:color w:val="585756"/>
          <w:kern w:val="0"/>
          <w:sz w:val="21"/>
          <w:szCs w:val="21"/>
          <w:lang w:val="fr-BE"/>
        </w:rPr>
      </w:pPr>
    </w:p>
    <w:p w14:paraId="3E030413" w14:textId="77777777" w:rsidR="00FA3DE2" w:rsidRDefault="00FA3DE2" w:rsidP="00FA3DE2">
      <w:pPr>
        <w:pStyle w:val="BodyText"/>
        <w:spacing w:after="0" w:line="20" w:lineRule="atLeast"/>
        <w:rPr>
          <w:rFonts w:ascii="Georgia" w:eastAsia="Calibri" w:hAnsi="Georgia" w:cs="Times New Roman"/>
          <w:color w:val="585756"/>
          <w:kern w:val="0"/>
          <w:sz w:val="21"/>
          <w:szCs w:val="21"/>
          <w:lang w:val="fr-BE"/>
        </w:rPr>
      </w:pPr>
      <w:r w:rsidRPr="00327BAB">
        <w:rPr>
          <w:rFonts w:ascii="Georgia" w:eastAsia="Calibri" w:hAnsi="Georgia" w:cs="Times New Roman"/>
          <w:color w:val="585756"/>
          <w:kern w:val="0"/>
          <w:sz w:val="21"/>
          <w:szCs w:val="21"/>
          <w:lang w:val="fr-BE"/>
        </w:rPr>
        <w:t>Les frais suivants sont notamment inclus dans les prix :</w:t>
      </w:r>
    </w:p>
    <w:p w14:paraId="14C03521" w14:textId="77777777" w:rsidR="00FA3DE2" w:rsidRDefault="00FA3DE2" w:rsidP="00FA3DE2">
      <w:pPr>
        <w:pStyle w:val="BodyText"/>
        <w:spacing w:after="0" w:line="20" w:lineRule="atLeast"/>
        <w:rPr>
          <w:rFonts w:ascii="Georgia" w:eastAsia="Calibri" w:hAnsi="Georgia" w:cs="Times New Roman"/>
          <w:color w:val="585756"/>
          <w:kern w:val="0"/>
          <w:sz w:val="21"/>
          <w:szCs w:val="21"/>
          <w:lang w:val="fr-BE"/>
        </w:rPr>
      </w:pPr>
    </w:p>
    <w:p w14:paraId="2CC2FFDE" w14:textId="77777777" w:rsidR="00FA3DE2" w:rsidRDefault="00FA3DE2" w:rsidP="00230529">
      <w:pPr>
        <w:pStyle w:val="BodyText"/>
        <w:numPr>
          <w:ilvl w:val="0"/>
          <w:numId w:val="31"/>
        </w:numPr>
        <w:spacing w:after="0" w:line="20" w:lineRule="atLeast"/>
        <w:rPr>
          <w:rFonts w:ascii="Georgia" w:eastAsia="Calibri" w:hAnsi="Georgia" w:cs="Times New Roman"/>
          <w:color w:val="585756"/>
          <w:kern w:val="0"/>
          <w:sz w:val="21"/>
          <w:szCs w:val="21"/>
          <w:lang w:val="fr-BE"/>
        </w:rPr>
      </w:pPr>
      <w:r>
        <w:rPr>
          <w:rFonts w:ascii="Georgia" w:eastAsia="Calibri" w:hAnsi="Georgia" w:cs="Times New Roman"/>
          <w:color w:val="585756"/>
          <w:kern w:val="0"/>
          <w:sz w:val="21"/>
          <w:szCs w:val="21"/>
          <w:lang w:val="fr-BE"/>
        </w:rPr>
        <w:t xml:space="preserve">Les honoraires ; </w:t>
      </w:r>
    </w:p>
    <w:p w14:paraId="4FDEA90F" w14:textId="77777777" w:rsidR="00FA3DE2" w:rsidRPr="00F05189" w:rsidRDefault="00FA3DE2" w:rsidP="00230529">
      <w:pPr>
        <w:pStyle w:val="BodyText"/>
        <w:numPr>
          <w:ilvl w:val="0"/>
          <w:numId w:val="31"/>
        </w:numPr>
        <w:spacing w:after="0" w:line="20" w:lineRule="atLeast"/>
        <w:rPr>
          <w:rFonts w:ascii="Georgia" w:eastAsia="Calibri" w:hAnsi="Georgia" w:cs="Times New Roman"/>
          <w:color w:val="585756"/>
          <w:kern w:val="0"/>
          <w:sz w:val="21"/>
          <w:szCs w:val="21"/>
          <w:lang w:val="fr-BE"/>
        </w:rPr>
      </w:pPr>
      <w:r>
        <w:rPr>
          <w:rFonts w:ascii="Georgia" w:eastAsia="Calibri" w:hAnsi="Georgia" w:cs="Times New Roman"/>
          <w:color w:val="585756"/>
          <w:kern w:val="0"/>
          <w:sz w:val="21"/>
          <w:szCs w:val="21"/>
          <w:lang w:val="fr-BE"/>
        </w:rPr>
        <w:t>L</w:t>
      </w:r>
      <w:r w:rsidRPr="000533B0">
        <w:rPr>
          <w:rFonts w:ascii="Georgia" w:eastAsia="Calibri" w:hAnsi="Georgia" w:cs="Times New Roman"/>
          <w:color w:val="585756"/>
          <w:kern w:val="0"/>
          <w:sz w:val="21"/>
          <w:szCs w:val="21"/>
          <w:lang w:val="fr-BE"/>
        </w:rPr>
        <w:t>es coûts et frais de personnel ou de matériel nécessaires à l’exécution du marché</w:t>
      </w:r>
      <w:r>
        <w:rPr>
          <w:rFonts w:ascii="Georgia" w:eastAsia="Calibri" w:hAnsi="Georgia" w:cs="Times New Roman"/>
          <w:color w:val="585756"/>
          <w:kern w:val="0"/>
          <w:sz w:val="21"/>
          <w:szCs w:val="21"/>
          <w:lang w:val="fr-BE"/>
        </w:rPr>
        <w:t> ;</w:t>
      </w:r>
    </w:p>
    <w:p w14:paraId="2C08943E" w14:textId="77777777" w:rsidR="00FA3DE2" w:rsidRDefault="00FA3DE2" w:rsidP="00230529">
      <w:pPr>
        <w:pStyle w:val="BodyText"/>
        <w:numPr>
          <w:ilvl w:val="0"/>
          <w:numId w:val="31"/>
        </w:numPr>
        <w:spacing w:after="0" w:line="20" w:lineRule="atLeast"/>
        <w:rPr>
          <w:rFonts w:ascii="Georgia" w:eastAsia="Calibri" w:hAnsi="Georgia" w:cs="Times New Roman"/>
          <w:color w:val="585756"/>
          <w:kern w:val="0"/>
          <w:sz w:val="21"/>
          <w:szCs w:val="21"/>
          <w:lang w:val="fr-BE"/>
        </w:rPr>
      </w:pPr>
      <w:r>
        <w:rPr>
          <w:rFonts w:ascii="Georgia" w:eastAsia="Calibri" w:hAnsi="Georgia" w:cs="Times New Roman"/>
          <w:color w:val="585756"/>
          <w:kern w:val="0"/>
          <w:sz w:val="21"/>
          <w:szCs w:val="21"/>
          <w:lang w:val="fr-BE"/>
        </w:rPr>
        <w:t>La participation aux réunions ;</w:t>
      </w:r>
    </w:p>
    <w:p w14:paraId="602BE8A9" w14:textId="77777777" w:rsidR="00FA3DE2" w:rsidRPr="00211A79" w:rsidRDefault="00FA3DE2" w:rsidP="00230529">
      <w:pPr>
        <w:pStyle w:val="BodyText"/>
        <w:numPr>
          <w:ilvl w:val="0"/>
          <w:numId w:val="31"/>
        </w:numPr>
        <w:spacing w:after="0" w:line="20" w:lineRule="atLeast"/>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La gestion administrative et le secrétariat</w:t>
      </w:r>
      <w:r>
        <w:rPr>
          <w:rFonts w:ascii="Georgia" w:eastAsia="Calibri" w:hAnsi="Georgia" w:cs="Times New Roman"/>
          <w:color w:val="585756"/>
          <w:kern w:val="0"/>
          <w:sz w:val="21"/>
          <w:szCs w:val="21"/>
          <w:lang w:val="fr-BE"/>
        </w:rPr>
        <w:t xml:space="preserve"> </w:t>
      </w:r>
      <w:r w:rsidRPr="00211A79">
        <w:rPr>
          <w:rFonts w:ascii="Georgia" w:eastAsia="Calibri" w:hAnsi="Georgia" w:cs="Times New Roman"/>
          <w:color w:val="585756"/>
          <w:kern w:val="0"/>
          <w:sz w:val="21"/>
          <w:szCs w:val="21"/>
          <w:lang w:val="fr-BE"/>
        </w:rPr>
        <w:t>;</w:t>
      </w:r>
    </w:p>
    <w:p w14:paraId="0F8988F1" w14:textId="1B6951B2" w:rsidR="00FA3DE2" w:rsidRPr="001012FD" w:rsidRDefault="00FA3DE2" w:rsidP="00230529">
      <w:pPr>
        <w:pStyle w:val="BodyText"/>
        <w:numPr>
          <w:ilvl w:val="0"/>
          <w:numId w:val="31"/>
        </w:numPr>
        <w:spacing w:after="0" w:line="20" w:lineRule="atLeast"/>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Les</w:t>
      </w:r>
      <w:r>
        <w:rPr>
          <w:rFonts w:ascii="Georgia" w:eastAsia="Calibri" w:hAnsi="Georgia" w:cs="Times New Roman"/>
          <w:color w:val="585756"/>
          <w:kern w:val="0"/>
          <w:sz w:val="21"/>
          <w:szCs w:val="21"/>
          <w:lang w:val="fr-BE"/>
        </w:rPr>
        <w:t xml:space="preserve"> frais de transport (par exemple, navette vers ou depuis l’aéroport) et de </w:t>
      </w:r>
      <w:r w:rsidRPr="00211A79">
        <w:rPr>
          <w:rFonts w:ascii="Georgia" w:eastAsia="Calibri" w:hAnsi="Georgia" w:cs="Times New Roman"/>
          <w:color w:val="585756"/>
          <w:kern w:val="0"/>
          <w:sz w:val="21"/>
          <w:szCs w:val="21"/>
          <w:lang w:val="fr-BE"/>
        </w:rPr>
        <w:t>déplacement</w:t>
      </w:r>
      <w:r w:rsidR="0037667E">
        <w:rPr>
          <w:rFonts w:ascii="Georgia" w:eastAsia="Calibri" w:hAnsi="Georgia" w:cs="Times New Roman"/>
          <w:color w:val="585756"/>
          <w:kern w:val="0"/>
          <w:sz w:val="21"/>
          <w:szCs w:val="21"/>
          <w:lang w:val="fr-BE"/>
        </w:rPr>
        <w:t> ;</w:t>
      </w:r>
    </w:p>
    <w:p w14:paraId="2A574E75" w14:textId="72C6FAB6" w:rsidR="00FA3DE2" w:rsidRPr="00FA3DE2" w:rsidRDefault="00FA3DE2" w:rsidP="00230529">
      <w:pPr>
        <w:pStyle w:val="BTCbulletsCTB"/>
        <w:numPr>
          <w:ilvl w:val="0"/>
          <w:numId w:val="31"/>
        </w:numPr>
        <w:tabs>
          <w:tab w:val="left" w:pos="360"/>
        </w:tabs>
        <w:spacing w:line="20" w:lineRule="atLeast"/>
        <w:jc w:val="both"/>
        <w:rPr>
          <w:rFonts w:ascii="Georgia" w:eastAsia="Calibri" w:hAnsi="Georgia"/>
          <w:bCs w:val="0"/>
          <w:color w:val="585756"/>
          <w:sz w:val="21"/>
          <w:szCs w:val="21"/>
          <w:lang w:val="fr-BE"/>
        </w:rPr>
      </w:pPr>
      <w:r w:rsidRPr="00FA3DE2">
        <w:rPr>
          <w:rFonts w:ascii="Georgia" w:hAnsi="Georgia"/>
          <w:bCs w:val="0"/>
          <w:color w:val="585756"/>
          <w:sz w:val="21"/>
          <w:szCs w:val="21"/>
          <w:lang w:val="fr-BE"/>
        </w:rPr>
        <w:t xml:space="preserve">Les frais </w:t>
      </w:r>
      <w:r w:rsidR="006C2C38" w:rsidRPr="00FA3DE2">
        <w:rPr>
          <w:rFonts w:ascii="Georgia" w:hAnsi="Georgia"/>
          <w:bCs w:val="0"/>
          <w:color w:val="585756"/>
          <w:sz w:val="21"/>
          <w:szCs w:val="21"/>
          <w:lang w:val="fr-BE"/>
        </w:rPr>
        <w:t>de passeport</w:t>
      </w:r>
      <w:r w:rsidR="006C2C38">
        <w:rPr>
          <w:rFonts w:ascii="Georgia" w:hAnsi="Georgia"/>
          <w:bCs w:val="0"/>
          <w:color w:val="585756"/>
          <w:sz w:val="21"/>
          <w:szCs w:val="21"/>
          <w:lang w:val="fr-BE"/>
        </w:rPr>
        <w:t>,</w:t>
      </w:r>
      <w:r w:rsidR="006C2C38" w:rsidRPr="00FA3DE2">
        <w:rPr>
          <w:rFonts w:ascii="Georgia" w:hAnsi="Georgia"/>
          <w:bCs w:val="0"/>
          <w:color w:val="585756"/>
          <w:sz w:val="21"/>
          <w:szCs w:val="21"/>
          <w:lang w:val="fr-BE"/>
        </w:rPr>
        <w:t xml:space="preserve"> </w:t>
      </w:r>
      <w:r w:rsidRPr="00FA3DE2">
        <w:rPr>
          <w:rFonts w:ascii="Georgia" w:hAnsi="Georgia"/>
          <w:bCs w:val="0"/>
          <w:color w:val="585756"/>
          <w:sz w:val="21"/>
          <w:szCs w:val="21"/>
          <w:lang w:val="fr-BE"/>
        </w:rPr>
        <w:t>de visa et</w:t>
      </w:r>
      <w:r w:rsidR="006C2C38" w:rsidRPr="006C2C38">
        <w:rPr>
          <w:rFonts w:ascii="Georgia" w:hAnsi="Georgia"/>
          <w:bCs w:val="0"/>
          <w:color w:val="585756"/>
          <w:sz w:val="21"/>
          <w:szCs w:val="21"/>
          <w:lang w:val="fr-BE"/>
        </w:rPr>
        <w:t xml:space="preserve"> de formalités aux </w:t>
      </w:r>
      <w:r w:rsidR="007118A8">
        <w:rPr>
          <w:rFonts w:ascii="Georgia" w:eastAsia="Calibri" w:hAnsi="Georgia"/>
          <w:color w:val="585756"/>
          <w:sz w:val="21"/>
          <w:szCs w:val="21"/>
          <w:lang w:val="fr-BE"/>
        </w:rPr>
        <w:t>postes-frontières ;</w:t>
      </w:r>
    </w:p>
    <w:p w14:paraId="7269AE3A" w14:textId="27ED4489" w:rsidR="00FA3DE2" w:rsidRPr="008726E5" w:rsidRDefault="00FA3DE2" w:rsidP="00230529">
      <w:pPr>
        <w:pStyle w:val="BTCbulletsCTB"/>
        <w:numPr>
          <w:ilvl w:val="0"/>
          <w:numId w:val="31"/>
        </w:numPr>
        <w:tabs>
          <w:tab w:val="left" w:pos="360"/>
        </w:tabs>
        <w:spacing w:line="20" w:lineRule="atLeast"/>
        <w:jc w:val="both"/>
        <w:rPr>
          <w:rFonts w:ascii="Georgia" w:eastAsia="Calibri" w:hAnsi="Georgia"/>
          <w:bCs w:val="0"/>
          <w:color w:val="585756"/>
          <w:sz w:val="21"/>
          <w:szCs w:val="22"/>
          <w:lang w:val="fr-BE"/>
        </w:rPr>
      </w:pPr>
      <w:r w:rsidRPr="00FA3DE2">
        <w:rPr>
          <w:rFonts w:ascii="Georgia" w:hAnsi="Georgia"/>
          <w:bCs w:val="0"/>
          <w:color w:val="585756"/>
          <w:sz w:val="21"/>
          <w:lang w:val="fr-BE"/>
        </w:rPr>
        <w:t>Les frais de vaccination</w:t>
      </w:r>
      <w:r w:rsidR="00C720E3">
        <w:rPr>
          <w:rFonts w:ascii="Georgia" w:hAnsi="Georgia"/>
          <w:bCs w:val="0"/>
          <w:color w:val="585756"/>
          <w:sz w:val="21"/>
          <w:lang w:val="fr-BE"/>
        </w:rPr>
        <w:t xml:space="preserve">, les </w:t>
      </w:r>
      <w:r w:rsidR="00C720E3" w:rsidRPr="00C720E3">
        <w:rPr>
          <w:rFonts w:ascii="Georgia" w:hAnsi="Georgia"/>
          <w:bCs w:val="0"/>
          <w:color w:val="585756"/>
          <w:sz w:val="21"/>
          <w:lang w:val="fr-BE"/>
        </w:rPr>
        <w:t>frais médicaux (préventifs</w:t>
      </w:r>
      <w:r w:rsidR="008E2BD5">
        <w:rPr>
          <w:rFonts w:ascii="Georgia" w:hAnsi="Georgia"/>
          <w:bCs w:val="0"/>
          <w:color w:val="585756"/>
          <w:sz w:val="21"/>
          <w:lang w:val="fr-BE"/>
        </w:rPr>
        <w:t xml:space="preserve"> ou non</w:t>
      </w:r>
      <w:r w:rsidR="00C720E3" w:rsidRPr="00C720E3">
        <w:rPr>
          <w:rFonts w:ascii="Georgia" w:hAnsi="Georgia"/>
          <w:bCs w:val="0"/>
          <w:color w:val="585756"/>
          <w:sz w:val="21"/>
          <w:lang w:val="fr-BE"/>
        </w:rPr>
        <w:t>),</w:t>
      </w:r>
      <w:r w:rsidRPr="00FA3DE2">
        <w:rPr>
          <w:rFonts w:ascii="Georgia" w:hAnsi="Georgia"/>
          <w:bCs w:val="0"/>
          <w:color w:val="585756"/>
          <w:sz w:val="21"/>
          <w:lang w:val="fr-BE"/>
        </w:rPr>
        <w:t xml:space="preserve"> ainsi que les frais relatifs aux tests (par exemple, lorsqu’un test Covid est requis) ;</w:t>
      </w:r>
    </w:p>
    <w:p w14:paraId="27F367DB" w14:textId="1B6FA78A" w:rsidR="008726E5" w:rsidRPr="00080E9F" w:rsidRDefault="003312C8" w:rsidP="00230529">
      <w:pPr>
        <w:pStyle w:val="BTCbulletsCTB"/>
        <w:numPr>
          <w:ilvl w:val="0"/>
          <w:numId w:val="31"/>
        </w:numPr>
        <w:tabs>
          <w:tab w:val="left" w:pos="360"/>
        </w:tabs>
        <w:spacing w:line="20" w:lineRule="atLeast"/>
        <w:jc w:val="both"/>
        <w:rPr>
          <w:rFonts w:ascii="Georgia" w:eastAsia="Calibri" w:hAnsi="Georgia"/>
          <w:bCs w:val="0"/>
          <w:color w:val="585756"/>
          <w:sz w:val="21"/>
          <w:szCs w:val="22"/>
          <w:lang w:val="fr-BE"/>
        </w:rPr>
      </w:pPr>
      <w:r>
        <w:rPr>
          <w:rFonts w:ascii="Georgia" w:hAnsi="Georgia"/>
          <w:bCs w:val="0"/>
          <w:color w:val="585756"/>
          <w:sz w:val="21"/>
          <w:lang w:val="fr-BE"/>
        </w:rPr>
        <w:t>La livraison de documents</w:t>
      </w:r>
      <w:r w:rsidR="00080E9F">
        <w:rPr>
          <w:rFonts w:ascii="Georgia" w:hAnsi="Georgia"/>
          <w:bCs w:val="0"/>
          <w:color w:val="585756"/>
          <w:sz w:val="21"/>
          <w:lang w:val="fr-BE"/>
        </w:rPr>
        <w:t xml:space="preserve"> ou de pièces liés à l’exécution ;</w:t>
      </w:r>
    </w:p>
    <w:p w14:paraId="00DE1D76" w14:textId="308A1A57" w:rsidR="00080E9F" w:rsidRPr="00080E9F" w:rsidRDefault="00080E9F" w:rsidP="00230529">
      <w:pPr>
        <w:pStyle w:val="BTCbulletsCTB"/>
        <w:numPr>
          <w:ilvl w:val="0"/>
          <w:numId w:val="31"/>
        </w:numPr>
        <w:tabs>
          <w:tab w:val="left" w:pos="360"/>
        </w:tabs>
        <w:spacing w:line="20" w:lineRule="atLeast"/>
        <w:jc w:val="both"/>
        <w:rPr>
          <w:rFonts w:ascii="Georgia" w:eastAsia="Calibri" w:hAnsi="Georgia"/>
          <w:bCs w:val="0"/>
          <w:color w:val="585756"/>
          <w:sz w:val="21"/>
          <w:szCs w:val="22"/>
          <w:lang w:val="fr-BE"/>
        </w:rPr>
      </w:pPr>
      <w:r>
        <w:rPr>
          <w:rFonts w:ascii="Georgia" w:hAnsi="Georgia"/>
          <w:bCs w:val="0"/>
          <w:color w:val="585756"/>
          <w:sz w:val="21"/>
          <w:lang w:val="fr-BE"/>
        </w:rPr>
        <w:t>Les emballages</w:t>
      </w:r>
    </w:p>
    <w:p w14:paraId="40680426" w14:textId="7AF511F8" w:rsidR="00080E9F" w:rsidRPr="00FA3DE2" w:rsidRDefault="00080E9F" w:rsidP="00230529">
      <w:pPr>
        <w:pStyle w:val="BTCbulletsCTB"/>
        <w:numPr>
          <w:ilvl w:val="0"/>
          <w:numId w:val="31"/>
        </w:numPr>
        <w:tabs>
          <w:tab w:val="left" w:pos="360"/>
        </w:tabs>
        <w:spacing w:line="20" w:lineRule="atLeast"/>
        <w:jc w:val="both"/>
        <w:rPr>
          <w:rFonts w:ascii="Georgia" w:eastAsia="Calibri" w:hAnsi="Georgia"/>
          <w:bCs w:val="0"/>
          <w:color w:val="585756"/>
          <w:sz w:val="21"/>
          <w:szCs w:val="22"/>
          <w:lang w:val="fr-BE"/>
        </w:rPr>
      </w:pPr>
      <w:r>
        <w:rPr>
          <w:rFonts w:ascii="Georgia" w:hAnsi="Georgia"/>
          <w:bCs w:val="0"/>
          <w:color w:val="585756"/>
          <w:sz w:val="21"/>
          <w:lang w:val="fr-BE"/>
        </w:rPr>
        <w:t>La formation nécessaire à l’usage ;</w:t>
      </w:r>
    </w:p>
    <w:p w14:paraId="5B4DCB19" w14:textId="7887F0EA" w:rsidR="00FA3DE2" w:rsidRPr="00211A79" w:rsidRDefault="00FA3DE2" w:rsidP="00230529">
      <w:pPr>
        <w:pStyle w:val="BodyText"/>
        <w:numPr>
          <w:ilvl w:val="0"/>
          <w:numId w:val="31"/>
        </w:numPr>
        <w:spacing w:after="0" w:line="20" w:lineRule="atLeast"/>
        <w:rPr>
          <w:rFonts w:ascii="Georgia" w:eastAsia="Calibri" w:hAnsi="Georgia" w:cs="Times New Roman"/>
          <w:color w:val="585756"/>
          <w:kern w:val="0"/>
          <w:sz w:val="21"/>
          <w:szCs w:val="21"/>
          <w:lang w:val="fr-BE"/>
        </w:rPr>
      </w:pPr>
      <w:r>
        <w:rPr>
          <w:rFonts w:ascii="Georgia" w:eastAsia="Calibri" w:hAnsi="Georgia" w:cs="Times New Roman"/>
          <w:color w:val="585756"/>
          <w:kern w:val="0"/>
          <w:sz w:val="21"/>
          <w:szCs w:val="21"/>
          <w:lang w:val="fr-BE"/>
        </w:rPr>
        <w:t>L</w:t>
      </w:r>
      <w:r w:rsidR="001A43F2">
        <w:rPr>
          <w:rFonts w:ascii="Georgia" w:eastAsia="Calibri" w:hAnsi="Georgia" w:cs="Times New Roman"/>
          <w:color w:val="585756"/>
          <w:kern w:val="0"/>
          <w:sz w:val="21"/>
          <w:szCs w:val="21"/>
          <w:lang w:val="fr-BE"/>
        </w:rPr>
        <w:t xml:space="preserve">es </w:t>
      </w:r>
      <w:r w:rsidRPr="00211A79">
        <w:rPr>
          <w:rFonts w:ascii="Georgia" w:eastAsia="Calibri" w:hAnsi="Georgia" w:cs="Times New Roman"/>
          <w:color w:val="585756"/>
          <w:kern w:val="0"/>
          <w:sz w:val="21"/>
          <w:szCs w:val="21"/>
          <w:lang w:val="fr-BE"/>
        </w:rPr>
        <w:t>assurance</w:t>
      </w:r>
      <w:r w:rsidR="001A43F2">
        <w:rPr>
          <w:rFonts w:ascii="Georgia" w:eastAsia="Calibri" w:hAnsi="Georgia" w:cs="Times New Roman"/>
          <w:color w:val="585756"/>
          <w:kern w:val="0"/>
          <w:sz w:val="21"/>
          <w:szCs w:val="21"/>
          <w:lang w:val="fr-BE"/>
        </w:rPr>
        <w:t>s</w:t>
      </w:r>
      <w:r>
        <w:rPr>
          <w:rFonts w:ascii="Georgia" w:eastAsia="Calibri" w:hAnsi="Georgia" w:cs="Times New Roman"/>
          <w:color w:val="585756"/>
          <w:kern w:val="0"/>
          <w:sz w:val="21"/>
          <w:szCs w:val="21"/>
          <w:lang w:val="fr-BE"/>
        </w:rPr>
        <w:t xml:space="preserve"> </w:t>
      </w:r>
      <w:r w:rsidRPr="00211A79">
        <w:rPr>
          <w:rFonts w:ascii="Georgia" w:eastAsia="Calibri" w:hAnsi="Georgia" w:cs="Times New Roman"/>
          <w:color w:val="585756"/>
          <w:kern w:val="0"/>
          <w:sz w:val="21"/>
          <w:szCs w:val="21"/>
          <w:lang w:val="fr-BE"/>
        </w:rPr>
        <w:t>;</w:t>
      </w:r>
    </w:p>
    <w:p w14:paraId="52756ACD" w14:textId="77777777" w:rsidR="00FA3DE2" w:rsidRDefault="00FA3DE2" w:rsidP="00230529">
      <w:pPr>
        <w:pStyle w:val="BodyText"/>
        <w:numPr>
          <w:ilvl w:val="0"/>
          <w:numId w:val="31"/>
        </w:numPr>
        <w:spacing w:after="0" w:line="20" w:lineRule="atLeast"/>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Le cas échéant, les mesures imposées par la législation en matière de sécurité et de santé des travailleurs lors de l'exécution de leur travail</w:t>
      </w:r>
      <w:r>
        <w:rPr>
          <w:rFonts w:ascii="Georgia" w:eastAsia="Calibri" w:hAnsi="Georgia" w:cs="Times New Roman"/>
          <w:color w:val="585756"/>
          <w:kern w:val="0"/>
          <w:sz w:val="21"/>
          <w:szCs w:val="21"/>
          <w:lang w:val="fr-BE"/>
        </w:rPr>
        <w:t> ;</w:t>
      </w:r>
    </w:p>
    <w:p w14:paraId="4C0C876A" w14:textId="1FE6020C" w:rsidR="009804F1" w:rsidRPr="00211A79" w:rsidRDefault="009804F1" w:rsidP="00230529">
      <w:pPr>
        <w:pStyle w:val="BodyText"/>
        <w:numPr>
          <w:ilvl w:val="0"/>
          <w:numId w:val="31"/>
        </w:numPr>
        <w:spacing w:after="0" w:line="20" w:lineRule="atLeast"/>
        <w:rPr>
          <w:rFonts w:ascii="Georgia" w:eastAsia="Calibri" w:hAnsi="Georgia" w:cs="Times New Roman"/>
          <w:color w:val="585756"/>
          <w:kern w:val="0"/>
          <w:sz w:val="21"/>
          <w:szCs w:val="21"/>
          <w:lang w:val="fr-BE"/>
        </w:rPr>
      </w:pPr>
      <w:r>
        <w:rPr>
          <w:rFonts w:ascii="Georgia" w:eastAsia="Calibri" w:hAnsi="Georgia" w:cs="Times New Roman"/>
          <w:color w:val="585756"/>
          <w:kern w:val="0"/>
          <w:sz w:val="21"/>
          <w:szCs w:val="21"/>
          <w:lang w:val="fr-BE"/>
        </w:rPr>
        <w:t>Les droits de douane et d’accise relatifs au matériel et aux produits utilisés ;</w:t>
      </w:r>
    </w:p>
    <w:p w14:paraId="7D8F29D0" w14:textId="77777777" w:rsidR="00FA3DE2" w:rsidRDefault="00FA3DE2" w:rsidP="00230529">
      <w:pPr>
        <w:pStyle w:val="BodyText"/>
        <w:numPr>
          <w:ilvl w:val="0"/>
          <w:numId w:val="31"/>
        </w:numPr>
        <w:spacing w:after="0" w:line="20" w:lineRule="atLeast"/>
        <w:rPr>
          <w:rFonts w:ascii="Georgia" w:eastAsia="Calibri" w:hAnsi="Georgia" w:cs="Times New Roman"/>
          <w:color w:val="585756"/>
          <w:kern w:val="0"/>
          <w:sz w:val="21"/>
          <w:szCs w:val="21"/>
          <w:lang w:val="fr-BE"/>
        </w:rPr>
      </w:pPr>
      <w:r w:rsidRPr="000533B0">
        <w:rPr>
          <w:rFonts w:ascii="Georgia" w:eastAsia="Calibri" w:hAnsi="Georgia" w:cs="Times New Roman"/>
          <w:color w:val="585756"/>
          <w:kern w:val="0"/>
          <w:sz w:val="21"/>
          <w:szCs w:val="21"/>
          <w:lang w:val="fr-BE"/>
        </w:rPr>
        <w:t>Les frais de communication (internet compris</w:t>
      </w:r>
      <w:r>
        <w:rPr>
          <w:rFonts w:ascii="Georgia" w:eastAsia="Calibri" w:hAnsi="Georgia" w:cs="Times New Roman"/>
          <w:color w:val="585756"/>
          <w:kern w:val="0"/>
          <w:sz w:val="21"/>
          <w:szCs w:val="21"/>
          <w:lang w:val="fr-BE"/>
        </w:rPr>
        <w:t>) ;</w:t>
      </w:r>
    </w:p>
    <w:p w14:paraId="65218BCA" w14:textId="77777777" w:rsidR="00FA3DE2" w:rsidRPr="006777EF" w:rsidRDefault="00FA3DE2" w:rsidP="00FA3DE2">
      <w:pPr>
        <w:pStyle w:val="BodyText"/>
        <w:spacing w:after="0" w:line="240" w:lineRule="auto"/>
        <w:rPr>
          <w:rFonts w:ascii="Georgia" w:eastAsia="Calibri" w:hAnsi="Georgia" w:cs="Times New Roman"/>
          <w:color w:val="585756"/>
          <w:kern w:val="0"/>
          <w:sz w:val="21"/>
          <w:szCs w:val="22"/>
          <w:lang w:val="fr-BE"/>
        </w:rPr>
      </w:pPr>
    </w:p>
    <w:p w14:paraId="4257EB4D" w14:textId="1104634D" w:rsidR="00FA3DE2" w:rsidRDefault="00FA3DE2" w:rsidP="00FA3DE2">
      <w:pPr>
        <w:pStyle w:val="BodyText"/>
        <w:spacing w:after="0" w:line="20" w:lineRule="atLeast"/>
        <w:rPr>
          <w:rFonts w:ascii="Georgia" w:eastAsia="Calibri" w:hAnsi="Georgia" w:cs="Times New Roman"/>
          <w:color w:val="585756"/>
          <w:kern w:val="0"/>
          <w:sz w:val="21"/>
          <w:szCs w:val="21"/>
          <w:lang w:val="fr-BE"/>
        </w:rPr>
      </w:pPr>
      <w:r>
        <w:rPr>
          <w:rFonts w:ascii="Georgia" w:eastAsia="Calibri" w:hAnsi="Georgia" w:cs="Times New Roman"/>
          <w:color w:val="585756"/>
          <w:kern w:val="0"/>
          <w:sz w:val="21"/>
          <w:szCs w:val="21"/>
          <w:lang w:val="fr-BE"/>
        </w:rPr>
        <w:t>Cette liste est simplement illustrative et aucunement exhaustive.</w:t>
      </w:r>
    </w:p>
    <w:p w14:paraId="6C2FF413" w14:textId="77777777" w:rsidR="008B5836" w:rsidRDefault="008B5836" w:rsidP="008B5836">
      <w:pPr>
        <w:pStyle w:val="BodyText"/>
        <w:spacing w:after="0" w:line="240" w:lineRule="auto"/>
        <w:rPr>
          <w:rFonts w:ascii="Georgia" w:eastAsia="Calibri" w:hAnsi="Georgia" w:cs="Times New Roman"/>
          <w:b/>
          <w:bCs/>
          <w:color w:val="585756"/>
          <w:kern w:val="0"/>
          <w:sz w:val="21"/>
          <w:szCs w:val="22"/>
          <w:highlight w:val="green"/>
          <w:lang w:val="fr-BE"/>
        </w:rPr>
      </w:pPr>
    </w:p>
    <w:p w14:paraId="5F970270" w14:textId="77777777" w:rsidR="00327BAB" w:rsidRDefault="00327BAB" w:rsidP="00327BAB">
      <w:pPr>
        <w:pStyle w:val="BodyText"/>
        <w:spacing w:after="0" w:line="20" w:lineRule="atLeast"/>
        <w:rPr>
          <w:rFonts w:ascii="Georgia" w:eastAsia="Calibri" w:hAnsi="Georgia" w:cs="Times New Roman"/>
          <w:color w:val="585756"/>
          <w:kern w:val="0"/>
          <w:sz w:val="21"/>
          <w:szCs w:val="22"/>
          <w:lang w:val="fr-BE"/>
        </w:rPr>
      </w:pPr>
    </w:p>
    <w:p w14:paraId="0C492F7E" w14:textId="77777777" w:rsidR="00852415" w:rsidRPr="001F4C9E" w:rsidRDefault="00852415" w:rsidP="00852415">
      <w:pPr>
        <w:pStyle w:val="Heading4"/>
        <w:spacing w:before="0" w:after="0" w:line="20" w:lineRule="atLeast"/>
        <w:jc w:val="both"/>
        <w:rPr>
          <w:rFonts w:ascii="Georgia" w:hAnsi="Georgia"/>
        </w:rPr>
      </w:pPr>
      <w:bookmarkStart w:id="74" w:name="_Toc171673522"/>
      <w:bookmarkStart w:id="75" w:name="_Toc177476562"/>
      <w:r w:rsidRPr="00E67955">
        <w:rPr>
          <w:rFonts w:ascii="Georgia" w:hAnsi="Georgia"/>
        </w:rPr>
        <w:t>Taxes et autres impositions</w:t>
      </w:r>
      <w:bookmarkEnd w:id="74"/>
      <w:bookmarkEnd w:id="75"/>
    </w:p>
    <w:p w14:paraId="6EAFA2ED" w14:textId="77777777" w:rsidR="00852415" w:rsidRPr="001F4C9E" w:rsidRDefault="00852415" w:rsidP="00852415">
      <w:pPr>
        <w:spacing w:after="0" w:line="20" w:lineRule="atLeast"/>
        <w:jc w:val="both"/>
      </w:pPr>
    </w:p>
    <w:p w14:paraId="630A5A1A" w14:textId="77777777" w:rsidR="00852415" w:rsidRPr="00897E71" w:rsidRDefault="00852415" w:rsidP="00852415">
      <w:pPr>
        <w:spacing w:after="0" w:line="20" w:lineRule="atLeast"/>
        <w:jc w:val="both"/>
      </w:pPr>
      <w:r w:rsidRPr="00AB5FAA">
        <w:t xml:space="preserve">Le prestataire de services inclut dans ses prix unitaires </w:t>
      </w:r>
      <w:r w:rsidRPr="00897E71">
        <w:t>tous les frais et impositions grevant les services, à l’exception de la TVA.</w:t>
      </w:r>
    </w:p>
    <w:p w14:paraId="1F2F88F7" w14:textId="77777777" w:rsidR="00852415" w:rsidRPr="00897E71" w:rsidRDefault="00852415" w:rsidP="00852415">
      <w:pPr>
        <w:spacing w:after="0" w:line="20" w:lineRule="atLeast"/>
        <w:jc w:val="both"/>
      </w:pPr>
    </w:p>
    <w:p w14:paraId="7DA62652" w14:textId="77777777" w:rsidR="00852415" w:rsidRPr="00897E71" w:rsidRDefault="00852415" w:rsidP="00852415">
      <w:pPr>
        <w:spacing w:after="0" w:line="20" w:lineRule="atLeast"/>
        <w:jc w:val="both"/>
      </w:pPr>
      <w:r w:rsidRPr="00897E71">
        <w:t>La TVA fait l’objet d’un poste distinct dans l’inventaire.</w:t>
      </w:r>
    </w:p>
    <w:p w14:paraId="6A1919A3" w14:textId="77777777" w:rsidR="00852415" w:rsidRPr="00AB5FAA" w:rsidRDefault="00852415" w:rsidP="00852415">
      <w:pPr>
        <w:spacing w:after="0" w:line="20" w:lineRule="atLeast"/>
        <w:jc w:val="both"/>
      </w:pPr>
    </w:p>
    <w:p w14:paraId="689871E9" w14:textId="37900424" w:rsidR="00852415" w:rsidRPr="00AB5FAA" w:rsidRDefault="00852415" w:rsidP="00852415">
      <w:pPr>
        <w:spacing w:after="0" w:line="20" w:lineRule="atLeast"/>
        <w:jc w:val="both"/>
      </w:pPr>
      <w:r w:rsidRPr="00AB5FAA">
        <w:t xml:space="preserve">Dans le cadre du présent </w:t>
      </w:r>
      <w:r>
        <w:t>marché</w:t>
      </w:r>
      <w:r w:rsidRPr="00AB5FAA">
        <w:t>, il faut considérer que le preneur de services est basé en Belgique.</w:t>
      </w:r>
      <w:r w:rsidR="00047FF9">
        <w:t xml:space="preserve"> </w:t>
      </w:r>
      <w:r w:rsidRPr="00AB5FAA">
        <w:t xml:space="preserve">Les prestations sont donc soumises à : </w:t>
      </w:r>
    </w:p>
    <w:p w14:paraId="3B56E963" w14:textId="77777777" w:rsidR="00852415" w:rsidRPr="00AB5FAA" w:rsidRDefault="00852415" w:rsidP="00852415">
      <w:pPr>
        <w:spacing w:after="0" w:line="20" w:lineRule="atLeast"/>
        <w:jc w:val="both"/>
      </w:pPr>
    </w:p>
    <w:p w14:paraId="104455EE" w14:textId="77777777" w:rsidR="00852415" w:rsidRPr="00AB5FAA" w:rsidRDefault="00852415" w:rsidP="00230529">
      <w:pPr>
        <w:pStyle w:val="ListParagraph"/>
        <w:numPr>
          <w:ilvl w:val="0"/>
          <w:numId w:val="32"/>
        </w:numPr>
        <w:spacing w:after="0" w:line="20" w:lineRule="atLeast"/>
        <w:jc w:val="both"/>
      </w:pPr>
      <w:r w:rsidRPr="00AB5FAA">
        <w:t xml:space="preserve">La TVA belge pour un prestataire belge ; </w:t>
      </w:r>
    </w:p>
    <w:p w14:paraId="28A15292" w14:textId="77777777" w:rsidR="00852415" w:rsidRPr="00AB5FAA" w:rsidRDefault="00852415" w:rsidP="00230529">
      <w:pPr>
        <w:pStyle w:val="ListParagraph"/>
        <w:numPr>
          <w:ilvl w:val="0"/>
          <w:numId w:val="32"/>
        </w:numPr>
        <w:spacing w:after="0" w:line="20" w:lineRule="atLeast"/>
        <w:jc w:val="both"/>
      </w:pPr>
      <w:r w:rsidRPr="00AB5FAA">
        <w:t>La TVA du pays d’origine du prestataire pour un prestataire faisant partie de l’U</w:t>
      </w:r>
      <w:r>
        <w:t>nion européenne</w:t>
      </w:r>
      <w:r w:rsidRPr="00AB5FAA">
        <w:t> ;</w:t>
      </w:r>
    </w:p>
    <w:p w14:paraId="4FE96CFA" w14:textId="2554D50D" w:rsidR="00852415" w:rsidRPr="00AB5FAA" w:rsidRDefault="00D658E9" w:rsidP="00230529">
      <w:pPr>
        <w:pStyle w:val="ListParagraph"/>
        <w:numPr>
          <w:ilvl w:val="0"/>
          <w:numId w:val="32"/>
        </w:numPr>
        <w:spacing w:after="0" w:line="20" w:lineRule="atLeast"/>
        <w:jc w:val="both"/>
      </w:pPr>
      <w:r>
        <w:t>En principe, s</w:t>
      </w:r>
      <w:r w:rsidR="00852415" w:rsidRPr="00AB5FAA">
        <w:t>ans TVA pour tout prestataire hors U</w:t>
      </w:r>
      <w:r w:rsidR="00E81482">
        <w:t>nion européenne</w:t>
      </w:r>
      <w:r>
        <w:t xml:space="preserve"> (</w:t>
      </w:r>
      <w:r w:rsidRPr="00D658E9">
        <w:t>sauf si la législation locale</w:t>
      </w:r>
      <w:r>
        <w:t xml:space="preserve"> </w:t>
      </w:r>
      <w:r w:rsidR="000139BB">
        <w:t>en dispose autrement)</w:t>
      </w:r>
      <w:r w:rsidR="00852415" w:rsidRPr="00AB5FAA">
        <w:t>.</w:t>
      </w:r>
    </w:p>
    <w:p w14:paraId="490686AA" w14:textId="77777777" w:rsidR="00852415" w:rsidRPr="00AB5FAA" w:rsidRDefault="00852415" w:rsidP="00852415">
      <w:pPr>
        <w:spacing w:after="0" w:line="20" w:lineRule="atLeast"/>
        <w:jc w:val="both"/>
      </w:pPr>
    </w:p>
    <w:p w14:paraId="1A690B6A" w14:textId="77777777" w:rsidR="00852415" w:rsidRPr="00AB5FAA" w:rsidRDefault="00852415" w:rsidP="00852415">
      <w:pPr>
        <w:spacing w:after="0" w:line="20" w:lineRule="atLeast"/>
        <w:jc w:val="both"/>
      </w:pPr>
      <w:r w:rsidRPr="00AB5FAA">
        <w:t>Il est utile de rappeler qu’</w:t>
      </w:r>
      <w:proofErr w:type="spellStart"/>
      <w:r w:rsidRPr="00AB5FAA">
        <w:t>Enabel</w:t>
      </w:r>
      <w:proofErr w:type="spellEnd"/>
      <w:r w:rsidRPr="00AB5FAA">
        <w:t xml:space="preserve"> n’est ni assujettie ni identifiée à la TVA</w:t>
      </w:r>
      <w:r>
        <w:t>.</w:t>
      </w:r>
    </w:p>
    <w:p w14:paraId="4AE7AB50" w14:textId="77777777" w:rsidR="00852415" w:rsidRPr="00AB5FAA" w:rsidRDefault="00852415" w:rsidP="00852415">
      <w:pPr>
        <w:spacing w:after="0" w:line="20" w:lineRule="atLeast"/>
        <w:jc w:val="both"/>
      </w:pPr>
    </w:p>
    <w:p w14:paraId="34A3F2AE" w14:textId="51C03EA3" w:rsidR="00852415" w:rsidRDefault="00852415" w:rsidP="00852415">
      <w:pPr>
        <w:spacing w:after="0" w:line="20" w:lineRule="atLeast"/>
        <w:jc w:val="both"/>
      </w:pPr>
      <w:r w:rsidRPr="00AB5FAA">
        <w:t xml:space="preserve">Dès lors que le preneur du service est situé en Belgique, la </w:t>
      </w:r>
      <w:proofErr w:type="spellStart"/>
      <w:r w:rsidRPr="00AB5FAA">
        <w:t>Withholding</w:t>
      </w:r>
      <w:proofErr w:type="spellEnd"/>
      <w:r w:rsidRPr="00AB5FAA">
        <w:t xml:space="preserve"> </w:t>
      </w:r>
      <w:proofErr w:type="spellStart"/>
      <w:r w:rsidRPr="00AB5FAA">
        <w:t>Tax</w:t>
      </w:r>
      <w:proofErr w:type="spellEnd"/>
      <w:r w:rsidRPr="00AB5FAA">
        <w:t xml:space="preserve"> (retenue à la source) n’est pas</w:t>
      </w:r>
      <w:r>
        <w:t xml:space="preserve"> d’application</w:t>
      </w:r>
      <w:r w:rsidRPr="00AB5FAA">
        <w:t xml:space="preserve"> dans le cadre du présent </w:t>
      </w:r>
      <w:r>
        <w:t>marché.</w:t>
      </w:r>
    </w:p>
    <w:p w14:paraId="5E8E32A9" w14:textId="77777777" w:rsidR="00852415" w:rsidRPr="00105640" w:rsidRDefault="00852415" w:rsidP="00327BAB">
      <w:pPr>
        <w:pStyle w:val="BodyText"/>
        <w:spacing w:after="0" w:line="20" w:lineRule="atLeast"/>
        <w:rPr>
          <w:rFonts w:ascii="Georgia" w:eastAsia="Calibri" w:hAnsi="Georgia" w:cs="Times New Roman"/>
          <w:color w:val="585756"/>
          <w:kern w:val="0"/>
          <w:sz w:val="21"/>
          <w:szCs w:val="22"/>
          <w:lang w:val="fr-BE"/>
        </w:rPr>
      </w:pPr>
    </w:p>
    <w:p w14:paraId="75661911" w14:textId="77777777" w:rsidR="00197601" w:rsidRPr="00E67955" w:rsidRDefault="00197601" w:rsidP="00197601">
      <w:pPr>
        <w:pStyle w:val="BodyText"/>
        <w:spacing w:after="0" w:line="240" w:lineRule="auto"/>
        <w:rPr>
          <w:rFonts w:ascii="Georgia" w:hAnsi="Georgia"/>
        </w:rPr>
      </w:pPr>
    </w:p>
    <w:p w14:paraId="2E39347F" w14:textId="77777777" w:rsidR="000C2B45" w:rsidRPr="006777EF" w:rsidRDefault="000C2B45" w:rsidP="00CF3CF7">
      <w:pPr>
        <w:pStyle w:val="Heading2"/>
        <w:spacing w:before="0" w:after="0"/>
        <w:rPr>
          <w:rFonts w:ascii="Georgia" w:hAnsi="Georgia" w:cs="Calibri"/>
        </w:rPr>
      </w:pPr>
      <w:bookmarkStart w:id="76" w:name="_Toc25139996"/>
      <w:bookmarkStart w:id="77" w:name="_Toc141974802"/>
      <w:bookmarkStart w:id="78" w:name="_Toc161930943"/>
      <w:bookmarkStart w:id="79" w:name="_Toc177476563"/>
      <w:bookmarkStart w:id="80" w:name="_Toc363241237"/>
      <w:bookmarkStart w:id="81" w:name="_Toc19591185"/>
      <w:bookmarkStart w:id="82" w:name="_Toc12862726"/>
      <w:bookmarkStart w:id="83" w:name="_Toc12079530"/>
      <w:bookmarkStart w:id="84" w:name="_Toc486593821"/>
      <w:bookmarkStart w:id="85" w:name="_Toc21077249"/>
      <w:r w:rsidRPr="006777EF">
        <w:rPr>
          <w:rFonts w:ascii="Georgia" w:hAnsi="Georgia"/>
        </w:rPr>
        <w:t>Introduction et ouverture des offres</w:t>
      </w:r>
      <w:bookmarkEnd w:id="76"/>
      <w:bookmarkEnd w:id="77"/>
      <w:bookmarkEnd w:id="78"/>
      <w:bookmarkEnd w:id="79"/>
      <w:r w:rsidRPr="006777EF">
        <w:rPr>
          <w:rFonts w:ascii="Georgia" w:hAnsi="Georgia"/>
        </w:rPr>
        <w:t xml:space="preserve"> </w:t>
      </w:r>
      <w:bookmarkEnd w:id="80"/>
      <w:bookmarkEnd w:id="81"/>
      <w:bookmarkEnd w:id="82"/>
      <w:bookmarkEnd w:id="83"/>
      <w:bookmarkEnd w:id="84"/>
      <w:bookmarkEnd w:id="85"/>
    </w:p>
    <w:p w14:paraId="639FBA83" w14:textId="77777777" w:rsidR="000C2B45" w:rsidRPr="00970AB4" w:rsidRDefault="000C2B45" w:rsidP="00CF3CF7">
      <w:pPr>
        <w:spacing w:after="0" w:line="240" w:lineRule="auto"/>
      </w:pPr>
    </w:p>
    <w:p w14:paraId="01C30D48" w14:textId="77777777" w:rsidR="000C2B45" w:rsidRPr="006777EF" w:rsidRDefault="000C2B45" w:rsidP="00CF3CF7">
      <w:pPr>
        <w:pStyle w:val="Heading3"/>
        <w:spacing w:before="0" w:after="0"/>
        <w:rPr>
          <w:rFonts w:ascii="Georgia" w:hAnsi="Georgia"/>
          <w:lang w:val="fr-BE"/>
        </w:rPr>
      </w:pPr>
      <w:bookmarkStart w:id="86" w:name="_Toc462822461"/>
      <w:bookmarkStart w:id="87" w:name="_Toc17359515"/>
      <w:bookmarkStart w:id="88" w:name="_Toc21417126"/>
      <w:bookmarkStart w:id="89" w:name="_Toc141974803"/>
      <w:bookmarkStart w:id="90" w:name="_Toc161930944"/>
      <w:bookmarkStart w:id="91" w:name="_Toc177476564"/>
      <w:r w:rsidRPr="006777EF">
        <w:rPr>
          <w:rFonts w:ascii="Georgia" w:hAnsi="Georgia"/>
          <w:lang w:val="fr-BE"/>
        </w:rPr>
        <w:t>Emploi des langues</w:t>
      </w:r>
      <w:bookmarkEnd w:id="86"/>
      <w:bookmarkEnd w:id="87"/>
      <w:bookmarkEnd w:id="88"/>
      <w:bookmarkEnd w:id="89"/>
      <w:bookmarkEnd w:id="90"/>
      <w:bookmarkEnd w:id="91"/>
    </w:p>
    <w:p w14:paraId="32E146E4" w14:textId="77777777" w:rsidR="000C2B45" w:rsidRPr="00E67955" w:rsidRDefault="000C2B45" w:rsidP="00CF3CF7">
      <w:pPr>
        <w:pStyle w:val="BodyText"/>
        <w:spacing w:after="0" w:line="240" w:lineRule="auto"/>
        <w:rPr>
          <w:rFonts w:ascii="Georgia" w:hAnsi="Georgia" w:cs="Times New Roman"/>
          <w:sz w:val="21"/>
          <w:szCs w:val="22"/>
        </w:rPr>
      </w:pPr>
    </w:p>
    <w:p w14:paraId="07697A77" w14:textId="73DBB079" w:rsidR="000C2B45" w:rsidRDefault="000C2B45" w:rsidP="00CF3CF7">
      <w:pPr>
        <w:pStyle w:val="BodyText"/>
        <w:spacing w:after="0" w:line="240" w:lineRule="auto"/>
        <w:rPr>
          <w:rFonts w:ascii="Georgia" w:eastAsia="Calibri" w:hAnsi="Georgia" w:cs="Times New Roman"/>
          <w:color w:val="585756"/>
          <w:kern w:val="0"/>
          <w:sz w:val="21"/>
          <w:szCs w:val="22"/>
        </w:rPr>
      </w:pPr>
      <w:r w:rsidRPr="00E67955">
        <w:rPr>
          <w:rFonts w:ascii="Georgia" w:eastAsia="Calibri" w:hAnsi="Georgia" w:cs="Times New Roman"/>
          <w:color w:val="585756"/>
          <w:kern w:val="0"/>
          <w:sz w:val="21"/>
          <w:szCs w:val="22"/>
        </w:rPr>
        <w:t xml:space="preserve">Les soumissionnaires peuvent introduire leur offre </w:t>
      </w:r>
      <w:r w:rsidRPr="0037667E">
        <w:rPr>
          <w:rFonts w:ascii="Georgia" w:eastAsia="Calibri" w:hAnsi="Georgia" w:cs="Times New Roman"/>
          <w:color w:val="585756"/>
          <w:kern w:val="0"/>
          <w:sz w:val="21"/>
          <w:szCs w:val="22"/>
        </w:rPr>
        <w:t>en français</w:t>
      </w:r>
      <w:r w:rsidR="00CB011B" w:rsidRPr="0037667E">
        <w:rPr>
          <w:rFonts w:ascii="Georgia" w:eastAsia="Calibri" w:hAnsi="Georgia" w:cs="Times New Roman"/>
          <w:color w:val="585756"/>
          <w:kern w:val="0"/>
          <w:sz w:val="21"/>
          <w:szCs w:val="22"/>
        </w:rPr>
        <w:t xml:space="preserve"> ou en</w:t>
      </w:r>
      <w:r w:rsidRPr="0037667E">
        <w:rPr>
          <w:rFonts w:ascii="Georgia" w:eastAsia="Calibri" w:hAnsi="Georgia" w:cs="Times New Roman"/>
          <w:color w:val="585756"/>
          <w:kern w:val="0"/>
          <w:sz w:val="21"/>
          <w:szCs w:val="22"/>
        </w:rPr>
        <w:t xml:space="preserve"> </w:t>
      </w:r>
      <w:r w:rsidR="0046014F" w:rsidRPr="0037667E">
        <w:rPr>
          <w:rFonts w:ascii="Georgia" w:eastAsia="Calibri" w:hAnsi="Georgia" w:cs="Times New Roman"/>
          <w:color w:val="585756"/>
          <w:kern w:val="0"/>
          <w:sz w:val="21"/>
          <w:szCs w:val="22"/>
        </w:rPr>
        <w:t>néerlandais</w:t>
      </w:r>
      <w:r w:rsidRPr="0037667E">
        <w:rPr>
          <w:rFonts w:ascii="Georgia" w:eastAsia="Calibri" w:hAnsi="Georgia" w:cs="Times New Roman"/>
          <w:color w:val="585756"/>
          <w:kern w:val="0"/>
          <w:sz w:val="21"/>
          <w:szCs w:val="22"/>
        </w:rPr>
        <w:t>.</w:t>
      </w:r>
      <w:r w:rsidRPr="00E67955">
        <w:rPr>
          <w:rFonts w:ascii="Georgia" w:eastAsia="Calibri" w:hAnsi="Georgia" w:cs="Times New Roman"/>
          <w:color w:val="585756"/>
          <w:kern w:val="0"/>
          <w:sz w:val="21"/>
          <w:szCs w:val="22"/>
        </w:rPr>
        <w:t xml:space="preserve"> </w:t>
      </w:r>
    </w:p>
    <w:p w14:paraId="748BE558" w14:textId="77777777" w:rsidR="000C2B45" w:rsidRPr="001F4C9E" w:rsidRDefault="000C2B45" w:rsidP="00CF3CF7">
      <w:pPr>
        <w:overflowPunct w:val="0"/>
        <w:autoSpaceDE w:val="0"/>
        <w:autoSpaceDN w:val="0"/>
        <w:adjustRightInd w:val="0"/>
        <w:spacing w:after="0" w:line="240" w:lineRule="auto"/>
        <w:jc w:val="both"/>
        <w:textAlignment w:val="baseline"/>
        <w:rPr>
          <w:rFonts w:cstheme="minorHAnsi"/>
          <w:sz w:val="22"/>
        </w:rPr>
      </w:pPr>
    </w:p>
    <w:p w14:paraId="35EA5110" w14:textId="77777777" w:rsidR="000C2B45" w:rsidRPr="001F4C9E" w:rsidRDefault="000C2B45" w:rsidP="00CF3CF7">
      <w:pPr>
        <w:pStyle w:val="Heading3"/>
        <w:spacing w:before="0" w:after="0"/>
        <w:rPr>
          <w:rFonts w:ascii="Georgia" w:hAnsi="Georgia"/>
        </w:rPr>
      </w:pPr>
      <w:bookmarkStart w:id="92" w:name="_Toc161930945"/>
      <w:bookmarkStart w:id="93" w:name="_Toc177476565"/>
      <w:r w:rsidRPr="006777EF">
        <w:rPr>
          <w:rFonts w:ascii="Georgia" w:hAnsi="Georgia"/>
          <w:lang w:val="fr-BE"/>
        </w:rPr>
        <w:t>Délai d’engagement de l’offre</w:t>
      </w:r>
      <w:bookmarkEnd w:id="92"/>
      <w:bookmarkEnd w:id="93"/>
    </w:p>
    <w:p w14:paraId="7934A275" w14:textId="77777777" w:rsidR="000C2B45" w:rsidRPr="00E67955" w:rsidRDefault="000C2B45" w:rsidP="00CF3CF7">
      <w:pPr>
        <w:pStyle w:val="BodyText"/>
        <w:spacing w:after="0" w:line="240" w:lineRule="auto"/>
        <w:rPr>
          <w:rFonts w:ascii="Georgia" w:hAnsi="Georgia" w:cs="Times New Roman"/>
          <w:sz w:val="21"/>
          <w:szCs w:val="22"/>
        </w:rPr>
      </w:pPr>
    </w:p>
    <w:p w14:paraId="734965ED" w14:textId="7D7BBBD9" w:rsidR="000C2B45" w:rsidRPr="00E67955" w:rsidRDefault="000C2B45" w:rsidP="00CF3CF7">
      <w:pPr>
        <w:pStyle w:val="BodyText"/>
        <w:spacing w:after="0" w:line="240" w:lineRule="auto"/>
        <w:rPr>
          <w:rFonts w:ascii="Georgia" w:eastAsia="Calibri" w:hAnsi="Georgia" w:cs="Times New Roman"/>
          <w:color w:val="585756"/>
          <w:kern w:val="0"/>
          <w:sz w:val="21"/>
          <w:szCs w:val="22"/>
        </w:rPr>
      </w:pPr>
      <w:r w:rsidRPr="00E67955">
        <w:rPr>
          <w:rFonts w:ascii="Georgia" w:eastAsia="Calibri" w:hAnsi="Georgia" w:cs="Times New Roman"/>
          <w:color w:val="585756"/>
          <w:kern w:val="0"/>
          <w:sz w:val="21"/>
          <w:szCs w:val="22"/>
        </w:rPr>
        <w:t xml:space="preserve">Les soumissionnaires restent engagés par leur offre pour une durée de 90 jours de calendrier, à compter de la date limite de </w:t>
      </w:r>
      <w:r w:rsidR="00D8236A">
        <w:rPr>
          <w:rFonts w:ascii="Georgia" w:eastAsia="Calibri" w:hAnsi="Georgia" w:cs="Times New Roman"/>
          <w:color w:val="585756"/>
          <w:kern w:val="0"/>
          <w:sz w:val="21"/>
          <w:szCs w:val="22"/>
        </w:rPr>
        <w:t>dépôt des offres</w:t>
      </w:r>
      <w:r w:rsidRPr="00E67955">
        <w:rPr>
          <w:rFonts w:ascii="Georgia" w:eastAsia="Calibri" w:hAnsi="Georgia" w:cs="Times New Roman"/>
          <w:color w:val="585756"/>
          <w:kern w:val="0"/>
          <w:sz w:val="21"/>
          <w:szCs w:val="22"/>
        </w:rPr>
        <w:t xml:space="preserve">. </w:t>
      </w:r>
    </w:p>
    <w:p w14:paraId="61D82603" w14:textId="77777777" w:rsidR="000C2B45" w:rsidRPr="00E67955" w:rsidRDefault="000C2B45" w:rsidP="00CF3CF7">
      <w:pPr>
        <w:pStyle w:val="BodyText"/>
        <w:spacing w:after="0" w:line="240" w:lineRule="auto"/>
        <w:rPr>
          <w:rFonts w:ascii="Georgia" w:hAnsi="Georgia" w:cs="Times New Roman"/>
          <w:sz w:val="21"/>
        </w:rPr>
      </w:pPr>
    </w:p>
    <w:p w14:paraId="3C37371A" w14:textId="77777777" w:rsidR="000C2B45" w:rsidRPr="006777EF" w:rsidRDefault="000C2B45" w:rsidP="00CF3CF7">
      <w:pPr>
        <w:pStyle w:val="Heading3"/>
        <w:spacing w:before="0" w:after="0"/>
        <w:rPr>
          <w:rFonts w:ascii="Georgia" w:hAnsi="Georgia"/>
          <w:lang w:val="fr-BE"/>
        </w:rPr>
      </w:pPr>
      <w:bookmarkStart w:id="94" w:name="_Toc17359517"/>
      <w:bookmarkStart w:id="95" w:name="_Toc21417128"/>
      <w:bookmarkStart w:id="96" w:name="_Toc141974805"/>
      <w:bookmarkStart w:id="97" w:name="_Toc161930946"/>
      <w:bookmarkStart w:id="98" w:name="_Toc177476566"/>
      <w:r w:rsidRPr="006777EF">
        <w:rPr>
          <w:rFonts w:ascii="Georgia" w:hAnsi="Georgia"/>
          <w:lang w:val="fr-BE"/>
        </w:rPr>
        <w:t>Forme de l’offre</w:t>
      </w:r>
      <w:bookmarkEnd w:id="94"/>
      <w:bookmarkEnd w:id="95"/>
      <w:bookmarkEnd w:id="96"/>
      <w:bookmarkEnd w:id="97"/>
      <w:bookmarkEnd w:id="98"/>
    </w:p>
    <w:p w14:paraId="2D49BD82" w14:textId="77777777" w:rsidR="000C2B45" w:rsidRPr="00E67955" w:rsidRDefault="000C2B45" w:rsidP="00CF3CF7">
      <w:pPr>
        <w:pStyle w:val="BodyText"/>
        <w:spacing w:after="0" w:line="240" w:lineRule="auto"/>
        <w:rPr>
          <w:rFonts w:ascii="Georgia" w:hAnsi="Georgia" w:cs="Times New Roman"/>
          <w:sz w:val="21"/>
          <w:szCs w:val="22"/>
        </w:rPr>
      </w:pPr>
    </w:p>
    <w:p w14:paraId="00F7EEA2" w14:textId="06F4C47C" w:rsidR="000C2B45" w:rsidRPr="00E67955" w:rsidRDefault="000C2B45" w:rsidP="00CF3CF7">
      <w:pPr>
        <w:pStyle w:val="BodyText"/>
        <w:spacing w:after="0" w:line="240" w:lineRule="auto"/>
        <w:rPr>
          <w:rFonts w:ascii="Georgia" w:hAnsi="Georgia" w:cs="Times New Roman"/>
          <w:szCs w:val="22"/>
        </w:rPr>
      </w:pPr>
      <w:r w:rsidRPr="00E67955">
        <w:rPr>
          <w:rFonts w:ascii="Georgia" w:eastAsia="Calibri" w:hAnsi="Georgia" w:cs="Times New Roman"/>
          <w:color w:val="585756"/>
          <w:kern w:val="0"/>
          <w:sz w:val="21"/>
          <w:szCs w:val="22"/>
        </w:rPr>
        <w:t>Chaque soumissionnaire ne peut introduire qu’une seule offre</w:t>
      </w:r>
      <w:r w:rsidR="00B557C1">
        <w:rPr>
          <w:rFonts w:ascii="Georgia" w:eastAsia="Calibri" w:hAnsi="Georgia" w:cs="Times New Roman"/>
          <w:color w:val="585756"/>
          <w:kern w:val="0"/>
          <w:sz w:val="21"/>
          <w:szCs w:val="22"/>
        </w:rPr>
        <w:t xml:space="preserve"> par lot</w:t>
      </w:r>
      <w:r w:rsidRPr="00E67955">
        <w:rPr>
          <w:rFonts w:ascii="Georgia" w:eastAsia="Calibri" w:hAnsi="Georgia" w:cs="Times New Roman"/>
          <w:color w:val="585756"/>
          <w:kern w:val="0"/>
          <w:sz w:val="21"/>
          <w:szCs w:val="22"/>
        </w:rPr>
        <w:t xml:space="preserve">.  </w:t>
      </w:r>
    </w:p>
    <w:p w14:paraId="428A7E7D" w14:textId="77777777" w:rsidR="000C2B45" w:rsidRPr="00E67955" w:rsidRDefault="000C2B45" w:rsidP="00CF3CF7">
      <w:pPr>
        <w:pStyle w:val="BodyText"/>
        <w:spacing w:after="0" w:line="240" w:lineRule="auto"/>
        <w:rPr>
          <w:rFonts w:ascii="Georgia" w:hAnsi="Georgia" w:cs="Times New Roman"/>
          <w:szCs w:val="22"/>
        </w:rPr>
      </w:pPr>
    </w:p>
    <w:p w14:paraId="56235FBF" w14:textId="168D6E10" w:rsidR="000C2B45" w:rsidRPr="000560BF" w:rsidRDefault="000C2B45" w:rsidP="000560BF">
      <w:pPr>
        <w:pStyle w:val="BTCbulletsCTB"/>
        <w:tabs>
          <w:tab w:val="left" w:pos="360"/>
        </w:tabs>
        <w:jc w:val="both"/>
        <w:rPr>
          <w:rFonts w:ascii="Georgia" w:hAnsi="Georgia"/>
          <w:color w:val="585756"/>
          <w:sz w:val="21"/>
          <w:szCs w:val="21"/>
          <w:lang w:val="fr-BE"/>
        </w:rPr>
      </w:pPr>
      <w:r w:rsidRPr="006777EF">
        <w:rPr>
          <w:rFonts w:ascii="Georgia" w:eastAsia="Calibri" w:hAnsi="Georgia"/>
          <w:color w:val="585756"/>
          <w:sz w:val="21"/>
          <w:szCs w:val="21"/>
          <w:lang w:val="fr-BE"/>
        </w:rPr>
        <w:t xml:space="preserve">L’attention des soumissionnaires est </w:t>
      </w:r>
      <w:r w:rsidR="000560BF" w:rsidRPr="006777EF">
        <w:rPr>
          <w:rFonts w:ascii="Georgia" w:hAnsi="Georgia"/>
          <w:color w:val="585756"/>
          <w:sz w:val="21"/>
          <w:szCs w:val="21"/>
          <w:lang w:val="fr-BE"/>
        </w:rPr>
        <w:t xml:space="preserve">encore </w:t>
      </w:r>
      <w:r w:rsidRPr="006777EF">
        <w:rPr>
          <w:rFonts w:ascii="Georgia" w:eastAsia="Calibri" w:hAnsi="Georgia"/>
          <w:color w:val="585756"/>
          <w:sz w:val="21"/>
          <w:szCs w:val="21"/>
          <w:lang w:val="fr-BE"/>
        </w:rPr>
        <w:t xml:space="preserve">attirée sur le fait que leur offre ne peut contenir ni renvoyer à des conditions générales </w:t>
      </w:r>
      <w:r w:rsidR="000560BF" w:rsidRPr="006777EF">
        <w:rPr>
          <w:rFonts w:ascii="Georgia" w:hAnsi="Georgia"/>
          <w:color w:val="585756"/>
          <w:sz w:val="21"/>
          <w:szCs w:val="21"/>
          <w:lang w:val="fr-BE"/>
        </w:rPr>
        <w:t>de vente contraires aux dispositions du présent cahier spécial des charges et des textes légaux et réglementaires précités</w:t>
      </w:r>
      <w:r w:rsidRPr="001774BA">
        <w:rPr>
          <w:rFonts w:ascii="Georgia" w:eastAsia="Calibri" w:hAnsi="Georgia"/>
          <w:color w:val="585756"/>
          <w:sz w:val="21"/>
          <w:szCs w:val="21"/>
          <w:lang w:val="fr-BE"/>
        </w:rPr>
        <w:t>. Si tel est le cas, l’offre pourra être considérée comme entachée d’une cause d’irrégularité matérielle et le pouvoir adjudicateur pourra l’écarter pour ce seul motif.</w:t>
      </w:r>
    </w:p>
    <w:p w14:paraId="261CFBA1" w14:textId="77777777" w:rsidR="000C2B45" w:rsidRPr="001F4C9E" w:rsidRDefault="000C2B45" w:rsidP="00CF3CF7">
      <w:pPr>
        <w:tabs>
          <w:tab w:val="left" w:pos="5280"/>
        </w:tabs>
        <w:spacing w:after="0" w:line="240" w:lineRule="auto"/>
        <w:jc w:val="both"/>
        <w:rPr>
          <w:rFonts w:cstheme="minorHAnsi"/>
          <w:szCs w:val="21"/>
        </w:rPr>
      </w:pPr>
    </w:p>
    <w:p w14:paraId="40EE0FC7" w14:textId="77777777" w:rsidR="000C2B45" w:rsidRPr="006777EF" w:rsidRDefault="000C2B45" w:rsidP="00CF3CF7">
      <w:pPr>
        <w:pStyle w:val="Heading3"/>
        <w:spacing w:before="0" w:after="0"/>
        <w:rPr>
          <w:rFonts w:ascii="Georgia" w:hAnsi="Georgia"/>
          <w:lang w:val="fr-BE"/>
        </w:rPr>
      </w:pPr>
      <w:bookmarkStart w:id="99" w:name="_Toc17359518"/>
      <w:bookmarkStart w:id="100" w:name="_Toc21417129"/>
      <w:bookmarkStart w:id="101" w:name="_Toc141974806"/>
      <w:bookmarkStart w:id="102" w:name="_Toc161930947"/>
      <w:bookmarkStart w:id="103" w:name="_Toc177476567"/>
      <w:r w:rsidRPr="006777EF">
        <w:rPr>
          <w:rFonts w:ascii="Georgia" w:hAnsi="Georgia"/>
          <w:lang w:val="fr-BE"/>
        </w:rPr>
        <w:t>Dépôt des offres</w:t>
      </w:r>
      <w:bookmarkEnd w:id="99"/>
      <w:bookmarkEnd w:id="100"/>
      <w:bookmarkEnd w:id="101"/>
      <w:bookmarkEnd w:id="102"/>
      <w:bookmarkEnd w:id="103"/>
    </w:p>
    <w:p w14:paraId="07E0194B" w14:textId="77777777" w:rsidR="000C2B45" w:rsidRPr="00D8236A" w:rsidRDefault="000C2B45" w:rsidP="00CF3CF7">
      <w:pPr>
        <w:pStyle w:val="BodyText"/>
        <w:spacing w:after="0" w:line="240" w:lineRule="auto"/>
        <w:rPr>
          <w:rFonts w:ascii="Georgia" w:hAnsi="Georgia" w:cs="Times New Roman"/>
          <w:sz w:val="21"/>
          <w:szCs w:val="21"/>
        </w:rPr>
      </w:pPr>
    </w:p>
    <w:p w14:paraId="3B36F71D" w14:textId="22ECBB6C" w:rsidR="000C2B45" w:rsidRPr="00D8236A" w:rsidRDefault="000C2B45" w:rsidP="00CF3CF7">
      <w:pPr>
        <w:pStyle w:val="BodyText"/>
        <w:spacing w:after="0" w:line="240" w:lineRule="auto"/>
        <w:rPr>
          <w:rFonts w:ascii="Georgia" w:eastAsia="Calibri" w:hAnsi="Georgia" w:cs="Times New Roman"/>
          <w:b/>
          <w:bCs/>
          <w:color w:val="585756"/>
          <w:kern w:val="0"/>
          <w:sz w:val="21"/>
          <w:szCs w:val="21"/>
        </w:rPr>
      </w:pPr>
      <w:r w:rsidRPr="00FC3A49">
        <w:rPr>
          <w:rFonts w:ascii="Georgia" w:eastAsia="Calibri" w:hAnsi="Georgia" w:cs="Times New Roman"/>
          <w:b/>
          <w:bCs/>
          <w:color w:val="585756"/>
          <w:kern w:val="0"/>
          <w:sz w:val="21"/>
          <w:szCs w:val="21"/>
        </w:rPr>
        <w:t>Les soumissionnaires sont tenus de compléter le</w:t>
      </w:r>
      <w:r w:rsidR="00D8236A" w:rsidRPr="00FC3A49">
        <w:rPr>
          <w:rFonts w:ascii="Georgia" w:eastAsia="Calibri" w:hAnsi="Georgia" w:cs="Times New Roman"/>
          <w:b/>
          <w:bCs/>
          <w:color w:val="585756"/>
          <w:kern w:val="0"/>
          <w:sz w:val="21"/>
          <w:szCs w:val="21"/>
        </w:rPr>
        <w:t>s</w:t>
      </w:r>
      <w:r w:rsidRPr="00FC3A49">
        <w:rPr>
          <w:rFonts w:ascii="Georgia" w:eastAsia="Calibri" w:hAnsi="Georgia" w:cs="Times New Roman"/>
          <w:b/>
          <w:bCs/>
          <w:color w:val="585756"/>
          <w:kern w:val="0"/>
          <w:sz w:val="21"/>
          <w:szCs w:val="21"/>
        </w:rPr>
        <w:t xml:space="preserve"> formulaire</w:t>
      </w:r>
      <w:r w:rsidR="00D8236A" w:rsidRPr="00FC3A49">
        <w:rPr>
          <w:rFonts w:ascii="Georgia" w:eastAsia="Calibri" w:hAnsi="Georgia" w:cs="Times New Roman"/>
          <w:b/>
          <w:bCs/>
          <w:color w:val="585756"/>
          <w:kern w:val="0"/>
          <w:sz w:val="21"/>
          <w:szCs w:val="21"/>
        </w:rPr>
        <w:t>s</w:t>
      </w:r>
      <w:r w:rsidRPr="00FC3A49">
        <w:rPr>
          <w:rFonts w:ascii="Georgia" w:eastAsia="Calibri" w:hAnsi="Georgia" w:cs="Times New Roman"/>
          <w:b/>
          <w:bCs/>
          <w:color w:val="585756"/>
          <w:kern w:val="0"/>
          <w:sz w:val="21"/>
          <w:szCs w:val="21"/>
        </w:rPr>
        <w:t xml:space="preserve"> d’offre joint</w:t>
      </w:r>
      <w:r w:rsidR="00D8236A" w:rsidRPr="00FC3A49">
        <w:rPr>
          <w:rFonts w:ascii="Georgia" w:eastAsia="Calibri" w:hAnsi="Georgia" w:cs="Times New Roman"/>
          <w:b/>
          <w:bCs/>
          <w:color w:val="585756"/>
          <w:kern w:val="0"/>
          <w:sz w:val="21"/>
          <w:szCs w:val="21"/>
        </w:rPr>
        <w:t>s</w:t>
      </w:r>
      <w:r w:rsidRPr="00FC3A49">
        <w:rPr>
          <w:rFonts w:ascii="Georgia" w:eastAsia="Calibri" w:hAnsi="Georgia" w:cs="Times New Roman"/>
          <w:b/>
          <w:bCs/>
          <w:color w:val="585756"/>
          <w:kern w:val="0"/>
          <w:sz w:val="21"/>
          <w:szCs w:val="21"/>
        </w:rPr>
        <w:t xml:space="preserve"> au présent </w:t>
      </w:r>
      <w:r w:rsidRPr="00E05ED0">
        <w:rPr>
          <w:rFonts w:ascii="Georgia" w:eastAsia="Calibri" w:hAnsi="Georgia" w:cs="Times New Roman"/>
          <w:b/>
          <w:bCs/>
          <w:color w:val="585756"/>
          <w:kern w:val="0"/>
          <w:sz w:val="21"/>
          <w:szCs w:val="21"/>
        </w:rPr>
        <w:t>cahier spécial des charges (point 6).</w:t>
      </w:r>
      <w:r w:rsidRPr="00FC3A49">
        <w:rPr>
          <w:rFonts w:ascii="Georgia" w:eastAsia="Calibri" w:hAnsi="Georgia" w:cs="Times New Roman"/>
          <w:b/>
          <w:bCs/>
          <w:color w:val="585756"/>
          <w:kern w:val="0"/>
          <w:sz w:val="21"/>
          <w:szCs w:val="21"/>
        </w:rPr>
        <w:t xml:space="preserve"> A défaut d’utiliser ce</w:t>
      </w:r>
      <w:r w:rsidR="00D8236A" w:rsidRPr="00FC3A49">
        <w:rPr>
          <w:rFonts w:ascii="Georgia" w:eastAsia="Calibri" w:hAnsi="Georgia" w:cs="Times New Roman"/>
          <w:b/>
          <w:bCs/>
          <w:color w:val="585756"/>
          <w:kern w:val="0"/>
          <w:sz w:val="21"/>
          <w:szCs w:val="21"/>
        </w:rPr>
        <w:t>s</w:t>
      </w:r>
      <w:r w:rsidRPr="00FC3A49">
        <w:rPr>
          <w:rFonts w:ascii="Georgia" w:eastAsia="Calibri" w:hAnsi="Georgia" w:cs="Times New Roman"/>
          <w:b/>
          <w:bCs/>
          <w:color w:val="585756"/>
          <w:kern w:val="0"/>
          <w:sz w:val="21"/>
          <w:szCs w:val="21"/>
        </w:rPr>
        <w:t xml:space="preserve"> formulaire</w:t>
      </w:r>
      <w:r w:rsidR="00D8236A" w:rsidRPr="00FC3A49">
        <w:rPr>
          <w:rFonts w:ascii="Georgia" w:eastAsia="Calibri" w:hAnsi="Georgia" w:cs="Times New Roman"/>
          <w:b/>
          <w:bCs/>
          <w:color w:val="585756"/>
          <w:kern w:val="0"/>
          <w:sz w:val="21"/>
          <w:szCs w:val="21"/>
        </w:rPr>
        <w:t>s</w:t>
      </w:r>
      <w:r w:rsidRPr="00FC3A49">
        <w:rPr>
          <w:rFonts w:ascii="Georgia" w:eastAsia="Calibri" w:hAnsi="Georgia" w:cs="Times New Roman"/>
          <w:b/>
          <w:bCs/>
          <w:color w:val="585756"/>
          <w:kern w:val="0"/>
          <w:sz w:val="21"/>
          <w:szCs w:val="21"/>
        </w:rPr>
        <w:t>, ils supportent l’entière responsabilité de la parfaite concordance entre les documents qu’ils ont utilisés et le</w:t>
      </w:r>
      <w:r w:rsidR="00D8236A" w:rsidRPr="00FC3A49">
        <w:rPr>
          <w:rFonts w:ascii="Georgia" w:eastAsia="Calibri" w:hAnsi="Georgia" w:cs="Times New Roman"/>
          <w:b/>
          <w:bCs/>
          <w:color w:val="585756"/>
          <w:kern w:val="0"/>
          <w:sz w:val="21"/>
          <w:szCs w:val="21"/>
        </w:rPr>
        <w:t>s</w:t>
      </w:r>
      <w:r w:rsidRPr="00FC3A49">
        <w:rPr>
          <w:rFonts w:ascii="Georgia" w:eastAsia="Calibri" w:hAnsi="Georgia" w:cs="Times New Roman"/>
          <w:b/>
          <w:bCs/>
          <w:color w:val="585756"/>
          <w:kern w:val="0"/>
          <w:sz w:val="21"/>
          <w:szCs w:val="21"/>
        </w:rPr>
        <w:t>dit</w:t>
      </w:r>
      <w:r w:rsidR="00D8236A" w:rsidRPr="00FC3A49">
        <w:rPr>
          <w:rFonts w:ascii="Georgia" w:eastAsia="Calibri" w:hAnsi="Georgia" w:cs="Times New Roman"/>
          <w:b/>
          <w:bCs/>
          <w:color w:val="585756"/>
          <w:kern w:val="0"/>
          <w:sz w:val="21"/>
          <w:szCs w:val="21"/>
        </w:rPr>
        <w:t>s</w:t>
      </w:r>
      <w:r w:rsidRPr="00FC3A49">
        <w:rPr>
          <w:rFonts w:ascii="Georgia" w:eastAsia="Calibri" w:hAnsi="Georgia" w:cs="Times New Roman"/>
          <w:b/>
          <w:bCs/>
          <w:color w:val="585756"/>
          <w:kern w:val="0"/>
          <w:sz w:val="21"/>
          <w:szCs w:val="21"/>
        </w:rPr>
        <w:t xml:space="preserve"> formulaire</w:t>
      </w:r>
      <w:r w:rsidR="00D8236A" w:rsidRPr="00FC3A49">
        <w:rPr>
          <w:rFonts w:ascii="Georgia" w:eastAsia="Calibri" w:hAnsi="Georgia" w:cs="Times New Roman"/>
          <w:b/>
          <w:bCs/>
          <w:color w:val="585756"/>
          <w:kern w:val="0"/>
          <w:sz w:val="21"/>
          <w:szCs w:val="21"/>
        </w:rPr>
        <w:t>s</w:t>
      </w:r>
      <w:r w:rsidRPr="00FC3A49">
        <w:rPr>
          <w:rFonts w:ascii="Georgia" w:eastAsia="Calibri" w:hAnsi="Georgia" w:cs="Times New Roman"/>
          <w:b/>
          <w:bCs/>
          <w:color w:val="585756"/>
          <w:kern w:val="0"/>
          <w:sz w:val="21"/>
          <w:szCs w:val="21"/>
        </w:rPr>
        <w:t>.</w:t>
      </w:r>
      <w:r w:rsidRPr="00D8236A">
        <w:rPr>
          <w:rFonts w:ascii="Georgia" w:eastAsia="Calibri" w:hAnsi="Georgia" w:cs="Times New Roman"/>
          <w:b/>
          <w:bCs/>
          <w:color w:val="585756"/>
          <w:kern w:val="0"/>
          <w:sz w:val="21"/>
          <w:szCs w:val="21"/>
        </w:rPr>
        <w:t xml:space="preserve"> </w:t>
      </w:r>
    </w:p>
    <w:p w14:paraId="46B2D519" w14:textId="77777777" w:rsidR="000C2B45" w:rsidRPr="00D8236A" w:rsidRDefault="000C2B45" w:rsidP="00CF3CF7">
      <w:pPr>
        <w:pStyle w:val="BodyText"/>
        <w:spacing w:after="0" w:line="240" w:lineRule="auto"/>
        <w:rPr>
          <w:rFonts w:ascii="Georgia" w:eastAsia="Calibri" w:hAnsi="Georgia" w:cs="Times New Roman"/>
          <w:color w:val="585756"/>
          <w:kern w:val="0"/>
          <w:sz w:val="21"/>
          <w:szCs w:val="21"/>
        </w:rPr>
      </w:pPr>
    </w:p>
    <w:p w14:paraId="55A5F773" w14:textId="7EA8995D" w:rsidR="000C2B45" w:rsidRPr="00D8236A" w:rsidRDefault="000C2B45" w:rsidP="00CF3CF7">
      <w:pPr>
        <w:pStyle w:val="BodyText"/>
        <w:spacing w:after="0" w:line="240" w:lineRule="auto"/>
        <w:rPr>
          <w:rFonts w:ascii="Georgia" w:eastAsia="Calibri" w:hAnsi="Georgia" w:cs="Times New Roman"/>
          <w:color w:val="585756"/>
          <w:kern w:val="0"/>
          <w:sz w:val="21"/>
          <w:szCs w:val="21"/>
        </w:rPr>
      </w:pPr>
      <w:r w:rsidRPr="00D8236A">
        <w:rPr>
          <w:rFonts w:ascii="Georgia" w:eastAsia="Calibri" w:hAnsi="Georgia" w:cs="Times New Roman"/>
          <w:color w:val="585756"/>
          <w:kern w:val="0"/>
          <w:sz w:val="21"/>
          <w:szCs w:val="21"/>
        </w:rPr>
        <w:t>Le pouvoir adjudicateur impose l’utilisation de la plate-forme fédérale e-Procurement (</w:t>
      </w:r>
      <w:hyperlink r:id="rId22" w:history="1">
        <w:r w:rsidRPr="00D8236A">
          <w:rPr>
            <w:rFonts w:ascii="Georgia" w:eastAsia="Calibri" w:hAnsi="Georgia" w:cs="Times New Roman"/>
            <w:color w:val="585756"/>
            <w:kern w:val="0"/>
            <w:sz w:val="21"/>
            <w:szCs w:val="21"/>
          </w:rPr>
          <w:t>https://www.publicprocurement.be/</w:t>
        </w:r>
      </w:hyperlink>
      <w:r w:rsidRPr="00D8236A">
        <w:rPr>
          <w:rFonts w:ascii="Georgia" w:eastAsia="Calibri" w:hAnsi="Georgia" w:cs="Times New Roman"/>
          <w:color w:val="585756"/>
          <w:kern w:val="0"/>
          <w:sz w:val="21"/>
          <w:szCs w:val="21"/>
        </w:rPr>
        <w:t>) pour l’introduction des offres. Cette plate-forme respecte les conditions de l'article 14 de la loi du 17 juin 2016.</w:t>
      </w:r>
    </w:p>
    <w:p w14:paraId="5B12C8AC" w14:textId="77777777" w:rsidR="000C2B45" w:rsidRPr="00D8236A" w:rsidRDefault="000C2B45" w:rsidP="00CF3CF7">
      <w:pPr>
        <w:pStyle w:val="BodyText"/>
        <w:spacing w:after="0" w:line="240" w:lineRule="auto"/>
        <w:rPr>
          <w:rFonts w:ascii="Georgia" w:hAnsi="Georgia" w:cstheme="minorHAnsi"/>
          <w:sz w:val="21"/>
          <w:szCs w:val="21"/>
          <w:lang w:val="fr-BE"/>
        </w:rPr>
      </w:pPr>
    </w:p>
    <w:p w14:paraId="7AA95CC7" w14:textId="77777777" w:rsidR="000C2B45" w:rsidRPr="00D8236A" w:rsidRDefault="000C2B45" w:rsidP="00CF3CF7">
      <w:pPr>
        <w:spacing w:after="0" w:line="240" w:lineRule="auto"/>
        <w:jc w:val="both"/>
        <w:rPr>
          <w:szCs w:val="21"/>
        </w:rPr>
      </w:pPr>
      <w:r w:rsidRPr="00D8236A">
        <w:rPr>
          <w:szCs w:val="21"/>
        </w:rPr>
        <w:t xml:space="preserve">Afin de créer votre compte, il suffit de suivre les 2 étapes suivantes : </w:t>
      </w:r>
    </w:p>
    <w:p w14:paraId="4E592685" w14:textId="77777777" w:rsidR="000C2B45" w:rsidRPr="00D8236A" w:rsidRDefault="000C2B45" w:rsidP="00CF3CF7">
      <w:pPr>
        <w:spacing w:after="0" w:line="240" w:lineRule="auto"/>
        <w:jc w:val="both"/>
        <w:rPr>
          <w:szCs w:val="21"/>
        </w:rPr>
      </w:pPr>
    </w:p>
    <w:p w14:paraId="4D278944" w14:textId="77777777" w:rsidR="000C2B45" w:rsidRPr="00D8236A" w:rsidRDefault="000C2B45" w:rsidP="00230529">
      <w:pPr>
        <w:pStyle w:val="ListParagraph"/>
        <w:numPr>
          <w:ilvl w:val="0"/>
          <w:numId w:val="7"/>
        </w:numPr>
        <w:spacing w:after="0" w:line="240" w:lineRule="auto"/>
        <w:rPr>
          <w:szCs w:val="21"/>
        </w:rPr>
      </w:pPr>
      <w:r w:rsidRPr="00D8236A">
        <w:rPr>
          <w:szCs w:val="21"/>
        </w:rPr>
        <w:t xml:space="preserve">S'enregistrer comme nouvel utilisateur : </w:t>
      </w:r>
      <w:hyperlink r:id="rId23" w:history="1">
        <w:r w:rsidRPr="00D8236A">
          <w:rPr>
            <w:rStyle w:val="Hyperlink"/>
            <w:szCs w:val="21"/>
          </w:rPr>
          <w:t>https://bosa.service-now.com/eprocurement?id=kb_article_view&amp;sys_kb_id=6eaa49c91bcd31143ff06421b24bcbc8</w:t>
        </w:r>
      </w:hyperlink>
    </w:p>
    <w:p w14:paraId="00C9E474" w14:textId="77777777" w:rsidR="000C2B45" w:rsidRPr="00D8236A" w:rsidRDefault="000C2B45" w:rsidP="00230529">
      <w:pPr>
        <w:pStyle w:val="ListParagraph"/>
        <w:numPr>
          <w:ilvl w:val="0"/>
          <w:numId w:val="7"/>
        </w:numPr>
        <w:spacing w:after="0" w:line="240" w:lineRule="auto"/>
        <w:rPr>
          <w:szCs w:val="21"/>
        </w:rPr>
      </w:pPr>
      <w:r w:rsidRPr="00D8236A">
        <w:rPr>
          <w:szCs w:val="21"/>
        </w:rPr>
        <w:t xml:space="preserve">Enregistrer votre entreprise : </w:t>
      </w:r>
      <w:hyperlink r:id="rId24" w:history="1">
        <w:r w:rsidRPr="00D8236A">
          <w:rPr>
            <w:rStyle w:val="Hyperlink"/>
            <w:szCs w:val="21"/>
          </w:rPr>
          <w:t>https://bosa.service-now.com/eprocurement?id=kb_article_view&amp;sysparm_article=KB0010734</w:t>
        </w:r>
      </w:hyperlink>
    </w:p>
    <w:p w14:paraId="5C4DD516" w14:textId="77777777" w:rsidR="000C2B45" w:rsidRPr="00D8236A" w:rsidRDefault="000C2B45" w:rsidP="00CF3CF7">
      <w:pPr>
        <w:spacing w:after="0" w:line="240" w:lineRule="auto"/>
        <w:jc w:val="both"/>
        <w:rPr>
          <w:szCs w:val="21"/>
        </w:rPr>
      </w:pPr>
    </w:p>
    <w:p w14:paraId="30F48782" w14:textId="77777777" w:rsidR="000C2B45" w:rsidRPr="00D8236A" w:rsidRDefault="000C2B45" w:rsidP="00CF3CF7">
      <w:pPr>
        <w:spacing w:after="0" w:line="240" w:lineRule="auto"/>
        <w:jc w:val="both"/>
        <w:rPr>
          <w:szCs w:val="21"/>
        </w:rPr>
      </w:pPr>
      <w:r w:rsidRPr="00D8236A">
        <w:rPr>
          <w:szCs w:val="21"/>
        </w:rPr>
        <w:lastRenderedPageBreak/>
        <w:t>Concernant les instructions relatives à la soumission des offres, veuillez consultez le lien suivant : </w:t>
      </w:r>
      <w:hyperlink r:id="rId25" w:history="1">
        <w:r w:rsidRPr="00D8236A">
          <w:rPr>
            <w:rStyle w:val="Hyperlink"/>
            <w:szCs w:val="21"/>
          </w:rPr>
          <w:t>https://bosa.service-now.com/eprocurement?id=kb_article_view&amp;sysparm_article=KB0010799</w:t>
        </w:r>
      </w:hyperlink>
      <w:r w:rsidRPr="00D8236A">
        <w:rPr>
          <w:rStyle w:val="contentpasted0"/>
          <w:szCs w:val="21"/>
        </w:rPr>
        <w:t xml:space="preserve">  </w:t>
      </w:r>
      <w:r w:rsidRPr="00D8236A">
        <w:rPr>
          <w:szCs w:val="21"/>
        </w:rPr>
        <w:t> </w:t>
      </w:r>
    </w:p>
    <w:p w14:paraId="2FFF555A" w14:textId="77777777" w:rsidR="000C2B45" w:rsidRPr="00D8236A" w:rsidRDefault="000C2B45" w:rsidP="00CF3CF7">
      <w:pPr>
        <w:spacing w:after="0" w:line="240" w:lineRule="auto"/>
        <w:jc w:val="both"/>
        <w:rPr>
          <w:szCs w:val="21"/>
        </w:rPr>
      </w:pPr>
    </w:p>
    <w:p w14:paraId="717A3057" w14:textId="01784822" w:rsidR="000C2B45" w:rsidRPr="00D91E19" w:rsidRDefault="000C2B45" w:rsidP="00CF3CF7">
      <w:pPr>
        <w:pStyle w:val="BTCtextCTB"/>
        <w:pBdr>
          <w:top w:val="single" w:sz="4" w:space="1" w:color="auto"/>
          <w:left w:val="single" w:sz="4" w:space="4" w:color="auto"/>
          <w:bottom w:val="single" w:sz="4" w:space="1" w:color="auto"/>
          <w:right w:val="single" w:sz="4" w:space="4" w:color="auto"/>
        </w:pBdr>
        <w:spacing w:before="0" w:after="0"/>
        <w:rPr>
          <w:rFonts w:ascii="Georgia" w:hAnsi="Georgia" w:cstheme="minorBidi"/>
          <w:b/>
          <w:color w:val="585756"/>
          <w:sz w:val="21"/>
          <w:szCs w:val="21"/>
          <w:u w:val="single"/>
        </w:rPr>
      </w:pPr>
      <w:r w:rsidRPr="00D8236A">
        <w:rPr>
          <w:rFonts w:ascii="Georgia" w:eastAsia="Calibri" w:hAnsi="Georgia"/>
          <w:b/>
          <w:bCs/>
          <w:color w:val="585756"/>
          <w:sz w:val="21"/>
          <w:szCs w:val="21"/>
        </w:rPr>
        <w:t xml:space="preserve">Les offres doivent être introduites </w:t>
      </w:r>
      <w:r w:rsidRPr="1F8DE707">
        <w:rPr>
          <w:rFonts w:ascii="Georgia" w:hAnsi="Georgia" w:cstheme="minorBidi"/>
          <w:b/>
          <w:color w:val="585756"/>
          <w:sz w:val="21"/>
          <w:szCs w:val="21"/>
        </w:rPr>
        <w:t xml:space="preserve">sur la plate-forme </w:t>
      </w:r>
      <w:r w:rsidRPr="00D91E19">
        <w:rPr>
          <w:rFonts w:ascii="Georgia" w:hAnsi="Georgia" w:cstheme="minorBidi"/>
          <w:b/>
          <w:color w:val="585756"/>
          <w:sz w:val="21"/>
          <w:szCs w:val="21"/>
          <w:u w:val="single"/>
        </w:rPr>
        <w:t xml:space="preserve">au plus tard </w:t>
      </w:r>
      <w:r w:rsidR="00CB011B" w:rsidRPr="00D91E19">
        <w:rPr>
          <w:rFonts w:ascii="Georgia" w:hAnsi="Georgia" w:cstheme="minorBidi"/>
          <w:b/>
          <w:color w:val="585756"/>
          <w:sz w:val="21"/>
          <w:szCs w:val="21"/>
          <w:u w:val="single"/>
        </w:rPr>
        <w:t xml:space="preserve">le </w:t>
      </w:r>
      <w:r w:rsidR="00D91E19" w:rsidRPr="00D91E19">
        <w:rPr>
          <w:rFonts w:ascii="Georgia" w:hAnsi="Georgia" w:cstheme="minorBidi"/>
          <w:b/>
          <w:color w:val="585756"/>
          <w:sz w:val="21"/>
          <w:szCs w:val="21"/>
          <w:u w:val="single"/>
        </w:rPr>
        <w:t>2 octobre</w:t>
      </w:r>
      <w:r w:rsidR="00FC3A49" w:rsidRPr="00D91E19">
        <w:rPr>
          <w:rFonts w:ascii="Georgia" w:hAnsi="Georgia" w:cstheme="minorBidi"/>
          <w:b/>
          <w:color w:val="585756"/>
          <w:sz w:val="21"/>
          <w:szCs w:val="21"/>
          <w:u w:val="single"/>
        </w:rPr>
        <w:t xml:space="preserve"> 2024, à 10</w:t>
      </w:r>
      <w:r w:rsidR="006D0AED" w:rsidRPr="00D91E19">
        <w:rPr>
          <w:rFonts w:ascii="Georgia" w:hAnsi="Georgia" w:cstheme="minorBidi"/>
          <w:b/>
          <w:color w:val="585756"/>
          <w:sz w:val="21"/>
          <w:szCs w:val="21"/>
          <w:u w:val="single"/>
        </w:rPr>
        <w:t xml:space="preserve">h30 </w:t>
      </w:r>
      <w:r w:rsidR="00995F2F" w:rsidRPr="00D91E19">
        <w:rPr>
          <w:rFonts w:ascii="Georgia" w:hAnsi="Georgia" w:cstheme="minorBidi"/>
          <w:b/>
          <w:color w:val="585756"/>
          <w:sz w:val="21"/>
          <w:szCs w:val="21"/>
          <w:u w:val="single"/>
        </w:rPr>
        <w:t>(heure belge)</w:t>
      </w:r>
      <w:r w:rsidR="00FC3A49" w:rsidRPr="00D91E19">
        <w:rPr>
          <w:rFonts w:ascii="Georgia" w:hAnsi="Georgia" w:cstheme="minorBidi"/>
          <w:b/>
          <w:color w:val="585756"/>
          <w:sz w:val="21"/>
          <w:szCs w:val="21"/>
          <w:u w:val="single"/>
        </w:rPr>
        <w:t>.</w:t>
      </w:r>
    </w:p>
    <w:p w14:paraId="779D60DB" w14:textId="77777777" w:rsidR="000C2B45" w:rsidRPr="00D8236A" w:rsidRDefault="000C2B45" w:rsidP="00CF3CF7">
      <w:pPr>
        <w:tabs>
          <w:tab w:val="left" w:pos="5280"/>
        </w:tabs>
        <w:spacing w:after="0" w:line="240" w:lineRule="auto"/>
        <w:jc w:val="both"/>
        <w:rPr>
          <w:rFonts w:cstheme="minorHAnsi"/>
          <w:szCs w:val="21"/>
        </w:rPr>
      </w:pPr>
    </w:p>
    <w:p w14:paraId="6B999716" w14:textId="77777777" w:rsidR="000C2B45" w:rsidRPr="00D8236A" w:rsidRDefault="000C2B45" w:rsidP="00CF3CF7">
      <w:pPr>
        <w:tabs>
          <w:tab w:val="left" w:pos="5280"/>
        </w:tabs>
        <w:spacing w:after="0" w:line="240" w:lineRule="auto"/>
        <w:jc w:val="both"/>
        <w:rPr>
          <w:rFonts w:cstheme="minorHAnsi"/>
          <w:szCs w:val="21"/>
        </w:rPr>
      </w:pPr>
      <w:r w:rsidRPr="00D8236A">
        <w:rPr>
          <w:rFonts w:cstheme="minorHAnsi"/>
          <w:szCs w:val="21"/>
        </w:rPr>
        <w:t>Il y a lieu de remarquer que l'envoi d'une offre par courrier électronique ne répond pas à ces conditions. L'offre ne peut davantage être introduite sur papier.</w:t>
      </w:r>
    </w:p>
    <w:p w14:paraId="7E4605A0" w14:textId="77777777" w:rsidR="000C2B45" w:rsidRPr="00D8236A" w:rsidRDefault="000C2B45" w:rsidP="00CF3CF7">
      <w:pPr>
        <w:tabs>
          <w:tab w:val="left" w:pos="5280"/>
        </w:tabs>
        <w:spacing w:after="0" w:line="240" w:lineRule="auto"/>
        <w:jc w:val="both"/>
        <w:rPr>
          <w:rFonts w:cstheme="minorHAnsi"/>
          <w:szCs w:val="21"/>
        </w:rPr>
      </w:pPr>
    </w:p>
    <w:p w14:paraId="5F52B4D9" w14:textId="77777777" w:rsidR="000C2B45" w:rsidRPr="00D8236A" w:rsidRDefault="000C2B45" w:rsidP="00CF3CF7">
      <w:pPr>
        <w:tabs>
          <w:tab w:val="left" w:pos="5280"/>
        </w:tabs>
        <w:spacing w:after="0" w:line="240" w:lineRule="auto"/>
        <w:jc w:val="both"/>
        <w:rPr>
          <w:rFonts w:cstheme="minorHAnsi"/>
          <w:szCs w:val="21"/>
        </w:rPr>
      </w:pPr>
      <w:r w:rsidRPr="00D8236A">
        <w:rPr>
          <w:rFonts w:cstheme="minorHAnsi"/>
          <w:szCs w:val="21"/>
        </w:rPr>
        <w:t>Par le seul fait de présenter une offre totalement ou partiellement par des moyens électroniques, le soumissionnaire accepte que les données découlant du fonctionnement du dispositif de réception de son offre soient enregistrées.</w:t>
      </w:r>
    </w:p>
    <w:p w14:paraId="02F0CE10" w14:textId="77777777" w:rsidR="000C2B45" w:rsidRPr="00D8236A" w:rsidRDefault="000C2B45" w:rsidP="00CF3CF7">
      <w:pPr>
        <w:tabs>
          <w:tab w:val="left" w:pos="5280"/>
        </w:tabs>
        <w:spacing w:after="0" w:line="240" w:lineRule="auto"/>
        <w:jc w:val="both"/>
        <w:rPr>
          <w:rFonts w:cstheme="minorHAnsi"/>
          <w:szCs w:val="21"/>
        </w:rPr>
      </w:pPr>
    </w:p>
    <w:p w14:paraId="6B1DFE7F" w14:textId="372148D9" w:rsidR="000C2B45" w:rsidRPr="00D8236A" w:rsidRDefault="000C2B45" w:rsidP="00CF3CF7">
      <w:pPr>
        <w:tabs>
          <w:tab w:val="left" w:pos="5280"/>
        </w:tabs>
        <w:spacing w:after="0" w:line="240" w:lineRule="auto"/>
        <w:jc w:val="both"/>
        <w:rPr>
          <w:rFonts w:cstheme="minorHAnsi"/>
          <w:szCs w:val="21"/>
        </w:rPr>
      </w:pPr>
      <w:r w:rsidRPr="00D8236A">
        <w:rPr>
          <w:rFonts w:cstheme="minorHAnsi"/>
          <w:szCs w:val="21"/>
        </w:rPr>
        <w:t xml:space="preserve">Plus d'informations peuvent être obtenues sur le site : </w:t>
      </w:r>
      <w:hyperlink r:id="rId26" w:history="1">
        <w:r w:rsidRPr="00D8236A">
          <w:rPr>
            <w:rStyle w:val="Hyperlink"/>
            <w:rFonts w:cstheme="minorHAnsi"/>
            <w:szCs w:val="21"/>
          </w:rPr>
          <w:t>https://www.publicprocurement.be/</w:t>
        </w:r>
      </w:hyperlink>
      <w:r w:rsidRPr="00D8236A">
        <w:rPr>
          <w:rFonts w:cstheme="minorHAnsi"/>
          <w:szCs w:val="21"/>
        </w:rPr>
        <w:t xml:space="preserve"> ou via le numéro de téléphone de l’helpdesk du service e-Procurement : (+32) (0) 2 740 80 00 ou </w:t>
      </w:r>
      <w:r w:rsidRPr="00D8236A">
        <w:rPr>
          <w:szCs w:val="21"/>
        </w:rPr>
        <w:t xml:space="preserve">l’adresse </w:t>
      </w:r>
      <w:r w:rsidR="00D8236A" w:rsidRPr="00D8236A">
        <w:rPr>
          <w:szCs w:val="21"/>
        </w:rPr>
        <w:t>électronique</w:t>
      </w:r>
      <w:r w:rsidRPr="00D8236A">
        <w:rPr>
          <w:szCs w:val="21"/>
        </w:rPr>
        <w:t xml:space="preserve"> </w:t>
      </w:r>
      <w:hyperlink r:id="rId27" w:history="1">
        <w:r w:rsidRPr="00D8236A">
          <w:rPr>
            <w:rStyle w:val="Hyperlink"/>
            <w:szCs w:val="21"/>
          </w:rPr>
          <w:t>e.proc@publicprocurement.be</w:t>
        </w:r>
      </w:hyperlink>
      <w:r w:rsidRPr="00D8236A">
        <w:rPr>
          <w:szCs w:val="21"/>
        </w:rPr>
        <w:t>.</w:t>
      </w:r>
    </w:p>
    <w:p w14:paraId="78B9414D" w14:textId="77777777" w:rsidR="000C2B45" w:rsidRPr="00D8236A" w:rsidRDefault="000C2B45" w:rsidP="00CF3CF7">
      <w:pPr>
        <w:tabs>
          <w:tab w:val="left" w:pos="5280"/>
        </w:tabs>
        <w:spacing w:after="0" w:line="240" w:lineRule="auto"/>
        <w:jc w:val="both"/>
        <w:rPr>
          <w:rFonts w:cstheme="minorHAnsi"/>
          <w:szCs w:val="21"/>
        </w:rPr>
      </w:pPr>
    </w:p>
    <w:p w14:paraId="760B1EC8" w14:textId="20659804" w:rsidR="000C2B45" w:rsidRPr="00B66A39" w:rsidRDefault="000C2B45" w:rsidP="00CF3CF7">
      <w:pPr>
        <w:tabs>
          <w:tab w:val="left" w:pos="5280"/>
        </w:tabs>
        <w:spacing w:after="0" w:line="240" w:lineRule="auto"/>
        <w:jc w:val="both"/>
        <w:rPr>
          <w:rFonts w:cstheme="minorHAnsi"/>
          <w:color w:val="FF0000"/>
          <w:szCs w:val="21"/>
        </w:rPr>
      </w:pPr>
      <w:r w:rsidRPr="00D8236A">
        <w:rPr>
          <w:rFonts w:cstheme="minorHAnsi"/>
          <w:szCs w:val="21"/>
        </w:rPr>
        <w:t xml:space="preserve">Le soumissionnaire ne doit pas signer individuellement l'offre et ses annexes au moment où ces dernières sont chargées sur la plateforme. </w:t>
      </w:r>
      <w:r w:rsidR="00D40D7E">
        <w:rPr>
          <w:rFonts w:cstheme="minorHAnsi"/>
          <w:szCs w:val="21"/>
        </w:rPr>
        <w:t xml:space="preserve">Conformément à l’article 42, § 3, de l’arrêté royal du 18 avril 2017, </w:t>
      </w:r>
      <w:r w:rsidR="00D40D7E" w:rsidRPr="006D0AED">
        <w:rPr>
          <w:rFonts w:cstheme="minorHAnsi"/>
          <w:b/>
          <w:bCs/>
          <w:color w:val="auto"/>
          <w:szCs w:val="21"/>
        </w:rPr>
        <w:t>c</w:t>
      </w:r>
      <w:r w:rsidRPr="006D0AED">
        <w:rPr>
          <w:rFonts w:cstheme="minorHAnsi"/>
          <w:b/>
          <w:bCs/>
          <w:color w:val="auto"/>
          <w:szCs w:val="21"/>
        </w:rPr>
        <w:t>es documents sont signés de manière globale par l'apposition d'une signature électronique qualifiée</w:t>
      </w:r>
      <w:r w:rsidR="00155CED" w:rsidRPr="006D0AED">
        <w:rPr>
          <w:rFonts w:cstheme="minorHAnsi"/>
          <w:b/>
          <w:bCs/>
          <w:color w:val="auto"/>
          <w:szCs w:val="21"/>
        </w:rPr>
        <w:t xml:space="preserve"> </w:t>
      </w:r>
      <w:r w:rsidR="00155CED" w:rsidRPr="006D0AED">
        <w:rPr>
          <w:rFonts w:cstheme="minorHAnsi"/>
          <w:b/>
          <w:bCs/>
          <w:color w:val="auto"/>
          <w:szCs w:val="21"/>
          <w:u w:val="single"/>
        </w:rPr>
        <w:t>OU</w:t>
      </w:r>
      <w:r w:rsidR="00155CED" w:rsidRPr="006D0AED">
        <w:rPr>
          <w:rFonts w:cstheme="minorHAnsi"/>
          <w:b/>
          <w:bCs/>
          <w:color w:val="auto"/>
          <w:szCs w:val="21"/>
        </w:rPr>
        <w:t xml:space="preserve"> d’une signature manuelle</w:t>
      </w:r>
      <w:r w:rsidRPr="006D0AED">
        <w:rPr>
          <w:rFonts w:cstheme="minorHAnsi"/>
          <w:b/>
          <w:bCs/>
          <w:color w:val="auto"/>
          <w:szCs w:val="21"/>
        </w:rPr>
        <w:t xml:space="preserve"> sur le rapport de dépôt y afférent.</w:t>
      </w:r>
      <w:r w:rsidR="00D40D7E" w:rsidRPr="006D0AED">
        <w:rPr>
          <w:rFonts w:cstheme="minorHAnsi"/>
          <w:b/>
          <w:bCs/>
          <w:color w:val="auto"/>
          <w:szCs w:val="21"/>
        </w:rPr>
        <w:t xml:space="preserve"> Les soumissionnaires choisissent entre ces deux méthodes de signature. Les soumissionnaires joignent en outre à leur offre les statuts, le mandat ou tout autre document de nature à démontrer que le signataire du rapport de dépôt est compétent pour engager le soumissionnaire vis-à vis des tiers.</w:t>
      </w:r>
    </w:p>
    <w:p w14:paraId="23A8C995" w14:textId="77777777" w:rsidR="000C2B45" w:rsidRPr="00D8236A" w:rsidRDefault="000C2B45" w:rsidP="00CF3CF7">
      <w:pPr>
        <w:tabs>
          <w:tab w:val="left" w:pos="5280"/>
        </w:tabs>
        <w:spacing w:after="0" w:line="240" w:lineRule="auto"/>
        <w:jc w:val="both"/>
        <w:rPr>
          <w:rFonts w:cstheme="minorHAnsi"/>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2B45" w:rsidRPr="00D8236A" w14:paraId="3210A2C6" w14:textId="77777777" w:rsidTr="006674AF">
        <w:tc>
          <w:tcPr>
            <w:tcW w:w="9210" w:type="dxa"/>
            <w:shd w:val="clear" w:color="auto" w:fill="auto"/>
          </w:tcPr>
          <w:p w14:paraId="1D4A1466" w14:textId="77777777" w:rsidR="000C2B45" w:rsidRPr="00D8236A" w:rsidRDefault="000C2B45" w:rsidP="00CF3CF7">
            <w:pPr>
              <w:widowControl w:val="0"/>
              <w:tabs>
                <w:tab w:val="left" w:pos="1080"/>
                <w:tab w:val="left" w:pos="2007"/>
              </w:tabs>
              <w:suppressAutoHyphens/>
              <w:spacing w:after="0" w:line="240" w:lineRule="auto"/>
              <w:jc w:val="center"/>
              <w:rPr>
                <w:rFonts w:cstheme="minorHAnsi"/>
                <w:b/>
                <w:color w:val="000000"/>
                <w:szCs w:val="21"/>
              </w:rPr>
            </w:pPr>
            <w:r w:rsidRPr="00D8236A">
              <w:rPr>
                <w:rFonts w:cstheme="minorHAnsi"/>
                <w:b/>
                <w:color w:val="000000"/>
                <w:szCs w:val="21"/>
              </w:rPr>
              <w:t>ATTENTION</w:t>
            </w:r>
          </w:p>
          <w:p w14:paraId="3DFD5A88" w14:textId="77777777" w:rsidR="000C2B45" w:rsidRPr="00D8236A" w:rsidRDefault="000C2B45" w:rsidP="00CF3CF7">
            <w:pPr>
              <w:widowControl w:val="0"/>
              <w:tabs>
                <w:tab w:val="left" w:pos="1080"/>
                <w:tab w:val="left" w:pos="2007"/>
              </w:tabs>
              <w:suppressAutoHyphens/>
              <w:spacing w:after="0" w:line="240" w:lineRule="auto"/>
              <w:jc w:val="both"/>
              <w:rPr>
                <w:rFonts w:cstheme="minorHAnsi"/>
                <w:b/>
                <w:color w:val="000000"/>
                <w:szCs w:val="21"/>
              </w:rPr>
            </w:pPr>
          </w:p>
          <w:p w14:paraId="3B86E634" w14:textId="77777777" w:rsidR="000C2B45" w:rsidRPr="00D8236A" w:rsidRDefault="000C2B45" w:rsidP="00CF3CF7">
            <w:pPr>
              <w:widowControl w:val="0"/>
              <w:tabs>
                <w:tab w:val="left" w:pos="1080"/>
                <w:tab w:val="left" w:pos="2007"/>
              </w:tabs>
              <w:suppressAutoHyphens/>
              <w:spacing w:after="0" w:line="240" w:lineRule="auto"/>
              <w:jc w:val="both"/>
              <w:rPr>
                <w:rFonts w:cstheme="minorHAnsi"/>
                <w:b/>
                <w:color w:val="000000"/>
                <w:szCs w:val="21"/>
              </w:rPr>
            </w:pPr>
            <w:r w:rsidRPr="00D8236A">
              <w:rPr>
                <w:rFonts w:cstheme="minorHAnsi"/>
                <w:b/>
                <w:color w:val="000000"/>
                <w:szCs w:val="21"/>
              </w:rPr>
              <w:t>Avant d’introduire leur offre, il est conseillé aux soumissionnaires de tester la procédure de dépôt des offres via le site de e-Procurement.</w:t>
            </w:r>
          </w:p>
          <w:p w14:paraId="13776222" w14:textId="77777777" w:rsidR="00155CED" w:rsidRPr="00D8236A" w:rsidRDefault="00155CED" w:rsidP="00CF3CF7">
            <w:pPr>
              <w:widowControl w:val="0"/>
              <w:tabs>
                <w:tab w:val="left" w:pos="1080"/>
                <w:tab w:val="left" w:pos="2007"/>
              </w:tabs>
              <w:suppressAutoHyphens/>
              <w:spacing w:after="0" w:line="240" w:lineRule="auto"/>
              <w:jc w:val="both"/>
              <w:rPr>
                <w:rFonts w:cstheme="minorHAnsi"/>
                <w:b/>
                <w:color w:val="000000"/>
                <w:szCs w:val="21"/>
              </w:rPr>
            </w:pPr>
          </w:p>
          <w:p w14:paraId="75C9C606" w14:textId="77777777" w:rsidR="001E1A46" w:rsidRDefault="000C2B45" w:rsidP="00CF3CF7">
            <w:pPr>
              <w:widowControl w:val="0"/>
              <w:tabs>
                <w:tab w:val="left" w:pos="1080"/>
                <w:tab w:val="left" w:pos="2007"/>
              </w:tabs>
              <w:suppressAutoHyphens/>
              <w:spacing w:after="0" w:line="240" w:lineRule="auto"/>
              <w:jc w:val="both"/>
              <w:rPr>
                <w:rFonts w:cstheme="minorHAnsi"/>
                <w:b/>
                <w:color w:val="000000"/>
                <w:szCs w:val="21"/>
              </w:rPr>
            </w:pPr>
            <w:r w:rsidRPr="00D8236A">
              <w:rPr>
                <w:rFonts w:cstheme="minorHAnsi"/>
                <w:b/>
                <w:color w:val="000000"/>
                <w:szCs w:val="21"/>
              </w:rPr>
              <w:t>De plus amples d’informations se trouvent sur le site :</w:t>
            </w:r>
          </w:p>
          <w:p w14:paraId="6F12749D" w14:textId="1076037D" w:rsidR="000C2B45" w:rsidRPr="00D8236A" w:rsidRDefault="00940457" w:rsidP="00CF3CF7">
            <w:pPr>
              <w:widowControl w:val="0"/>
              <w:tabs>
                <w:tab w:val="left" w:pos="1080"/>
                <w:tab w:val="left" w:pos="2007"/>
              </w:tabs>
              <w:suppressAutoHyphens/>
              <w:spacing w:after="0" w:line="240" w:lineRule="auto"/>
              <w:jc w:val="both"/>
              <w:rPr>
                <w:rFonts w:cstheme="minorHAnsi"/>
                <w:color w:val="000000"/>
                <w:szCs w:val="21"/>
              </w:rPr>
            </w:pPr>
            <w:hyperlink r:id="rId28" w:history="1">
              <w:r w:rsidR="000C2B45" w:rsidRPr="00D8236A">
                <w:rPr>
                  <w:rStyle w:val="Hyperlink"/>
                  <w:rFonts w:cstheme="minorHAnsi"/>
                  <w:b/>
                  <w:szCs w:val="21"/>
                </w:rPr>
                <w:t>http://www.publicprocurement.be</w:t>
              </w:r>
            </w:hyperlink>
          </w:p>
        </w:tc>
      </w:tr>
    </w:tbl>
    <w:p w14:paraId="2BE13844" w14:textId="77777777" w:rsidR="00852415" w:rsidRDefault="00852415" w:rsidP="00CF3CF7">
      <w:pPr>
        <w:tabs>
          <w:tab w:val="left" w:pos="5280"/>
        </w:tabs>
        <w:spacing w:after="0" w:line="240" w:lineRule="auto"/>
        <w:jc w:val="both"/>
        <w:rPr>
          <w:rFonts w:cstheme="minorHAnsi"/>
          <w:szCs w:val="21"/>
        </w:rPr>
      </w:pPr>
    </w:p>
    <w:p w14:paraId="39CB0ADE" w14:textId="19FD7794" w:rsidR="000C2B45" w:rsidRPr="00D8236A" w:rsidRDefault="000C2B45" w:rsidP="00CF3CF7">
      <w:pPr>
        <w:tabs>
          <w:tab w:val="left" w:pos="5280"/>
        </w:tabs>
        <w:spacing w:after="0" w:line="240" w:lineRule="auto"/>
        <w:jc w:val="both"/>
        <w:rPr>
          <w:rFonts w:cstheme="minorHAnsi"/>
          <w:szCs w:val="21"/>
        </w:rPr>
      </w:pPr>
      <w:r w:rsidRPr="00D8236A">
        <w:rPr>
          <w:rFonts w:cstheme="minorHAnsi"/>
          <w:szCs w:val="21"/>
        </w:rPr>
        <w:t>Par le dépôt de son offre, le soumissionnaire s’engage à respecter les clauses contenues dans le présent cahier spécial des charges. Les propositions présentées par le soumissionnaire en réponse aux clauses contractuelles ou aux questions complémentaires posées par le pouvoir adjudicateur constituent des engagements de sa part. Le contenu de son offre fera d’ailleurs partie intégrante du contrat de même que les précisions qu’il donnera aux demandes d’éclaircissements qui lui seront éventuellement adressées.</w:t>
      </w:r>
    </w:p>
    <w:p w14:paraId="3D6CA8A9" w14:textId="77777777" w:rsidR="000C2B45" w:rsidRPr="00D8236A" w:rsidRDefault="000C2B45" w:rsidP="00CF3CF7">
      <w:pPr>
        <w:tabs>
          <w:tab w:val="left" w:pos="5280"/>
        </w:tabs>
        <w:spacing w:after="0" w:line="240" w:lineRule="auto"/>
        <w:jc w:val="both"/>
        <w:rPr>
          <w:rFonts w:cstheme="minorHAnsi"/>
          <w:szCs w:val="21"/>
        </w:rPr>
      </w:pPr>
    </w:p>
    <w:p w14:paraId="0C8F3636" w14:textId="77777777" w:rsidR="000C2B45" w:rsidRPr="00D8236A" w:rsidRDefault="000C2B45" w:rsidP="00CF3CF7">
      <w:pPr>
        <w:tabs>
          <w:tab w:val="left" w:pos="5280"/>
        </w:tabs>
        <w:spacing w:after="0" w:line="240" w:lineRule="auto"/>
        <w:jc w:val="both"/>
        <w:rPr>
          <w:rFonts w:cstheme="minorHAnsi"/>
          <w:szCs w:val="21"/>
        </w:rPr>
      </w:pPr>
      <w:r w:rsidRPr="00D8236A">
        <w:rPr>
          <w:rFonts w:cstheme="minorHAnsi"/>
          <w:szCs w:val="21"/>
        </w:rPr>
        <w:t>Du fait du dépôt de l’offre, le soumissionnaire reconnaît également avoir obtenu tous les renseignements qu’il désirait et avoir établi son offre en toute connaissance de cause, rien ne lui étant vague ou inconnu.</w:t>
      </w:r>
    </w:p>
    <w:p w14:paraId="6D1F6EC9" w14:textId="77777777" w:rsidR="000C2B45" w:rsidRPr="00D8236A" w:rsidRDefault="000C2B45" w:rsidP="00CF3CF7">
      <w:pPr>
        <w:tabs>
          <w:tab w:val="left" w:pos="5280"/>
        </w:tabs>
        <w:spacing w:after="0" w:line="240" w:lineRule="auto"/>
        <w:jc w:val="both"/>
        <w:rPr>
          <w:rFonts w:cstheme="minorHAnsi"/>
          <w:szCs w:val="21"/>
        </w:rPr>
      </w:pPr>
    </w:p>
    <w:p w14:paraId="69EA058F" w14:textId="77777777" w:rsidR="000C2B45" w:rsidRPr="00D8236A" w:rsidRDefault="000C2B45" w:rsidP="00CF3CF7">
      <w:pPr>
        <w:tabs>
          <w:tab w:val="left" w:pos="5280"/>
        </w:tabs>
        <w:spacing w:after="0" w:line="240" w:lineRule="auto"/>
        <w:jc w:val="both"/>
        <w:rPr>
          <w:rFonts w:cstheme="minorHAnsi"/>
          <w:szCs w:val="21"/>
        </w:rPr>
      </w:pPr>
      <w:r w:rsidRPr="00D8236A">
        <w:rPr>
          <w:rFonts w:cstheme="minorHAnsi"/>
          <w:szCs w:val="21"/>
        </w:rPr>
        <w:t>Le soumissionnaire indique clairement dans son offre quelle information est confidentielle et ne peut donc pas être divulguée par le pouvoir adjudicateur.</w:t>
      </w:r>
    </w:p>
    <w:p w14:paraId="51E4388F" w14:textId="77777777" w:rsidR="000C2B45" w:rsidRPr="00D8236A" w:rsidRDefault="000C2B45" w:rsidP="00CF3CF7">
      <w:pPr>
        <w:tabs>
          <w:tab w:val="left" w:pos="5280"/>
        </w:tabs>
        <w:spacing w:after="0" w:line="240" w:lineRule="auto"/>
        <w:jc w:val="both"/>
        <w:rPr>
          <w:rFonts w:cstheme="minorHAnsi"/>
          <w:szCs w:val="21"/>
        </w:rPr>
      </w:pPr>
    </w:p>
    <w:p w14:paraId="3B5A9839" w14:textId="77777777" w:rsidR="000C2B45" w:rsidRPr="00D8236A" w:rsidRDefault="000C2B45" w:rsidP="00CF3CF7">
      <w:pPr>
        <w:tabs>
          <w:tab w:val="left" w:pos="5280"/>
        </w:tabs>
        <w:spacing w:after="0" w:line="240" w:lineRule="auto"/>
        <w:jc w:val="both"/>
        <w:rPr>
          <w:rFonts w:cstheme="minorHAnsi"/>
          <w:szCs w:val="21"/>
        </w:rPr>
      </w:pPr>
      <w:r w:rsidRPr="00D8236A">
        <w:rPr>
          <w:rFonts w:cstheme="minorHAnsi"/>
          <w:szCs w:val="21"/>
        </w:rPr>
        <w:t xml:space="preserve">En déposant son offre, le soumissionnaire reconnait : </w:t>
      </w:r>
    </w:p>
    <w:p w14:paraId="1D8E871E" w14:textId="77777777" w:rsidR="000C2B45" w:rsidRPr="00D8236A" w:rsidRDefault="000C2B45" w:rsidP="00230529">
      <w:pPr>
        <w:pStyle w:val="ListParagraph"/>
        <w:numPr>
          <w:ilvl w:val="0"/>
          <w:numId w:val="9"/>
        </w:numPr>
        <w:tabs>
          <w:tab w:val="left" w:pos="5280"/>
        </w:tabs>
        <w:spacing w:after="0" w:line="240" w:lineRule="auto"/>
        <w:jc w:val="both"/>
        <w:rPr>
          <w:rFonts w:cstheme="minorHAnsi"/>
          <w:szCs w:val="21"/>
        </w:rPr>
      </w:pPr>
      <w:r w:rsidRPr="00D8236A">
        <w:rPr>
          <w:rFonts w:cstheme="minorHAnsi"/>
          <w:szCs w:val="21"/>
        </w:rPr>
        <w:t>Avoir pris connaissance de tous les documents du marché ;</w:t>
      </w:r>
    </w:p>
    <w:p w14:paraId="7FE25D84" w14:textId="77777777" w:rsidR="000C2B45" w:rsidRPr="00D8236A" w:rsidRDefault="000C2B45" w:rsidP="00230529">
      <w:pPr>
        <w:pStyle w:val="ListParagraph"/>
        <w:numPr>
          <w:ilvl w:val="0"/>
          <w:numId w:val="9"/>
        </w:numPr>
        <w:tabs>
          <w:tab w:val="left" w:pos="5280"/>
        </w:tabs>
        <w:spacing w:after="0" w:line="240" w:lineRule="auto"/>
        <w:jc w:val="both"/>
        <w:rPr>
          <w:rFonts w:cstheme="minorHAnsi"/>
          <w:szCs w:val="21"/>
        </w:rPr>
      </w:pPr>
      <w:r w:rsidRPr="00D8236A">
        <w:rPr>
          <w:rFonts w:cstheme="minorHAnsi"/>
          <w:szCs w:val="21"/>
        </w:rPr>
        <w:t>Être conscient de la portée et des spécificités de l’exécution du marché ;</w:t>
      </w:r>
    </w:p>
    <w:p w14:paraId="2A2A8611" w14:textId="77777777" w:rsidR="000C2B45" w:rsidRPr="00D8236A" w:rsidRDefault="000C2B45" w:rsidP="00230529">
      <w:pPr>
        <w:pStyle w:val="ListParagraph"/>
        <w:numPr>
          <w:ilvl w:val="0"/>
          <w:numId w:val="9"/>
        </w:numPr>
        <w:tabs>
          <w:tab w:val="left" w:pos="5280"/>
        </w:tabs>
        <w:spacing w:after="0" w:line="240" w:lineRule="auto"/>
        <w:jc w:val="both"/>
        <w:rPr>
          <w:rFonts w:cstheme="minorHAnsi"/>
          <w:szCs w:val="21"/>
        </w:rPr>
      </w:pPr>
      <w:r w:rsidRPr="00D8236A">
        <w:rPr>
          <w:rFonts w:cstheme="minorHAnsi"/>
          <w:szCs w:val="21"/>
        </w:rPr>
        <w:t>Avoir reçu tous les renseignements souhaités ;</w:t>
      </w:r>
    </w:p>
    <w:p w14:paraId="3C66106B" w14:textId="77777777" w:rsidR="000C2B45" w:rsidRPr="00D8236A" w:rsidRDefault="000C2B45" w:rsidP="00230529">
      <w:pPr>
        <w:pStyle w:val="ListParagraph"/>
        <w:numPr>
          <w:ilvl w:val="0"/>
          <w:numId w:val="9"/>
        </w:numPr>
        <w:tabs>
          <w:tab w:val="left" w:pos="5280"/>
        </w:tabs>
        <w:spacing w:after="0" w:line="240" w:lineRule="auto"/>
        <w:jc w:val="both"/>
        <w:rPr>
          <w:rFonts w:cstheme="minorHAnsi"/>
          <w:szCs w:val="21"/>
        </w:rPr>
      </w:pPr>
      <w:r w:rsidRPr="00D8236A">
        <w:rPr>
          <w:rFonts w:cstheme="minorHAnsi"/>
          <w:szCs w:val="21"/>
        </w:rPr>
        <w:t>Avoir formulé toutes les remarques et avoir posé toutes les questions qu’il estimait nécessaires, tant pour l’établissement et l’introduction de son offre que pour l’exécution concrète du marché ;</w:t>
      </w:r>
    </w:p>
    <w:p w14:paraId="3290B555" w14:textId="77777777" w:rsidR="000C2B45" w:rsidRPr="00D8236A" w:rsidRDefault="000C2B45" w:rsidP="00230529">
      <w:pPr>
        <w:pStyle w:val="ListParagraph"/>
        <w:numPr>
          <w:ilvl w:val="0"/>
          <w:numId w:val="9"/>
        </w:numPr>
        <w:tabs>
          <w:tab w:val="left" w:pos="5280"/>
        </w:tabs>
        <w:spacing w:after="0" w:line="240" w:lineRule="auto"/>
        <w:jc w:val="both"/>
        <w:rPr>
          <w:rFonts w:cstheme="minorHAnsi"/>
          <w:szCs w:val="21"/>
        </w:rPr>
      </w:pPr>
      <w:r w:rsidRPr="00D8236A">
        <w:rPr>
          <w:rFonts w:cstheme="minorHAnsi"/>
          <w:szCs w:val="21"/>
        </w:rPr>
        <w:lastRenderedPageBreak/>
        <w:t xml:space="preserve">Ne pas avoir découvert de fautes et/ou défauts dans les documents du marché qui, de par leur nature, rendraient le calcul du prix et la comparaison des offres impossibles ; </w:t>
      </w:r>
    </w:p>
    <w:p w14:paraId="74895D42" w14:textId="77777777" w:rsidR="000C2B45" w:rsidRPr="00D8236A" w:rsidRDefault="000C2B45" w:rsidP="00230529">
      <w:pPr>
        <w:pStyle w:val="ListParagraph"/>
        <w:numPr>
          <w:ilvl w:val="0"/>
          <w:numId w:val="9"/>
        </w:numPr>
        <w:tabs>
          <w:tab w:val="left" w:pos="5280"/>
        </w:tabs>
        <w:spacing w:after="0" w:line="240" w:lineRule="auto"/>
        <w:jc w:val="both"/>
        <w:rPr>
          <w:rFonts w:cstheme="minorHAnsi"/>
          <w:szCs w:val="21"/>
        </w:rPr>
      </w:pPr>
      <w:r w:rsidRPr="00D8236A">
        <w:rPr>
          <w:rFonts w:cstheme="minorHAnsi"/>
          <w:szCs w:val="21"/>
        </w:rPr>
        <w:t xml:space="preserve">Avoir calculé le prix de son offre en toute connaissance de cause ; </w:t>
      </w:r>
    </w:p>
    <w:p w14:paraId="54CBB5F2" w14:textId="77777777" w:rsidR="000C2B45" w:rsidRPr="00D8236A" w:rsidRDefault="000C2B45" w:rsidP="00230529">
      <w:pPr>
        <w:pStyle w:val="ListParagraph"/>
        <w:numPr>
          <w:ilvl w:val="0"/>
          <w:numId w:val="9"/>
        </w:numPr>
        <w:tabs>
          <w:tab w:val="left" w:pos="5280"/>
        </w:tabs>
        <w:spacing w:after="0" w:line="240" w:lineRule="auto"/>
        <w:jc w:val="both"/>
        <w:rPr>
          <w:rFonts w:cstheme="minorHAnsi"/>
          <w:szCs w:val="21"/>
        </w:rPr>
      </w:pPr>
      <w:r w:rsidRPr="00D8236A">
        <w:rPr>
          <w:rFonts w:cstheme="minorHAnsi"/>
          <w:szCs w:val="21"/>
        </w:rPr>
        <w:t xml:space="preserve">Avoir calculé le montant de son offre, en tenant compte de cette connaissance du marché et avec les moyens qu'il convient d'affecter à sa parfaite exécution ; </w:t>
      </w:r>
    </w:p>
    <w:p w14:paraId="260FE041" w14:textId="77777777" w:rsidR="000C2B45" w:rsidRPr="00D8236A" w:rsidRDefault="000C2B45" w:rsidP="00230529">
      <w:pPr>
        <w:pStyle w:val="ListParagraph"/>
        <w:numPr>
          <w:ilvl w:val="0"/>
          <w:numId w:val="9"/>
        </w:numPr>
        <w:tabs>
          <w:tab w:val="left" w:pos="5280"/>
        </w:tabs>
        <w:spacing w:after="0" w:line="240" w:lineRule="auto"/>
        <w:jc w:val="both"/>
        <w:rPr>
          <w:rFonts w:cstheme="minorHAnsi"/>
          <w:szCs w:val="21"/>
        </w:rPr>
      </w:pPr>
      <w:r w:rsidRPr="00D8236A">
        <w:rPr>
          <w:rFonts w:cstheme="minorHAnsi"/>
          <w:szCs w:val="21"/>
        </w:rPr>
        <w:t>Accepter toutes les clauses des présents documents du marché, même si elles divergent de ses propres conditions de facturation et/ou de vente (lorsque le soumissionnaire indique d'autres conditions de facturation et/ou de vente, celles-ci ne seront pas d'application).</w:t>
      </w:r>
    </w:p>
    <w:p w14:paraId="4A1AE133" w14:textId="77777777" w:rsidR="000C2B45" w:rsidRPr="000C2B45" w:rsidRDefault="000C2B45" w:rsidP="00CF3CF7">
      <w:pPr>
        <w:pStyle w:val="ListParagraph"/>
        <w:tabs>
          <w:tab w:val="left" w:pos="5280"/>
        </w:tabs>
        <w:spacing w:after="0" w:line="240" w:lineRule="auto"/>
        <w:jc w:val="both"/>
        <w:rPr>
          <w:rFonts w:cstheme="minorHAnsi"/>
          <w:sz w:val="20"/>
          <w:szCs w:val="20"/>
        </w:rPr>
      </w:pPr>
    </w:p>
    <w:p w14:paraId="043E353A" w14:textId="77777777" w:rsidR="000C2B45" w:rsidRPr="006777EF" w:rsidRDefault="000C2B45" w:rsidP="00CF3CF7">
      <w:pPr>
        <w:pStyle w:val="Heading3"/>
        <w:spacing w:before="0" w:after="0"/>
        <w:rPr>
          <w:rFonts w:ascii="Georgia" w:hAnsi="Georgia"/>
          <w:lang w:val="fr-BE"/>
        </w:rPr>
      </w:pPr>
      <w:bookmarkStart w:id="104" w:name="_Toc17359519"/>
      <w:bookmarkStart w:id="105" w:name="_Toc21417130"/>
      <w:bookmarkStart w:id="106" w:name="_Toc141974807"/>
      <w:bookmarkStart w:id="107" w:name="_Toc161930948"/>
      <w:bookmarkStart w:id="108" w:name="_Toc177476568"/>
      <w:r w:rsidRPr="006777EF">
        <w:rPr>
          <w:rFonts w:ascii="Georgia" w:hAnsi="Georgia"/>
          <w:lang w:val="fr-BE"/>
        </w:rPr>
        <w:t>Signature de l’offre</w:t>
      </w:r>
      <w:bookmarkEnd w:id="104"/>
      <w:bookmarkEnd w:id="105"/>
      <w:bookmarkEnd w:id="106"/>
      <w:bookmarkEnd w:id="107"/>
      <w:bookmarkEnd w:id="108"/>
    </w:p>
    <w:p w14:paraId="618CA16C" w14:textId="77777777" w:rsidR="000C2B45" w:rsidRPr="000C2B45" w:rsidRDefault="000C2B45" w:rsidP="00CF3CF7">
      <w:pPr>
        <w:tabs>
          <w:tab w:val="left" w:pos="5280"/>
        </w:tabs>
        <w:spacing w:after="0" w:line="240" w:lineRule="auto"/>
        <w:jc w:val="both"/>
        <w:rPr>
          <w:rFonts w:cstheme="minorHAnsi"/>
          <w:sz w:val="20"/>
          <w:szCs w:val="20"/>
        </w:rPr>
      </w:pPr>
    </w:p>
    <w:p w14:paraId="6B19A4A4" w14:textId="5C2584FF" w:rsidR="000C2B45" w:rsidRPr="006D0AED" w:rsidRDefault="00D40D7E" w:rsidP="00CF3CF7">
      <w:pPr>
        <w:tabs>
          <w:tab w:val="left" w:pos="5280"/>
        </w:tabs>
        <w:spacing w:after="0" w:line="240" w:lineRule="auto"/>
        <w:jc w:val="both"/>
        <w:rPr>
          <w:rFonts w:cstheme="minorHAnsi"/>
          <w:b/>
          <w:bCs/>
          <w:color w:val="auto"/>
          <w:szCs w:val="21"/>
        </w:rPr>
      </w:pPr>
      <w:r w:rsidRPr="00D8236A">
        <w:rPr>
          <w:rFonts w:cstheme="minorHAnsi"/>
          <w:szCs w:val="21"/>
        </w:rPr>
        <w:t>Le soumissionnaire ne doit pas signer individuellement l'offre et ses annexes au moment où ces dernières sont chargées sur la plateforme</w:t>
      </w:r>
      <w:r w:rsidRPr="006D0AED">
        <w:rPr>
          <w:rFonts w:cstheme="minorHAnsi"/>
          <w:color w:val="auto"/>
          <w:szCs w:val="21"/>
        </w:rPr>
        <w:t xml:space="preserve">. </w:t>
      </w:r>
      <w:r w:rsidRPr="006D0AED">
        <w:rPr>
          <w:rFonts w:cstheme="minorHAnsi"/>
          <w:b/>
          <w:bCs/>
          <w:color w:val="auto"/>
          <w:szCs w:val="21"/>
        </w:rPr>
        <w:t xml:space="preserve">Conformément à l’article 42, § 3, de l’arrêté royal du 18 avril 2017, ces documents sont signés de manière globale par l'apposition d'une signature électronique qualifiée </w:t>
      </w:r>
      <w:r w:rsidRPr="006D0AED">
        <w:rPr>
          <w:rFonts w:cstheme="minorHAnsi"/>
          <w:b/>
          <w:bCs/>
          <w:color w:val="auto"/>
          <w:szCs w:val="21"/>
          <w:u w:val="single"/>
        </w:rPr>
        <w:t>OU</w:t>
      </w:r>
      <w:r w:rsidRPr="006D0AED">
        <w:rPr>
          <w:rFonts w:cstheme="minorHAnsi"/>
          <w:b/>
          <w:bCs/>
          <w:color w:val="auto"/>
          <w:szCs w:val="21"/>
        </w:rPr>
        <w:t xml:space="preserve"> d’une signature manuelle sur le rapport de dépôt y afférent. Les soumissionnaires choisissent entre ces deux méthodes de signature. Les soumissionnaires joignent en outre à leur offre les statuts, le mandat ou tout autre document de nature à démontrer que le signataire du rapport de dépôt est compétent pour engager le soumissionnaire vis-à vis des tiers.</w:t>
      </w:r>
    </w:p>
    <w:p w14:paraId="51CE23CF" w14:textId="77777777" w:rsidR="000C2B45" w:rsidRPr="006D0AED" w:rsidRDefault="000C2B45" w:rsidP="00CF3CF7">
      <w:pPr>
        <w:tabs>
          <w:tab w:val="left" w:pos="5280"/>
        </w:tabs>
        <w:spacing w:after="0" w:line="240" w:lineRule="auto"/>
        <w:jc w:val="both"/>
        <w:rPr>
          <w:rFonts w:cstheme="minorHAnsi"/>
          <w:color w:val="auto"/>
          <w:sz w:val="20"/>
          <w:szCs w:val="20"/>
        </w:rPr>
      </w:pPr>
    </w:p>
    <w:p w14:paraId="6C409C54" w14:textId="6D2199AC" w:rsidR="000C2B45" w:rsidRPr="00D40D7E" w:rsidRDefault="000C2B45" w:rsidP="00CF3CF7">
      <w:pPr>
        <w:tabs>
          <w:tab w:val="left" w:pos="5280"/>
        </w:tabs>
        <w:spacing w:after="0" w:line="240" w:lineRule="auto"/>
        <w:jc w:val="both"/>
        <w:rPr>
          <w:rFonts w:cstheme="minorHAnsi"/>
          <w:szCs w:val="21"/>
        </w:rPr>
      </w:pPr>
      <w:r w:rsidRPr="00D40D7E">
        <w:rPr>
          <w:rFonts w:cstheme="minorHAnsi"/>
          <w:szCs w:val="21"/>
        </w:rPr>
        <w:t>Les modifications à une offre qui interviennent après la signature du rapport de dépôt ainsi que son retrait donnent lieu à l'envoi d'un nouveau rapport de dépôt qui doit être signé par le biais d’une signature électronique qualifiée</w:t>
      </w:r>
      <w:r w:rsidR="00155CED" w:rsidRPr="00D40D7E">
        <w:rPr>
          <w:rFonts w:cstheme="minorHAnsi"/>
          <w:szCs w:val="21"/>
        </w:rPr>
        <w:t xml:space="preserve"> OU d’une signature manuelle</w:t>
      </w:r>
      <w:r w:rsidRPr="00D40D7E">
        <w:rPr>
          <w:rFonts w:cstheme="minorHAnsi"/>
          <w:szCs w:val="21"/>
        </w:rPr>
        <w:t xml:space="preserve">. </w:t>
      </w:r>
    </w:p>
    <w:p w14:paraId="05BA4472" w14:textId="77777777" w:rsidR="000C2B45" w:rsidRPr="00D40D7E" w:rsidRDefault="000C2B45" w:rsidP="00CF3CF7">
      <w:pPr>
        <w:tabs>
          <w:tab w:val="left" w:pos="5280"/>
        </w:tabs>
        <w:spacing w:after="0" w:line="240" w:lineRule="auto"/>
        <w:jc w:val="both"/>
        <w:rPr>
          <w:rFonts w:cstheme="minorHAnsi"/>
          <w:szCs w:val="21"/>
        </w:rPr>
      </w:pPr>
    </w:p>
    <w:p w14:paraId="55E07BB1" w14:textId="77777777" w:rsidR="000C2B45" w:rsidRPr="00D40D7E" w:rsidRDefault="000C2B45" w:rsidP="00CF3CF7">
      <w:pPr>
        <w:tabs>
          <w:tab w:val="left" w:pos="5280"/>
        </w:tabs>
        <w:spacing w:after="0" w:line="240" w:lineRule="auto"/>
        <w:jc w:val="both"/>
        <w:rPr>
          <w:rFonts w:cstheme="minorHAnsi"/>
          <w:szCs w:val="21"/>
        </w:rPr>
      </w:pPr>
      <w:r w:rsidRPr="00D40D7E">
        <w:rPr>
          <w:rFonts w:cstheme="minorHAnsi"/>
          <w:szCs w:val="21"/>
        </w:rPr>
        <w:t>L'objet et la portée des modifications doivent être indiqués avec précision.</w:t>
      </w:r>
    </w:p>
    <w:p w14:paraId="1FF60A92" w14:textId="77777777" w:rsidR="000C2B45" w:rsidRPr="00D40D7E" w:rsidRDefault="000C2B45" w:rsidP="00CF3CF7">
      <w:pPr>
        <w:tabs>
          <w:tab w:val="left" w:pos="5280"/>
        </w:tabs>
        <w:spacing w:after="0" w:line="240" w:lineRule="auto"/>
        <w:jc w:val="both"/>
        <w:rPr>
          <w:rFonts w:cstheme="minorHAnsi"/>
          <w:szCs w:val="21"/>
        </w:rPr>
      </w:pPr>
    </w:p>
    <w:p w14:paraId="3D0051A4" w14:textId="77777777" w:rsidR="000C2B45" w:rsidRPr="00D40D7E" w:rsidRDefault="000C2B45" w:rsidP="00CF3CF7">
      <w:pPr>
        <w:tabs>
          <w:tab w:val="left" w:pos="5280"/>
        </w:tabs>
        <w:spacing w:after="0" w:line="240" w:lineRule="auto"/>
        <w:jc w:val="both"/>
        <w:rPr>
          <w:rFonts w:cstheme="minorHAnsi"/>
          <w:szCs w:val="21"/>
        </w:rPr>
      </w:pPr>
      <w:r w:rsidRPr="00D40D7E">
        <w:rPr>
          <w:rFonts w:cstheme="minorHAnsi"/>
          <w:szCs w:val="21"/>
        </w:rPr>
        <w:t>Le retrait doit, quant à lui, être pur et simple.</w:t>
      </w:r>
    </w:p>
    <w:p w14:paraId="54F61C86" w14:textId="77777777" w:rsidR="00155CED" w:rsidRPr="00D40D7E" w:rsidRDefault="00155CED" w:rsidP="00CF3CF7">
      <w:pPr>
        <w:tabs>
          <w:tab w:val="left" w:pos="5280"/>
        </w:tabs>
        <w:spacing w:after="0" w:line="240" w:lineRule="auto"/>
        <w:jc w:val="both"/>
        <w:rPr>
          <w:rFonts w:cstheme="minorHAnsi"/>
          <w:szCs w:val="21"/>
        </w:rPr>
      </w:pPr>
    </w:p>
    <w:p w14:paraId="5560780A" w14:textId="5A2D9502" w:rsidR="000C2B45" w:rsidRPr="00D40D7E" w:rsidRDefault="00685320" w:rsidP="00CF3CF7">
      <w:pPr>
        <w:tabs>
          <w:tab w:val="left" w:pos="5280"/>
        </w:tabs>
        <w:spacing w:after="0" w:line="240" w:lineRule="auto"/>
        <w:jc w:val="both"/>
        <w:rPr>
          <w:rFonts w:cstheme="minorHAnsi"/>
          <w:szCs w:val="21"/>
        </w:rPr>
      </w:pPr>
      <w:r>
        <w:rPr>
          <w:rFonts w:cstheme="minorHAnsi"/>
          <w:szCs w:val="21"/>
        </w:rPr>
        <w:t>En cas de modifications, l</w:t>
      </w:r>
      <w:r w:rsidR="000C2B45" w:rsidRPr="006777EF">
        <w:rPr>
          <w:rFonts w:cstheme="minorHAnsi"/>
          <w:szCs w:val="21"/>
        </w:rPr>
        <w:t>es</w:t>
      </w:r>
      <w:r w:rsidR="000C2B45" w:rsidRPr="00D40D7E">
        <w:rPr>
          <w:rFonts w:cstheme="minorHAnsi"/>
          <w:szCs w:val="21"/>
        </w:rPr>
        <w:t xml:space="preserve"> documents, y compris les annexes, ainsi que toute rature ou surcharge qui serait de nature à influencer les conditions du marché sont signés par le soumissionnaire ou son mandataire</w:t>
      </w:r>
      <w:r w:rsidR="00155CED" w:rsidRPr="00D40D7E">
        <w:rPr>
          <w:rFonts w:cstheme="minorHAnsi"/>
          <w:szCs w:val="21"/>
        </w:rPr>
        <w:t>.</w:t>
      </w:r>
    </w:p>
    <w:p w14:paraId="70E9F969" w14:textId="77777777" w:rsidR="000C2B45" w:rsidRPr="00D40D7E" w:rsidRDefault="000C2B45" w:rsidP="00CF3CF7">
      <w:pPr>
        <w:tabs>
          <w:tab w:val="left" w:pos="5280"/>
        </w:tabs>
        <w:spacing w:after="0" w:line="240" w:lineRule="auto"/>
        <w:jc w:val="both"/>
        <w:rPr>
          <w:rFonts w:cstheme="minorHAnsi"/>
          <w:szCs w:val="21"/>
        </w:rPr>
      </w:pPr>
    </w:p>
    <w:p w14:paraId="5B1232EB" w14:textId="77777777" w:rsidR="000C2B45" w:rsidRPr="00D40D7E" w:rsidRDefault="000C2B45" w:rsidP="00CF3CF7">
      <w:pPr>
        <w:tabs>
          <w:tab w:val="left" w:pos="5280"/>
        </w:tabs>
        <w:spacing w:after="0" w:line="240" w:lineRule="auto"/>
        <w:jc w:val="both"/>
        <w:rPr>
          <w:rFonts w:cstheme="minorHAnsi"/>
          <w:szCs w:val="21"/>
        </w:rPr>
      </w:pPr>
      <w:r w:rsidRPr="00D40D7E">
        <w:rPr>
          <w:rFonts w:cstheme="minorHAnsi"/>
          <w:szCs w:val="21"/>
        </w:rPr>
        <w:t>En cas de recours à un ou plusieurs mandataire(s), ce(s) dernier(s) joindra (joindront) également à son (leur) offre l’acte authentique ou sous seing privé qui lui (leur) accorde ces pouvoirs ou une copie attestant la conformité de sa (leur) procuration à l’original. Il(s) peu(</w:t>
      </w:r>
      <w:proofErr w:type="spellStart"/>
      <w:r w:rsidRPr="00D40D7E">
        <w:rPr>
          <w:rFonts w:cstheme="minorHAnsi"/>
          <w:szCs w:val="21"/>
        </w:rPr>
        <w:t>ven</w:t>
      </w:r>
      <w:proofErr w:type="spellEnd"/>
      <w:r w:rsidRPr="00D40D7E">
        <w:rPr>
          <w:rFonts w:cstheme="minorHAnsi"/>
          <w:szCs w:val="21"/>
        </w:rPr>
        <w:t>)t se borner à indiquer le numéro des annexes au Moniteur Belge qui a publié ses (leurs) pouvoirs.</w:t>
      </w:r>
    </w:p>
    <w:p w14:paraId="64385249" w14:textId="77777777" w:rsidR="000C2B45" w:rsidRPr="00D40D7E" w:rsidRDefault="000C2B45" w:rsidP="00D40D7E">
      <w:pPr>
        <w:tabs>
          <w:tab w:val="left" w:pos="5280"/>
        </w:tabs>
        <w:spacing w:after="0" w:line="240" w:lineRule="auto"/>
        <w:jc w:val="both"/>
        <w:rPr>
          <w:rFonts w:cstheme="minorHAnsi"/>
          <w:szCs w:val="21"/>
        </w:rPr>
      </w:pPr>
    </w:p>
    <w:p w14:paraId="5FB9B074" w14:textId="71B48C66" w:rsidR="000C2B45" w:rsidRPr="000C2B45" w:rsidRDefault="000C2B45" w:rsidP="00D40D7E">
      <w:pPr>
        <w:tabs>
          <w:tab w:val="left" w:pos="5280"/>
        </w:tabs>
        <w:spacing w:after="0" w:line="240" w:lineRule="auto"/>
        <w:jc w:val="both"/>
        <w:rPr>
          <w:rFonts w:eastAsiaTheme="minorHAnsi" w:cs="Calibri"/>
          <w:sz w:val="20"/>
          <w:szCs w:val="20"/>
        </w:rPr>
      </w:pPr>
      <w:r w:rsidRPr="00D40D7E">
        <w:rPr>
          <w:rFonts w:cstheme="minorHAnsi"/>
          <w:szCs w:val="21"/>
        </w:rPr>
        <w:t>Pour la procédure de signature</w:t>
      </w:r>
      <w:r w:rsidR="00155CED" w:rsidRPr="00D40D7E">
        <w:rPr>
          <w:rFonts w:cstheme="minorHAnsi"/>
          <w:szCs w:val="21"/>
        </w:rPr>
        <w:t xml:space="preserve"> électronique qualifiée</w:t>
      </w:r>
      <w:r w:rsidRPr="00D40D7E">
        <w:rPr>
          <w:rFonts w:cstheme="minorHAnsi"/>
          <w:szCs w:val="21"/>
        </w:rPr>
        <w:t>, nous vous invitons à consulter le lien suivant :</w:t>
      </w:r>
      <w:r w:rsidRPr="000C2B45">
        <w:rPr>
          <w:rFonts w:eastAsiaTheme="minorHAnsi" w:cs="Calibri"/>
          <w:sz w:val="20"/>
          <w:szCs w:val="20"/>
        </w:rPr>
        <w:t xml:space="preserve"> </w:t>
      </w:r>
      <w:hyperlink r:id="rId29" w:history="1">
        <w:r w:rsidRPr="00D40D7E">
          <w:rPr>
            <w:rStyle w:val="Hyperlink"/>
            <w:szCs w:val="21"/>
          </w:rPr>
          <w:t>Entreprises - Signer votre offre/demande de participation (service-now.com)</w:t>
        </w:r>
      </w:hyperlink>
      <w:r w:rsidRPr="00D40D7E">
        <w:rPr>
          <w:rStyle w:val="Hyperlink"/>
          <w:szCs w:val="21"/>
        </w:rPr>
        <w:t>.</w:t>
      </w:r>
    </w:p>
    <w:p w14:paraId="71B34E98" w14:textId="77777777" w:rsidR="000C2B45" w:rsidRPr="000C2B45" w:rsidRDefault="000C2B45" w:rsidP="00CF3CF7">
      <w:pPr>
        <w:spacing w:after="0" w:line="240" w:lineRule="auto"/>
        <w:jc w:val="both"/>
        <w:rPr>
          <w:rFonts w:cstheme="minorHAnsi"/>
          <w:color w:val="000000"/>
          <w:sz w:val="20"/>
          <w:szCs w:val="20"/>
        </w:rPr>
      </w:pPr>
    </w:p>
    <w:p w14:paraId="06DB121C" w14:textId="77777777" w:rsidR="000C2B45" w:rsidRPr="000C2B45" w:rsidRDefault="000C2B45" w:rsidP="00CF3CF7">
      <w:pPr>
        <w:pStyle w:val="Heading3"/>
        <w:spacing w:before="0" w:after="0"/>
        <w:rPr>
          <w:rFonts w:ascii="Georgia" w:hAnsi="Georgia"/>
          <w:sz w:val="20"/>
          <w:szCs w:val="20"/>
        </w:rPr>
      </w:pPr>
      <w:bookmarkStart w:id="109" w:name="_Toc17359520"/>
      <w:bookmarkStart w:id="110" w:name="_Toc21417131"/>
      <w:bookmarkStart w:id="111" w:name="_Toc141974808"/>
      <w:bookmarkStart w:id="112" w:name="_Toc161930949"/>
      <w:bookmarkStart w:id="113" w:name="_Toc177476569"/>
      <w:r w:rsidRPr="006777EF">
        <w:rPr>
          <w:rFonts w:ascii="Georgia" w:hAnsi="Georgia"/>
          <w:lang w:val="fr-BE"/>
        </w:rPr>
        <w:t>Groupement d’opérateurs</w:t>
      </w:r>
      <w:bookmarkEnd w:id="109"/>
      <w:bookmarkEnd w:id="110"/>
      <w:bookmarkEnd w:id="111"/>
      <w:bookmarkEnd w:id="112"/>
      <w:bookmarkEnd w:id="113"/>
      <w:r w:rsidRPr="006777EF">
        <w:rPr>
          <w:rFonts w:ascii="Georgia" w:hAnsi="Georgia"/>
          <w:lang w:val="fr-BE"/>
        </w:rPr>
        <w:t xml:space="preserve"> </w:t>
      </w:r>
    </w:p>
    <w:p w14:paraId="1D527D70" w14:textId="77777777" w:rsidR="000C2B45" w:rsidRPr="000C2B45" w:rsidRDefault="000C2B45" w:rsidP="00CF3CF7">
      <w:pPr>
        <w:spacing w:after="0" w:line="240" w:lineRule="auto"/>
        <w:jc w:val="both"/>
        <w:rPr>
          <w:rFonts w:cstheme="minorHAnsi"/>
          <w:sz w:val="20"/>
          <w:szCs w:val="20"/>
        </w:rPr>
      </w:pPr>
    </w:p>
    <w:p w14:paraId="00A2ED2F" w14:textId="77777777" w:rsidR="000C2B45" w:rsidRPr="00D40D7E" w:rsidRDefault="000C2B45" w:rsidP="00CF3CF7">
      <w:pPr>
        <w:spacing w:after="0" w:line="240" w:lineRule="auto"/>
        <w:jc w:val="both"/>
        <w:rPr>
          <w:rFonts w:cstheme="minorHAnsi"/>
          <w:szCs w:val="21"/>
        </w:rPr>
      </w:pPr>
      <w:r w:rsidRPr="00D40D7E">
        <w:rPr>
          <w:rFonts w:cstheme="minorHAnsi"/>
          <w:szCs w:val="21"/>
        </w:rPr>
        <w:t>Lorsque l’offre est remise par un groupement d’opérateurs économiques, l’offre contient les informations suivantes :</w:t>
      </w:r>
    </w:p>
    <w:p w14:paraId="0571E018" w14:textId="77777777" w:rsidR="000C2B45" w:rsidRPr="00D40D7E" w:rsidRDefault="000C2B45" w:rsidP="00CF3CF7">
      <w:pPr>
        <w:spacing w:after="0" w:line="240" w:lineRule="auto"/>
        <w:jc w:val="both"/>
        <w:rPr>
          <w:rFonts w:cstheme="minorHAnsi"/>
          <w:szCs w:val="21"/>
        </w:rPr>
      </w:pPr>
    </w:p>
    <w:p w14:paraId="7CAEBF26" w14:textId="77777777" w:rsidR="000C2B45" w:rsidRPr="00D40D7E" w:rsidRDefault="000C2B45" w:rsidP="00230529">
      <w:pPr>
        <w:pStyle w:val="ListParagraph"/>
        <w:numPr>
          <w:ilvl w:val="1"/>
          <w:numId w:val="8"/>
        </w:numPr>
        <w:spacing w:after="0" w:line="240" w:lineRule="auto"/>
        <w:ind w:left="993"/>
        <w:jc w:val="both"/>
        <w:rPr>
          <w:rFonts w:cstheme="minorBidi"/>
          <w:szCs w:val="21"/>
        </w:rPr>
      </w:pPr>
      <w:r w:rsidRPr="00D40D7E">
        <w:rPr>
          <w:rFonts w:cstheme="minorBidi"/>
          <w:szCs w:val="21"/>
        </w:rPr>
        <w:t xml:space="preserve">La désignation d’un opérateur, membre du groupement, en vue de représenter ce groupement à l’égard du pouvoir adjudicateur ; </w:t>
      </w:r>
    </w:p>
    <w:p w14:paraId="0CC5DD3B" w14:textId="77777777" w:rsidR="000C2B45" w:rsidRPr="00D40D7E" w:rsidRDefault="000C2B45" w:rsidP="00230529">
      <w:pPr>
        <w:pStyle w:val="ListParagraph"/>
        <w:numPr>
          <w:ilvl w:val="1"/>
          <w:numId w:val="8"/>
        </w:numPr>
        <w:spacing w:after="0" w:line="240" w:lineRule="auto"/>
        <w:ind w:left="993"/>
        <w:jc w:val="both"/>
        <w:rPr>
          <w:rFonts w:cstheme="minorBidi"/>
          <w:szCs w:val="21"/>
        </w:rPr>
      </w:pPr>
      <w:r w:rsidRPr="00D40D7E">
        <w:rPr>
          <w:rFonts w:cstheme="minorBidi"/>
          <w:szCs w:val="21"/>
        </w:rPr>
        <w:t xml:space="preserve">La preuve </w:t>
      </w:r>
      <w:r w:rsidRPr="00D40D7E">
        <w:rPr>
          <w:rFonts w:cstheme="minorBidi"/>
          <w:szCs w:val="21"/>
          <w:lang w:eastAsia="fr-FR"/>
        </w:rPr>
        <w:t>d’un engagement solidaire entre les membres du groupement ;</w:t>
      </w:r>
    </w:p>
    <w:p w14:paraId="20B85EBA" w14:textId="4775C9A7" w:rsidR="000C2B45" w:rsidRPr="00D40D7E" w:rsidRDefault="000C2B45" w:rsidP="00230529">
      <w:pPr>
        <w:pStyle w:val="ListParagraph"/>
        <w:numPr>
          <w:ilvl w:val="1"/>
          <w:numId w:val="8"/>
        </w:numPr>
        <w:spacing w:after="0" w:line="240" w:lineRule="auto"/>
        <w:ind w:left="993"/>
        <w:jc w:val="both"/>
        <w:rPr>
          <w:rFonts w:cstheme="minorBidi"/>
          <w:szCs w:val="21"/>
        </w:rPr>
      </w:pPr>
      <w:r w:rsidRPr="00D40D7E">
        <w:rPr>
          <w:rFonts w:cstheme="minorBidi"/>
          <w:szCs w:val="21"/>
        </w:rPr>
        <w:t>Pour chaque opérateur membre du groupement, l’indication du nom, prénom, qualité ou profession, nationalité et domicile ou, pour une personne morale, la raison sociale ou dénomination, sa forme, sa nationalité, son siège social, son adresse e-mail et son numéro d’entreprise.</w:t>
      </w:r>
    </w:p>
    <w:p w14:paraId="713596F7" w14:textId="77777777" w:rsidR="000C2B45" w:rsidRPr="00D40D7E" w:rsidRDefault="000C2B45" w:rsidP="00D40D7E">
      <w:pPr>
        <w:spacing w:after="0" w:line="240" w:lineRule="auto"/>
        <w:jc w:val="both"/>
        <w:rPr>
          <w:sz w:val="20"/>
          <w:szCs w:val="20"/>
        </w:rPr>
      </w:pPr>
    </w:p>
    <w:p w14:paraId="324CE038" w14:textId="77777777" w:rsidR="009804F1" w:rsidRPr="006777EF" w:rsidRDefault="009804F1" w:rsidP="00CF3CF7">
      <w:pPr>
        <w:pStyle w:val="BodyText"/>
        <w:spacing w:after="0" w:line="240" w:lineRule="auto"/>
        <w:rPr>
          <w:rFonts w:ascii="Georgia" w:hAnsi="Georgia"/>
        </w:rPr>
      </w:pPr>
    </w:p>
    <w:p w14:paraId="4A429232" w14:textId="77777777" w:rsidR="009804F1" w:rsidRPr="006777EF" w:rsidRDefault="009804F1" w:rsidP="000F6F7B">
      <w:pPr>
        <w:pStyle w:val="Heading3"/>
        <w:keepNext/>
        <w:widowControl w:val="0"/>
        <w:tabs>
          <w:tab w:val="num" w:pos="810"/>
        </w:tabs>
        <w:suppressAutoHyphens/>
        <w:autoSpaceDE/>
        <w:autoSpaceDN/>
        <w:adjustRightInd/>
        <w:spacing w:before="0" w:after="0"/>
        <w:ind w:left="810"/>
        <w:rPr>
          <w:rFonts w:ascii="Georgia" w:hAnsi="Georgia"/>
        </w:rPr>
      </w:pPr>
      <w:bookmarkStart w:id="114" w:name="_Toc177476570"/>
      <w:bookmarkStart w:id="115" w:name="_Ref233177124"/>
      <w:bookmarkStart w:id="116" w:name="_Ref233177126"/>
      <w:bookmarkStart w:id="117" w:name="_Toc257380489"/>
      <w:bookmarkStart w:id="118" w:name="_Toc260134208"/>
      <w:bookmarkStart w:id="119" w:name="_Toc364253078"/>
      <w:proofErr w:type="spellStart"/>
      <w:r w:rsidRPr="006777EF">
        <w:rPr>
          <w:rFonts w:ascii="Georgia" w:hAnsi="Georgia"/>
        </w:rPr>
        <w:lastRenderedPageBreak/>
        <w:t>Sélection</w:t>
      </w:r>
      <w:proofErr w:type="spellEnd"/>
      <w:r w:rsidRPr="006777EF">
        <w:rPr>
          <w:rFonts w:ascii="Georgia" w:hAnsi="Georgia"/>
        </w:rPr>
        <w:t xml:space="preserve"> des </w:t>
      </w:r>
      <w:proofErr w:type="spellStart"/>
      <w:r w:rsidRPr="006777EF">
        <w:rPr>
          <w:rFonts w:ascii="Georgia" w:hAnsi="Georgia"/>
        </w:rPr>
        <w:t>soumissionnaires</w:t>
      </w:r>
      <w:bookmarkEnd w:id="114"/>
      <w:proofErr w:type="spellEnd"/>
    </w:p>
    <w:p w14:paraId="1802BA93" w14:textId="77777777" w:rsidR="00D40D7E" w:rsidRDefault="00D40D7E" w:rsidP="00CF3CF7">
      <w:pPr>
        <w:pStyle w:val="BTCtextCTB"/>
        <w:spacing w:before="0" w:after="0"/>
        <w:rPr>
          <w:rFonts w:ascii="Georgia" w:eastAsia="Calibri" w:hAnsi="Georgia"/>
          <w:color w:val="585756"/>
          <w:sz w:val="21"/>
          <w:szCs w:val="22"/>
        </w:rPr>
      </w:pPr>
    </w:p>
    <w:p w14:paraId="2A818361" w14:textId="56A1CB57" w:rsidR="009804F1" w:rsidRPr="008C4A21" w:rsidRDefault="009804F1" w:rsidP="00CF3CF7">
      <w:pPr>
        <w:pStyle w:val="BTCtextCTB"/>
        <w:spacing w:before="0" w:after="0"/>
        <w:rPr>
          <w:rFonts w:ascii="Georgia" w:eastAsia="Calibri" w:hAnsi="Georgia"/>
          <w:color w:val="585756"/>
          <w:sz w:val="21"/>
          <w:szCs w:val="22"/>
        </w:rPr>
      </w:pPr>
      <w:r w:rsidRPr="008C4A21">
        <w:rPr>
          <w:rFonts w:ascii="Georgia" w:eastAsia="Calibri" w:hAnsi="Georgia"/>
          <w:color w:val="585756"/>
          <w:sz w:val="21"/>
          <w:szCs w:val="22"/>
        </w:rPr>
        <w:t>Les motifs d’exclusion obligatoires et facultatifs sont renseignés en annexe du présent cahier spécial des charges.</w:t>
      </w:r>
    </w:p>
    <w:p w14:paraId="4373732D" w14:textId="77777777" w:rsidR="00D40D7E" w:rsidRDefault="00D40D7E" w:rsidP="00CF3CF7">
      <w:pPr>
        <w:pStyle w:val="BTCtextCTB"/>
        <w:spacing w:before="0" w:after="0"/>
        <w:rPr>
          <w:rFonts w:ascii="Georgia" w:eastAsia="Calibri" w:hAnsi="Georgia"/>
          <w:color w:val="585756"/>
          <w:sz w:val="21"/>
          <w:szCs w:val="22"/>
        </w:rPr>
      </w:pPr>
    </w:p>
    <w:p w14:paraId="4599E253" w14:textId="5530A039" w:rsidR="009804F1" w:rsidRPr="008C4A21" w:rsidRDefault="009804F1" w:rsidP="00CF3CF7">
      <w:pPr>
        <w:pStyle w:val="BTCtextCTB"/>
        <w:spacing w:before="0" w:after="0"/>
        <w:rPr>
          <w:rFonts w:ascii="Georgia" w:eastAsia="Calibri" w:hAnsi="Georgia"/>
          <w:color w:val="585756"/>
          <w:sz w:val="21"/>
          <w:szCs w:val="22"/>
        </w:rPr>
      </w:pPr>
      <w:r w:rsidRPr="008C4A21">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w:t>
      </w:r>
      <w:r w:rsidR="005E297B">
        <w:rPr>
          <w:rFonts w:ascii="Georgia" w:eastAsia="Calibri" w:hAnsi="Georgia"/>
          <w:color w:val="585756"/>
          <w:sz w:val="21"/>
          <w:szCs w:val="22"/>
        </w:rPr>
        <w:t>arrêté royal</w:t>
      </w:r>
      <w:r w:rsidRPr="008C4A21">
        <w:rPr>
          <w:rFonts w:ascii="Georgia" w:eastAsia="Calibri" w:hAnsi="Georgia"/>
          <w:color w:val="585756"/>
          <w:sz w:val="21"/>
          <w:szCs w:val="22"/>
        </w:rPr>
        <w:t xml:space="preserve"> du 18 avril 2017.</w:t>
      </w:r>
    </w:p>
    <w:p w14:paraId="5765B095" w14:textId="77777777" w:rsidR="00D40D7E" w:rsidRDefault="00D40D7E" w:rsidP="00CF3CF7">
      <w:pPr>
        <w:pStyle w:val="BTCtextCTB"/>
        <w:spacing w:before="0" w:after="0"/>
        <w:rPr>
          <w:rFonts w:ascii="Georgia" w:eastAsia="Calibri" w:hAnsi="Georgia"/>
          <w:color w:val="585756"/>
          <w:sz w:val="21"/>
          <w:szCs w:val="22"/>
        </w:rPr>
      </w:pPr>
    </w:p>
    <w:p w14:paraId="3B8C6BEF" w14:textId="3F16591E" w:rsidR="009804F1" w:rsidRPr="00F820E9" w:rsidRDefault="009804F1" w:rsidP="00CF3CF7">
      <w:pPr>
        <w:pStyle w:val="BTCtextCTB"/>
        <w:spacing w:before="0" w:after="0"/>
        <w:rPr>
          <w:rFonts w:ascii="Georgia" w:eastAsia="Calibri" w:hAnsi="Georgia"/>
          <w:b/>
          <w:bCs/>
          <w:color w:val="585756"/>
          <w:sz w:val="21"/>
          <w:szCs w:val="22"/>
        </w:rPr>
      </w:pPr>
      <w:r w:rsidRPr="00F820E9">
        <w:rPr>
          <w:rFonts w:ascii="Georgia" w:eastAsia="Calibri" w:hAnsi="Georgia"/>
          <w:b/>
          <w:bCs/>
          <w:color w:val="585756"/>
          <w:sz w:val="21"/>
          <w:szCs w:val="22"/>
        </w:rPr>
        <w:t>Le pouvoir adjudicateur vérifiera l’exactitude de cette déclaration sur l’honneur dans le chef du soumissionnaire dont l’offre est la mieux classée.</w:t>
      </w:r>
    </w:p>
    <w:p w14:paraId="3565371D" w14:textId="77777777" w:rsidR="00D40D7E" w:rsidRPr="008C4A21" w:rsidRDefault="00D40D7E" w:rsidP="00CF3CF7">
      <w:pPr>
        <w:pStyle w:val="BTCtextCTB"/>
        <w:spacing w:before="0" w:after="0"/>
        <w:rPr>
          <w:rFonts w:ascii="Georgia" w:eastAsia="Calibri" w:hAnsi="Georgia"/>
          <w:color w:val="585756"/>
          <w:sz w:val="21"/>
          <w:szCs w:val="22"/>
        </w:rPr>
      </w:pPr>
    </w:p>
    <w:p w14:paraId="15158B3D" w14:textId="77777777" w:rsidR="009804F1" w:rsidRPr="008C4A21" w:rsidRDefault="009804F1" w:rsidP="00CF3CF7">
      <w:pPr>
        <w:pStyle w:val="BTCtextCTB"/>
        <w:spacing w:before="0" w:after="0"/>
        <w:rPr>
          <w:rFonts w:ascii="Georgia" w:eastAsia="Calibri" w:hAnsi="Georgia"/>
          <w:color w:val="585756"/>
          <w:sz w:val="21"/>
          <w:szCs w:val="22"/>
        </w:rPr>
      </w:pPr>
      <w:r w:rsidRPr="008C4A21">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2D4108E4" w14:textId="77777777" w:rsidR="00D40D7E" w:rsidRPr="008C4A21" w:rsidRDefault="00D40D7E" w:rsidP="00CF3CF7">
      <w:pPr>
        <w:pStyle w:val="BTCtextCTB"/>
        <w:spacing w:before="0" w:after="0"/>
        <w:rPr>
          <w:rFonts w:ascii="Georgia" w:eastAsia="Calibri" w:hAnsi="Georgia"/>
          <w:color w:val="585756"/>
          <w:sz w:val="21"/>
          <w:szCs w:val="22"/>
        </w:rPr>
      </w:pPr>
    </w:p>
    <w:p w14:paraId="182AC432" w14:textId="71219A84" w:rsidR="004B7564" w:rsidRDefault="009804F1" w:rsidP="005E297B">
      <w:pPr>
        <w:pStyle w:val="BTCtextCTB"/>
        <w:spacing w:before="0" w:after="0"/>
        <w:rPr>
          <w:rFonts w:ascii="Georgia" w:eastAsia="Calibri" w:hAnsi="Georgia"/>
          <w:color w:val="585756"/>
          <w:sz w:val="21"/>
          <w:szCs w:val="22"/>
        </w:rPr>
      </w:pPr>
      <w:r w:rsidRPr="008C4A21">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3F05753C" w14:textId="77777777" w:rsidR="003833FF" w:rsidRDefault="003833FF" w:rsidP="005E297B">
      <w:pPr>
        <w:pStyle w:val="BTCtextCTB"/>
        <w:spacing w:before="0" w:after="0"/>
        <w:rPr>
          <w:rFonts w:ascii="Georgia" w:eastAsia="Calibri" w:hAnsi="Georgia"/>
          <w:color w:val="585756"/>
          <w:sz w:val="21"/>
          <w:szCs w:val="22"/>
        </w:rPr>
      </w:pPr>
    </w:p>
    <w:p w14:paraId="46D2E45F" w14:textId="77777777" w:rsidR="004B7564" w:rsidRPr="006777EF" w:rsidRDefault="004B7564" w:rsidP="005E297B">
      <w:pPr>
        <w:pStyle w:val="BTCtextCTB"/>
        <w:spacing w:before="0" w:after="0"/>
        <w:rPr>
          <w:rFonts w:ascii="Georgia" w:eastAsia="Calibri" w:hAnsi="Georgia"/>
          <w:color w:val="585756"/>
          <w:sz w:val="21"/>
          <w:szCs w:val="22"/>
        </w:rPr>
      </w:pPr>
    </w:p>
    <w:p w14:paraId="5C37B6D6" w14:textId="77777777" w:rsidR="000F7108" w:rsidRPr="006777EF" w:rsidRDefault="000F7108" w:rsidP="005E297B">
      <w:pPr>
        <w:pStyle w:val="Heading2"/>
        <w:spacing w:before="0" w:after="0"/>
        <w:jc w:val="both"/>
        <w:rPr>
          <w:rFonts w:ascii="Georgia" w:hAnsi="Georgia" w:cs="Calibri"/>
        </w:rPr>
      </w:pPr>
      <w:bookmarkStart w:id="120" w:name="_Toc161930962"/>
      <w:bookmarkStart w:id="121" w:name="_Toc177476571"/>
      <w:r w:rsidRPr="006777EF">
        <w:rPr>
          <w:rFonts w:ascii="Georgia" w:hAnsi="Georgia" w:cs="Calibri"/>
        </w:rPr>
        <w:t>Évaluation des offres</w:t>
      </w:r>
      <w:bookmarkEnd w:id="120"/>
      <w:bookmarkEnd w:id="121"/>
    </w:p>
    <w:p w14:paraId="5765FD7F" w14:textId="77777777" w:rsidR="009804F1" w:rsidRDefault="009804F1" w:rsidP="005E297B">
      <w:pPr>
        <w:autoSpaceDE w:val="0"/>
        <w:autoSpaceDN w:val="0"/>
        <w:adjustRightInd w:val="0"/>
        <w:spacing w:after="0" w:line="240" w:lineRule="auto"/>
        <w:jc w:val="both"/>
        <w:rPr>
          <w:kern w:val="18"/>
          <w:sz w:val="20"/>
        </w:rPr>
      </w:pPr>
    </w:p>
    <w:p w14:paraId="7EBACC79" w14:textId="5F79DF96" w:rsidR="009804F1" w:rsidRPr="006777EF" w:rsidRDefault="009804F1" w:rsidP="000F6F7B">
      <w:pPr>
        <w:pStyle w:val="Heading3"/>
        <w:keepNext/>
        <w:widowControl w:val="0"/>
        <w:tabs>
          <w:tab w:val="num" w:pos="810"/>
        </w:tabs>
        <w:suppressAutoHyphens/>
        <w:autoSpaceDE/>
        <w:autoSpaceDN/>
        <w:adjustRightInd/>
        <w:spacing w:before="0" w:after="0"/>
        <w:ind w:left="810"/>
        <w:rPr>
          <w:rFonts w:ascii="Georgia" w:hAnsi="Georgia"/>
        </w:rPr>
      </w:pPr>
      <w:bookmarkStart w:id="122" w:name="_Toc177476572"/>
      <w:r w:rsidRPr="006777EF">
        <w:rPr>
          <w:rFonts w:ascii="Georgia" w:hAnsi="Georgia"/>
        </w:rPr>
        <w:t xml:space="preserve">Aperçu de la </w:t>
      </w:r>
      <w:r w:rsidR="00D40D7E" w:rsidRPr="006777EF">
        <w:rPr>
          <w:rFonts w:ascii="Georgia" w:hAnsi="Georgia"/>
        </w:rPr>
        <w:t>procedure</w:t>
      </w:r>
      <w:bookmarkEnd w:id="122"/>
    </w:p>
    <w:p w14:paraId="797C65C6" w14:textId="77777777" w:rsidR="00D40D7E" w:rsidRPr="00D40D7E" w:rsidRDefault="00D40D7E" w:rsidP="005E297B">
      <w:pPr>
        <w:spacing w:after="0"/>
        <w:rPr>
          <w:lang w:val="en-US"/>
        </w:rPr>
      </w:pPr>
    </w:p>
    <w:p w14:paraId="2464E960" w14:textId="3FA3F096" w:rsidR="009804F1" w:rsidRPr="008C4A21" w:rsidRDefault="009804F1" w:rsidP="005E297B">
      <w:pPr>
        <w:pStyle w:val="BTCtextCTB"/>
        <w:spacing w:before="0" w:after="0"/>
        <w:rPr>
          <w:rFonts w:ascii="Georgia" w:eastAsia="Calibri" w:hAnsi="Georgia"/>
          <w:color w:val="585756"/>
          <w:sz w:val="21"/>
          <w:szCs w:val="22"/>
        </w:rPr>
      </w:pPr>
      <w:r w:rsidRPr="008C4A21">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w:t>
      </w:r>
    </w:p>
    <w:p w14:paraId="076F4168" w14:textId="77777777" w:rsidR="00D40D7E" w:rsidRPr="008C4A21" w:rsidRDefault="00D40D7E" w:rsidP="00CF3CF7">
      <w:pPr>
        <w:pStyle w:val="BTCtextCTB"/>
        <w:spacing w:before="0" w:after="0"/>
        <w:rPr>
          <w:rFonts w:ascii="Georgia" w:eastAsia="Calibri" w:hAnsi="Georgia"/>
          <w:color w:val="585756"/>
          <w:sz w:val="21"/>
          <w:szCs w:val="22"/>
        </w:rPr>
      </w:pPr>
    </w:p>
    <w:p w14:paraId="4E59C205" w14:textId="77777777" w:rsidR="009804F1" w:rsidRPr="008C4A21" w:rsidRDefault="009804F1" w:rsidP="00CF3CF7">
      <w:pPr>
        <w:pStyle w:val="BTCtextCTB"/>
        <w:spacing w:before="0" w:after="0"/>
        <w:rPr>
          <w:rFonts w:ascii="Georgia" w:eastAsia="Calibri" w:hAnsi="Georgia"/>
          <w:color w:val="585756"/>
          <w:sz w:val="21"/>
          <w:szCs w:val="22"/>
        </w:rPr>
      </w:pPr>
      <w:r w:rsidRPr="008C4A21">
        <w:rPr>
          <w:rFonts w:ascii="Georgia" w:eastAsia="Calibri" w:hAnsi="Georgia"/>
          <w:color w:val="585756"/>
          <w:sz w:val="21"/>
          <w:szCs w:val="22"/>
        </w:rPr>
        <w:t>Le pouvoir adjudicateur se réserve le droit de faire régulariser les irrégularités dans l’offre des soumissionnaires durant les négociations.</w:t>
      </w:r>
    </w:p>
    <w:p w14:paraId="4DDFE947" w14:textId="77777777" w:rsidR="00D40D7E" w:rsidRPr="008C4A21" w:rsidRDefault="00D40D7E" w:rsidP="00CF3CF7">
      <w:pPr>
        <w:pStyle w:val="BTCtextCTB"/>
        <w:spacing w:before="0" w:after="0"/>
        <w:rPr>
          <w:rFonts w:ascii="Georgia" w:eastAsia="Calibri" w:hAnsi="Georgia"/>
          <w:color w:val="585756"/>
          <w:sz w:val="21"/>
          <w:szCs w:val="22"/>
        </w:rPr>
      </w:pPr>
    </w:p>
    <w:p w14:paraId="647511DB" w14:textId="0D403A93" w:rsidR="009804F1" w:rsidRPr="008C4A21" w:rsidRDefault="009804F1" w:rsidP="00CF3CF7">
      <w:pPr>
        <w:pStyle w:val="BTCtextCTB"/>
        <w:spacing w:before="0" w:after="0"/>
        <w:rPr>
          <w:rFonts w:ascii="Georgia" w:eastAsia="Calibri" w:hAnsi="Georgia"/>
          <w:color w:val="585756"/>
          <w:sz w:val="21"/>
          <w:szCs w:val="22"/>
        </w:rPr>
      </w:pPr>
      <w:r w:rsidRPr="008C4A21">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w:t>
      </w:r>
      <w:r w:rsidR="00155CED">
        <w:rPr>
          <w:rFonts w:ascii="Georgia" w:eastAsia="Calibri" w:hAnsi="Georgia"/>
          <w:color w:val="585756"/>
          <w:sz w:val="21"/>
          <w:szCs w:val="22"/>
        </w:rPr>
        <w:t>pourra limiter</w:t>
      </w:r>
      <w:r w:rsidRPr="008C4A21">
        <w:rPr>
          <w:rFonts w:ascii="Georgia" w:eastAsia="Calibri" w:hAnsi="Georgia"/>
          <w:color w:val="585756"/>
          <w:sz w:val="21"/>
          <w:szCs w:val="22"/>
        </w:rPr>
        <w:t xml:space="preserve"> le nombre d’offres à négocier en appliquant le</w:t>
      </w:r>
      <w:r w:rsidR="00155CED">
        <w:rPr>
          <w:rFonts w:ascii="Georgia" w:eastAsia="Calibri" w:hAnsi="Georgia"/>
          <w:color w:val="585756"/>
          <w:sz w:val="21"/>
          <w:szCs w:val="22"/>
        </w:rPr>
        <w:t>s</w:t>
      </w:r>
      <w:r w:rsidRPr="008C4A21">
        <w:rPr>
          <w:rFonts w:ascii="Georgia" w:eastAsia="Calibri" w:hAnsi="Georgia"/>
          <w:color w:val="585756"/>
          <w:sz w:val="21"/>
          <w:szCs w:val="22"/>
        </w:rPr>
        <w:t xml:space="preserve"> critère</w:t>
      </w:r>
      <w:r w:rsidR="00155CED">
        <w:rPr>
          <w:rFonts w:ascii="Georgia" w:eastAsia="Calibri" w:hAnsi="Georgia"/>
          <w:color w:val="585756"/>
          <w:sz w:val="21"/>
          <w:szCs w:val="22"/>
        </w:rPr>
        <w:t xml:space="preserve">s </w:t>
      </w:r>
      <w:r w:rsidRPr="008C4A21">
        <w:rPr>
          <w:rFonts w:ascii="Georgia" w:eastAsia="Calibri" w:hAnsi="Georgia"/>
          <w:color w:val="585756"/>
          <w:sz w:val="21"/>
          <w:szCs w:val="22"/>
        </w:rPr>
        <w:t>d’attribution</w:t>
      </w:r>
      <w:r w:rsidR="00155CED">
        <w:rPr>
          <w:rFonts w:ascii="Georgia" w:eastAsia="Calibri" w:hAnsi="Georgia"/>
          <w:color w:val="585756"/>
          <w:sz w:val="21"/>
          <w:szCs w:val="22"/>
        </w:rPr>
        <w:t>s</w:t>
      </w:r>
      <w:r w:rsidRPr="008C4A21">
        <w:rPr>
          <w:rFonts w:ascii="Georgia" w:eastAsia="Calibri" w:hAnsi="Georgia"/>
          <w:color w:val="585756"/>
          <w:sz w:val="21"/>
          <w:szCs w:val="22"/>
        </w:rPr>
        <w:t xml:space="preserve"> précisé dans les documents du marché. </w:t>
      </w:r>
    </w:p>
    <w:p w14:paraId="39BDF625" w14:textId="77777777" w:rsidR="00D40D7E" w:rsidRPr="008C4A21" w:rsidRDefault="00D40D7E" w:rsidP="00CF3CF7">
      <w:pPr>
        <w:pStyle w:val="BTCtextCTB"/>
        <w:spacing w:before="0" w:after="0"/>
        <w:rPr>
          <w:rFonts w:ascii="Georgia" w:eastAsia="Calibri" w:hAnsi="Georgia"/>
          <w:color w:val="585756"/>
          <w:sz w:val="21"/>
          <w:szCs w:val="22"/>
        </w:rPr>
      </w:pPr>
    </w:p>
    <w:p w14:paraId="7A3AE8CE" w14:textId="77777777" w:rsidR="009804F1" w:rsidRPr="008C4A21" w:rsidRDefault="009804F1" w:rsidP="00CF3CF7">
      <w:pPr>
        <w:pStyle w:val="BTCtextCTB"/>
        <w:spacing w:before="0" w:after="0"/>
        <w:rPr>
          <w:rFonts w:ascii="Georgia" w:eastAsia="Calibri" w:hAnsi="Georgia"/>
          <w:color w:val="585756"/>
          <w:sz w:val="21"/>
          <w:szCs w:val="22"/>
        </w:rPr>
      </w:pPr>
      <w:r w:rsidRPr="008C4A21">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w:t>
      </w:r>
    </w:p>
    <w:p w14:paraId="4A82B316" w14:textId="77777777" w:rsidR="00D40D7E" w:rsidRPr="008C4A21" w:rsidRDefault="00D40D7E" w:rsidP="00CF3CF7">
      <w:pPr>
        <w:pStyle w:val="BTCtextCTB"/>
        <w:spacing w:before="0" w:after="0"/>
        <w:rPr>
          <w:rFonts w:ascii="Georgia" w:eastAsia="Calibri" w:hAnsi="Georgia"/>
          <w:color w:val="585756"/>
          <w:sz w:val="21"/>
          <w:szCs w:val="22"/>
        </w:rPr>
      </w:pPr>
    </w:p>
    <w:p w14:paraId="08225918" w14:textId="502EDB2D" w:rsidR="009804F1" w:rsidRPr="008C4A21" w:rsidRDefault="009804F1" w:rsidP="00CF3CF7">
      <w:pPr>
        <w:pStyle w:val="BTCtextCTB"/>
        <w:spacing w:before="0" w:after="0"/>
        <w:rPr>
          <w:rFonts w:ascii="Georgia" w:eastAsia="Calibri" w:hAnsi="Georgia"/>
          <w:color w:val="585756"/>
          <w:sz w:val="21"/>
          <w:szCs w:val="22"/>
        </w:rPr>
      </w:pPr>
      <w:r w:rsidRPr="008C4A21">
        <w:rPr>
          <w:rFonts w:ascii="Georgia" w:eastAsia="Calibri" w:hAnsi="Georgia"/>
          <w:color w:val="585756"/>
          <w:sz w:val="21"/>
          <w:szCs w:val="22"/>
        </w:rPr>
        <w:t>Lorsque le pouvoir adjudicateur entend conclure les négociations, il en informera les soumissionnaires restant en lice et fixera une date limite commune pour la présentation d’éventuelles BAFO</w:t>
      </w:r>
      <w:r w:rsidR="00301D35">
        <w:rPr>
          <w:rFonts w:ascii="Georgia" w:eastAsia="Calibri" w:hAnsi="Georgia"/>
          <w:color w:val="585756"/>
          <w:sz w:val="21"/>
          <w:szCs w:val="22"/>
        </w:rPr>
        <w:t xml:space="preserve"> (Best And Final </w:t>
      </w:r>
      <w:proofErr w:type="spellStart"/>
      <w:r w:rsidR="00301D35">
        <w:rPr>
          <w:rFonts w:ascii="Georgia" w:eastAsia="Calibri" w:hAnsi="Georgia"/>
          <w:color w:val="585756"/>
          <w:sz w:val="21"/>
          <w:szCs w:val="22"/>
        </w:rPr>
        <w:t>Offer</w:t>
      </w:r>
      <w:proofErr w:type="spellEnd"/>
      <w:r w:rsidR="00301D35">
        <w:rPr>
          <w:rFonts w:ascii="Georgia" w:eastAsia="Calibri" w:hAnsi="Georgia"/>
          <w:color w:val="585756"/>
          <w:sz w:val="21"/>
          <w:szCs w:val="22"/>
        </w:rPr>
        <w:t>)</w:t>
      </w:r>
      <w:r w:rsidRPr="006777EF">
        <w:rPr>
          <w:rFonts w:ascii="Georgia" w:eastAsia="Calibri" w:hAnsi="Georgia"/>
          <w:color w:val="585756"/>
          <w:sz w:val="21"/>
          <w:szCs w:val="22"/>
        </w:rPr>
        <w:t>.</w:t>
      </w:r>
      <w:r w:rsidRPr="008C4A21">
        <w:rPr>
          <w:rFonts w:ascii="Georgia" w:eastAsia="Calibri" w:hAnsi="Georgia"/>
          <w:color w:val="585756"/>
          <w:sz w:val="21"/>
          <w:szCs w:val="22"/>
        </w:rPr>
        <w:t xml:space="preserve">  Après la clôture des négociations, les BAFO seront confrontées, aux critères d’exclusion ainsi qu’au</w:t>
      </w:r>
      <w:r w:rsidR="00155CED">
        <w:rPr>
          <w:rFonts w:ascii="Georgia" w:eastAsia="Calibri" w:hAnsi="Georgia"/>
          <w:color w:val="585756"/>
          <w:sz w:val="21"/>
          <w:szCs w:val="22"/>
        </w:rPr>
        <w:t>x</w:t>
      </w:r>
      <w:r w:rsidRPr="008C4A21">
        <w:rPr>
          <w:rFonts w:ascii="Georgia" w:eastAsia="Calibri" w:hAnsi="Georgia"/>
          <w:color w:val="585756"/>
          <w:sz w:val="21"/>
          <w:szCs w:val="22"/>
        </w:rPr>
        <w:t xml:space="preserve"> critères d’attribution</w:t>
      </w:r>
      <w:r w:rsidR="00155CED">
        <w:rPr>
          <w:rFonts w:ascii="Georgia" w:eastAsia="Calibri" w:hAnsi="Georgia"/>
          <w:color w:val="585756"/>
          <w:sz w:val="21"/>
          <w:szCs w:val="22"/>
        </w:rPr>
        <w:t>s.</w:t>
      </w:r>
      <w:r w:rsidRPr="008C4A21">
        <w:rPr>
          <w:rFonts w:ascii="Georgia" w:eastAsia="Calibri" w:hAnsi="Georgia"/>
          <w:color w:val="585756"/>
          <w:sz w:val="21"/>
          <w:szCs w:val="22"/>
        </w:rPr>
        <w:t xml:space="preserve"> Le soumissionnaire dont la BAFO régulière est économiquement la plus avantageuse sera désigné comme adjudicataire pour le présent marché.</w:t>
      </w:r>
    </w:p>
    <w:p w14:paraId="6278AB99" w14:textId="77777777" w:rsidR="00D40D7E" w:rsidRPr="008C4A21" w:rsidRDefault="00D40D7E" w:rsidP="00CF3CF7">
      <w:pPr>
        <w:pStyle w:val="BTCtextCTB"/>
        <w:spacing w:before="0" w:after="0"/>
        <w:rPr>
          <w:rFonts w:ascii="Georgia" w:eastAsia="Calibri" w:hAnsi="Georgia"/>
          <w:color w:val="585756"/>
          <w:sz w:val="21"/>
          <w:szCs w:val="22"/>
        </w:rPr>
      </w:pPr>
    </w:p>
    <w:p w14:paraId="010EABAD" w14:textId="1AF67836" w:rsidR="009804F1" w:rsidRPr="008C4A21" w:rsidRDefault="009804F1" w:rsidP="00CF3CF7">
      <w:pPr>
        <w:pStyle w:val="BTCtextCTB"/>
        <w:spacing w:before="0" w:after="0"/>
        <w:rPr>
          <w:rFonts w:ascii="Georgia" w:eastAsia="Calibri" w:hAnsi="Georgia"/>
          <w:color w:val="585756"/>
          <w:sz w:val="21"/>
          <w:szCs w:val="22"/>
        </w:rPr>
      </w:pPr>
      <w:r w:rsidRPr="008C4A21">
        <w:rPr>
          <w:rFonts w:ascii="Georgia" w:eastAsia="Calibri" w:hAnsi="Georgia"/>
          <w:color w:val="585756"/>
          <w:sz w:val="21"/>
          <w:szCs w:val="22"/>
        </w:rPr>
        <w:t>Les BAFO des soumissionnaires avec lesquels des négociations ont été menées seront examinées du point de vue de leur régularité. Les BAFO irrégulières seront exclues.</w:t>
      </w:r>
    </w:p>
    <w:p w14:paraId="320D3F31" w14:textId="77777777" w:rsidR="005E297B" w:rsidRPr="008C4A21" w:rsidRDefault="005E297B" w:rsidP="00CF3CF7">
      <w:pPr>
        <w:pStyle w:val="BTCtextCTB"/>
        <w:spacing w:before="0" w:after="0"/>
        <w:rPr>
          <w:rFonts w:ascii="Georgia" w:eastAsia="Calibri" w:hAnsi="Georgia"/>
          <w:color w:val="585756"/>
          <w:sz w:val="21"/>
          <w:szCs w:val="22"/>
        </w:rPr>
      </w:pPr>
    </w:p>
    <w:p w14:paraId="2ADCC026" w14:textId="77777777" w:rsidR="009804F1" w:rsidRPr="008C4A21" w:rsidRDefault="009804F1" w:rsidP="00CF3CF7">
      <w:pPr>
        <w:pStyle w:val="BTCtextCTB"/>
        <w:spacing w:before="0" w:after="0"/>
        <w:rPr>
          <w:rFonts w:ascii="Georgia" w:eastAsia="Calibri" w:hAnsi="Georgia"/>
          <w:color w:val="585756"/>
          <w:sz w:val="21"/>
          <w:szCs w:val="22"/>
        </w:rPr>
      </w:pPr>
      <w:r w:rsidRPr="008C4A21">
        <w:rPr>
          <w:rFonts w:ascii="Georgia" w:eastAsia="Calibri" w:hAnsi="Georgia"/>
          <w:color w:val="585756"/>
          <w:sz w:val="21"/>
          <w:szCs w:val="22"/>
        </w:rPr>
        <w:t>Seules les BAFO régulières seront prises en considération pour être confrontées aux critères d’attribution.</w:t>
      </w:r>
    </w:p>
    <w:p w14:paraId="475518D9" w14:textId="77777777" w:rsidR="00D40D7E" w:rsidRPr="008C4A21" w:rsidRDefault="00D40D7E" w:rsidP="00CF3CF7">
      <w:pPr>
        <w:pStyle w:val="BTCtextCTB"/>
        <w:spacing w:before="0" w:after="0"/>
        <w:rPr>
          <w:rFonts w:ascii="Georgia" w:eastAsia="Calibri" w:hAnsi="Georgia"/>
          <w:color w:val="585756"/>
          <w:sz w:val="21"/>
          <w:szCs w:val="22"/>
        </w:rPr>
      </w:pPr>
    </w:p>
    <w:p w14:paraId="115AA458" w14:textId="2AF3859A" w:rsidR="009804F1" w:rsidRDefault="009804F1" w:rsidP="00CF3CF7">
      <w:pPr>
        <w:pStyle w:val="BTCtextCTB"/>
        <w:spacing w:before="0" w:after="0"/>
        <w:rPr>
          <w:rFonts w:ascii="Georgia" w:eastAsia="Calibri" w:hAnsi="Georgia"/>
          <w:color w:val="585756"/>
          <w:sz w:val="21"/>
          <w:szCs w:val="22"/>
        </w:rPr>
      </w:pPr>
      <w:r w:rsidRPr="008C4A21">
        <w:rPr>
          <w:rFonts w:ascii="Georgia" w:eastAsia="Calibri" w:hAnsi="Georgia"/>
          <w:color w:val="585756"/>
          <w:sz w:val="21"/>
          <w:szCs w:val="22"/>
        </w:rPr>
        <w:lastRenderedPageBreak/>
        <w:t>Le pouvoir adjudicateur se réserve le droit de revoir la procédure énoncée ci-dessus dans le respect du principe d’égalité de traitement et de transparence.</w:t>
      </w:r>
    </w:p>
    <w:p w14:paraId="739C1077" w14:textId="77777777" w:rsidR="00D40D7E" w:rsidRPr="000F7108" w:rsidRDefault="00D40D7E" w:rsidP="00CF3CF7">
      <w:pPr>
        <w:pStyle w:val="BTCtextCTB"/>
        <w:spacing w:before="0" w:after="0"/>
        <w:rPr>
          <w:rFonts w:ascii="Georgia" w:eastAsia="Calibri" w:hAnsi="Georgia"/>
          <w:color w:val="585756"/>
          <w:sz w:val="21"/>
          <w:szCs w:val="22"/>
        </w:rPr>
      </w:pPr>
    </w:p>
    <w:p w14:paraId="5D5F7EA3" w14:textId="18F0C925" w:rsidR="009804F1" w:rsidRPr="001215EF" w:rsidRDefault="009804F1" w:rsidP="49914079">
      <w:pPr>
        <w:pStyle w:val="Heading3"/>
        <w:keepNext/>
        <w:widowControl w:val="0"/>
        <w:tabs>
          <w:tab w:val="num" w:pos="810"/>
        </w:tabs>
        <w:suppressAutoHyphens/>
        <w:autoSpaceDE/>
        <w:autoSpaceDN/>
        <w:adjustRightInd/>
        <w:spacing w:before="0" w:after="0"/>
        <w:ind w:left="810"/>
        <w:rPr>
          <w:rFonts w:ascii="Georgia" w:hAnsi="Georgia"/>
          <w:lang w:val="fr-BE"/>
        </w:rPr>
      </w:pPr>
      <w:bookmarkStart w:id="123" w:name="_Toc177476573"/>
      <w:r w:rsidRPr="001215EF">
        <w:rPr>
          <w:rFonts w:ascii="Georgia" w:hAnsi="Georgia"/>
          <w:lang w:val="fr-BE"/>
        </w:rPr>
        <w:t>Critères d’attribution</w:t>
      </w:r>
      <w:bookmarkEnd w:id="123"/>
      <w:r w:rsidRPr="001215EF">
        <w:rPr>
          <w:rFonts w:ascii="Georgia" w:hAnsi="Georgia"/>
          <w:lang w:val="fr-BE"/>
        </w:rPr>
        <w:t xml:space="preserve"> </w:t>
      </w:r>
    </w:p>
    <w:p w14:paraId="1697896C" w14:textId="77777777" w:rsidR="005E297B" w:rsidRPr="000C109A" w:rsidRDefault="005E297B" w:rsidP="00CF3CF7">
      <w:pPr>
        <w:spacing w:after="0" w:line="240" w:lineRule="auto"/>
        <w:jc w:val="both"/>
        <w:rPr>
          <w:highlight w:val="yellow"/>
        </w:rPr>
      </w:pPr>
    </w:p>
    <w:p w14:paraId="6305AA10" w14:textId="26A29DD9" w:rsidR="00DF1260" w:rsidRPr="009F62B1" w:rsidRDefault="003B3368" w:rsidP="009F62B1">
      <w:pPr>
        <w:spacing w:after="0" w:line="240" w:lineRule="auto"/>
        <w:jc w:val="both"/>
      </w:pPr>
      <w:r w:rsidRPr="009F62B1">
        <w:t>L</w:t>
      </w:r>
      <w:r w:rsidR="000F7108" w:rsidRPr="009F62B1">
        <w:t xml:space="preserve">e pouvoir adjudicateur choisira l’offre sélectionnée et régulière économiquement la plus avantageuse </w:t>
      </w:r>
      <w:r w:rsidR="00360F0C" w:rsidRPr="009F62B1">
        <w:t>sur base</w:t>
      </w:r>
      <w:r w:rsidR="009F62B1" w:rsidRPr="009F62B1">
        <w:t xml:space="preserve"> </w:t>
      </w:r>
      <w:r w:rsidR="00042AE0">
        <w:t xml:space="preserve">du PRIX : </w:t>
      </w:r>
    </w:p>
    <w:p w14:paraId="6834E6CA" w14:textId="77777777" w:rsidR="00E00A56" w:rsidRDefault="00E00A56" w:rsidP="005E297B">
      <w:pPr>
        <w:tabs>
          <w:tab w:val="left" w:pos="214"/>
          <w:tab w:val="left" w:pos="8364"/>
        </w:tabs>
        <w:autoSpaceDE w:val="0"/>
        <w:autoSpaceDN w:val="0"/>
        <w:adjustRightInd w:val="0"/>
        <w:spacing w:after="0" w:line="240" w:lineRule="auto"/>
        <w:ind w:right="-46"/>
        <w:jc w:val="both"/>
        <w:rPr>
          <w:rFonts w:cstheme="minorHAnsi"/>
          <w:b/>
          <w:bCs/>
          <w:i/>
          <w:iCs/>
          <w:szCs w:val="21"/>
          <w:highlight w:val="yellow"/>
          <w:u w:val="single"/>
          <w:lang w:eastAsia="fr-FR"/>
        </w:rPr>
      </w:pPr>
    </w:p>
    <w:tbl>
      <w:tblPr>
        <w:tblStyle w:val="TableGrid"/>
        <w:tblW w:w="0" w:type="auto"/>
        <w:tblLook w:val="04A0" w:firstRow="1" w:lastRow="0" w:firstColumn="1" w:lastColumn="0" w:noHBand="0" w:noVBand="1"/>
      </w:tblPr>
      <w:tblGrid>
        <w:gridCol w:w="481"/>
        <w:gridCol w:w="5200"/>
        <w:gridCol w:w="2813"/>
      </w:tblGrid>
      <w:tr w:rsidR="00E00A56" w14:paraId="7C4AAD77" w14:textId="77777777" w:rsidTr="00AD6939">
        <w:tc>
          <w:tcPr>
            <w:tcW w:w="481" w:type="dxa"/>
            <w:shd w:val="clear" w:color="auto" w:fill="BFBFBF" w:themeFill="background1" w:themeFillShade="BF"/>
          </w:tcPr>
          <w:p w14:paraId="17E2B25E" w14:textId="77B5B893" w:rsidR="00E00A56" w:rsidRPr="00337744" w:rsidRDefault="00337744" w:rsidP="005E297B">
            <w:pPr>
              <w:tabs>
                <w:tab w:val="left" w:pos="214"/>
                <w:tab w:val="left" w:pos="8364"/>
              </w:tabs>
              <w:autoSpaceDE w:val="0"/>
              <w:autoSpaceDN w:val="0"/>
              <w:adjustRightInd w:val="0"/>
              <w:spacing w:after="0" w:line="240" w:lineRule="auto"/>
              <w:ind w:right="-46"/>
              <w:jc w:val="both"/>
              <w:rPr>
                <w:rFonts w:cstheme="minorHAnsi"/>
                <w:b/>
                <w:bCs/>
                <w:szCs w:val="21"/>
                <w:lang w:eastAsia="fr-FR"/>
              </w:rPr>
            </w:pPr>
            <w:r w:rsidRPr="00337744">
              <w:rPr>
                <w:rFonts w:cstheme="minorHAnsi"/>
                <w:b/>
                <w:bCs/>
                <w:szCs w:val="21"/>
                <w:lang w:eastAsia="fr-FR"/>
              </w:rPr>
              <w:t>N°</w:t>
            </w:r>
          </w:p>
        </w:tc>
        <w:tc>
          <w:tcPr>
            <w:tcW w:w="5200" w:type="dxa"/>
            <w:shd w:val="clear" w:color="auto" w:fill="BFBFBF" w:themeFill="background1" w:themeFillShade="BF"/>
          </w:tcPr>
          <w:p w14:paraId="6EE17EB6" w14:textId="2104FE17" w:rsidR="00E00A56" w:rsidRPr="00337744" w:rsidRDefault="00E00A56" w:rsidP="005E297B">
            <w:pPr>
              <w:tabs>
                <w:tab w:val="left" w:pos="214"/>
                <w:tab w:val="left" w:pos="8364"/>
              </w:tabs>
              <w:autoSpaceDE w:val="0"/>
              <w:autoSpaceDN w:val="0"/>
              <w:adjustRightInd w:val="0"/>
              <w:spacing w:after="0" w:line="240" w:lineRule="auto"/>
              <w:ind w:right="-46"/>
              <w:jc w:val="both"/>
              <w:rPr>
                <w:rFonts w:cstheme="minorHAnsi"/>
                <w:b/>
                <w:bCs/>
                <w:szCs w:val="21"/>
                <w:lang w:eastAsia="fr-FR"/>
              </w:rPr>
            </w:pPr>
            <w:r w:rsidRPr="00337744">
              <w:rPr>
                <w:rFonts w:cstheme="minorHAnsi"/>
                <w:b/>
                <w:bCs/>
                <w:szCs w:val="21"/>
                <w:lang w:eastAsia="fr-FR"/>
              </w:rPr>
              <w:t>Crit</w:t>
            </w:r>
            <w:r w:rsidR="00337744" w:rsidRPr="00337744">
              <w:rPr>
                <w:rFonts w:cstheme="minorHAnsi"/>
                <w:b/>
                <w:bCs/>
                <w:szCs w:val="21"/>
                <w:lang w:eastAsia="fr-FR"/>
              </w:rPr>
              <w:t>ères d’attribution</w:t>
            </w:r>
          </w:p>
        </w:tc>
        <w:tc>
          <w:tcPr>
            <w:tcW w:w="2813" w:type="dxa"/>
            <w:shd w:val="clear" w:color="auto" w:fill="BFBFBF" w:themeFill="background1" w:themeFillShade="BF"/>
          </w:tcPr>
          <w:p w14:paraId="5BC6FFA8" w14:textId="2C8D8B8E" w:rsidR="00E00A56" w:rsidRPr="00337744" w:rsidRDefault="00E00A56" w:rsidP="005E297B">
            <w:pPr>
              <w:tabs>
                <w:tab w:val="left" w:pos="214"/>
                <w:tab w:val="left" w:pos="8364"/>
              </w:tabs>
              <w:autoSpaceDE w:val="0"/>
              <w:autoSpaceDN w:val="0"/>
              <w:adjustRightInd w:val="0"/>
              <w:spacing w:after="0" w:line="240" w:lineRule="auto"/>
              <w:ind w:right="-46"/>
              <w:jc w:val="both"/>
              <w:rPr>
                <w:rFonts w:cstheme="minorHAnsi"/>
                <w:b/>
                <w:bCs/>
                <w:szCs w:val="21"/>
                <w:lang w:eastAsia="fr-FR"/>
              </w:rPr>
            </w:pPr>
            <w:r w:rsidRPr="00337744">
              <w:rPr>
                <w:rFonts w:cstheme="minorHAnsi"/>
                <w:b/>
                <w:bCs/>
                <w:szCs w:val="21"/>
                <w:lang w:eastAsia="fr-FR"/>
              </w:rPr>
              <w:t>Points </w:t>
            </w:r>
            <w:r w:rsidR="00337744">
              <w:rPr>
                <w:rFonts w:cstheme="minorHAnsi"/>
                <w:b/>
                <w:bCs/>
                <w:szCs w:val="21"/>
                <w:lang w:eastAsia="fr-FR"/>
              </w:rPr>
              <w:t>/</w:t>
            </w:r>
            <w:r w:rsidRPr="00337744">
              <w:rPr>
                <w:rFonts w:cstheme="minorHAnsi"/>
                <w:b/>
                <w:bCs/>
                <w:szCs w:val="21"/>
                <w:lang w:eastAsia="fr-FR"/>
              </w:rPr>
              <w:t>100</w:t>
            </w:r>
          </w:p>
        </w:tc>
      </w:tr>
      <w:tr w:rsidR="00337744" w14:paraId="08583373" w14:textId="77777777" w:rsidTr="00AD6939">
        <w:tc>
          <w:tcPr>
            <w:tcW w:w="481" w:type="dxa"/>
            <w:shd w:val="clear" w:color="auto" w:fill="FFFFFF" w:themeFill="background1"/>
          </w:tcPr>
          <w:p w14:paraId="19783175" w14:textId="3ABA6D0A" w:rsidR="00337744" w:rsidRPr="00337744" w:rsidRDefault="00337744" w:rsidP="005E297B">
            <w:pPr>
              <w:tabs>
                <w:tab w:val="left" w:pos="214"/>
                <w:tab w:val="left" w:pos="8364"/>
              </w:tabs>
              <w:autoSpaceDE w:val="0"/>
              <w:autoSpaceDN w:val="0"/>
              <w:adjustRightInd w:val="0"/>
              <w:spacing w:after="0" w:line="240" w:lineRule="auto"/>
              <w:ind w:right="-46"/>
              <w:jc w:val="both"/>
              <w:rPr>
                <w:rFonts w:cstheme="minorHAnsi"/>
                <w:b/>
                <w:bCs/>
                <w:szCs w:val="21"/>
                <w:lang w:eastAsia="fr-FR"/>
              </w:rPr>
            </w:pPr>
            <w:r>
              <w:rPr>
                <w:rFonts w:cstheme="minorHAnsi"/>
                <w:b/>
                <w:bCs/>
                <w:szCs w:val="21"/>
                <w:lang w:eastAsia="fr-FR"/>
              </w:rPr>
              <w:t>1</w:t>
            </w:r>
          </w:p>
        </w:tc>
        <w:tc>
          <w:tcPr>
            <w:tcW w:w="5200" w:type="dxa"/>
            <w:shd w:val="clear" w:color="auto" w:fill="FFFFFF" w:themeFill="background1"/>
          </w:tcPr>
          <w:p w14:paraId="7F2BBF25" w14:textId="77777777" w:rsidR="00E663E6" w:rsidRDefault="00E663E6" w:rsidP="005E297B">
            <w:pPr>
              <w:tabs>
                <w:tab w:val="left" w:pos="214"/>
                <w:tab w:val="left" w:pos="8364"/>
              </w:tabs>
              <w:autoSpaceDE w:val="0"/>
              <w:autoSpaceDN w:val="0"/>
              <w:adjustRightInd w:val="0"/>
              <w:spacing w:after="0" w:line="240" w:lineRule="auto"/>
              <w:ind w:right="-46"/>
              <w:jc w:val="both"/>
              <w:rPr>
                <w:rFonts w:cstheme="minorHAnsi"/>
                <w:b/>
                <w:bCs/>
                <w:szCs w:val="21"/>
                <w:lang w:eastAsia="fr-FR"/>
              </w:rPr>
            </w:pPr>
          </w:p>
          <w:p w14:paraId="780C922B" w14:textId="0FB71EF8" w:rsidR="00337744" w:rsidRPr="00E663E6" w:rsidRDefault="00337744" w:rsidP="005E297B">
            <w:pPr>
              <w:tabs>
                <w:tab w:val="left" w:pos="214"/>
                <w:tab w:val="left" w:pos="8364"/>
              </w:tabs>
              <w:autoSpaceDE w:val="0"/>
              <w:autoSpaceDN w:val="0"/>
              <w:adjustRightInd w:val="0"/>
              <w:spacing w:after="0" w:line="240" w:lineRule="auto"/>
              <w:ind w:right="-46"/>
              <w:jc w:val="both"/>
              <w:rPr>
                <w:rFonts w:cstheme="minorHAnsi"/>
                <w:b/>
                <w:bCs/>
                <w:szCs w:val="21"/>
                <w:u w:val="single"/>
                <w:lang w:eastAsia="fr-FR"/>
              </w:rPr>
            </w:pPr>
            <w:r w:rsidRPr="00E663E6">
              <w:rPr>
                <w:rFonts w:cstheme="minorHAnsi"/>
                <w:b/>
                <w:bCs/>
                <w:szCs w:val="21"/>
                <w:u w:val="single"/>
                <w:lang w:eastAsia="fr-FR"/>
              </w:rPr>
              <w:t>PRIX</w:t>
            </w:r>
          </w:p>
          <w:p w14:paraId="417120BA" w14:textId="77777777" w:rsidR="00942932" w:rsidRDefault="00942932" w:rsidP="005E297B">
            <w:pPr>
              <w:tabs>
                <w:tab w:val="left" w:pos="214"/>
                <w:tab w:val="left" w:pos="8364"/>
              </w:tabs>
              <w:autoSpaceDE w:val="0"/>
              <w:autoSpaceDN w:val="0"/>
              <w:adjustRightInd w:val="0"/>
              <w:spacing w:after="0" w:line="240" w:lineRule="auto"/>
              <w:ind w:right="-46"/>
              <w:jc w:val="both"/>
              <w:rPr>
                <w:rFonts w:cstheme="minorHAnsi"/>
                <w:b/>
                <w:bCs/>
                <w:szCs w:val="21"/>
                <w:lang w:eastAsia="fr-FR"/>
              </w:rPr>
            </w:pPr>
          </w:p>
          <w:p w14:paraId="444EF4E3" w14:textId="5FC71677" w:rsidR="00E830A4" w:rsidRPr="00942932" w:rsidRDefault="00E830A4" w:rsidP="00E830A4">
            <w:pPr>
              <w:tabs>
                <w:tab w:val="left" w:pos="214"/>
                <w:tab w:val="left" w:pos="8364"/>
              </w:tabs>
              <w:autoSpaceDE w:val="0"/>
              <w:autoSpaceDN w:val="0"/>
              <w:adjustRightInd w:val="0"/>
              <w:spacing w:after="0" w:line="20" w:lineRule="atLeast"/>
              <w:ind w:right="-46"/>
              <w:jc w:val="both"/>
              <w:rPr>
                <w:lang w:eastAsia="fr-FR"/>
              </w:rPr>
            </w:pPr>
            <w:r w:rsidRPr="00942932">
              <w:rPr>
                <w:lang w:eastAsia="fr-FR"/>
              </w:rPr>
              <w:t xml:space="preserve">Afin d’évaluer ce critère, le soumissionnaire remplit le formulaire d’offre visé au </w:t>
            </w:r>
            <w:r w:rsidRPr="0020704B">
              <w:rPr>
                <w:i/>
                <w:iCs/>
                <w:lang w:eastAsia="fr-FR"/>
              </w:rPr>
              <w:t>point 6.</w:t>
            </w:r>
            <w:r w:rsidR="00B1356A" w:rsidRPr="0020704B">
              <w:rPr>
                <w:i/>
                <w:iCs/>
                <w:lang w:eastAsia="fr-FR"/>
              </w:rPr>
              <w:t>3</w:t>
            </w:r>
            <w:r w:rsidRPr="00942932">
              <w:rPr>
                <w:lang w:eastAsia="fr-FR"/>
              </w:rPr>
              <w:t xml:space="preserve"> du cahier spécial des charges.</w:t>
            </w:r>
          </w:p>
          <w:p w14:paraId="271A75F4" w14:textId="77777777" w:rsidR="00337744" w:rsidRPr="00942932" w:rsidRDefault="00E830A4" w:rsidP="005E297B">
            <w:pPr>
              <w:tabs>
                <w:tab w:val="left" w:pos="214"/>
                <w:tab w:val="left" w:pos="8364"/>
              </w:tabs>
              <w:autoSpaceDE w:val="0"/>
              <w:autoSpaceDN w:val="0"/>
              <w:adjustRightInd w:val="0"/>
              <w:spacing w:after="0" w:line="240" w:lineRule="auto"/>
              <w:ind w:right="-46"/>
              <w:jc w:val="both"/>
              <w:rPr>
                <w:lang w:eastAsia="fr-FR"/>
              </w:rPr>
            </w:pPr>
            <w:r w:rsidRPr="00942932">
              <w:rPr>
                <w:lang w:eastAsia="fr-FR"/>
              </w:rPr>
              <w:t xml:space="preserve">L’offre présentant </w:t>
            </w:r>
            <w:r w:rsidRPr="00942932">
              <w:rPr>
                <w:u w:val="single"/>
                <w:lang w:eastAsia="fr-FR"/>
              </w:rPr>
              <w:t xml:space="preserve">le prix </w:t>
            </w:r>
            <w:r w:rsidRPr="00942932">
              <w:rPr>
                <w:lang w:eastAsia="fr-FR"/>
              </w:rPr>
              <w:t>le plus bas obtient le maximum de points prévu pour le critère concerné.</w:t>
            </w:r>
          </w:p>
          <w:p w14:paraId="59011ED6" w14:textId="77777777" w:rsidR="00E830A4" w:rsidRPr="00942932" w:rsidRDefault="00E830A4" w:rsidP="005E297B">
            <w:pPr>
              <w:tabs>
                <w:tab w:val="left" w:pos="214"/>
                <w:tab w:val="left" w:pos="8364"/>
              </w:tabs>
              <w:autoSpaceDE w:val="0"/>
              <w:autoSpaceDN w:val="0"/>
              <w:adjustRightInd w:val="0"/>
              <w:spacing w:after="0" w:line="240" w:lineRule="auto"/>
              <w:ind w:right="-46"/>
              <w:jc w:val="both"/>
              <w:rPr>
                <w:lang w:eastAsia="fr-FR"/>
              </w:rPr>
            </w:pPr>
          </w:p>
          <w:p w14:paraId="592BF674" w14:textId="64D36DF8" w:rsidR="00E830A4" w:rsidRPr="00942932" w:rsidRDefault="00717C9E" w:rsidP="005E297B">
            <w:pPr>
              <w:tabs>
                <w:tab w:val="left" w:pos="214"/>
                <w:tab w:val="left" w:pos="8364"/>
              </w:tabs>
              <w:autoSpaceDE w:val="0"/>
              <w:autoSpaceDN w:val="0"/>
              <w:adjustRightInd w:val="0"/>
              <w:spacing w:after="0" w:line="240" w:lineRule="auto"/>
              <w:ind w:right="-46"/>
              <w:jc w:val="both"/>
              <w:rPr>
                <w:b/>
                <w:bCs/>
                <w:sz w:val="16"/>
                <w:szCs w:val="16"/>
                <w:lang w:eastAsia="fr-FR"/>
              </w:rPr>
            </w:pPr>
            <w:r w:rsidRPr="00942932">
              <w:rPr>
                <w:b/>
                <w:bCs/>
                <w:sz w:val="16"/>
                <w:szCs w:val="16"/>
                <w:u w:val="single"/>
                <w:lang w:eastAsia="fr-FR"/>
              </w:rPr>
              <w:t>Montant de l’offre le moins disant</w:t>
            </w:r>
            <w:r w:rsidR="001809E5" w:rsidRPr="00942932">
              <w:rPr>
                <w:b/>
                <w:bCs/>
                <w:sz w:val="16"/>
                <w:szCs w:val="16"/>
                <w:u w:val="single"/>
                <w:lang w:eastAsia="fr-FR"/>
              </w:rPr>
              <w:t xml:space="preserve"> </w:t>
            </w:r>
            <w:r w:rsidR="00942932" w:rsidRPr="00942932">
              <w:rPr>
                <w:b/>
                <w:bCs/>
                <w:sz w:val="16"/>
                <w:szCs w:val="16"/>
                <w:lang w:eastAsia="fr-FR"/>
              </w:rPr>
              <w:t>*</w:t>
            </w:r>
            <w:r w:rsidR="48A50898" w:rsidRPr="5F04F627">
              <w:rPr>
                <w:b/>
                <w:bCs/>
                <w:sz w:val="16"/>
                <w:szCs w:val="16"/>
                <w:lang w:eastAsia="fr-FR"/>
              </w:rPr>
              <w:t>100</w:t>
            </w:r>
            <w:r w:rsidR="00942932" w:rsidRPr="00942932">
              <w:rPr>
                <w:b/>
                <w:bCs/>
                <w:sz w:val="16"/>
                <w:szCs w:val="16"/>
                <w:lang w:eastAsia="fr-FR"/>
              </w:rPr>
              <w:t xml:space="preserve">   = Point de l’offre A</w:t>
            </w:r>
          </w:p>
          <w:p w14:paraId="76598999" w14:textId="79F36FD1" w:rsidR="001809E5" w:rsidRPr="00942932" w:rsidRDefault="001809E5" w:rsidP="005E297B">
            <w:pPr>
              <w:tabs>
                <w:tab w:val="left" w:pos="214"/>
                <w:tab w:val="left" w:pos="8364"/>
              </w:tabs>
              <w:autoSpaceDE w:val="0"/>
              <w:autoSpaceDN w:val="0"/>
              <w:adjustRightInd w:val="0"/>
              <w:spacing w:after="0" w:line="240" w:lineRule="auto"/>
              <w:ind w:right="-46"/>
              <w:jc w:val="both"/>
              <w:rPr>
                <w:b/>
                <w:bCs/>
                <w:sz w:val="16"/>
                <w:szCs w:val="16"/>
                <w:lang w:eastAsia="fr-FR"/>
              </w:rPr>
            </w:pPr>
            <w:r w:rsidRPr="00942932">
              <w:rPr>
                <w:b/>
                <w:bCs/>
                <w:sz w:val="16"/>
                <w:szCs w:val="16"/>
                <w:lang w:eastAsia="fr-FR"/>
              </w:rPr>
              <w:t xml:space="preserve">             Montant de l’offre A</w:t>
            </w:r>
          </w:p>
          <w:p w14:paraId="651AAC9B" w14:textId="77777777" w:rsidR="00360F0C" w:rsidRDefault="00360F0C" w:rsidP="00360F0C">
            <w:pPr>
              <w:spacing w:after="0" w:line="20" w:lineRule="atLeast"/>
              <w:jc w:val="both"/>
              <w:rPr>
                <w:rFonts w:cs="Calibri"/>
                <w:color w:val="595959" w:themeColor="text1" w:themeTint="A6"/>
                <w:szCs w:val="21"/>
              </w:rPr>
            </w:pPr>
          </w:p>
          <w:p w14:paraId="330E01CA" w14:textId="45004649" w:rsidR="001809E5" w:rsidRPr="00360F0C" w:rsidRDefault="00360F0C" w:rsidP="00360F0C">
            <w:pPr>
              <w:spacing w:after="0" w:line="20" w:lineRule="atLeast"/>
              <w:jc w:val="both"/>
              <w:rPr>
                <w:rFonts w:cs="Calibri"/>
                <w:color w:val="595959" w:themeColor="text1" w:themeTint="A6"/>
                <w:szCs w:val="21"/>
              </w:rPr>
            </w:pPr>
            <w:r w:rsidRPr="00E00A56">
              <w:rPr>
                <w:rFonts w:cs="Calibri"/>
                <w:color w:val="595959" w:themeColor="text1" w:themeTint="A6"/>
                <w:szCs w:val="21"/>
              </w:rPr>
              <w:t>La comparaison des offres se fera TVAC.</w:t>
            </w:r>
          </w:p>
        </w:tc>
        <w:tc>
          <w:tcPr>
            <w:tcW w:w="2813" w:type="dxa"/>
            <w:shd w:val="clear" w:color="auto" w:fill="FFFFFF" w:themeFill="background1"/>
          </w:tcPr>
          <w:p w14:paraId="713DE02B" w14:textId="77777777" w:rsidR="00942932" w:rsidRDefault="00942932" w:rsidP="00942932">
            <w:pPr>
              <w:tabs>
                <w:tab w:val="left" w:pos="214"/>
                <w:tab w:val="left" w:pos="8364"/>
              </w:tabs>
              <w:autoSpaceDE w:val="0"/>
              <w:autoSpaceDN w:val="0"/>
              <w:adjustRightInd w:val="0"/>
              <w:spacing w:after="0" w:line="240" w:lineRule="auto"/>
              <w:ind w:right="-46"/>
              <w:jc w:val="center"/>
              <w:rPr>
                <w:rFonts w:cstheme="minorHAnsi"/>
                <w:b/>
                <w:bCs/>
                <w:szCs w:val="21"/>
                <w:lang w:eastAsia="fr-FR"/>
              </w:rPr>
            </w:pPr>
          </w:p>
          <w:p w14:paraId="0A706EFE" w14:textId="77777777" w:rsidR="00942932" w:rsidRDefault="00942932" w:rsidP="00942932">
            <w:pPr>
              <w:tabs>
                <w:tab w:val="left" w:pos="214"/>
                <w:tab w:val="left" w:pos="8364"/>
              </w:tabs>
              <w:autoSpaceDE w:val="0"/>
              <w:autoSpaceDN w:val="0"/>
              <w:adjustRightInd w:val="0"/>
              <w:spacing w:after="0" w:line="240" w:lineRule="auto"/>
              <w:ind w:right="-46"/>
              <w:jc w:val="center"/>
              <w:rPr>
                <w:rFonts w:cstheme="minorHAnsi"/>
                <w:b/>
                <w:bCs/>
                <w:szCs w:val="21"/>
                <w:lang w:eastAsia="fr-FR"/>
              </w:rPr>
            </w:pPr>
          </w:p>
          <w:p w14:paraId="49C6DAE8" w14:textId="77777777" w:rsidR="00942932" w:rsidRDefault="00942932" w:rsidP="00942932">
            <w:pPr>
              <w:tabs>
                <w:tab w:val="left" w:pos="214"/>
                <w:tab w:val="left" w:pos="8364"/>
              </w:tabs>
              <w:autoSpaceDE w:val="0"/>
              <w:autoSpaceDN w:val="0"/>
              <w:adjustRightInd w:val="0"/>
              <w:spacing w:after="0" w:line="240" w:lineRule="auto"/>
              <w:ind w:right="-46"/>
              <w:jc w:val="center"/>
              <w:rPr>
                <w:rFonts w:cstheme="minorHAnsi"/>
                <w:b/>
                <w:bCs/>
                <w:szCs w:val="21"/>
                <w:lang w:eastAsia="fr-FR"/>
              </w:rPr>
            </w:pPr>
          </w:p>
          <w:p w14:paraId="6F01C5A3" w14:textId="77777777" w:rsidR="00942932" w:rsidRDefault="00942932" w:rsidP="00942932">
            <w:pPr>
              <w:tabs>
                <w:tab w:val="left" w:pos="214"/>
                <w:tab w:val="left" w:pos="8364"/>
              </w:tabs>
              <w:autoSpaceDE w:val="0"/>
              <w:autoSpaceDN w:val="0"/>
              <w:adjustRightInd w:val="0"/>
              <w:spacing w:after="0" w:line="240" w:lineRule="auto"/>
              <w:ind w:right="-46"/>
              <w:jc w:val="center"/>
              <w:rPr>
                <w:rFonts w:cstheme="minorHAnsi"/>
                <w:b/>
                <w:bCs/>
                <w:szCs w:val="21"/>
                <w:lang w:eastAsia="fr-FR"/>
              </w:rPr>
            </w:pPr>
          </w:p>
          <w:p w14:paraId="7739A64E" w14:textId="77777777" w:rsidR="00942932" w:rsidRDefault="00942932" w:rsidP="00942932">
            <w:pPr>
              <w:tabs>
                <w:tab w:val="left" w:pos="214"/>
                <w:tab w:val="left" w:pos="8364"/>
              </w:tabs>
              <w:autoSpaceDE w:val="0"/>
              <w:autoSpaceDN w:val="0"/>
              <w:adjustRightInd w:val="0"/>
              <w:spacing w:after="0" w:line="240" w:lineRule="auto"/>
              <w:ind w:right="-46"/>
              <w:jc w:val="center"/>
              <w:rPr>
                <w:rFonts w:cstheme="minorHAnsi"/>
                <w:b/>
                <w:bCs/>
                <w:szCs w:val="21"/>
                <w:lang w:eastAsia="fr-FR"/>
              </w:rPr>
            </w:pPr>
          </w:p>
          <w:p w14:paraId="3B676345" w14:textId="5BFB427E" w:rsidR="00337744" w:rsidRPr="00337744" w:rsidRDefault="00F73838" w:rsidP="00942932">
            <w:pPr>
              <w:tabs>
                <w:tab w:val="left" w:pos="214"/>
                <w:tab w:val="left" w:pos="8364"/>
              </w:tabs>
              <w:autoSpaceDE w:val="0"/>
              <w:autoSpaceDN w:val="0"/>
              <w:adjustRightInd w:val="0"/>
              <w:spacing w:after="0" w:line="240" w:lineRule="auto"/>
              <w:ind w:right="-46"/>
              <w:jc w:val="center"/>
              <w:rPr>
                <w:rFonts w:cstheme="minorHAnsi"/>
                <w:b/>
                <w:bCs/>
                <w:szCs w:val="21"/>
                <w:lang w:eastAsia="fr-FR"/>
              </w:rPr>
            </w:pPr>
            <w:r>
              <w:rPr>
                <w:rFonts w:cstheme="minorHAnsi"/>
                <w:b/>
                <w:bCs/>
                <w:szCs w:val="21"/>
                <w:lang w:eastAsia="fr-FR"/>
              </w:rPr>
              <w:t>100</w:t>
            </w:r>
          </w:p>
        </w:tc>
      </w:tr>
    </w:tbl>
    <w:p w14:paraId="273E2F9D" w14:textId="75D00FCD" w:rsidR="009804F1" w:rsidRPr="00815133" w:rsidRDefault="009804F1" w:rsidP="00815133">
      <w:pPr>
        <w:jc w:val="both"/>
        <w:rPr>
          <w:rFonts w:cstheme="minorHAnsi"/>
          <w:i/>
          <w:sz w:val="20"/>
        </w:rPr>
      </w:pPr>
    </w:p>
    <w:p w14:paraId="48F5D7B1" w14:textId="1D70622D" w:rsidR="009804F1" w:rsidRPr="00AE0C10" w:rsidRDefault="009804F1" w:rsidP="00C84500">
      <w:pPr>
        <w:pStyle w:val="BodyText"/>
        <w:spacing w:after="0" w:line="240" w:lineRule="auto"/>
        <w:rPr>
          <w:rFonts w:ascii="Georgia" w:eastAsiaTheme="minorHAnsi" w:hAnsi="Georgia" w:cs="Calibri"/>
          <w:color w:val="595959" w:themeColor="text1" w:themeTint="A6"/>
          <w:kern w:val="0"/>
          <w:sz w:val="21"/>
          <w:szCs w:val="21"/>
          <w:lang w:val="fr-BE"/>
        </w:rPr>
      </w:pPr>
    </w:p>
    <w:p w14:paraId="1C7BA5F8" w14:textId="77777777" w:rsidR="00CB35E9" w:rsidRDefault="00CB35E9">
      <w:pPr>
        <w:spacing w:after="0" w:line="240" w:lineRule="auto"/>
        <w:rPr>
          <w:rFonts w:cs="Calibri"/>
          <w:b/>
          <w:color w:val="FFFFFF"/>
          <w:sz w:val="32"/>
          <w:szCs w:val="32"/>
        </w:rPr>
      </w:pPr>
      <w:r>
        <w:br w:type="page"/>
      </w:r>
    </w:p>
    <w:p w14:paraId="518509ED" w14:textId="5FDA4143" w:rsidR="005F2003" w:rsidRPr="006777EF" w:rsidRDefault="005F2003" w:rsidP="000F6F7B">
      <w:pPr>
        <w:pStyle w:val="Heading1"/>
        <w:spacing w:before="0" w:after="0" w:line="240" w:lineRule="auto"/>
        <w:rPr>
          <w:rFonts w:ascii="Georgia" w:hAnsi="Georgia"/>
        </w:rPr>
      </w:pPr>
      <w:bookmarkStart w:id="124" w:name="_Toc177476574"/>
      <w:bookmarkEnd w:id="115"/>
      <w:bookmarkEnd w:id="116"/>
      <w:bookmarkEnd w:id="117"/>
      <w:bookmarkEnd w:id="118"/>
      <w:bookmarkEnd w:id="119"/>
      <w:r w:rsidRPr="006777EF">
        <w:rPr>
          <w:rFonts w:ascii="Georgia" w:hAnsi="Georgia"/>
        </w:rPr>
        <w:lastRenderedPageBreak/>
        <w:t xml:space="preserve">Dispositions contractuelles </w:t>
      </w:r>
      <w:r w:rsidR="00FA299C" w:rsidRPr="006777EF">
        <w:rPr>
          <w:rFonts w:ascii="Georgia" w:hAnsi="Georgia"/>
        </w:rPr>
        <w:t>particulières</w:t>
      </w:r>
      <w:bookmarkEnd w:id="124"/>
    </w:p>
    <w:p w14:paraId="77DAACD3" w14:textId="77777777" w:rsidR="005F2003" w:rsidRDefault="005F2003" w:rsidP="00CF3CF7">
      <w:pPr>
        <w:autoSpaceDE w:val="0"/>
        <w:autoSpaceDN w:val="0"/>
        <w:adjustRightInd w:val="0"/>
        <w:spacing w:after="0" w:line="240" w:lineRule="auto"/>
        <w:rPr>
          <w:rFonts w:cs="Calibri"/>
          <w:color w:val="333333"/>
          <w:szCs w:val="21"/>
        </w:rPr>
      </w:pPr>
    </w:p>
    <w:p w14:paraId="18637417" w14:textId="77777777" w:rsidR="00952EA8" w:rsidRPr="001F4C9E" w:rsidRDefault="00952EA8" w:rsidP="00CF3CF7">
      <w:pPr>
        <w:tabs>
          <w:tab w:val="left" w:pos="214"/>
          <w:tab w:val="left" w:pos="8364"/>
        </w:tabs>
        <w:autoSpaceDE w:val="0"/>
        <w:autoSpaceDN w:val="0"/>
        <w:adjustRightInd w:val="0"/>
        <w:spacing w:after="0" w:line="240" w:lineRule="auto"/>
        <w:ind w:right="-46"/>
        <w:jc w:val="both"/>
        <w:rPr>
          <w:rFonts w:cstheme="minorHAnsi"/>
          <w:color w:val="595959" w:themeColor="text1" w:themeTint="A6"/>
          <w:szCs w:val="21"/>
          <w:lang w:eastAsia="fr-FR"/>
        </w:rPr>
      </w:pPr>
      <w:bookmarkStart w:id="125" w:name="_Ref223946633"/>
      <w:bookmarkStart w:id="126" w:name="_Ref223946647"/>
      <w:bookmarkStart w:id="127" w:name="_Toc257380496"/>
      <w:bookmarkStart w:id="128" w:name="_Toc260134215"/>
      <w:bookmarkStart w:id="129" w:name="_Toc364253083"/>
      <w:r w:rsidRPr="00E67955">
        <w:rPr>
          <w:rFonts w:cstheme="minorHAnsi"/>
          <w:color w:val="595959" w:themeColor="text1" w:themeTint="A6"/>
          <w:szCs w:val="21"/>
          <w:lang w:eastAsia="fr-FR"/>
        </w:rPr>
        <w:t xml:space="preserve">Le présent chapitre contient les clauses administratives et contractuelles particulières applicables au présent marché public qui complètent ou précisent l’arrêté royal du 14 janvier 2013 établissant les règles générales d'exécution des marchés publics et des concessions de travaux publics. </w:t>
      </w:r>
    </w:p>
    <w:p w14:paraId="3A695AEA" w14:textId="77777777" w:rsidR="00952EA8" w:rsidRPr="00E67955" w:rsidRDefault="00952EA8" w:rsidP="00CF3CF7">
      <w:pPr>
        <w:tabs>
          <w:tab w:val="left" w:pos="214"/>
          <w:tab w:val="left" w:pos="8364"/>
        </w:tabs>
        <w:autoSpaceDE w:val="0"/>
        <w:autoSpaceDN w:val="0"/>
        <w:adjustRightInd w:val="0"/>
        <w:spacing w:after="0" w:line="240" w:lineRule="auto"/>
        <w:ind w:right="-46"/>
        <w:jc w:val="both"/>
        <w:rPr>
          <w:rFonts w:cstheme="minorHAnsi"/>
          <w:color w:val="595959" w:themeColor="text1" w:themeTint="A6"/>
          <w:szCs w:val="21"/>
          <w:lang w:eastAsia="fr-FR"/>
        </w:rPr>
      </w:pPr>
    </w:p>
    <w:p w14:paraId="76D1A490" w14:textId="25B9F06C" w:rsidR="00952EA8" w:rsidRPr="001F4C9E" w:rsidRDefault="00952EA8" w:rsidP="00CF3CF7">
      <w:pPr>
        <w:tabs>
          <w:tab w:val="left" w:pos="214"/>
          <w:tab w:val="left" w:pos="8364"/>
        </w:tabs>
        <w:autoSpaceDE w:val="0"/>
        <w:autoSpaceDN w:val="0"/>
        <w:adjustRightInd w:val="0"/>
        <w:spacing w:after="0" w:line="240" w:lineRule="auto"/>
        <w:ind w:right="-46"/>
        <w:jc w:val="both"/>
        <w:rPr>
          <w:rFonts w:cstheme="minorHAnsi"/>
          <w:color w:val="595959" w:themeColor="text1" w:themeTint="A6"/>
          <w:szCs w:val="21"/>
          <w:lang w:eastAsia="fr-FR"/>
        </w:rPr>
      </w:pPr>
      <w:r w:rsidRPr="00E67955">
        <w:rPr>
          <w:rFonts w:cstheme="minorHAnsi"/>
          <w:color w:val="595959" w:themeColor="text1" w:themeTint="A6"/>
          <w:szCs w:val="21"/>
          <w:lang w:eastAsia="fr-FR"/>
        </w:rPr>
        <w:t xml:space="preserve">Dans le présent cahier spécial des charges, il </w:t>
      </w:r>
      <w:r w:rsidR="00521E92">
        <w:rPr>
          <w:rFonts w:cstheme="minorHAnsi"/>
          <w:color w:val="595959" w:themeColor="text1" w:themeTint="A6"/>
          <w:szCs w:val="21"/>
          <w:lang w:eastAsia="fr-FR"/>
        </w:rPr>
        <w:t>n’est pas dérogé</w:t>
      </w:r>
      <w:r w:rsidR="009D51BE">
        <w:rPr>
          <w:rFonts w:cstheme="minorHAnsi"/>
          <w:color w:val="595959" w:themeColor="text1" w:themeTint="A6"/>
          <w:szCs w:val="21"/>
          <w:lang w:eastAsia="fr-FR"/>
        </w:rPr>
        <w:t xml:space="preserve"> à la RGE. </w:t>
      </w:r>
    </w:p>
    <w:p w14:paraId="3B6E339E" w14:textId="77777777" w:rsidR="00A71CF5" w:rsidRPr="006777EF" w:rsidRDefault="00A71CF5" w:rsidP="00CF3CF7">
      <w:pPr>
        <w:tabs>
          <w:tab w:val="left" w:pos="214"/>
          <w:tab w:val="left" w:pos="8364"/>
        </w:tabs>
        <w:autoSpaceDE w:val="0"/>
        <w:autoSpaceDN w:val="0"/>
        <w:adjustRightInd w:val="0"/>
        <w:spacing w:after="0" w:line="240" w:lineRule="auto"/>
        <w:ind w:right="-46"/>
        <w:jc w:val="both"/>
        <w:rPr>
          <w:rFonts w:cstheme="minorHAnsi"/>
          <w:color w:val="595959" w:themeColor="text1" w:themeTint="A6"/>
          <w:szCs w:val="21"/>
          <w:lang w:eastAsia="fr-FR"/>
        </w:rPr>
      </w:pPr>
    </w:p>
    <w:p w14:paraId="65052427" w14:textId="77777777" w:rsidR="00274F3B" w:rsidRPr="00E67955" w:rsidRDefault="00274F3B" w:rsidP="00CF3CF7">
      <w:pPr>
        <w:tabs>
          <w:tab w:val="left" w:pos="214"/>
          <w:tab w:val="left" w:pos="8364"/>
        </w:tabs>
        <w:autoSpaceDE w:val="0"/>
        <w:autoSpaceDN w:val="0"/>
        <w:adjustRightInd w:val="0"/>
        <w:spacing w:after="0" w:line="240" w:lineRule="auto"/>
        <w:ind w:right="-46"/>
        <w:jc w:val="both"/>
        <w:rPr>
          <w:rFonts w:cstheme="minorHAnsi"/>
          <w:color w:val="595959" w:themeColor="text1" w:themeTint="A6"/>
          <w:szCs w:val="21"/>
          <w:lang w:eastAsia="fr-FR"/>
        </w:rPr>
      </w:pPr>
    </w:p>
    <w:p w14:paraId="20A48E8F" w14:textId="77777777" w:rsidR="005F2003" w:rsidRPr="006777EF" w:rsidRDefault="005F2003" w:rsidP="00CF3CF7">
      <w:pPr>
        <w:pStyle w:val="Heading2"/>
        <w:keepLines w:val="0"/>
        <w:widowControl w:val="0"/>
        <w:tabs>
          <w:tab w:val="num" w:pos="576"/>
        </w:tabs>
        <w:suppressAutoHyphens/>
        <w:spacing w:before="0" w:after="0"/>
        <w:rPr>
          <w:rFonts w:ascii="Georgia" w:hAnsi="Georgia"/>
        </w:rPr>
      </w:pPr>
      <w:bookmarkStart w:id="130" w:name="_Toc177476575"/>
      <w:r w:rsidRPr="006777EF">
        <w:rPr>
          <w:rFonts w:ascii="Georgia" w:hAnsi="Georgia"/>
        </w:rPr>
        <w:t>Fonctionnaire dirigeant</w:t>
      </w:r>
      <w:bookmarkEnd w:id="125"/>
      <w:bookmarkEnd w:id="126"/>
      <w:bookmarkEnd w:id="127"/>
      <w:bookmarkEnd w:id="128"/>
      <w:r w:rsidRPr="006777EF">
        <w:rPr>
          <w:rFonts w:ascii="Georgia" w:hAnsi="Georgia"/>
        </w:rPr>
        <w:t xml:space="preserve"> (art. 11)</w:t>
      </w:r>
      <w:bookmarkEnd w:id="129"/>
      <w:bookmarkEnd w:id="130"/>
    </w:p>
    <w:p w14:paraId="09F71E4A" w14:textId="77777777" w:rsidR="00AE0C10" w:rsidRDefault="00AE0C10" w:rsidP="00CF3CF7">
      <w:pPr>
        <w:tabs>
          <w:tab w:val="left" w:pos="214"/>
          <w:tab w:val="left" w:pos="8364"/>
        </w:tabs>
        <w:autoSpaceDE w:val="0"/>
        <w:autoSpaceDN w:val="0"/>
        <w:adjustRightInd w:val="0"/>
        <w:spacing w:after="0" w:line="240" w:lineRule="auto"/>
        <w:ind w:right="-46"/>
        <w:jc w:val="both"/>
        <w:rPr>
          <w:rFonts w:cstheme="minorHAnsi"/>
          <w:color w:val="595959" w:themeColor="text1" w:themeTint="A6"/>
          <w:szCs w:val="21"/>
          <w:lang w:eastAsia="fr-FR"/>
        </w:rPr>
      </w:pPr>
    </w:p>
    <w:p w14:paraId="63FDC236" w14:textId="6E16299E" w:rsidR="005F2003" w:rsidRPr="00A346C8" w:rsidRDefault="005F2003" w:rsidP="00CF3CF7">
      <w:pPr>
        <w:tabs>
          <w:tab w:val="left" w:pos="214"/>
          <w:tab w:val="left" w:pos="8364"/>
        </w:tabs>
        <w:autoSpaceDE w:val="0"/>
        <w:autoSpaceDN w:val="0"/>
        <w:adjustRightInd w:val="0"/>
        <w:spacing w:after="0" w:line="240" w:lineRule="auto"/>
        <w:ind w:right="-46"/>
        <w:jc w:val="both"/>
      </w:pPr>
      <w:r w:rsidRPr="00952EA8">
        <w:rPr>
          <w:rFonts w:cstheme="minorHAnsi"/>
          <w:color w:val="595959" w:themeColor="text1" w:themeTint="A6"/>
          <w:szCs w:val="21"/>
          <w:lang w:eastAsia="fr-FR"/>
        </w:rPr>
        <w:t>Le fonctionnaire dirigeant est</w:t>
      </w:r>
      <w:r w:rsidR="00F45A77" w:rsidRPr="00952EA8">
        <w:rPr>
          <w:rFonts w:cstheme="minorHAnsi"/>
          <w:color w:val="595959" w:themeColor="text1" w:themeTint="A6"/>
          <w:szCs w:val="21"/>
          <w:lang w:eastAsia="fr-FR"/>
        </w:rPr>
        <w:t xml:space="preserve"> </w:t>
      </w:r>
      <w:r w:rsidRPr="00952EA8">
        <w:rPr>
          <w:rFonts w:cstheme="minorHAnsi"/>
          <w:color w:val="595959" w:themeColor="text1" w:themeTint="A6"/>
          <w:szCs w:val="21"/>
          <w:lang w:eastAsia="fr-FR"/>
        </w:rPr>
        <w:t>M</w:t>
      </w:r>
      <w:r>
        <w:rPr>
          <w:rFonts w:cstheme="minorHAnsi"/>
          <w:color w:val="595959" w:themeColor="text1" w:themeTint="A6"/>
          <w:szCs w:val="21"/>
          <w:lang w:eastAsia="fr-FR"/>
        </w:rPr>
        <w:t>me</w:t>
      </w:r>
      <w:r w:rsidR="00D51D4C">
        <w:rPr>
          <w:rFonts w:cstheme="minorHAnsi"/>
          <w:color w:val="595959" w:themeColor="text1" w:themeTint="A6"/>
          <w:szCs w:val="21"/>
          <w:lang w:eastAsia="fr-FR"/>
        </w:rPr>
        <w:t xml:space="preserve">. KANDIL </w:t>
      </w:r>
      <w:proofErr w:type="spellStart"/>
      <w:r w:rsidR="00D51D4C">
        <w:rPr>
          <w:rFonts w:cstheme="minorHAnsi"/>
          <w:color w:val="595959" w:themeColor="text1" w:themeTint="A6"/>
          <w:szCs w:val="21"/>
          <w:lang w:eastAsia="fr-FR"/>
        </w:rPr>
        <w:t>Lamisse</w:t>
      </w:r>
      <w:proofErr w:type="spellEnd"/>
      <w:r w:rsidRPr="00A346C8">
        <w:t xml:space="preserve">, </w:t>
      </w:r>
      <w:r w:rsidR="00F2715E">
        <w:t>Intervention Manager</w:t>
      </w:r>
      <w:r w:rsidR="00047690" w:rsidRPr="006777EF">
        <w:t xml:space="preserve"> (</w:t>
      </w:r>
      <w:hyperlink r:id="rId30" w:history="1">
        <w:r w:rsidR="000B19C0" w:rsidRPr="008B60D0">
          <w:rPr>
            <w:rStyle w:val="Hyperlink"/>
          </w:rPr>
          <w:t>lamisse.kandil@enabel.be</w:t>
        </w:r>
      </w:hyperlink>
      <w:r w:rsidR="00FC07C8">
        <w:t>)</w:t>
      </w:r>
      <w:r w:rsidR="00047690" w:rsidRPr="006777EF">
        <w:t>.</w:t>
      </w:r>
      <w:r w:rsidR="00047690" w:rsidRPr="00A346C8">
        <w:t xml:space="preserve"> </w:t>
      </w:r>
      <w:r w:rsidR="00952EA8" w:rsidRPr="00A346C8">
        <w:t xml:space="preserve"> </w:t>
      </w:r>
    </w:p>
    <w:p w14:paraId="60CE5586" w14:textId="77777777" w:rsidR="00952EA8" w:rsidRPr="00A346C8" w:rsidRDefault="00952EA8" w:rsidP="00CF3CF7">
      <w:pPr>
        <w:tabs>
          <w:tab w:val="left" w:pos="214"/>
          <w:tab w:val="left" w:pos="8364"/>
        </w:tabs>
        <w:autoSpaceDE w:val="0"/>
        <w:autoSpaceDN w:val="0"/>
        <w:adjustRightInd w:val="0"/>
        <w:spacing w:after="0" w:line="240" w:lineRule="auto"/>
        <w:ind w:right="-46"/>
        <w:jc w:val="both"/>
      </w:pPr>
    </w:p>
    <w:p w14:paraId="19108FA6" w14:textId="70B354E8" w:rsidR="005F2003" w:rsidRDefault="005F2003" w:rsidP="00CF3CF7">
      <w:pPr>
        <w:tabs>
          <w:tab w:val="left" w:pos="214"/>
          <w:tab w:val="left" w:pos="8364"/>
        </w:tabs>
        <w:autoSpaceDE w:val="0"/>
        <w:autoSpaceDN w:val="0"/>
        <w:adjustRightInd w:val="0"/>
        <w:spacing w:after="0" w:line="240" w:lineRule="auto"/>
        <w:ind w:right="-46"/>
        <w:jc w:val="both"/>
        <w:rPr>
          <w:rFonts w:cstheme="minorHAnsi"/>
          <w:color w:val="595959" w:themeColor="text1" w:themeTint="A6"/>
          <w:szCs w:val="21"/>
          <w:lang w:eastAsia="fr-FR"/>
        </w:rPr>
      </w:pPr>
      <w:r w:rsidRPr="00952EA8">
        <w:rPr>
          <w:rFonts w:cstheme="minorHAnsi"/>
          <w:color w:val="595959" w:themeColor="text1" w:themeTint="A6"/>
          <w:szCs w:val="21"/>
          <w:lang w:eastAsia="fr-FR"/>
        </w:rPr>
        <w:t xml:space="preserve">Une fois le marché conclu, le fonctionnaire dirigeant est l’interlocuteur principal du prestataire de services. Toute la correspondance et toutes les questions concernant l’exécution du marché lui seront adressées, sauf mention contraire expresse dans ce </w:t>
      </w:r>
      <w:r w:rsidR="00952EA8">
        <w:rPr>
          <w:rFonts w:cstheme="minorHAnsi"/>
          <w:color w:val="595959" w:themeColor="text1" w:themeTint="A6"/>
          <w:szCs w:val="21"/>
          <w:lang w:eastAsia="fr-FR"/>
        </w:rPr>
        <w:t>cahier spécial des charges</w:t>
      </w:r>
      <w:r w:rsidRPr="00952EA8">
        <w:rPr>
          <w:rFonts w:cstheme="minorHAnsi"/>
          <w:color w:val="595959" w:themeColor="text1" w:themeTint="A6"/>
          <w:szCs w:val="21"/>
          <w:lang w:eastAsia="fr-FR"/>
        </w:rPr>
        <w:t>.</w:t>
      </w:r>
    </w:p>
    <w:p w14:paraId="1E23A8A9" w14:textId="77777777" w:rsidR="00952EA8" w:rsidRPr="00952EA8" w:rsidRDefault="00952EA8" w:rsidP="00CF3CF7">
      <w:pPr>
        <w:tabs>
          <w:tab w:val="left" w:pos="214"/>
          <w:tab w:val="left" w:pos="8364"/>
        </w:tabs>
        <w:autoSpaceDE w:val="0"/>
        <w:autoSpaceDN w:val="0"/>
        <w:adjustRightInd w:val="0"/>
        <w:spacing w:after="0" w:line="240" w:lineRule="auto"/>
        <w:ind w:right="-46"/>
        <w:jc w:val="both"/>
        <w:rPr>
          <w:rFonts w:cstheme="minorHAnsi"/>
          <w:color w:val="595959" w:themeColor="text1" w:themeTint="A6"/>
          <w:szCs w:val="21"/>
          <w:lang w:eastAsia="fr-FR"/>
        </w:rPr>
      </w:pPr>
    </w:p>
    <w:p w14:paraId="2B639AB7" w14:textId="34E0899D" w:rsidR="005F2003" w:rsidRDefault="005F2003" w:rsidP="00CF3CF7">
      <w:pPr>
        <w:tabs>
          <w:tab w:val="left" w:pos="214"/>
          <w:tab w:val="left" w:pos="8364"/>
        </w:tabs>
        <w:autoSpaceDE w:val="0"/>
        <w:autoSpaceDN w:val="0"/>
        <w:adjustRightInd w:val="0"/>
        <w:spacing w:after="0" w:line="240" w:lineRule="auto"/>
        <w:ind w:right="-46"/>
        <w:jc w:val="both"/>
        <w:rPr>
          <w:rFonts w:cstheme="minorHAnsi"/>
          <w:color w:val="595959" w:themeColor="text1" w:themeTint="A6"/>
          <w:szCs w:val="21"/>
          <w:lang w:eastAsia="fr-FR"/>
        </w:rPr>
      </w:pPr>
      <w:r w:rsidRPr="00952EA8">
        <w:rPr>
          <w:rFonts w:cstheme="minorHAnsi"/>
          <w:color w:val="595959" w:themeColor="text1" w:themeTint="A6"/>
          <w:szCs w:val="21"/>
          <w:lang w:eastAsia="fr-FR"/>
        </w:rPr>
        <w:t xml:space="preserve">Le fonctionnaire dirigeant est responsable du suivi de </w:t>
      </w:r>
      <w:r w:rsidRPr="006777EF">
        <w:rPr>
          <w:rFonts w:cstheme="minorHAnsi"/>
          <w:color w:val="595959" w:themeColor="text1" w:themeTint="A6"/>
          <w:szCs w:val="21"/>
          <w:lang w:eastAsia="fr-FR"/>
        </w:rPr>
        <w:t>l’exécution</w:t>
      </w:r>
      <w:r w:rsidRPr="00952EA8">
        <w:rPr>
          <w:rFonts w:cstheme="minorHAnsi"/>
          <w:color w:val="595959" w:themeColor="text1" w:themeTint="A6"/>
          <w:szCs w:val="21"/>
          <w:lang w:eastAsia="fr-FR"/>
        </w:rPr>
        <w:t xml:space="preserve"> du marché.</w:t>
      </w:r>
    </w:p>
    <w:p w14:paraId="1E15717F" w14:textId="77777777" w:rsidR="00952EA8" w:rsidRPr="00952EA8" w:rsidRDefault="00952EA8" w:rsidP="00CF3CF7">
      <w:pPr>
        <w:tabs>
          <w:tab w:val="left" w:pos="214"/>
          <w:tab w:val="left" w:pos="8364"/>
        </w:tabs>
        <w:autoSpaceDE w:val="0"/>
        <w:autoSpaceDN w:val="0"/>
        <w:adjustRightInd w:val="0"/>
        <w:spacing w:after="0" w:line="240" w:lineRule="auto"/>
        <w:ind w:right="-46"/>
        <w:jc w:val="both"/>
        <w:rPr>
          <w:rFonts w:cstheme="minorHAnsi"/>
          <w:color w:val="595959" w:themeColor="text1" w:themeTint="A6"/>
          <w:szCs w:val="21"/>
          <w:lang w:eastAsia="fr-FR"/>
        </w:rPr>
      </w:pPr>
    </w:p>
    <w:p w14:paraId="273315EE" w14:textId="77777777" w:rsidR="005F2003" w:rsidRPr="0017001A" w:rsidRDefault="005F2003" w:rsidP="00CF3CF7">
      <w:pPr>
        <w:tabs>
          <w:tab w:val="left" w:pos="214"/>
          <w:tab w:val="left" w:pos="8364"/>
        </w:tabs>
        <w:autoSpaceDE w:val="0"/>
        <w:autoSpaceDN w:val="0"/>
        <w:adjustRightInd w:val="0"/>
        <w:spacing w:after="0" w:line="240" w:lineRule="auto"/>
        <w:ind w:right="-46"/>
        <w:jc w:val="both"/>
        <w:rPr>
          <w:rFonts w:eastAsia="DejaVu Sans" w:cs="Tahoma"/>
          <w:color w:val="404040" w:themeColor="text1" w:themeTint="BF"/>
          <w:kern w:val="18"/>
          <w:szCs w:val="21"/>
          <w:lang w:val="fr-FR"/>
        </w:rPr>
      </w:pPr>
      <w:r w:rsidRPr="00952EA8">
        <w:rPr>
          <w:rFonts w:cstheme="minorHAnsi"/>
          <w:color w:val="595959" w:themeColor="text1" w:themeTint="A6"/>
          <w:szCs w:val="21"/>
          <w:lang w:eastAsia="fr-FR"/>
        </w:rPr>
        <w:t xml:space="preserve">Le fonctionnaire dirigeant a pleine compétence pour ce qui concerne le suivi de l’exécution du marché, y compris la </w:t>
      </w:r>
      <w:r w:rsidRPr="0017001A">
        <w:rPr>
          <w:rFonts w:eastAsia="DejaVu Sans" w:cs="Tahoma"/>
          <w:color w:val="404040" w:themeColor="text1" w:themeTint="BF"/>
          <w:kern w:val="18"/>
          <w:szCs w:val="21"/>
          <w:lang w:val="fr-FR"/>
        </w:rPr>
        <w:t>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75AC475B" w14:textId="77777777" w:rsidR="00952EA8" w:rsidRPr="00952EA8" w:rsidRDefault="00952EA8" w:rsidP="00CF3CF7">
      <w:pPr>
        <w:tabs>
          <w:tab w:val="left" w:pos="214"/>
          <w:tab w:val="left" w:pos="8364"/>
        </w:tabs>
        <w:autoSpaceDE w:val="0"/>
        <w:autoSpaceDN w:val="0"/>
        <w:adjustRightInd w:val="0"/>
        <w:spacing w:after="0" w:line="240" w:lineRule="auto"/>
        <w:ind w:right="-46"/>
        <w:jc w:val="both"/>
        <w:rPr>
          <w:rFonts w:cstheme="minorHAnsi"/>
          <w:color w:val="595959" w:themeColor="text1" w:themeTint="A6"/>
          <w:szCs w:val="21"/>
          <w:lang w:eastAsia="fr-FR"/>
        </w:rPr>
      </w:pPr>
    </w:p>
    <w:p w14:paraId="6DDD0ED2" w14:textId="77777777" w:rsidR="005F2003" w:rsidRPr="0017001A" w:rsidRDefault="005F2003" w:rsidP="00CF3CF7">
      <w:pPr>
        <w:tabs>
          <w:tab w:val="left" w:pos="214"/>
          <w:tab w:val="left" w:pos="8364"/>
        </w:tabs>
        <w:autoSpaceDE w:val="0"/>
        <w:autoSpaceDN w:val="0"/>
        <w:adjustRightInd w:val="0"/>
        <w:spacing w:after="0" w:line="240" w:lineRule="auto"/>
        <w:ind w:right="-46"/>
        <w:jc w:val="both"/>
        <w:rPr>
          <w:rFonts w:eastAsia="DejaVu Sans" w:cs="Tahoma"/>
          <w:color w:val="404040" w:themeColor="text1" w:themeTint="BF"/>
          <w:kern w:val="18"/>
          <w:szCs w:val="21"/>
          <w:lang w:val="fr-FR"/>
        </w:rPr>
      </w:pPr>
      <w:r w:rsidRPr="00952EA8">
        <w:rPr>
          <w:rFonts w:cstheme="minorHAnsi"/>
          <w:color w:val="595959" w:themeColor="text1" w:themeTint="A6"/>
          <w:szCs w:val="21"/>
          <w:lang w:eastAsia="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3D600072" w14:textId="77777777" w:rsidR="00952EA8" w:rsidRDefault="00952EA8" w:rsidP="00CF3CF7">
      <w:pPr>
        <w:tabs>
          <w:tab w:val="left" w:pos="214"/>
          <w:tab w:val="left" w:pos="8364"/>
        </w:tabs>
        <w:autoSpaceDE w:val="0"/>
        <w:autoSpaceDN w:val="0"/>
        <w:adjustRightInd w:val="0"/>
        <w:spacing w:after="0" w:line="240" w:lineRule="auto"/>
        <w:ind w:right="-46"/>
        <w:jc w:val="both"/>
        <w:rPr>
          <w:rFonts w:cstheme="minorHAnsi"/>
          <w:color w:val="595959" w:themeColor="text1" w:themeTint="A6"/>
          <w:szCs w:val="21"/>
          <w:lang w:eastAsia="fr-FR"/>
        </w:rPr>
      </w:pPr>
    </w:p>
    <w:p w14:paraId="548E7371" w14:textId="6BF525E4" w:rsidR="005F2003" w:rsidRPr="00952EA8" w:rsidRDefault="005F2003" w:rsidP="00CF3CF7">
      <w:pPr>
        <w:tabs>
          <w:tab w:val="left" w:pos="214"/>
          <w:tab w:val="left" w:pos="8364"/>
        </w:tabs>
        <w:autoSpaceDE w:val="0"/>
        <w:autoSpaceDN w:val="0"/>
        <w:adjustRightInd w:val="0"/>
        <w:spacing w:after="0" w:line="240" w:lineRule="auto"/>
        <w:ind w:right="-46"/>
        <w:jc w:val="both"/>
        <w:rPr>
          <w:rFonts w:cstheme="minorHAnsi"/>
          <w:color w:val="595959" w:themeColor="text1" w:themeTint="A6"/>
          <w:szCs w:val="21"/>
          <w:lang w:eastAsia="fr-FR"/>
        </w:rPr>
      </w:pPr>
      <w:r w:rsidRPr="00952EA8">
        <w:rPr>
          <w:rFonts w:cstheme="minorHAnsi"/>
          <w:color w:val="595959" w:themeColor="text1" w:themeTint="A6"/>
          <w:szCs w:val="21"/>
          <w:lang w:eastAsia="fr-FR"/>
        </w:rPr>
        <w:t xml:space="preserve">Le fonctionnaire dirigeant n’est en aucun cas habilité à modifier les modalités (p. ex., délais d’exécution, …) du contrat, même si l’impact financier devait être nul ou négatif. Tout engagement, modification ou accord dérogeant aux conditions stipulées dans le </w:t>
      </w:r>
      <w:r w:rsidR="00952EA8">
        <w:rPr>
          <w:rFonts w:cstheme="minorHAnsi"/>
          <w:color w:val="595959" w:themeColor="text1" w:themeTint="A6"/>
          <w:szCs w:val="21"/>
          <w:lang w:eastAsia="fr-FR"/>
        </w:rPr>
        <w:t>cahier spécial des charges</w:t>
      </w:r>
      <w:r w:rsidRPr="00952EA8">
        <w:rPr>
          <w:rFonts w:cstheme="minorHAnsi"/>
          <w:color w:val="595959" w:themeColor="text1" w:themeTint="A6"/>
          <w:szCs w:val="21"/>
          <w:lang w:eastAsia="fr-FR"/>
        </w:rPr>
        <w:t xml:space="preserve"> et qui n’a pas été notifié par le pouvoir adjudicateur doit être considéré comme nul.</w:t>
      </w:r>
    </w:p>
    <w:p w14:paraId="017C077B" w14:textId="77777777" w:rsidR="00952EA8" w:rsidRDefault="00952EA8" w:rsidP="00CF3CF7">
      <w:pPr>
        <w:pStyle w:val="BTCtextCTB"/>
        <w:spacing w:before="0" w:after="0"/>
        <w:rPr>
          <w:rFonts w:ascii="Georgia" w:eastAsia="DejaVu Sans" w:hAnsi="Georgia" w:cs="Tahoma"/>
          <w:color w:val="404040" w:themeColor="text1" w:themeTint="BF"/>
          <w:kern w:val="18"/>
          <w:sz w:val="21"/>
          <w:szCs w:val="21"/>
          <w:lang w:val="fr-FR"/>
        </w:rPr>
      </w:pPr>
    </w:p>
    <w:p w14:paraId="099BF82E" w14:textId="77777777" w:rsidR="00E426D6" w:rsidRPr="0017001A" w:rsidRDefault="00E426D6" w:rsidP="00CF3CF7">
      <w:pPr>
        <w:pStyle w:val="BTCtextCTB"/>
        <w:spacing w:before="0" w:after="0"/>
        <w:rPr>
          <w:rFonts w:ascii="Georgia" w:eastAsia="DejaVu Sans" w:hAnsi="Georgia" w:cs="Tahoma"/>
          <w:color w:val="404040" w:themeColor="text1" w:themeTint="BF"/>
          <w:kern w:val="18"/>
          <w:sz w:val="21"/>
          <w:szCs w:val="21"/>
          <w:lang w:val="fr-FR"/>
        </w:rPr>
      </w:pPr>
    </w:p>
    <w:p w14:paraId="77EF9847" w14:textId="77777777" w:rsidR="005F2003" w:rsidRPr="006777EF" w:rsidRDefault="005F2003" w:rsidP="00274F3B">
      <w:pPr>
        <w:pStyle w:val="Heading2"/>
        <w:keepLines w:val="0"/>
        <w:widowControl w:val="0"/>
        <w:tabs>
          <w:tab w:val="num" w:pos="576"/>
        </w:tabs>
        <w:suppressAutoHyphens/>
        <w:spacing w:before="0" w:after="0"/>
        <w:rPr>
          <w:rFonts w:ascii="Georgia" w:hAnsi="Georgia"/>
        </w:rPr>
      </w:pPr>
      <w:bookmarkStart w:id="131" w:name="_Toc361408323"/>
      <w:bookmarkStart w:id="132" w:name="_Toc177476576"/>
      <w:bookmarkStart w:id="133" w:name="_Toc361408324"/>
      <w:r w:rsidRPr="006777EF">
        <w:rPr>
          <w:rFonts w:ascii="Georgia" w:hAnsi="Georgia"/>
        </w:rPr>
        <w:t>Sous-traitants (art. 12 à 15)</w:t>
      </w:r>
      <w:bookmarkEnd w:id="131"/>
      <w:bookmarkEnd w:id="132"/>
    </w:p>
    <w:p w14:paraId="52301F8D" w14:textId="77777777" w:rsidR="00274F3B" w:rsidRPr="00274F3B" w:rsidRDefault="00274F3B" w:rsidP="00274F3B">
      <w:pPr>
        <w:spacing w:after="0"/>
      </w:pPr>
    </w:p>
    <w:p w14:paraId="29724691" w14:textId="1077568A" w:rsidR="00952EA8" w:rsidRPr="006777EF" w:rsidRDefault="00952EA8" w:rsidP="00274F3B">
      <w:pPr>
        <w:pStyle w:val="Heading3"/>
        <w:spacing w:before="0" w:after="0"/>
        <w:rPr>
          <w:rFonts w:ascii="Georgia" w:hAnsi="Georgia"/>
        </w:rPr>
      </w:pPr>
      <w:bookmarkStart w:id="134" w:name="_Toc177476577"/>
      <w:bookmarkStart w:id="135" w:name="_Toc52503024"/>
      <w:proofErr w:type="spellStart"/>
      <w:r w:rsidRPr="006777EF">
        <w:rPr>
          <w:rFonts w:ascii="Georgia" w:hAnsi="Georgia"/>
        </w:rPr>
        <w:t>Généralités</w:t>
      </w:r>
      <w:bookmarkEnd w:id="134"/>
      <w:proofErr w:type="spellEnd"/>
    </w:p>
    <w:p w14:paraId="4EB4FDBF" w14:textId="77777777" w:rsidR="00952EA8" w:rsidRPr="001F4C9E" w:rsidRDefault="00952EA8" w:rsidP="00CF3CF7">
      <w:pPr>
        <w:spacing w:after="0" w:line="240" w:lineRule="auto"/>
        <w:jc w:val="both"/>
      </w:pPr>
    </w:p>
    <w:p w14:paraId="200A0092" w14:textId="1248314E" w:rsidR="00952EA8" w:rsidRDefault="00952EA8" w:rsidP="00CF3CF7">
      <w:pPr>
        <w:spacing w:after="0" w:line="240" w:lineRule="auto"/>
        <w:jc w:val="both"/>
      </w:pPr>
      <w:r w:rsidRPr="001F4C9E">
        <w:t>Sauf accord expresse et préalable du pouvoir adjudicateur</w:t>
      </w:r>
      <w:r>
        <w:t xml:space="preserve">, </w:t>
      </w:r>
      <w:r w:rsidRPr="001F4C9E">
        <w:t>le prestataire ne peut confier tout ou partie de la mission décrite dans le présent cahier spécial des charges à un autre sous-traitant que celui annoncé dans son offre.</w:t>
      </w:r>
    </w:p>
    <w:p w14:paraId="3AC496FD" w14:textId="77777777" w:rsidR="00952EA8" w:rsidRPr="001F4C9E" w:rsidRDefault="00952EA8" w:rsidP="00CF3CF7">
      <w:pPr>
        <w:spacing w:after="0" w:line="240" w:lineRule="auto"/>
        <w:jc w:val="both"/>
      </w:pPr>
    </w:p>
    <w:p w14:paraId="22E1395C" w14:textId="77777777" w:rsidR="00952EA8" w:rsidRDefault="00952EA8" w:rsidP="00CF3CF7">
      <w:pPr>
        <w:spacing w:after="0" w:line="240" w:lineRule="auto"/>
        <w:jc w:val="both"/>
      </w:pPr>
      <w:r w:rsidRPr="001F4C9E">
        <w:t>Lorsque tout ou une partie des services du marché est confiée à un ou plusieurs sous-traitants, l’adjudicataire reste, dans tous les cas, seul responsable vis-à-vis du pouvoir adjudicateur.</w:t>
      </w:r>
    </w:p>
    <w:p w14:paraId="356242E8" w14:textId="77777777" w:rsidR="00952EA8" w:rsidRPr="001F4C9E" w:rsidRDefault="00952EA8" w:rsidP="00CF3CF7">
      <w:pPr>
        <w:spacing w:after="0" w:line="240" w:lineRule="auto"/>
        <w:jc w:val="both"/>
      </w:pPr>
    </w:p>
    <w:p w14:paraId="15AD98DF" w14:textId="77777777" w:rsidR="00952EA8" w:rsidRDefault="00952EA8" w:rsidP="00CF3CF7">
      <w:pPr>
        <w:spacing w:after="0" w:line="240" w:lineRule="auto"/>
        <w:jc w:val="both"/>
      </w:pPr>
      <w:r w:rsidRPr="001F4C9E">
        <w:t>L’adjudicataire en assume la direction, la coordination et supporte le coût de leurs honoraires ainsi que tous les frais annexes.</w:t>
      </w:r>
    </w:p>
    <w:p w14:paraId="3FCE6DA4" w14:textId="77777777" w:rsidR="00952EA8" w:rsidRPr="001F4C9E" w:rsidRDefault="00952EA8" w:rsidP="00CF3CF7">
      <w:pPr>
        <w:spacing w:after="0" w:line="240" w:lineRule="auto"/>
        <w:jc w:val="both"/>
      </w:pPr>
    </w:p>
    <w:p w14:paraId="6D51031E" w14:textId="77777777" w:rsidR="00952EA8" w:rsidRDefault="00952EA8" w:rsidP="00CF3CF7">
      <w:pPr>
        <w:spacing w:after="0" w:line="240" w:lineRule="auto"/>
        <w:jc w:val="both"/>
      </w:pPr>
      <w:r w:rsidRPr="001F4C9E">
        <w:t xml:space="preserve">L’adjudicataire transmet, au plus tard au début de l'exécution du marché, les informations suivantes au pouvoir adjudicateur : le nom, les coordonnées et les représentants légaux de </w:t>
      </w:r>
      <w:r w:rsidRPr="001F4C9E">
        <w:lastRenderedPageBreak/>
        <w:t>tous les sous-traitants, quelle que soit la mesure dans laquelle ils participent à la chaîne de sous-traitance et quelle que soit leur place dans cette chaîne. L'adjudicataire est tenu, pendant toute la durée du marché, de porter sans délai à la connaissance du pouvoir adjudicateur tout changement relatif à ces informations ainsi que des informations requises pour tout nouveau sous-traitant qui participerait ultérieurement à ces services.</w:t>
      </w:r>
    </w:p>
    <w:p w14:paraId="57F18E3B" w14:textId="77777777" w:rsidR="00952EA8" w:rsidRPr="001F4C9E" w:rsidRDefault="00952EA8" w:rsidP="00CF3CF7">
      <w:pPr>
        <w:spacing w:after="0" w:line="240" w:lineRule="auto"/>
        <w:jc w:val="both"/>
      </w:pPr>
    </w:p>
    <w:p w14:paraId="15DEEC2E" w14:textId="45CAAD64" w:rsidR="00937157" w:rsidRPr="00FC07C8" w:rsidRDefault="00952EA8" w:rsidP="00FC07C8">
      <w:pPr>
        <w:spacing w:after="0" w:line="240" w:lineRule="auto"/>
        <w:jc w:val="both"/>
      </w:pPr>
      <w:r w:rsidRPr="001F4C9E">
        <w:t>Il est interdit à un sous-traitant de sous-traiter à un autre sous-traitant la totalité du marché qui lui a été confié.</w:t>
      </w:r>
      <w:r w:rsidR="00937157" w:rsidRPr="001F4C9E">
        <w:rPr>
          <w:szCs w:val="21"/>
        </w:rPr>
        <w:t xml:space="preserve"> </w:t>
      </w:r>
    </w:p>
    <w:bookmarkEnd w:id="135"/>
    <w:p w14:paraId="2F29E1CF" w14:textId="77777777" w:rsidR="00952EA8" w:rsidRPr="00937157" w:rsidRDefault="00952EA8" w:rsidP="00CF3CF7">
      <w:pPr>
        <w:pStyle w:val="BodyText"/>
        <w:spacing w:after="0" w:line="240" w:lineRule="auto"/>
        <w:ind w:left="705" w:hanging="705"/>
        <w:rPr>
          <w:rFonts w:ascii="Georgia" w:hAnsi="Georgia"/>
          <w:color w:val="404040"/>
          <w:sz w:val="21"/>
          <w:szCs w:val="21"/>
          <w:lang w:val="fr-BE"/>
        </w:rPr>
      </w:pPr>
    </w:p>
    <w:p w14:paraId="33BA948B" w14:textId="77777777" w:rsidR="00274F3B" w:rsidRPr="001F4C9E" w:rsidRDefault="00274F3B" w:rsidP="00CF3CF7">
      <w:pPr>
        <w:pStyle w:val="BodyText"/>
        <w:spacing w:after="0" w:line="240" w:lineRule="auto"/>
        <w:ind w:left="705" w:hanging="705"/>
        <w:rPr>
          <w:rFonts w:ascii="Georgia" w:hAnsi="Georgia"/>
          <w:color w:val="404040"/>
          <w:sz w:val="21"/>
          <w:szCs w:val="21"/>
        </w:rPr>
      </w:pPr>
    </w:p>
    <w:p w14:paraId="4A8511F1" w14:textId="5C752F79" w:rsidR="00952EA8" w:rsidRPr="006777EF" w:rsidRDefault="00952EA8" w:rsidP="00274F3B">
      <w:pPr>
        <w:pStyle w:val="Heading2"/>
        <w:keepLines w:val="0"/>
        <w:widowControl w:val="0"/>
        <w:tabs>
          <w:tab w:val="num" w:pos="576"/>
        </w:tabs>
        <w:suppressAutoHyphens/>
        <w:spacing w:before="0" w:after="0"/>
        <w:rPr>
          <w:rFonts w:ascii="Georgia" w:hAnsi="Georgia"/>
        </w:rPr>
      </w:pPr>
      <w:bookmarkStart w:id="136" w:name="_Toc161930972"/>
      <w:bookmarkStart w:id="137" w:name="_Toc177476578"/>
      <w:r w:rsidRPr="006777EF">
        <w:rPr>
          <w:rFonts w:ascii="Georgia" w:hAnsi="Georgia"/>
        </w:rPr>
        <w:t>Protection des données à caractère personnel</w:t>
      </w:r>
      <w:bookmarkEnd w:id="136"/>
      <w:bookmarkEnd w:id="137"/>
    </w:p>
    <w:p w14:paraId="14C41AE5" w14:textId="77777777" w:rsidR="00274F3B" w:rsidRPr="00274F3B" w:rsidRDefault="00274F3B" w:rsidP="00274F3B">
      <w:pPr>
        <w:spacing w:after="0"/>
      </w:pPr>
    </w:p>
    <w:p w14:paraId="6E0E194C" w14:textId="77777777" w:rsidR="00952EA8" w:rsidRPr="006777EF" w:rsidRDefault="00952EA8" w:rsidP="00274F3B">
      <w:pPr>
        <w:pStyle w:val="Heading3"/>
        <w:spacing w:before="0" w:after="0"/>
        <w:rPr>
          <w:rFonts w:ascii="Georgia" w:hAnsi="Georgia"/>
          <w:lang w:val="fr-BE"/>
        </w:rPr>
      </w:pPr>
      <w:bookmarkStart w:id="138" w:name="_Toc161930973"/>
      <w:bookmarkStart w:id="139" w:name="_Toc177476579"/>
      <w:r w:rsidRPr="006777EF">
        <w:rPr>
          <w:rFonts w:ascii="Georgia" w:hAnsi="Georgia"/>
          <w:lang w:val="fr-BE"/>
        </w:rPr>
        <w:t>Protection des données à caractère personnel par le pouvoir adjudicateur</w:t>
      </w:r>
      <w:bookmarkEnd w:id="138"/>
      <w:bookmarkEnd w:id="139"/>
    </w:p>
    <w:p w14:paraId="2DED7524" w14:textId="77777777" w:rsidR="00952EA8" w:rsidRPr="001F4C9E" w:rsidRDefault="00952EA8" w:rsidP="00274F3B">
      <w:pPr>
        <w:spacing w:after="0" w:line="240" w:lineRule="auto"/>
        <w:jc w:val="both"/>
      </w:pPr>
    </w:p>
    <w:p w14:paraId="09B3BBBA" w14:textId="77777777" w:rsidR="00952EA8" w:rsidRPr="001F4C9E" w:rsidRDefault="00952EA8" w:rsidP="00274F3B">
      <w:pPr>
        <w:spacing w:after="0" w:line="240" w:lineRule="auto"/>
        <w:jc w:val="both"/>
      </w:pPr>
      <w:r w:rsidRPr="001F4C9E">
        <w:t>Le pouvoir 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le pouvoir adjudicateur agira conformément à cette législation.</w:t>
      </w:r>
    </w:p>
    <w:p w14:paraId="4F357349" w14:textId="77777777" w:rsidR="00952EA8" w:rsidRPr="001F4C9E" w:rsidRDefault="00952EA8" w:rsidP="00CF3CF7">
      <w:pPr>
        <w:spacing w:after="0" w:line="240" w:lineRule="auto"/>
        <w:jc w:val="both"/>
      </w:pPr>
    </w:p>
    <w:p w14:paraId="6D19B8CD" w14:textId="77777777" w:rsidR="00FC3A49" w:rsidRPr="006777EF" w:rsidRDefault="00952EA8" w:rsidP="00CF3CF7">
      <w:pPr>
        <w:pStyle w:val="Heading3"/>
        <w:spacing w:before="0" w:after="0"/>
        <w:rPr>
          <w:rFonts w:ascii="Georgia" w:hAnsi="Georgia"/>
          <w:lang w:val="fr-BE"/>
        </w:rPr>
      </w:pPr>
      <w:bookmarkStart w:id="140" w:name="_Toc177476580"/>
      <w:bookmarkStart w:id="141" w:name="_Toc161930974"/>
      <w:r w:rsidRPr="006777EF">
        <w:rPr>
          <w:rFonts w:ascii="Georgia" w:hAnsi="Georgia"/>
          <w:lang w:val="fr-BE"/>
        </w:rPr>
        <w:t>Protection des données à caractère personnel par l’adjudicataire</w:t>
      </w:r>
      <w:bookmarkEnd w:id="140"/>
      <w:r w:rsidRPr="006777EF">
        <w:rPr>
          <w:rFonts w:ascii="Georgia" w:hAnsi="Georgia"/>
          <w:lang w:val="fr-BE"/>
        </w:rPr>
        <w:t xml:space="preserve"> </w:t>
      </w:r>
    </w:p>
    <w:p w14:paraId="61881AE0" w14:textId="77777777" w:rsidR="00FC3A49" w:rsidRPr="006777EF" w:rsidRDefault="00FC3A49" w:rsidP="00FC3A49">
      <w:pPr>
        <w:pStyle w:val="Heading3"/>
        <w:numPr>
          <w:ilvl w:val="0"/>
          <w:numId w:val="0"/>
        </w:numPr>
        <w:spacing w:before="0" w:after="0"/>
        <w:rPr>
          <w:rFonts w:ascii="Georgia" w:hAnsi="Georgia"/>
          <w:lang w:val="fr-BE"/>
        </w:rPr>
      </w:pPr>
    </w:p>
    <w:p w14:paraId="50949182" w14:textId="1CE27760" w:rsidR="00952EA8" w:rsidRPr="00FC3A49" w:rsidRDefault="00FC3A49" w:rsidP="00FC3A49">
      <w:pPr>
        <w:pStyle w:val="Heading3"/>
        <w:numPr>
          <w:ilvl w:val="0"/>
          <w:numId w:val="0"/>
        </w:numPr>
        <w:spacing w:before="0" w:after="0"/>
        <w:jc w:val="both"/>
        <w:rPr>
          <w:rFonts w:ascii="Georgia" w:hAnsi="Georgia"/>
          <w:b w:val="0"/>
          <w:bCs w:val="0"/>
          <w:sz w:val="21"/>
          <w:szCs w:val="21"/>
          <w:u w:val="single"/>
          <w:lang w:val="fr-BE"/>
        </w:rPr>
      </w:pPr>
      <w:bookmarkStart w:id="142" w:name="_Toc163041726"/>
      <w:bookmarkStart w:id="143" w:name="_Toc163209540"/>
      <w:bookmarkStart w:id="144" w:name="_Toc163475481"/>
      <w:bookmarkStart w:id="145" w:name="_Toc171696922"/>
      <w:bookmarkStart w:id="146" w:name="_Toc171697640"/>
      <w:bookmarkStart w:id="147" w:name="_Toc177476581"/>
      <w:r w:rsidRPr="00FC3A49">
        <w:rPr>
          <w:rFonts w:ascii="Georgia" w:hAnsi="Georgia"/>
          <w:b w:val="0"/>
          <w:bCs w:val="0"/>
          <w:sz w:val="21"/>
          <w:szCs w:val="21"/>
          <w:u w:val="single"/>
          <w:lang w:val="fr-BE"/>
        </w:rPr>
        <w:t xml:space="preserve">Protection des données à caractère personnel par l’adjudicataire </w:t>
      </w:r>
      <w:r w:rsidR="00952EA8" w:rsidRPr="00FC3A49">
        <w:rPr>
          <w:rFonts w:ascii="Georgia" w:hAnsi="Georgia"/>
          <w:b w:val="0"/>
          <w:bCs w:val="0"/>
          <w:sz w:val="21"/>
          <w:szCs w:val="21"/>
          <w:u w:val="single"/>
          <w:lang w:val="fr-BE"/>
        </w:rPr>
        <w:t>en sa qualité de sous-traitant</w:t>
      </w:r>
      <w:bookmarkEnd w:id="141"/>
      <w:bookmarkEnd w:id="142"/>
      <w:bookmarkEnd w:id="143"/>
      <w:bookmarkEnd w:id="144"/>
      <w:bookmarkEnd w:id="145"/>
      <w:bookmarkEnd w:id="146"/>
      <w:bookmarkEnd w:id="147"/>
    </w:p>
    <w:p w14:paraId="6E9F07D5" w14:textId="77777777" w:rsidR="00952EA8" w:rsidRPr="001F4C9E" w:rsidRDefault="00952EA8" w:rsidP="00CF3CF7">
      <w:pPr>
        <w:spacing w:after="0" w:line="240" w:lineRule="auto"/>
        <w:jc w:val="both"/>
      </w:pPr>
    </w:p>
    <w:p w14:paraId="65FC6DE3" w14:textId="77777777" w:rsidR="00952EA8" w:rsidRDefault="00952EA8" w:rsidP="00CF3CF7">
      <w:pPr>
        <w:spacing w:after="0" w:line="240" w:lineRule="auto"/>
        <w:jc w:val="both"/>
      </w:pPr>
      <w:r w:rsidRPr="001F4C9E">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201092E1" w14:textId="77777777" w:rsidR="00952EA8" w:rsidRPr="001F4C9E" w:rsidRDefault="00952EA8" w:rsidP="00CF3CF7">
      <w:pPr>
        <w:spacing w:after="0" w:line="240" w:lineRule="auto"/>
        <w:jc w:val="both"/>
      </w:pPr>
    </w:p>
    <w:p w14:paraId="36DF8D6B" w14:textId="77777777" w:rsidR="00952EA8" w:rsidRDefault="00952EA8" w:rsidP="00CF3CF7">
      <w:pPr>
        <w:spacing w:after="0" w:line="240" w:lineRule="auto"/>
        <w:jc w:val="both"/>
      </w:pPr>
      <w:r w:rsidRPr="001F4C9E">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394106E1" w14:textId="77777777" w:rsidR="00952EA8" w:rsidRPr="001F4C9E" w:rsidRDefault="00952EA8" w:rsidP="00CF3CF7">
      <w:pPr>
        <w:spacing w:after="0" w:line="240" w:lineRule="auto"/>
        <w:jc w:val="both"/>
      </w:pPr>
    </w:p>
    <w:p w14:paraId="0EB1CABF" w14:textId="77777777" w:rsidR="00E8612D" w:rsidRDefault="00E8612D" w:rsidP="00CF3CF7">
      <w:pPr>
        <w:spacing w:after="0" w:line="240" w:lineRule="auto"/>
        <w:jc w:val="both"/>
      </w:pPr>
      <w:bookmarkStart w:id="148" w:name="_Toc361408325"/>
      <w:bookmarkEnd w:id="133"/>
      <w:r w:rsidRPr="001F4C9E">
        <w:t xml:space="preserve">Par le seul fait de participer à la procédure de passation du marché, le soumissionnaire atteste qu’il se conformera strictement aux obligations du RGPD pour tout traitement de données personnelles effectué en lien avec ce marché. </w:t>
      </w:r>
    </w:p>
    <w:p w14:paraId="55BBAF2B" w14:textId="77777777" w:rsidR="00952EA8" w:rsidRPr="001F4C9E" w:rsidRDefault="00952EA8" w:rsidP="00CF3CF7">
      <w:pPr>
        <w:spacing w:after="0" w:line="240" w:lineRule="auto"/>
        <w:jc w:val="both"/>
      </w:pPr>
    </w:p>
    <w:p w14:paraId="1C3BDDCA" w14:textId="77777777" w:rsidR="00952EA8" w:rsidRDefault="00952EA8" w:rsidP="00CF3CF7">
      <w:pPr>
        <w:spacing w:after="0" w:line="240" w:lineRule="auto"/>
        <w:jc w:val="both"/>
      </w:pPr>
      <w:r w:rsidRPr="001F4C9E">
        <w:t>Les données à caractère personnel qui seront traités sont confidentielles. L’adjudicataire limitera dès lors l’accès aux données au personnel strictement nécessaires à l’exécution, à la gestion et au suivi du marché.</w:t>
      </w:r>
    </w:p>
    <w:p w14:paraId="3FB847B4" w14:textId="77777777" w:rsidR="00952EA8" w:rsidRPr="001F4C9E" w:rsidRDefault="00952EA8" w:rsidP="00CF3CF7">
      <w:pPr>
        <w:spacing w:after="0" w:line="240" w:lineRule="auto"/>
        <w:jc w:val="both"/>
      </w:pPr>
    </w:p>
    <w:p w14:paraId="1BA39C82" w14:textId="77777777" w:rsidR="00E8612D" w:rsidRDefault="00E8612D" w:rsidP="00CF3CF7">
      <w:pPr>
        <w:spacing w:after="0" w:line="240" w:lineRule="auto"/>
        <w:jc w:val="both"/>
      </w:pPr>
      <w:r w:rsidRPr="001F4C9E">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bookmarkEnd w:id="148"/>
    <w:p w14:paraId="6EB7F214" w14:textId="77777777" w:rsidR="00952EA8" w:rsidRPr="001F4C9E" w:rsidRDefault="00952EA8" w:rsidP="00CF3CF7">
      <w:pPr>
        <w:spacing w:after="0" w:line="240" w:lineRule="auto"/>
        <w:jc w:val="both"/>
      </w:pPr>
    </w:p>
    <w:p w14:paraId="21CED4B7" w14:textId="77777777" w:rsidR="00952EA8" w:rsidRDefault="00952EA8" w:rsidP="00CF3CF7">
      <w:pPr>
        <w:spacing w:after="0" w:line="240" w:lineRule="auto"/>
        <w:jc w:val="both"/>
      </w:pPr>
      <w:r w:rsidRPr="001F4C9E">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w:t>
      </w:r>
      <w:r w:rsidRPr="001F4C9E">
        <w:lastRenderedPageBreak/>
        <w:t xml:space="preserve">de confidentialité et de sécurité concernant le traitement des données à caractère personnel incombent également au sous-traitant (Article 28 §3 du RGPD). </w:t>
      </w:r>
    </w:p>
    <w:p w14:paraId="16C3363E" w14:textId="77777777" w:rsidR="00952EA8" w:rsidRPr="001F4C9E" w:rsidRDefault="00952EA8" w:rsidP="00CF3CF7">
      <w:pPr>
        <w:spacing w:after="0" w:line="240" w:lineRule="auto"/>
        <w:jc w:val="both"/>
      </w:pPr>
    </w:p>
    <w:p w14:paraId="7FBFC8DB" w14:textId="3D7E31DB" w:rsidR="00952EA8" w:rsidRDefault="00952EA8" w:rsidP="00CF3CF7">
      <w:pPr>
        <w:spacing w:after="0" w:line="240" w:lineRule="auto"/>
        <w:jc w:val="both"/>
      </w:pPr>
      <w:r w:rsidRPr="001F4C9E">
        <w:t xml:space="preserve">À cette fin, le soumissionnaire accepte, en soumettant son offre, de se conformer aux obligations détaillées dans l'annexe </w:t>
      </w:r>
      <w:r w:rsidR="00FC7AB3">
        <w:t>6.4</w:t>
      </w:r>
      <w:r w:rsidRPr="001F4C9E">
        <w:t xml:space="preserve"> du présent cahier spécial des charges.</w:t>
      </w:r>
    </w:p>
    <w:p w14:paraId="0195BCEE" w14:textId="77777777" w:rsidR="00952EA8" w:rsidRDefault="00952EA8" w:rsidP="00CF3CF7">
      <w:pPr>
        <w:spacing w:after="0" w:line="240" w:lineRule="auto"/>
        <w:jc w:val="both"/>
      </w:pPr>
    </w:p>
    <w:p w14:paraId="2AAF7F49" w14:textId="77777777" w:rsidR="00274F3B" w:rsidRPr="001F4C9E" w:rsidRDefault="00274F3B" w:rsidP="00CF3CF7">
      <w:pPr>
        <w:spacing w:after="0" w:line="240" w:lineRule="auto"/>
        <w:jc w:val="both"/>
      </w:pPr>
    </w:p>
    <w:p w14:paraId="7B8982C0" w14:textId="77777777" w:rsidR="00952EA8" w:rsidRPr="006777EF" w:rsidRDefault="00952EA8" w:rsidP="00CF3CF7">
      <w:pPr>
        <w:pStyle w:val="Heading2"/>
        <w:keepLines w:val="0"/>
        <w:widowControl w:val="0"/>
        <w:tabs>
          <w:tab w:val="num" w:pos="576"/>
        </w:tabs>
        <w:suppressAutoHyphens/>
        <w:spacing w:before="0" w:after="0"/>
        <w:rPr>
          <w:rFonts w:ascii="Georgia" w:hAnsi="Georgia"/>
        </w:rPr>
      </w:pPr>
      <w:bookmarkStart w:id="149" w:name="_Toc161930975"/>
      <w:bookmarkStart w:id="150" w:name="_Toc177476582"/>
      <w:r w:rsidRPr="006777EF">
        <w:rPr>
          <w:rFonts w:ascii="Georgia" w:hAnsi="Georgia"/>
        </w:rPr>
        <w:t>Droits intellectuels (art. 19 à 23)</w:t>
      </w:r>
      <w:bookmarkEnd w:id="149"/>
      <w:bookmarkEnd w:id="150"/>
    </w:p>
    <w:p w14:paraId="3ED2A7B5" w14:textId="77777777" w:rsidR="002079D0" w:rsidRDefault="002079D0" w:rsidP="00CF3CF7">
      <w:pPr>
        <w:pStyle w:val="BodyText"/>
        <w:spacing w:after="0" w:line="240" w:lineRule="auto"/>
        <w:rPr>
          <w:rFonts w:ascii="Georgia" w:hAnsi="Georgia"/>
          <w:color w:val="585756"/>
          <w:sz w:val="21"/>
        </w:rPr>
      </w:pPr>
    </w:p>
    <w:p w14:paraId="2C2BA0CE" w14:textId="64E4F688" w:rsidR="00952EA8" w:rsidRDefault="00952EA8" w:rsidP="00CF3CF7">
      <w:pPr>
        <w:pStyle w:val="BodyText"/>
        <w:spacing w:after="0" w:line="240" w:lineRule="auto"/>
        <w:rPr>
          <w:rFonts w:ascii="Georgia" w:hAnsi="Georgia"/>
          <w:color w:val="585756"/>
          <w:sz w:val="21"/>
        </w:rPr>
      </w:pPr>
      <w:r w:rsidRPr="001F4C9E">
        <w:rPr>
          <w:rFonts w:ascii="Georgia" w:hAnsi="Georgia"/>
          <w:color w:val="585756"/>
          <w:sz w:val="21"/>
        </w:rPr>
        <w:t>Le pouvoir adjudicateur acquiert les droits de propriété intellectuelle nés, mis au point ou utilisés à l’occasion de l’exécution du marché.</w:t>
      </w:r>
    </w:p>
    <w:p w14:paraId="20C4D681" w14:textId="77777777" w:rsidR="00952EA8" w:rsidRPr="001F4C9E" w:rsidRDefault="00952EA8" w:rsidP="00CF3CF7">
      <w:pPr>
        <w:pStyle w:val="BodyText"/>
        <w:spacing w:after="0" w:line="240" w:lineRule="auto"/>
        <w:rPr>
          <w:rFonts w:ascii="Georgia" w:eastAsia="Calibri" w:hAnsi="Georgia" w:cs="Times New Roman"/>
          <w:color w:val="585756"/>
          <w:kern w:val="0"/>
          <w:sz w:val="21"/>
          <w:szCs w:val="22"/>
        </w:rPr>
      </w:pPr>
    </w:p>
    <w:p w14:paraId="3A65DA45" w14:textId="77777777" w:rsidR="00952EA8" w:rsidRDefault="00952EA8" w:rsidP="00CF3CF7">
      <w:pPr>
        <w:pStyle w:val="BodyText"/>
        <w:spacing w:after="0" w:line="240" w:lineRule="auto"/>
        <w:rPr>
          <w:rFonts w:ascii="Georgia" w:hAnsi="Georgia"/>
          <w:color w:val="585756"/>
          <w:sz w:val="21"/>
        </w:rPr>
      </w:pPr>
      <w:r w:rsidRPr="001F4C9E">
        <w:rPr>
          <w:rFonts w:ascii="Georgia" w:hAnsi="Georgia"/>
          <w:color w:val="585756"/>
          <w:sz w:val="21"/>
        </w:rPr>
        <w:t>Le présent marché est un marché à bons de commande par lequel l’adjudicataire reconnaît céder au pouvoir adjudicateur tous les droits économiques relatifs aux droits d’auteur sur toutes les œuvres faisant l’objet du marché (y compris les textes, documents, graphiques joints ou incorporés au marché, tous les travaux préparatoires, etc.) qui sont de sa main ou de celle de son équipe. Si elles sont l’œuvre de tiers, l’adjudicataire garantit qu’il en a acquis tous les droits d’exclusivité et qu’il peut les céder au pouvoir adjudicateur.</w:t>
      </w:r>
    </w:p>
    <w:p w14:paraId="707366E0" w14:textId="77777777" w:rsidR="00952EA8" w:rsidRPr="001F4C9E" w:rsidRDefault="00952EA8" w:rsidP="00CF3CF7">
      <w:pPr>
        <w:pStyle w:val="BodyText"/>
        <w:spacing w:after="0" w:line="240" w:lineRule="auto"/>
        <w:rPr>
          <w:rFonts w:ascii="Georgia" w:eastAsia="Calibri" w:hAnsi="Georgia" w:cs="Times New Roman"/>
          <w:color w:val="585756"/>
          <w:kern w:val="0"/>
          <w:sz w:val="21"/>
          <w:szCs w:val="22"/>
        </w:rPr>
      </w:pPr>
    </w:p>
    <w:p w14:paraId="163E891A" w14:textId="77777777" w:rsidR="00952EA8" w:rsidRDefault="00952EA8" w:rsidP="00CF3CF7">
      <w:pPr>
        <w:pStyle w:val="BodyText"/>
        <w:spacing w:after="0" w:line="240" w:lineRule="auto"/>
        <w:rPr>
          <w:rFonts w:ascii="Georgia" w:hAnsi="Georgia"/>
          <w:color w:val="585756"/>
          <w:sz w:val="21"/>
        </w:rPr>
      </w:pPr>
      <w:r w:rsidRPr="001F4C9E">
        <w:rPr>
          <w:rFonts w:ascii="Georgia" w:hAnsi="Georgia"/>
          <w:color w:val="585756"/>
          <w:sz w:val="21"/>
        </w:rPr>
        <w:t>Les coûts de cession de ces droits pour tous les modes et formes d’exploitation qui sont cédés sont entièrement inclus dans les prix du marché. </w:t>
      </w:r>
    </w:p>
    <w:p w14:paraId="781E694F" w14:textId="77777777" w:rsidR="00952EA8" w:rsidRPr="001F4C9E" w:rsidRDefault="00952EA8" w:rsidP="00CF3CF7">
      <w:pPr>
        <w:pStyle w:val="BodyText"/>
        <w:spacing w:after="0" w:line="240" w:lineRule="auto"/>
        <w:rPr>
          <w:rFonts w:ascii="Georgia" w:eastAsia="Calibri" w:hAnsi="Georgia" w:cs="Times New Roman"/>
          <w:color w:val="585756"/>
          <w:kern w:val="0"/>
          <w:sz w:val="21"/>
          <w:szCs w:val="22"/>
        </w:rPr>
      </w:pPr>
    </w:p>
    <w:p w14:paraId="41BAE4C0" w14:textId="77777777" w:rsidR="00952EA8" w:rsidRDefault="00952EA8" w:rsidP="00CF3CF7">
      <w:pPr>
        <w:spacing w:after="0" w:line="240" w:lineRule="auto"/>
        <w:jc w:val="both"/>
      </w:pPr>
      <w:r w:rsidRPr="001F4C9E">
        <w:t>Le prestataire de services</w:t>
      </w:r>
      <w:r w:rsidRPr="001F4C9E" w:rsidDel="00D46706">
        <w:t xml:space="preserve"> </w:t>
      </w:r>
      <w:r w:rsidRPr="001F4C9E">
        <w:t>ne peut prétendre à aucune indemnité particulière, compensation ou dommages-intérêts pour l’utilisation, dans le cadre de l’exécution du présent marché, de brevets, de licences, de droits d’auteur, etc., pour lequel il est supposé qu’il a pris en compte les charges résultant d’une telle utilisation lors de l’élaboration de son offre.</w:t>
      </w:r>
    </w:p>
    <w:p w14:paraId="39E666B4" w14:textId="77777777" w:rsidR="00952EA8" w:rsidRPr="001F4C9E" w:rsidRDefault="00952EA8" w:rsidP="00CF3CF7">
      <w:pPr>
        <w:spacing w:after="0" w:line="240" w:lineRule="auto"/>
        <w:jc w:val="both"/>
      </w:pPr>
    </w:p>
    <w:p w14:paraId="56FECFC5" w14:textId="77777777" w:rsidR="00952EA8" w:rsidRDefault="00952EA8" w:rsidP="00CF3CF7">
      <w:pPr>
        <w:spacing w:after="0" w:line="240" w:lineRule="auto"/>
        <w:jc w:val="both"/>
      </w:pPr>
      <w:r w:rsidRPr="001F4C9E">
        <w:t>Il est en outre précisé que le pouvoir adjudicateur n’est en aucun cas tenu de payer quoi que ce soit à un tiers détenteur (et/ou exploitant) d’un brevet, d’une licence, etc. utilisé pour l’exécution du présent marché. Le prestataire de services retenu est dans tous les cas seul responsable de ses propres processus d’exécution, même si les exigences du présent contrat n’indiquent qu’indirectement que l’utilisation d’un brevet, d’une licence, etc. est nécessaire à la bonne exécution des services faisant l’objet du présent cahier spécial des charges.</w:t>
      </w:r>
    </w:p>
    <w:p w14:paraId="0875A43E" w14:textId="77777777" w:rsidR="00952EA8" w:rsidRPr="001F4C9E" w:rsidRDefault="00952EA8" w:rsidP="00CF3CF7">
      <w:pPr>
        <w:spacing w:after="0" w:line="240" w:lineRule="auto"/>
        <w:jc w:val="both"/>
      </w:pPr>
    </w:p>
    <w:p w14:paraId="1049BA83" w14:textId="458840EC" w:rsidR="00952EA8" w:rsidRDefault="00952EA8" w:rsidP="00CF3CF7">
      <w:pPr>
        <w:spacing w:after="0" w:line="240" w:lineRule="auto"/>
        <w:jc w:val="both"/>
      </w:pPr>
      <w:r w:rsidRPr="001F4C9E">
        <w:t xml:space="preserve">En résumé, les droits de brevet, les licences, les redevances, les droits d’auteur ou les frais divers sont à la charge </w:t>
      </w:r>
      <w:r>
        <w:t>d</w:t>
      </w:r>
      <w:r w:rsidRPr="001F4C9E">
        <w:t>e l’adjudicataire, qui reste seul responsable en cas de réclamation éventuelle.</w:t>
      </w:r>
    </w:p>
    <w:p w14:paraId="5869373C" w14:textId="77777777" w:rsidR="002079D0" w:rsidRPr="001F4C9E" w:rsidRDefault="002079D0" w:rsidP="00CF3CF7">
      <w:pPr>
        <w:spacing w:after="0" w:line="240" w:lineRule="auto"/>
        <w:jc w:val="both"/>
      </w:pPr>
    </w:p>
    <w:p w14:paraId="473F10F9" w14:textId="77777777" w:rsidR="0035026F" w:rsidRPr="006777EF" w:rsidRDefault="0035026F" w:rsidP="00CF3CF7">
      <w:pPr>
        <w:spacing w:after="0" w:line="240" w:lineRule="auto"/>
        <w:jc w:val="both"/>
      </w:pPr>
    </w:p>
    <w:p w14:paraId="7784E7E3" w14:textId="77777777" w:rsidR="00952EA8" w:rsidRPr="006777EF" w:rsidRDefault="00952EA8" w:rsidP="00CF3CF7">
      <w:pPr>
        <w:pStyle w:val="Heading2"/>
        <w:keepLines w:val="0"/>
        <w:widowControl w:val="0"/>
        <w:tabs>
          <w:tab w:val="num" w:pos="576"/>
        </w:tabs>
        <w:suppressAutoHyphens/>
        <w:spacing w:before="0" w:after="0"/>
        <w:rPr>
          <w:rFonts w:ascii="Georgia" w:hAnsi="Georgia"/>
        </w:rPr>
      </w:pPr>
      <w:bookmarkStart w:id="151" w:name="_Toc388879902"/>
      <w:bookmarkStart w:id="152" w:name="_Toc432486857"/>
      <w:bookmarkStart w:id="153" w:name="_Toc141974826"/>
      <w:bookmarkStart w:id="154" w:name="_Toc161930976"/>
      <w:bookmarkStart w:id="155" w:name="_Toc177476583"/>
      <w:r w:rsidRPr="006777EF">
        <w:rPr>
          <w:rFonts w:ascii="Georgia" w:hAnsi="Georgia"/>
        </w:rPr>
        <w:t>Conflits d’intérêts</w:t>
      </w:r>
      <w:bookmarkEnd w:id="151"/>
      <w:bookmarkEnd w:id="152"/>
      <w:bookmarkEnd w:id="153"/>
      <w:bookmarkEnd w:id="154"/>
      <w:bookmarkEnd w:id="155"/>
    </w:p>
    <w:p w14:paraId="40C0E76D" w14:textId="77777777" w:rsidR="00952EA8" w:rsidRPr="00384A5C" w:rsidRDefault="00952EA8" w:rsidP="00CF3CF7">
      <w:pPr>
        <w:spacing w:after="0" w:line="240" w:lineRule="auto"/>
      </w:pPr>
    </w:p>
    <w:p w14:paraId="437B1318" w14:textId="77777777" w:rsidR="00952EA8" w:rsidRDefault="00952EA8" w:rsidP="00CF3CF7">
      <w:pPr>
        <w:spacing w:after="0" w:line="240" w:lineRule="auto"/>
        <w:jc w:val="both"/>
      </w:pPr>
      <w:r w:rsidRPr="00E67955">
        <w:t xml:space="preserve">Dans le cadre de la lutte contre les conflits d’intérêts, en particulier afin d’éviter le mécanisme du tourniquet (‘revolving </w:t>
      </w:r>
      <w:proofErr w:type="spellStart"/>
      <w:r w:rsidRPr="00E67955">
        <w:t>doors</w:t>
      </w:r>
      <w:proofErr w:type="spellEnd"/>
      <w:r w:rsidRPr="00E67955">
        <w:t>’), tel que défini dans la loi du 8 mai 2007 portant assentiment à la Convention des Nations unies contre la corruption, faite à New York le 31 octobre 2003, le soumissionnaire s’abstient de faire appel à un ou plusieurs anciens collaborateurs (internes ou externes) du pouvoir adjudicateur, dans les deux ans qui suivent son/leur démission, départ à la retraite ou tout autre type de départ du pouvoir adjudicateur, d’une quelconque manière, directement ou indirectement, pour l’élaboration et/ou l’introduction de son offre ou toute autre intervention dans le cadre de la procédure de passation, ainsi que pour certaines tâches à réaliser dans le cadre de l’exécution du présent marché.</w:t>
      </w:r>
    </w:p>
    <w:p w14:paraId="63985908" w14:textId="77777777" w:rsidR="00952EA8" w:rsidRPr="00E67955" w:rsidRDefault="00952EA8" w:rsidP="00CF3CF7">
      <w:pPr>
        <w:spacing w:after="0" w:line="240" w:lineRule="auto"/>
        <w:jc w:val="both"/>
      </w:pPr>
    </w:p>
    <w:p w14:paraId="669C7586" w14:textId="77777777" w:rsidR="00952EA8" w:rsidRDefault="00952EA8" w:rsidP="00CF3CF7">
      <w:pPr>
        <w:spacing w:after="0" w:line="240" w:lineRule="auto"/>
        <w:jc w:val="both"/>
      </w:pPr>
      <w:r w:rsidRPr="00E67955">
        <w:t>La disposition qui précède ne s’applique toutefois que lorsqu’un lien direct existe entre les précédentes activités prestées pour le pouvoir adjudicateur par la ou les personnes concernées et ses/leurs activités dans le cadre du présent marché.</w:t>
      </w:r>
    </w:p>
    <w:p w14:paraId="1B558BEB" w14:textId="77777777" w:rsidR="00952EA8" w:rsidRPr="00E67955" w:rsidRDefault="00952EA8" w:rsidP="00CF3CF7">
      <w:pPr>
        <w:spacing w:after="0" w:line="240" w:lineRule="auto"/>
        <w:jc w:val="both"/>
      </w:pPr>
    </w:p>
    <w:p w14:paraId="3BE581F9" w14:textId="77777777" w:rsidR="00952EA8" w:rsidRDefault="00952EA8" w:rsidP="00CF3CF7">
      <w:pPr>
        <w:spacing w:after="0" w:line="240" w:lineRule="auto"/>
        <w:jc w:val="both"/>
        <w:rPr>
          <w:rFonts w:cstheme="minorHAnsi"/>
          <w:sz w:val="22"/>
        </w:rPr>
      </w:pPr>
      <w:r w:rsidRPr="00E67955">
        <w:t xml:space="preserve">Toute infraction à cette mesure pouvant être de nature à fausser les conditions normales de la concurrence est passible d’une sanction conformément aux dispositions de l’article 6 de la </w:t>
      </w:r>
      <w:r w:rsidRPr="00E67955">
        <w:lastRenderedPageBreak/>
        <w:t>loi du 17 juin 2016 relative aux marchés publics. Concrètement, cette</w:t>
      </w:r>
      <w:r w:rsidRPr="001F4C9E">
        <w:rPr>
          <w:rFonts w:cstheme="minorHAnsi"/>
          <w:sz w:val="22"/>
        </w:rPr>
        <w:t xml:space="preserve"> sanction consiste, selon le cas, soit à écarter l’offre, soit à résilier le marché.</w:t>
      </w:r>
    </w:p>
    <w:p w14:paraId="6EB811DC" w14:textId="77777777" w:rsidR="00952EA8" w:rsidRDefault="00952EA8" w:rsidP="00CF3CF7">
      <w:pPr>
        <w:tabs>
          <w:tab w:val="left" w:pos="-720"/>
        </w:tabs>
        <w:spacing w:after="0" w:line="240" w:lineRule="auto"/>
        <w:ind w:right="108"/>
        <w:jc w:val="both"/>
        <w:rPr>
          <w:rFonts w:cstheme="minorHAnsi"/>
          <w:color w:val="000000"/>
          <w:sz w:val="22"/>
        </w:rPr>
      </w:pPr>
    </w:p>
    <w:p w14:paraId="26920E0C" w14:textId="77777777" w:rsidR="00952EA8" w:rsidRPr="001F4C9E" w:rsidRDefault="00952EA8" w:rsidP="00CF3CF7">
      <w:pPr>
        <w:tabs>
          <w:tab w:val="left" w:pos="-720"/>
        </w:tabs>
        <w:spacing w:after="0" w:line="240" w:lineRule="auto"/>
        <w:ind w:right="108"/>
        <w:jc w:val="both"/>
        <w:rPr>
          <w:rFonts w:cstheme="minorHAnsi"/>
          <w:color w:val="000000"/>
          <w:sz w:val="22"/>
        </w:rPr>
      </w:pPr>
    </w:p>
    <w:p w14:paraId="4C31B634" w14:textId="77777777" w:rsidR="00952EA8" w:rsidRPr="00E67955" w:rsidRDefault="00952EA8" w:rsidP="00CF3CF7">
      <w:pPr>
        <w:pStyle w:val="Heading2"/>
        <w:keepLines w:val="0"/>
        <w:widowControl w:val="0"/>
        <w:tabs>
          <w:tab w:val="num" w:pos="576"/>
        </w:tabs>
        <w:suppressAutoHyphens/>
        <w:spacing w:before="0" w:after="0"/>
        <w:rPr>
          <w:rFonts w:ascii="Georgia" w:hAnsi="Georgia"/>
        </w:rPr>
      </w:pPr>
      <w:bookmarkStart w:id="156" w:name="_Toc141974827"/>
      <w:bookmarkStart w:id="157" w:name="_Toc161930977"/>
      <w:bookmarkStart w:id="158" w:name="_Toc177476584"/>
      <w:r w:rsidRPr="006777EF">
        <w:rPr>
          <w:rFonts w:ascii="Georgia" w:hAnsi="Georgia"/>
        </w:rPr>
        <w:t>Respect du droit environnemental, social et du travail</w:t>
      </w:r>
      <w:bookmarkEnd w:id="156"/>
      <w:bookmarkEnd w:id="157"/>
      <w:bookmarkEnd w:id="158"/>
    </w:p>
    <w:p w14:paraId="2A27CC8C" w14:textId="77777777" w:rsidR="00952EA8" w:rsidRDefault="00952EA8" w:rsidP="00CF3CF7">
      <w:pPr>
        <w:tabs>
          <w:tab w:val="left" w:pos="-720"/>
        </w:tabs>
        <w:spacing w:after="0" w:line="240" w:lineRule="auto"/>
        <w:ind w:right="108"/>
        <w:jc w:val="both"/>
        <w:rPr>
          <w:rFonts w:cstheme="minorHAnsi"/>
          <w:sz w:val="22"/>
        </w:rPr>
      </w:pPr>
    </w:p>
    <w:p w14:paraId="53DEE0AA" w14:textId="77777777" w:rsidR="00952EA8" w:rsidRPr="002079D0" w:rsidRDefault="00952EA8" w:rsidP="002079D0">
      <w:pPr>
        <w:spacing w:after="0" w:line="240" w:lineRule="auto"/>
        <w:jc w:val="both"/>
      </w:pPr>
      <w:r w:rsidRPr="002079D0">
        <w:t>L’adjudicataire est tenu de respecter et de faire respecter par toute personne agissant en qualité de sous-traitant à quelque stade que ce soit et par toute personne mettant du personnel à disposition pour l'exécution du marché actuel, toutes les obligations applicables dans les domaines du droit environnemental, social et du travail établies par le droit de l'Union européenne, le droit national, les conventions collectives ou par les dispositions internationales en matière de droit environnemental, social et du travail énumérées à l'annexe II de la loi du 17 juin relative aux marchés publics.</w:t>
      </w:r>
    </w:p>
    <w:p w14:paraId="35585ACB" w14:textId="77777777" w:rsidR="002079D0" w:rsidRDefault="002079D0" w:rsidP="00CF3CF7">
      <w:pPr>
        <w:tabs>
          <w:tab w:val="left" w:pos="-720"/>
        </w:tabs>
        <w:spacing w:after="0" w:line="240" w:lineRule="auto"/>
        <w:ind w:right="108"/>
        <w:jc w:val="both"/>
        <w:rPr>
          <w:rFonts w:cstheme="minorHAnsi"/>
          <w:sz w:val="22"/>
        </w:rPr>
      </w:pPr>
    </w:p>
    <w:p w14:paraId="0C698C80" w14:textId="77777777" w:rsidR="00134C48" w:rsidRDefault="00134C48" w:rsidP="00CF3CF7">
      <w:pPr>
        <w:tabs>
          <w:tab w:val="left" w:pos="-720"/>
        </w:tabs>
        <w:spacing w:after="0" w:line="240" w:lineRule="auto"/>
        <w:ind w:right="108"/>
        <w:jc w:val="both"/>
        <w:rPr>
          <w:rFonts w:cstheme="minorHAnsi"/>
          <w:sz w:val="22"/>
        </w:rPr>
      </w:pPr>
    </w:p>
    <w:p w14:paraId="7A619A8D" w14:textId="77777777" w:rsidR="00381A78" w:rsidRPr="006777EF" w:rsidRDefault="00381A78" w:rsidP="002079D0">
      <w:pPr>
        <w:pStyle w:val="Heading2"/>
        <w:keepLines w:val="0"/>
        <w:widowControl w:val="0"/>
        <w:tabs>
          <w:tab w:val="num" w:pos="576"/>
        </w:tabs>
        <w:suppressAutoHyphens/>
        <w:spacing w:before="0" w:after="0"/>
        <w:rPr>
          <w:rFonts w:ascii="Georgia" w:hAnsi="Georgia"/>
        </w:rPr>
      </w:pPr>
      <w:bookmarkStart w:id="159" w:name="_Toc161930988"/>
      <w:bookmarkStart w:id="160" w:name="_Toc177476585"/>
      <w:r w:rsidRPr="006777EF">
        <w:rPr>
          <w:rFonts w:ascii="Georgia" w:hAnsi="Georgia"/>
        </w:rPr>
        <w:t>Tolérance zéro exploitation et abus sexuels</w:t>
      </w:r>
      <w:bookmarkEnd w:id="159"/>
      <w:bookmarkEnd w:id="160"/>
    </w:p>
    <w:p w14:paraId="0D731048" w14:textId="77777777" w:rsidR="00381A78" w:rsidRPr="00322461" w:rsidRDefault="00381A78" w:rsidP="00CF3CF7">
      <w:pPr>
        <w:spacing w:after="0" w:line="240" w:lineRule="auto"/>
      </w:pPr>
    </w:p>
    <w:p w14:paraId="124453C7" w14:textId="77777777" w:rsidR="00381A78" w:rsidRPr="00E67955" w:rsidRDefault="00381A78" w:rsidP="00CF3CF7">
      <w:pPr>
        <w:pStyle w:val="BodyText"/>
        <w:spacing w:after="0" w:line="240" w:lineRule="auto"/>
        <w:rPr>
          <w:rFonts w:ascii="Georgia" w:hAnsi="Georgia"/>
          <w:sz w:val="21"/>
          <w:szCs w:val="21"/>
        </w:rPr>
      </w:pPr>
      <w:r w:rsidRPr="001F4C9E">
        <w:rPr>
          <w:rFonts w:ascii="Georgia" w:hAnsi="Georgia"/>
          <w:color w:val="585756"/>
          <w:sz w:val="21"/>
        </w:rPr>
        <w:t xml:space="preserve">En application de sa Politique concernant l’exploitation et les abus sexuels de juin 2019, </w:t>
      </w:r>
      <w:proofErr w:type="spellStart"/>
      <w:r w:rsidRPr="001F4C9E">
        <w:rPr>
          <w:rFonts w:ascii="Georgia" w:hAnsi="Georgia"/>
          <w:color w:val="585756"/>
          <w:sz w:val="21"/>
        </w:rPr>
        <w:t>Enabel</w:t>
      </w:r>
      <w:proofErr w:type="spellEnd"/>
      <w:r w:rsidRPr="001F4C9E">
        <w:rPr>
          <w:rFonts w:ascii="Georgia" w:hAnsi="Georgia"/>
          <w:color w:val="585756"/>
          <w:sz w:val="21"/>
        </w:rPr>
        <w:t xml:space="preserve"> applique une tolérance zéro en ce qui concerne l’ensemble des conduites fautives ayant une incidence sur la crédibilité professionnelle du soumissionnaire.</w:t>
      </w:r>
    </w:p>
    <w:p w14:paraId="504B78AE" w14:textId="77777777" w:rsidR="00381A78" w:rsidRPr="00381A78" w:rsidRDefault="00381A78" w:rsidP="00CF3CF7">
      <w:pPr>
        <w:tabs>
          <w:tab w:val="left" w:pos="-720"/>
        </w:tabs>
        <w:spacing w:after="0" w:line="240" w:lineRule="auto"/>
        <w:ind w:right="108"/>
        <w:jc w:val="both"/>
        <w:rPr>
          <w:rFonts w:cstheme="minorHAnsi"/>
          <w:sz w:val="22"/>
          <w:lang w:val="fr-FR"/>
        </w:rPr>
      </w:pPr>
    </w:p>
    <w:p w14:paraId="4DD3ADAC" w14:textId="69338804" w:rsidR="002079D0" w:rsidRPr="00331C87" w:rsidRDefault="002079D0" w:rsidP="00331C87">
      <w:pPr>
        <w:pStyle w:val="BodyText"/>
        <w:spacing w:after="0" w:line="240" w:lineRule="auto"/>
        <w:rPr>
          <w:rFonts w:ascii="Georgia" w:hAnsi="Georgia"/>
          <w:color w:val="585756"/>
          <w:sz w:val="21"/>
        </w:rPr>
      </w:pPr>
      <w:r w:rsidRPr="00331C87">
        <w:rPr>
          <w:rFonts w:ascii="Georgia" w:hAnsi="Georgia"/>
          <w:color w:val="585756"/>
          <w:sz w:val="21"/>
        </w:rPr>
        <w:t xml:space="preserve">En cas de violation, le pouvoir adjudicateur peut imposer une amende forfaitaire pour chaque infraction, pouvant aller jusqu'à trois fois le montant obtenu en ajoutant les valeurs (estimées) de l'avantage offert à l'employé et de l'avantage que le contractant espérait obtenir en offrant cet avantage à l'employé. </w:t>
      </w:r>
    </w:p>
    <w:p w14:paraId="4CBA8B28" w14:textId="77777777" w:rsidR="002079D0" w:rsidRPr="00331C87" w:rsidRDefault="002079D0" w:rsidP="00331C87">
      <w:pPr>
        <w:pStyle w:val="BodyText"/>
        <w:spacing w:after="0" w:line="240" w:lineRule="auto"/>
        <w:rPr>
          <w:rFonts w:ascii="Georgia" w:hAnsi="Georgia"/>
          <w:color w:val="585756"/>
          <w:sz w:val="21"/>
        </w:rPr>
      </w:pPr>
    </w:p>
    <w:p w14:paraId="6E55C4DA" w14:textId="77777777" w:rsidR="00996585" w:rsidRPr="00331C87" w:rsidRDefault="00996585" w:rsidP="00331C87">
      <w:pPr>
        <w:pStyle w:val="BodyText"/>
        <w:spacing w:after="0" w:line="240" w:lineRule="auto"/>
        <w:rPr>
          <w:rFonts w:ascii="Georgia" w:hAnsi="Georgia"/>
          <w:color w:val="585756"/>
          <w:sz w:val="21"/>
        </w:rPr>
      </w:pPr>
      <w:r w:rsidRPr="00331C87">
        <w:rPr>
          <w:rFonts w:ascii="Georgia" w:hAnsi="Georgia"/>
          <w:color w:val="585756"/>
          <w:sz w:val="21"/>
        </w:rPr>
        <w:t>Le pouvoir adjudicateur</w:t>
      </w:r>
      <w:r w:rsidR="002079D0" w:rsidRPr="00331C87">
        <w:rPr>
          <w:rFonts w:ascii="Georgia" w:hAnsi="Georgia"/>
          <w:color w:val="585756"/>
          <w:sz w:val="21"/>
        </w:rPr>
        <w:t xml:space="preserve"> décidera de l'application et du montant de cette amende. </w:t>
      </w:r>
    </w:p>
    <w:p w14:paraId="6CADD103" w14:textId="77777777" w:rsidR="00996585" w:rsidRPr="00331C87" w:rsidRDefault="00996585" w:rsidP="00331C87">
      <w:pPr>
        <w:pStyle w:val="BodyText"/>
        <w:spacing w:after="0" w:line="240" w:lineRule="auto"/>
        <w:rPr>
          <w:rFonts w:ascii="Georgia" w:hAnsi="Georgia"/>
          <w:color w:val="585756"/>
          <w:sz w:val="21"/>
        </w:rPr>
      </w:pPr>
    </w:p>
    <w:p w14:paraId="2B79580C" w14:textId="0C15B1F6" w:rsidR="002079D0" w:rsidRPr="00331C87" w:rsidRDefault="002079D0" w:rsidP="00331C87">
      <w:pPr>
        <w:pStyle w:val="BodyText"/>
        <w:spacing w:after="0" w:line="240" w:lineRule="auto"/>
        <w:rPr>
          <w:rFonts w:ascii="Georgia" w:hAnsi="Georgia"/>
          <w:color w:val="585756"/>
          <w:sz w:val="21"/>
        </w:rPr>
      </w:pPr>
      <w:r w:rsidRPr="00331C87">
        <w:rPr>
          <w:rFonts w:ascii="Georgia" w:hAnsi="Georgia"/>
          <w:color w:val="585756"/>
          <w:sz w:val="21"/>
        </w:rPr>
        <w:t xml:space="preserve">Cette clause </w:t>
      </w:r>
      <w:r w:rsidR="00996585" w:rsidRPr="00331C87">
        <w:rPr>
          <w:rFonts w:ascii="Georgia" w:hAnsi="Georgia"/>
          <w:color w:val="585756"/>
          <w:sz w:val="21"/>
        </w:rPr>
        <w:t>s’applique indépendamment</w:t>
      </w:r>
      <w:r w:rsidRPr="00331C87">
        <w:rPr>
          <w:rFonts w:ascii="Georgia" w:hAnsi="Georgia"/>
          <w:color w:val="585756"/>
          <w:sz w:val="21"/>
        </w:rPr>
        <w:t xml:space="preserve"> des mesures prévues par l’arrêté royal du 14 janvier 2013, à savoir, notamment, la résiliation unilatérale du marché et/ou l'exclusion pour une durée déterminé</w:t>
      </w:r>
      <w:r w:rsidR="00996585" w:rsidRPr="00331C87">
        <w:rPr>
          <w:rFonts w:ascii="Georgia" w:hAnsi="Georgia"/>
          <w:color w:val="585756"/>
          <w:sz w:val="21"/>
        </w:rPr>
        <w:t>e</w:t>
      </w:r>
      <w:r w:rsidRPr="00331C87">
        <w:rPr>
          <w:rFonts w:ascii="Georgia" w:hAnsi="Georgia"/>
          <w:color w:val="585756"/>
          <w:sz w:val="21"/>
        </w:rPr>
        <w:t xml:space="preserve"> dans le cadre des futurs marchés </w:t>
      </w:r>
      <w:r w:rsidR="00996585" w:rsidRPr="00331C87">
        <w:rPr>
          <w:rFonts w:ascii="Georgia" w:hAnsi="Georgia"/>
          <w:color w:val="585756"/>
          <w:sz w:val="21"/>
        </w:rPr>
        <w:t>lancés par</w:t>
      </w:r>
      <w:r w:rsidRPr="00331C87">
        <w:rPr>
          <w:rFonts w:ascii="Georgia" w:hAnsi="Georgia"/>
          <w:color w:val="585756"/>
          <w:sz w:val="21"/>
        </w:rPr>
        <w:t xml:space="preserve"> pouvoir adjudicateur.</w:t>
      </w:r>
    </w:p>
    <w:p w14:paraId="285DB060" w14:textId="77777777" w:rsidR="00952EA8" w:rsidRPr="00331C87" w:rsidRDefault="00952EA8" w:rsidP="00331C87">
      <w:pPr>
        <w:pStyle w:val="BodyText"/>
        <w:spacing w:after="0" w:line="240" w:lineRule="auto"/>
        <w:rPr>
          <w:rFonts w:ascii="Georgia" w:hAnsi="Georgia"/>
          <w:color w:val="585756"/>
          <w:sz w:val="21"/>
        </w:rPr>
      </w:pPr>
    </w:p>
    <w:p w14:paraId="53AF4BBA" w14:textId="77777777" w:rsidR="005F2003" w:rsidRPr="00E67955" w:rsidRDefault="005F2003" w:rsidP="00CF3CF7">
      <w:pPr>
        <w:tabs>
          <w:tab w:val="left" w:pos="-720"/>
        </w:tabs>
        <w:spacing w:after="0" w:line="240" w:lineRule="auto"/>
        <w:ind w:right="108"/>
        <w:jc w:val="both"/>
        <w:rPr>
          <w:rFonts w:cstheme="minorHAnsi"/>
          <w:sz w:val="22"/>
        </w:rPr>
      </w:pPr>
    </w:p>
    <w:p w14:paraId="023B856F" w14:textId="77777777" w:rsidR="005F2003" w:rsidRPr="006777EF" w:rsidRDefault="005F2003" w:rsidP="002079D0">
      <w:pPr>
        <w:pStyle w:val="Heading2"/>
        <w:keepLines w:val="0"/>
        <w:widowControl w:val="0"/>
        <w:tabs>
          <w:tab w:val="num" w:pos="576"/>
        </w:tabs>
        <w:suppressAutoHyphens/>
        <w:spacing w:before="0" w:after="0"/>
        <w:rPr>
          <w:rFonts w:ascii="Georgia" w:hAnsi="Georgia"/>
        </w:rPr>
      </w:pPr>
      <w:bookmarkStart w:id="161" w:name="_Ref233108956"/>
      <w:bookmarkStart w:id="162" w:name="_Ref233108960"/>
      <w:bookmarkStart w:id="163" w:name="_Toc257380497"/>
      <w:bookmarkStart w:id="164" w:name="_Toc260134216"/>
      <w:bookmarkStart w:id="165" w:name="_Toc364253084"/>
      <w:bookmarkStart w:id="166" w:name="_Toc177476586"/>
      <w:r w:rsidRPr="006777EF">
        <w:rPr>
          <w:rFonts w:ascii="Georgia" w:hAnsi="Georgia"/>
        </w:rPr>
        <w:t>Cautionnement</w:t>
      </w:r>
      <w:bookmarkEnd w:id="161"/>
      <w:bookmarkEnd w:id="162"/>
      <w:bookmarkEnd w:id="163"/>
      <w:bookmarkEnd w:id="164"/>
      <w:r w:rsidRPr="006777EF">
        <w:rPr>
          <w:rFonts w:ascii="Georgia" w:hAnsi="Georgia"/>
        </w:rPr>
        <w:t xml:space="preserve"> (art.25 à 33)</w:t>
      </w:r>
      <w:bookmarkEnd w:id="165"/>
      <w:bookmarkEnd w:id="166"/>
    </w:p>
    <w:p w14:paraId="09B15BB4" w14:textId="77777777" w:rsidR="002079D0" w:rsidRPr="002079D0" w:rsidRDefault="002079D0" w:rsidP="002079D0">
      <w:pPr>
        <w:spacing w:after="0"/>
      </w:pPr>
    </w:p>
    <w:p w14:paraId="7B06D197" w14:textId="17B1E634" w:rsidR="00F562E6" w:rsidRDefault="005F2003" w:rsidP="00CF3CF7">
      <w:pPr>
        <w:pStyle w:val="BodyText"/>
        <w:spacing w:after="0" w:line="240" w:lineRule="auto"/>
        <w:rPr>
          <w:rFonts w:ascii="Georgia" w:hAnsi="Georgia"/>
          <w:color w:val="585756"/>
          <w:sz w:val="21"/>
        </w:rPr>
      </w:pPr>
      <w:r w:rsidRPr="002079D0">
        <w:rPr>
          <w:rFonts w:ascii="Georgia" w:hAnsi="Georgia"/>
          <w:color w:val="585756"/>
          <w:sz w:val="21"/>
        </w:rPr>
        <w:t xml:space="preserve">Pour ce marché, un cautionnement n’est pas exigé. </w:t>
      </w:r>
    </w:p>
    <w:p w14:paraId="11F142E4" w14:textId="77777777" w:rsidR="00E426D6" w:rsidRDefault="00E426D6" w:rsidP="00CF3CF7">
      <w:pPr>
        <w:pStyle w:val="BodyText"/>
        <w:spacing w:after="0" w:line="240" w:lineRule="auto"/>
        <w:rPr>
          <w:rFonts w:ascii="Georgia" w:hAnsi="Georgia"/>
          <w:color w:val="585756"/>
          <w:sz w:val="21"/>
        </w:rPr>
      </w:pPr>
    </w:p>
    <w:p w14:paraId="2D507DDF" w14:textId="77777777" w:rsidR="00E426D6" w:rsidRPr="00134C48" w:rsidRDefault="00E426D6" w:rsidP="00CF3CF7">
      <w:pPr>
        <w:pStyle w:val="BodyText"/>
        <w:spacing w:after="0" w:line="240" w:lineRule="auto"/>
        <w:rPr>
          <w:rFonts w:ascii="Georgia" w:hAnsi="Georgia"/>
          <w:color w:val="585756"/>
          <w:sz w:val="21"/>
        </w:rPr>
      </w:pPr>
    </w:p>
    <w:p w14:paraId="5BF692E6" w14:textId="77777777" w:rsidR="00952EA8" w:rsidRPr="006777EF" w:rsidRDefault="00952EA8" w:rsidP="00CF3CF7">
      <w:pPr>
        <w:pStyle w:val="Heading2"/>
        <w:keepLines w:val="0"/>
        <w:widowControl w:val="0"/>
        <w:tabs>
          <w:tab w:val="num" w:pos="576"/>
        </w:tabs>
        <w:suppressAutoHyphens/>
        <w:spacing w:before="0" w:after="0"/>
        <w:rPr>
          <w:rFonts w:ascii="Georgia" w:hAnsi="Georgia"/>
        </w:rPr>
      </w:pPr>
      <w:bookmarkStart w:id="167" w:name="_Toc17359536"/>
      <w:bookmarkStart w:id="168" w:name="_Toc21417157"/>
      <w:bookmarkStart w:id="169" w:name="_Toc141974834"/>
      <w:bookmarkStart w:id="170" w:name="_Toc161930979"/>
      <w:bookmarkStart w:id="171" w:name="_Toc177476587"/>
      <w:r w:rsidRPr="006777EF">
        <w:rPr>
          <w:rFonts w:ascii="Georgia" w:hAnsi="Georgia"/>
        </w:rPr>
        <w:t>Modifications du marché</w:t>
      </w:r>
      <w:bookmarkEnd w:id="167"/>
      <w:bookmarkEnd w:id="168"/>
      <w:bookmarkEnd w:id="169"/>
      <w:bookmarkEnd w:id="170"/>
      <w:bookmarkEnd w:id="171"/>
    </w:p>
    <w:p w14:paraId="1D6E61B1" w14:textId="7BFE9D89" w:rsidR="00952EA8" w:rsidRPr="00CA0956" w:rsidRDefault="00952EA8" w:rsidP="00CF3CF7">
      <w:pPr>
        <w:spacing w:after="0" w:line="240" w:lineRule="auto"/>
      </w:pPr>
    </w:p>
    <w:p w14:paraId="46053D9B" w14:textId="77777777" w:rsidR="00952EA8" w:rsidRDefault="00952EA8" w:rsidP="00CF3CF7">
      <w:pPr>
        <w:spacing w:after="0" w:line="240" w:lineRule="auto"/>
        <w:jc w:val="both"/>
        <w:rPr>
          <w:szCs w:val="21"/>
        </w:rPr>
      </w:pPr>
      <w:r w:rsidRPr="00E67955">
        <w:rPr>
          <w:szCs w:val="21"/>
        </w:rPr>
        <w:t>Aux termes des articles 38 et suivants de l’arrêté royal du 14 janvier 2013, il est prévu que les marchés ne peuvent être modifiés sans nouvelle procédure de passation, sauf dans les cas prévus aux articles 38/1 (services complémentaires), 38/2 (événements imprévisibles dans le chef du pouvoir adjudicateur), 38/3 (remplacement de l’adjudicataire), 38/4 (modifications de minime importance) et 38/5 et 38/6 (modifications non substantielles).</w:t>
      </w:r>
    </w:p>
    <w:p w14:paraId="52193A26" w14:textId="77777777" w:rsidR="00952EA8" w:rsidRPr="00E67955" w:rsidRDefault="00952EA8" w:rsidP="00CF3CF7">
      <w:pPr>
        <w:spacing w:after="0" w:line="240" w:lineRule="auto"/>
        <w:jc w:val="both"/>
        <w:rPr>
          <w:szCs w:val="21"/>
        </w:rPr>
      </w:pPr>
    </w:p>
    <w:p w14:paraId="2CD8B1A7" w14:textId="77777777" w:rsidR="00952EA8" w:rsidRDefault="00952EA8" w:rsidP="00CF3CF7">
      <w:pPr>
        <w:spacing w:after="0" w:line="240" w:lineRule="auto"/>
        <w:jc w:val="both"/>
        <w:rPr>
          <w:rFonts w:cstheme="minorHAnsi"/>
          <w:w w:val="105"/>
          <w:szCs w:val="21"/>
          <w:lang w:eastAsia="fr-FR"/>
        </w:rPr>
      </w:pPr>
      <w:r w:rsidRPr="00E67955">
        <w:rPr>
          <w:rFonts w:cstheme="minorHAnsi"/>
          <w:w w:val="105"/>
          <w:szCs w:val="21"/>
          <w:lang w:eastAsia="fr-FR"/>
        </w:rPr>
        <w:t xml:space="preserve">Le présent cahier spécial des charges prévoit en outre, les clauses de réexamen suivantes : </w:t>
      </w:r>
    </w:p>
    <w:p w14:paraId="4C213FC2" w14:textId="77777777" w:rsidR="00952EA8" w:rsidRPr="00E67955" w:rsidRDefault="00952EA8" w:rsidP="00CF3CF7">
      <w:pPr>
        <w:spacing w:after="0" w:line="240" w:lineRule="auto"/>
        <w:jc w:val="both"/>
        <w:rPr>
          <w:rFonts w:cstheme="minorHAnsi"/>
          <w:w w:val="105"/>
          <w:szCs w:val="21"/>
          <w:lang w:eastAsia="fr-FR"/>
        </w:rPr>
      </w:pPr>
    </w:p>
    <w:p w14:paraId="10241216" w14:textId="77777777" w:rsidR="00952EA8" w:rsidRPr="00E67955" w:rsidRDefault="00952EA8" w:rsidP="00230529">
      <w:pPr>
        <w:widowControl w:val="0"/>
        <w:numPr>
          <w:ilvl w:val="0"/>
          <w:numId w:val="11"/>
        </w:numPr>
        <w:spacing w:after="0" w:line="240" w:lineRule="auto"/>
        <w:jc w:val="both"/>
        <w:rPr>
          <w:rFonts w:eastAsia="Arial" w:cstheme="minorBidi"/>
          <w:szCs w:val="21"/>
          <w:lang w:eastAsia="fr-FR"/>
        </w:rPr>
      </w:pPr>
      <w:r w:rsidRPr="001F4C9E">
        <w:rPr>
          <w:rFonts w:eastAsia="Arial" w:cstheme="minorBidi"/>
          <w:szCs w:val="21"/>
          <w:lang w:eastAsia="fr-FR"/>
        </w:rPr>
        <w:t>Impositions</w:t>
      </w:r>
      <w:r w:rsidRPr="00E67955">
        <w:rPr>
          <w:rFonts w:eastAsia="Arial" w:cstheme="minorBidi"/>
          <w:szCs w:val="21"/>
          <w:lang w:eastAsia="fr-FR"/>
        </w:rPr>
        <w:t xml:space="preserve"> ayant une incidence sur le montant du marché (art. 38/8) ;</w:t>
      </w:r>
    </w:p>
    <w:p w14:paraId="52D6953B" w14:textId="77777777" w:rsidR="00952EA8" w:rsidRPr="00E67955" w:rsidRDefault="00952EA8" w:rsidP="00230529">
      <w:pPr>
        <w:widowControl w:val="0"/>
        <w:numPr>
          <w:ilvl w:val="0"/>
          <w:numId w:val="11"/>
        </w:numPr>
        <w:spacing w:after="0" w:line="240" w:lineRule="auto"/>
        <w:jc w:val="both"/>
        <w:rPr>
          <w:rFonts w:eastAsia="Arial" w:cstheme="minorBidi"/>
          <w:szCs w:val="21"/>
          <w:lang w:eastAsia="fr-FR"/>
        </w:rPr>
      </w:pPr>
      <w:r w:rsidRPr="001F4C9E">
        <w:rPr>
          <w:rFonts w:eastAsia="Arial" w:cstheme="minorBidi"/>
          <w:szCs w:val="21"/>
          <w:lang w:eastAsia="fr-FR"/>
        </w:rPr>
        <w:t>Circonstances</w:t>
      </w:r>
      <w:r w:rsidRPr="00E67955">
        <w:rPr>
          <w:rFonts w:eastAsia="Arial" w:cstheme="minorBidi"/>
          <w:szCs w:val="21"/>
          <w:lang w:eastAsia="fr-FR"/>
        </w:rPr>
        <w:t xml:space="preserve"> imprévisibles au détriment de l’adjudicataire (art. 38/9) ; </w:t>
      </w:r>
    </w:p>
    <w:p w14:paraId="0D27DDF7" w14:textId="77777777" w:rsidR="00952EA8" w:rsidRPr="00E67955" w:rsidRDefault="00952EA8" w:rsidP="00230529">
      <w:pPr>
        <w:widowControl w:val="0"/>
        <w:numPr>
          <w:ilvl w:val="0"/>
          <w:numId w:val="11"/>
        </w:numPr>
        <w:spacing w:after="0" w:line="240" w:lineRule="auto"/>
        <w:jc w:val="both"/>
        <w:rPr>
          <w:rFonts w:eastAsia="Arial" w:cstheme="minorBidi"/>
          <w:szCs w:val="21"/>
          <w:lang w:eastAsia="fr-FR"/>
        </w:rPr>
      </w:pPr>
      <w:r w:rsidRPr="001F4C9E">
        <w:rPr>
          <w:rFonts w:eastAsia="Arial" w:cstheme="minorBidi"/>
          <w:szCs w:val="21"/>
          <w:lang w:eastAsia="fr-FR"/>
        </w:rPr>
        <w:t>Circonstances</w:t>
      </w:r>
      <w:r w:rsidRPr="00E67955">
        <w:rPr>
          <w:rFonts w:eastAsia="Arial" w:cstheme="minorBidi"/>
          <w:szCs w:val="21"/>
          <w:lang w:eastAsia="fr-FR"/>
        </w:rPr>
        <w:t xml:space="preserve"> imprévisibles en faveur de l’adjudicataire (art. 38/10) ;</w:t>
      </w:r>
    </w:p>
    <w:p w14:paraId="4D7B04ED" w14:textId="77777777" w:rsidR="00952EA8" w:rsidRPr="00E67955" w:rsidRDefault="00952EA8" w:rsidP="00230529">
      <w:pPr>
        <w:widowControl w:val="0"/>
        <w:numPr>
          <w:ilvl w:val="0"/>
          <w:numId w:val="11"/>
        </w:numPr>
        <w:spacing w:after="0" w:line="240" w:lineRule="auto"/>
        <w:jc w:val="both"/>
        <w:rPr>
          <w:rFonts w:eastAsia="Arial" w:cstheme="minorBidi"/>
          <w:szCs w:val="21"/>
          <w:lang w:eastAsia="fr-FR"/>
        </w:rPr>
      </w:pPr>
      <w:r w:rsidRPr="001F4C9E">
        <w:rPr>
          <w:rFonts w:eastAsia="Arial" w:cstheme="minorBidi"/>
          <w:szCs w:val="21"/>
          <w:lang w:eastAsia="fr-FR"/>
        </w:rPr>
        <w:t>Faits</w:t>
      </w:r>
      <w:r w:rsidRPr="00E67955">
        <w:rPr>
          <w:rFonts w:eastAsia="Arial" w:cstheme="minorBidi"/>
          <w:szCs w:val="21"/>
          <w:lang w:eastAsia="fr-FR"/>
        </w:rPr>
        <w:t xml:space="preserve"> du pouvoir adjudicateur et de l’adjudicataire (art. 38/11) ; </w:t>
      </w:r>
    </w:p>
    <w:p w14:paraId="0378DAC8" w14:textId="77777777" w:rsidR="00952EA8" w:rsidRPr="00E67955" w:rsidRDefault="00952EA8" w:rsidP="00230529">
      <w:pPr>
        <w:widowControl w:val="0"/>
        <w:numPr>
          <w:ilvl w:val="0"/>
          <w:numId w:val="11"/>
        </w:numPr>
        <w:spacing w:after="0" w:line="240" w:lineRule="auto"/>
        <w:jc w:val="both"/>
        <w:rPr>
          <w:rFonts w:eastAsia="Arial" w:cstheme="minorBidi"/>
          <w:szCs w:val="21"/>
          <w:lang w:eastAsia="fr-FR"/>
        </w:rPr>
      </w:pPr>
      <w:r w:rsidRPr="00E67955">
        <w:rPr>
          <w:rFonts w:eastAsia="Arial" w:cstheme="minorBidi"/>
          <w:szCs w:val="21"/>
          <w:lang w:eastAsia="fr-FR"/>
        </w:rPr>
        <w:t xml:space="preserve">Indemnités </w:t>
      </w:r>
      <w:r w:rsidRPr="001F4C9E">
        <w:rPr>
          <w:rFonts w:eastAsia="Arial" w:cstheme="minorBidi"/>
          <w:szCs w:val="21"/>
          <w:lang w:eastAsia="fr-FR"/>
        </w:rPr>
        <w:t>à la suite des</w:t>
      </w:r>
      <w:r w:rsidRPr="00E67955">
        <w:rPr>
          <w:rFonts w:eastAsia="Arial" w:cstheme="minorBidi"/>
          <w:szCs w:val="21"/>
          <w:lang w:eastAsia="fr-FR"/>
        </w:rPr>
        <w:t xml:space="preserve"> suspensions ordonnées par le pouvoir adjudicateur et incidents durant la procédure (art. 38/12). </w:t>
      </w:r>
    </w:p>
    <w:p w14:paraId="4E6DE699" w14:textId="77777777" w:rsidR="00952EA8" w:rsidRPr="00E67955" w:rsidRDefault="00952EA8" w:rsidP="00CF3CF7">
      <w:pPr>
        <w:spacing w:after="0" w:line="240" w:lineRule="auto"/>
        <w:jc w:val="both"/>
        <w:rPr>
          <w:rFonts w:cstheme="minorHAnsi"/>
          <w:szCs w:val="21"/>
        </w:rPr>
      </w:pPr>
    </w:p>
    <w:p w14:paraId="69346168" w14:textId="77777777" w:rsidR="00952EA8" w:rsidRPr="00E67955" w:rsidRDefault="00952EA8" w:rsidP="00CF3CF7">
      <w:pPr>
        <w:spacing w:after="0" w:line="240" w:lineRule="auto"/>
        <w:jc w:val="both"/>
        <w:rPr>
          <w:szCs w:val="21"/>
        </w:rPr>
      </w:pPr>
      <w:r w:rsidRPr="001F4C9E">
        <w:rPr>
          <w:szCs w:val="21"/>
        </w:rPr>
        <w:lastRenderedPageBreak/>
        <w:t xml:space="preserve">Une décision de l’État belge de mettre un terme à la coopération avec le pays partenaire est considérée comme une circonstance imprévisible au sens du présent article. En cas de suspension ou d’arrêt des activités par l’État belge, impliquant de la sorte le financement du présent marché, </w:t>
      </w:r>
      <w:proofErr w:type="spellStart"/>
      <w:r w:rsidRPr="001F4C9E">
        <w:rPr>
          <w:szCs w:val="21"/>
        </w:rPr>
        <w:t>Enabel</w:t>
      </w:r>
      <w:proofErr w:type="spellEnd"/>
      <w:r w:rsidRPr="001F4C9E">
        <w:rPr>
          <w:szCs w:val="21"/>
        </w:rPr>
        <w:t xml:space="preserve"> mettra en œuvre des moyens raisonnables pour obtenir un montant maximal de dommages et intérêts.</w:t>
      </w:r>
    </w:p>
    <w:p w14:paraId="1989CD37" w14:textId="77777777" w:rsidR="00952EA8" w:rsidRDefault="00952EA8" w:rsidP="00996585">
      <w:pPr>
        <w:spacing w:after="0" w:line="240" w:lineRule="auto"/>
        <w:jc w:val="both"/>
        <w:rPr>
          <w:kern w:val="18"/>
          <w:szCs w:val="21"/>
        </w:rPr>
      </w:pPr>
    </w:p>
    <w:p w14:paraId="3129C3DD" w14:textId="77777777" w:rsidR="002079D0" w:rsidRPr="001F4C9E" w:rsidRDefault="002079D0" w:rsidP="00A74A2A">
      <w:pPr>
        <w:spacing w:after="0" w:line="20" w:lineRule="atLeast"/>
        <w:jc w:val="both"/>
        <w:rPr>
          <w:kern w:val="18"/>
          <w:szCs w:val="21"/>
        </w:rPr>
      </w:pPr>
    </w:p>
    <w:p w14:paraId="5A5BB1D0" w14:textId="77777777" w:rsidR="005F2003" w:rsidRPr="006777EF" w:rsidRDefault="005F2003" w:rsidP="00A74A2A">
      <w:pPr>
        <w:pStyle w:val="Heading2"/>
        <w:keepLines w:val="0"/>
        <w:widowControl w:val="0"/>
        <w:tabs>
          <w:tab w:val="num" w:pos="576"/>
        </w:tabs>
        <w:suppressAutoHyphens/>
        <w:spacing w:before="0" w:after="0" w:line="20" w:lineRule="atLeast"/>
        <w:rPr>
          <w:rFonts w:ascii="Georgia" w:hAnsi="Georgia"/>
        </w:rPr>
      </w:pPr>
      <w:bookmarkStart w:id="172" w:name="_Toc361393827"/>
      <w:bookmarkStart w:id="173" w:name="_Toc361408329"/>
      <w:bookmarkStart w:id="174" w:name="_Toc177476588"/>
      <w:r w:rsidRPr="006777EF">
        <w:rPr>
          <w:rFonts w:ascii="Georgia" w:hAnsi="Georgia"/>
        </w:rPr>
        <w:t>Modalités d’exécution (art. 146 es)</w:t>
      </w:r>
      <w:bookmarkEnd w:id="172"/>
      <w:bookmarkEnd w:id="173"/>
      <w:bookmarkEnd w:id="174"/>
    </w:p>
    <w:p w14:paraId="187198F1" w14:textId="77777777" w:rsidR="005F2003" w:rsidRDefault="005F2003" w:rsidP="00A74A2A">
      <w:pPr>
        <w:spacing w:after="0" w:line="20" w:lineRule="atLeast"/>
      </w:pPr>
    </w:p>
    <w:p w14:paraId="5C4734A7" w14:textId="34BB405A" w:rsidR="005F2003" w:rsidRPr="00A74A2A" w:rsidRDefault="005F2003" w:rsidP="00A74A2A">
      <w:pPr>
        <w:pStyle w:val="Heading3"/>
        <w:spacing w:before="0" w:after="0" w:line="20" w:lineRule="atLeast"/>
        <w:rPr>
          <w:rFonts w:ascii="Georgia" w:hAnsi="Georgia"/>
          <w:lang w:val="fr-BE"/>
        </w:rPr>
      </w:pPr>
      <w:bookmarkStart w:id="175" w:name="_Toc177476589"/>
      <w:r w:rsidRPr="00A74A2A">
        <w:rPr>
          <w:rFonts w:ascii="Georgia" w:hAnsi="Georgia"/>
          <w:lang w:val="fr-BE"/>
        </w:rPr>
        <w:t>Lieu où les services doivent être exécutés et formalités (art. 149)</w:t>
      </w:r>
      <w:bookmarkEnd w:id="175"/>
    </w:p>
    <w:p w14:paraId="48B00C31" w14:textId="77777777" w:rsidR="00A578BA" w:rsidRDefault="00A578BA" w:rsidP="00A74A2A">
      <w:pPr>
        <w:pStyle w:val="BodyText"/>
        <w:spacing w:after="0" w:line="20" w:lineRule="atLeast"/>
        <w:rPr>
          <w:rFonts w:ascii="Georgia" w:hAnsi="Georgia"/>
          <w:color w:val="585756"/>
          <w:sz w:val="21"/>
        </w:rPr>
      </w:pPr>
      <w:bookmarkStart w:id="176" w:name="_Toc52268483"/>
    </w:p>
    <w:p w14:paraId="62283C85" w14:textId="0C1F1141" w:rsidR="00A8208A" w:rsidRPr="00E24480" w:rsidRDefault="00D04B7E" w:rsidP="00A74A2A">
      <w:pPr>
        <w:pStyle w:val="BodyText"/>
        <w:spacing w:after="0" w:line="20" w:lineRule="atLeast"/>
        <w:rPr>
          <w:rFonts w:ascii="Georgia" w:hAnsi="Georgia"/>
          <w:b/>
          <w:bCs/>
          <w:color w:val="585756"/>
          <w:sz w:val="21"/>
          <w:lang w:val="fr-BE"/>
        </w:rPr>
      </w:pPr>
      <w:r w:rsidRPr="00D04B7E">
        <w:rPr>
          <w:rFonts w:ascii="Georgia" w:hAnsi="Georgia"/>
          <w:color w:val="585756"/>
          <w:sz w:val="21"/>
          <w:lang w:val="fr-BE"/>
        </w:rPr>
        <w:t xml:space="preserve">La cérémonie de remise du Prix Awa devra se </w:t>
      </w:r>
      <w:r w:rsidRPr="00E24480">
        <w:rPr>
          <w:rFonts w:ascii="Georgia" w:hAnsi="Georgia"/>
          <w:color w:val="585756"/>
          <w:sz w:val="21"/>
          <w:lang w:val="fr-BE"/>
        </w:rPr>
        <w:t xml:space="preserve">tenir </w:t>
      </w:r>
      <w:r w:rsidRPr="00E24480">
        <w:rPr>
          <w:rFonts w:ascii="Georgia" w:hAnsi="Georgia"/>
          <w:b/>
          <w:bCs/>
          <w:color w:val="585756"/>
          <w:sz w:val="21"/>
          <w:lang w:val="fr-BE"/>
        </w:rPr>
        <w:t>à Bruxelles</w:t>
      </w:r>
      <w:r w:rsidRPr="00E24480">
        <w:rPr>
          <w:rFonts w:ascii="Georgia" w:hAnsi="Georgia"/>
          <w:color w:val="585756"/>
          <w:sz w:val="21"/>
          <w:lang w:val="fr-BE"/>
        </w:rPr>
        <w:t>, le</w:t>
      </w:r>
      <w:r w:rsidR="00AE6ACC" w:rsidRPr="00E24480">
        <w:rPr>
          <w:rFonts w:ascii="Georgia" w:hAnsi="Georgia"/>
          <w:color w:val="585756"/>
          <w:sz w:val="21"/>
          <w:lang w:val="fr-BE"/>
        </w:rPr>
        <w:t xml:space="preserve"> </w:t>
      </w:r>
      <w:r w:rsidR="00AE6ACC" w:rsidRPr="00E24480">
        <w:rPr>
          <w:rFonts w:ascii="Georgia" w:hAnsi="Georgia"/>
          <w:b/>
          <w:bCs/>
          <w:color w:val="585756"/>
          <w:sz w:val="21"/>
          <w:lang w:val="fr-BE"/>
        </w:rPr>
        <w:t>lundi</w:t>
      </w:r>
      <w:r w:rsidRPr="00E24480">
        <w:rPr>
          <w:rFonts w:ascii="Georgia" w:hAnsi="Georgia"/>
          <w:b/>
          <w:bCs/>
          <w:color w:val="585756"/>
          <w:sz w:val="21"/>
          <w:lang w:val="fr-BE"/>
        </w:rPr>
        <w:t xml:space="preserve"> 25 novembre 2024.</w:t>
      </w:r>
    </w:p>
    <w:p w14:paraId="2F1C573A" w14:textId="77777777" w:rsidR="00080905" w:rsidRPr="00E24480" w:rsidRDefault="00080905" w:rsidP="00A74A2A">
      <w:pPr>
        <w:pStyle w:val="BodyText"/>
        <w:spacing w:after="0" w:line="20" w:lineRule="atLeast"/>
        <w:rPr>
          <w:rFonts w:ascii="Georgia" w:hAnsi="Georgia"/>
          <w:b/>
          <w:bCs/>
          <w:color w:val="585756"/>
          <w:sz w:val="21"/>
          <w:lang w:val="fr-BE"/>
        </w:rPr>
      </w:pPr>
    </w:p>
    <w:p w14:paraId="3E2F4778" w14:textId="77777777" w:rsidR="00A25771" w:rsidRPr="00E24480" w:rsidRDefault="00A25771" w:rsidP="00080905">
      <w:pPr>
        <w:pStyle w:val="BodyText"/>
        <w:pBdr>
          <w:top w:val="single" w:sz="4" w:space="1" w:color="auto"/>
          <w:left w:val="single" w:sz="4" w:space="4" w:color="auto"/>
          <w:bottom w:val="single" w:sz="4" w:space="1" w:color="auto"/>
          <w:right w:val="single" w:sz="4" w:space="4" w:color="auto"/>
        </w:pBdr>
        <w:spacing w:after="0" w:line="20" w:lineRule="atLeast"/>
        <w:jc w:val="center"/>
        <w:rPr>
          <w:rFonts w:ascii="Georgia" w:hAnsi="Georgia"/>
          <w:b/>
          <w:bCs/>
          <w:color w:val="585756"/>
          <w:sz w:val="21"/>
          <w:lang w:val="fr-BE"/>
        </w:rPr>
      </w:pPr>
    </w:p>
    <w:p w14:paraId="6AEBD329" w14:textId="2944A024" w:rsidR="0077696C" w:rsidRPr="00E24480" w:rsidRDefault="0077696C" w:rsidP="00080905">
      <w:pPr>
        <w:pStyle w:val="BodyText"/>
        <w:pBdr>
          <w:top w:val="single" w:sz="4" w:space="1" w:color="auto"/>
          <w:left w:val="single" w:sz="4" w:space="4" w:color="auto"/>
          <w:bottom w:val="single" w:sz="4" w:space="1" w:color="auto"/>
          <w:right w:val="single" w:sz="4" w:space="4" w:color="auto"/>
        </w:pBdr>
        <w:spacing w:after="0" w:line="20" w:lineRule="atLeast"/>
        <w:jc w:val="center"/>
        <w:rPr>
          <w:rFonts w:ascii="Georgia" w:hAnsi="Georgia"/>
          <w:color w:val="585756"/>
          <w:sz w:val="21"/>
          <w:lang w:val="fr-BE"/>
        </w:rPr>
      </w:pPr>
      <w:r w:rsidRPr="00E24480">
        <w:rPr>
          <w:rFonts w:ascii="Georgia" w:hAnsi="Georgia"/>
          <w:color w:val="585756"/>
          <w:sz w:val="21"/>
          <w:lang w:val="fr-BE"/>
        </w:rPr>
        <w:t>L’</w:t>
      </w:r>
      <w:r w:rsidR="00080905" w:rsidRPr="00E24480">
        <w:rPr>
          <w:rFonts w:ascii="Georgia" w:hAnsi="Georgia"/>
          <w:color w:val="585756"/>
          <w:sz w:val="21"/>
          <w:lang w:val="fr-BE"/>
        </w:rPr>
        <w:t>auditorium</w:t>
      </w:r>
      <w:r w:rsidRPr="00E24480">
        <w:rPr>
          <w:rFonts w:ascii="Georgia" w:hAnsi="Georgia"/>
          <w:color w:val="585756"/>
          <w:sz w:val="21"/>
          <w:lang w:val="fr-BE"/>
        </w:rPr>
        <w:t xml:space="preserve"> et les salles </w:t>
      </w:r>
      <w:r w:rsidR="00C1270A" w:rsidRPr="00E24480">
        <w:rPr>
          <w:rFonts w:ascii="Georgia" w:hAnsi="Georgia"/>
          <w:color w:val="585756"/>
          <w:sz w:val="21"/>
          <w:lang w:val="fr-BE"/>
        </w:rPr>
        <w:t>doivent être disponible</w:t>
      </w:r>
      <w:r w:rsidR="001215EF" w:rsidRPr="00E24480">
        <w:rPr>
          <w:rFonts w:ascii="Georgia" w:hAnsi="Georgia"/>
          <w:color w:val="585756"/>
          <w:sz w:val="21"/>
          <w:lang w:val="fr-BE"/>
        </w:rPr>
        <w:t>s</w:t>
      </w:r>
      <w:r w:rsidR="00C1270A" w:rsidRPr="00E24480">
        <w:rPr>
          <w:rFonts w:ascii="Georgia" w:hAnsi="Georgia"/>
          <w:color w:val="585756"/>
          <w:sz w:val="21"/>
          <w:lang w:val="fr-BE"/>
        </w:rPr>
        <w:t xml:space="preserve"> </w:t>
      </w:r>
      <w:r w:rsidR="00C1270A" w:rsidRPr="00E24480">
        <w:rPr>
          <w:rFonts w:ascii="Georgia" w:hAnsi="Georgia"/>
          <w:b/>
          <w:bCs/>
          <w:color w:val="585756"/>
          <w:sz w:val="21"/>
          <w:lang w:val="fr-BE"/>
        </w:rPr>
        <w:t>de 14h à 00h00.</w:t>
      </w:r>
    </w:p>
    <w:p w14:paraId="323B7997" w14:textId="33ABE6EB" w:rsidR="00C1270A" w:rsidRPr="00080905" w:rsidRDefault="00C1270A" w:rsidP="00080905">
      <w:pPr>
        <w:pStyle w:val="BodyText"/>
        <w:pBdr>
          <w:top w:val="single" w:sz="4" w:space="1" w:color="auto"/>
          <w:left w:val="single" w:sz="4" w:space="4" w:color="auto"/>
          <w:bottom w:val="single" w:sz="4" w:space="1" w:color="auto"/>
          <w:right w:val="single" w:sz="4" w:space="4" w:color="auto"/>
        </w:pBdr>
        <w:spacing w:after="0" w:line="20" w:lineRule="atLeast"/>
        <w:jc w:val="center"/>
        <w:rPr>
          <w:rFonts w:ascii="Georgia" w:hAnsi="Georgia"/>
          <w:b/>
          <w:bCs/>
          <w:color w:val="585756"/>
          <w:sz w:val="21"/>
          <w:lang w:val="fr-BE"/>
        </w:rPr>
      </w:pPr>
      <w:r w:rsidRPr="00E24480">
        <w:rPr>
          <w:rFonts w:ascii="Georgia" w:hAnsi="Georgia"/>
          <w:color w:val="585756"/>
          <w:sz w:val="21"/>
          <w:lang w:val="fr-BE"/>
        </w:rPr>
        <w:t xml:space="preserve">La réception des activités </w:t>
      </w:r>
      <w:r w:rsidR="00080905" w:rsidRPr="00E24480">
        <w:rPr>
          <w:rFonts w:ascii="Georgia" w:hAnsi="Georgia"/>
          <w:color w:val="585756"/>
          <w:sz w:val="21"/>
          <w:lang w:val="fr-BE"/>
        </w:rPr>
        <w:t xml:space="preserve">se déroulera de </w:t>
      </w:r>
      <w:r w:rsidR="00080905" w:rsidRPr="00E24480">
        <w:rPr>
          <w:rFonts w:ascii="Georgia" w:hAnsi="Georgia"/>
          <w:b/>
          <w:bCs/>
          <w:color w:val="585756"/>
          <w:sz w:val="21"/>
          <w:lang w:val="fr-BE"/>
        </w:rPr>
        <w:t>17h00 à 23h00.</w:t>
      </w:r>
    </w:p>
    <w:p w14:paraId="74FA8455" w14:textId="77777777" w:rsidR="00080905" w:rsidRPr="00080905" w:rsidRDefault="00080905" w:rsidP="00080905">
      <w:pPr>
        <w:pStyle w:val="BodyText"/>
        <w:pBdr>
          <w:top w:val="single" w:sz="4" w:space="1" w:color="auto"/>
          <w:left w:val="single" w:sz="4" w:space="4" w:color="auto"/>
          <w:bottom w:val="single" w:sz="4" w:space="1" w:color="auto"/>
          <w:right w:val="single" w:sz="4" w:space="4" w:color="auto"/>
        </w:pBdr>
        <w:spacing w:after="0" w:line="20" w:lineRule="atLeast"/>
        <w:jc w:val="center"/>
        <w:rPr>
          <w:rFonts w:ascii="Georgia" w:hAnsi="Georgia"/>
          <w:color w:val="585756"/>
          <w:sz w:val="21"/>
          <w:lang w:val="fr-BE"/>
        </w:rPr>
      </w:pPr>
    </w:p>
    <w:p w14:paraId="5F7863D3" w14:textId="77777777" w:rsidR="00D04B7E" w:rsidRDefault="00D04B7E" w:rsidP="00A74A2A">
      <w:pPr>
        <w:pStyle w:val="BodyText"/>
        <w:spacing w:after="0" w:line="20" w:lineRule="atLeast"/>
        <w:rPr>
          <w:rFonts w:ascii="Georgia" w:hAnsi="Georgia"/>
          <w:color w:val="585756"/>
          <w:sz w:val="21"/>
        </w:rPr>
      </w:pPr>
    </w:p>
    <w:p w14:paraId="4577652B" w14:textId="69D51E4F" w:rsidR="009A7C3A" w:rsidRPr="00A74A2A" w:rsidRDefault="009A7C3A" w:rsidP="00A74A2A">
      <w:pPr>
        <w:pStyle w:val="Heading3"/>
        <w:tabs>
          <w:tab w:val="num" w:pos="810"/>
        </w:tabs>
        <w:spacing w:before="0" w:after="0" w:line="20" w:lineRule="atLeast"/>
        <w:rPr>
          <w:rFonts w:ascii="Georgia" w:hAnsi="Georgia"/>
          <w:lang w:val="fr-BE"/>
        </w:rPr>
      </w:pPr>
      <w:bookmarkStart w:id="177" w:name="_Toc177476590"/>
      <w:r w:rsidRPr="00A74A2A">
        <w:rPr>
          <w:rFonts w:ascii="Georgia" w:hAnsi="Georgia"/>
          <w:lang w:val="fr-BE"/>
        </w:rPr>
        <w:t>Egalité des genres</w:t>
      </w:r>
      <w:bookmarkEnd w:id="176"/>
      <w:bookmarkEnd w:id="177"/>
    </w:p>
    <w:p w14:paraId="678B6601" w14:textId="77777777" w:rsidR="00B0345F" w:rsidRPr="00937157" w:rsidRDefault="00B0345F" w:rsidP="00A74A2A">
      <w:pPr>
        <w:spacing w:after="0" w:line="20" w:lineRule="atLeast"/>
      </w:pPr>
    </w:p>
    <w:p w14:paraId="3F2587B1" w14:textId="51D7DD42" w:rsidR="00B0345F" w:rsidRDefault="00B0345F" w:rsidP="00A74A2A">
      <w:pPr>
        <w:spacing w:after="0" w:line="20" w:lineRule="atLeast"/>
        <w:jc w:val="both"/>
      </w:pPr>
      <w:r w:rsidRPr="00937157">
        <w:t>Conformément à l’article 3, 3° de la loi du 12 janvier 2007 “</w:t>
      </w:r>
      <w:proofErr w:type="spellStart"/>
      <w:r w:rsidRPr="00937157">
        <w:t>Gender</w:t>
      </w:r>
      <w:proofErr w:type="spellEnd"/>
      <w:r w:rsidRPr="00937157">
        <w:t xml:space="preserve"> </w:t>
      </w:r>
      <w:proofErr w:type="spellStart"/>
      <w:r w:rsidRPr="00937157">
        <w:t>Mainstreaming</w:t>
      </w:r>
      <w:proofErr w:type="spellEnd"/>
      <w:r w:rsidRPr="00937157">
        <w:t>”</w:t>
      </w:r>
      <w:r w:rsidR="00937157" w:rsidRPr="00937157">
        <w:t>,</w:t>
      </w:r>
      <w:r w:rsidRPr="00937157">
        <w:t xml:space="preserve"> les marchés publics doivent tenir compte des différences éventuelles entre femmes et hommes (la dimension de genre). L’adjudicataire doit donc analyser en fonction du domaine concerné par le marché, s’il existe des différences entre femmes et hommes. Dans le cadre de l’exécution du marché, il doit par conséquent tenir compte des différences constatées.  </w:t>
      </w:r>
    </w:p>
    <w:p w14:paraId="6E836D82" w14:textId="77777777" w:rsidR="00A74A2A" w:rsidRPr="00937157" w:rsidRDefault="00A74A2A" w:rsidP="00A74A2A">
      <w:pPr>
        <w:spacing w:after="0" w:line="20" w:lineRule="atLeast"/>
        <w:jc w:val="both"/>
      </w:pPr>
    </w:p>
    <w:p w14:paraId="3A9492D0" w14:textId="36464032" w:rsidR="009A7C3A" w:rsidRDefault="009A7C3A" w:rsidP="00A74A2A">
      <w:pPr>
        <w:spacing w:after="0" w:line="20" w:lineRule="atLeast"/>
        <w:jc w:val="both"/>
      </w:pPr>
      <w:r w:rsidRPr="00937157">
        <w:t>L</w:t>
      </w:r>
      <w:r w:rsidRPr="00AA37CC">
        <w:t>a communication devra lutter contre les stéréotypes sexistes en termes de message, d'image et de langue, et tenir compte des différences de situation entre les femmes et les hommes du public cible</w:t>
      </w:r>
      <w:r>
        <w:t>.</w:t>
      </w:r>
    </w:p>
    <w:p w14:paraId="76F85B98" w14:textId="1806304E" w:rsidR="00F562E6" w:rsidRPr="00A74A2A" w:rsidRDefault="00F562E6" w:rsidP="00A74A2A">
      <w:pPr>
        <w:pStyle w:val="Heading3"/>
        <w:numPr>
          <w:ilvl w:val="0"/>
          <w:numId w:val="0"/>
        </w:numPr>
        <w:spacing w:before="0" w:after="0" w:line="20" w:lineRule="atLeast"/>
        <w:ind w:left="720"/>
        <w:rPr>
          <w:rFonts w:ascii="Georgia" w:hAnsi="Georgia"/>
          <w:lang w:val="fr-BE"/>
        </w:rPr>
      </w:pPr>
    </w:p>
    <w:p w14:paraId="73BB5BA5" w14:textId="77777777" w:rsidR="00F562E6" w:rsidRPr="006777EF" w:rsidRDefault="00F562E6" w:rsidP="00A74A2A">
      <w:pPr>
        <w:pStyle w:val="Heading3"/>
        <w:tabs>
          <w:tab w:val="num" w:pos="810"/>
        </w:tabs>
        <w:spacing w:before="0" w:after="0" w:line="20" w:lineRule="atLeast"/>
        <w:rPr>
          <w:rFonts w:ascii="Georgia" w:hAnsi="Georgia"/>
          <w:lang w:val="fr-BE"/>
        </w:rPr>
      </w:pPr>
      <w:bookmarkStart w:id="178" w:name="_Toc17359534"/>
      <w:bookmarkStart w:id="179" w:name="_Toc21417155"/>
      <w:bookmarkStart w:id="180" w:name="_Toc160005687"/>
      <w:bookmarkStart w:id="181" w:name="_Toc177476591"/>
      <w:r w:rsidRPr="006777EF">
        <w:rPr>
          <w:rFonts w:ascii="Georgia" w:hAnsi="Georgia"/>
          <w:lang w:val="fr-BE"/>
        </w:rPr>
        <w:t>Assurances</w:t>
      </w:r>
      <w:bookmarkEnd w:id="178"/>
      <w:bookmarkEnd w:id="179"/>
      <w:bookmarkEnd w:id="180"/>
      <w:bookmarkEnd w:id="181"/>
    </w:p>
    <w:p w14:paraId="75B7CED6" w14:textId="77777777" w:rsidR="00F562E6" w:rsidRPr="00996585" w:rsidRDefault="00F562E6" w:rsidP="00996585">
      <w:pPr>
        <w:pStyle w:val="BodyText"/>
        <w:spacing w:after="0" w:line="240" w:lineRule="auto"/>
        <w:rPr>
          <w:rFonts w:ascii="Georgia" w:hAnsi="Georgia"/>
          <w:color w:val="585756"/>
          <w:sz w:val="21"/>
        </w:rPr>
      </w:pPr>
    </w:p>
    <w:p w14:paraId="2786D85C" w14:textId="77777777" w:rsidR="00F562E6" w:rsidRPr="00996585" w:rsidRDefault="00F562E6" w:rsidP="00CF3CF7">
      <w:pPr>
        <w:pStyle w:val="BodyText"/>
        <w:spacing w:after="0" w:line="240" w:lineRule="auto"/>
        <w:rPr>
          <w:rFonts w:ascii="Georgia" w:hAnsi="Georgia"/>
          <w:color w:val="585756"/>
          <w:sz w:val="21"/>
        </w:rPr>
      </w:pPr>
      <w:r w:rsidRPr="00996585">
        <w:rPr>
          <w:rFonts w:ascii="Georgia" w:hAnsi="Georgia"/>
          <w:color w:val="585756"/>
          <w:sz w:val="21"/>
        </w:rPr>
        <w:t>L’adjudicataire contracte les assurances couvrant sa responsabilité en matière d’accidents de travail et sa responsabilité civile vis-à-vis des tiers lors de l’exécution du marché.</w:t>
      </w:r>
    </w:p>
    <w:p w14:paraId="3767DDCD" w14:textId="77777777" w:rsidR="00996585" w:rsidRPr="00996585" w:rsidRDefault="00996585" w:rsidP="00CF3CF7">
      <w:pPr>
        <w:pStyle w:val="BodyText"/>
        <w:spacing w:after="0" w:line="240" w:lineRule="auto"/>
        <w:rPr>
          <w:rFonts w:ascii="Georgia" w:hAnsi="Georgia"/>
          <w:color w:val="585756"/>
          <w:sz w:val="21"/>
        </w:rPr>
      </w:pPr>
    </w:p>
    <w:p w14:paraId="7B271B8F" w14:textId="77777777" w:rsidR="00F562E6" w:rsidRPr="00996585" w:rsidRDefault="00F562E6" w:rsidP="00CF3CF7">
      <w:pPr>
        <w:pStyle w:val="BodyText"/>
        <w:spacing w:after="0" w:line="240" w:lineRule="auto"/>
        <w:rPr>
          <w:rFonts w:ascii="Georgia" w:hAnsi="Georgia"/>
          <w:color w:val="585756"/>
          <w:sz w:val="21"/>
        </w:rPr>
      </w:pPr>
      <w:r w:rsidRPr="00996585">
        <w:rPr>
          <w:rFonts w:ascii="Georgia" w:hAnsi="Georgia"/>
          <w:color w:val="585756"/>
          <w:sz w:val="21"/>
        </w:rPr>
        <w:t>Dans un délai de trente jours à compter de la conclusion du marché l’adjudicataire justifie qu’il a souscrit ces contrats d’assurance au moyen d’une attestation établissant l’étendue de la responsabilité garantie requise par les documents du marché.</w:t>
      </w:r>
    </w:p>
    <w:p w14:paraId="437C23E5" w14:textId="77777777" w:rsidR="00996585" w:rsidRPr="00996585" w:rsidRDefault="00996585" w:rsidP="00CF3CF7">
      <w:pPr>
        <w:pStyle w:val="BodyText"/>
        <w:spacing w:after="0" w:line="240" w:lineRule="auto"/>
        <w:rPr>
          <w:rFonts w:ascii="Georgia" w:hAnsi="Georgia"/>
          <w:color w:val="585756"/>
          <w:sz w:val="21"/>
        </w:rPr>
      </w:pPr>
    </w:p>
    <w:p w14:paraId="26592A7F" w14:textId="77777777" w:rsidR="00F562E6" w:rsidRPr="00996585" w:rsidRDefault="00F562E6" w:rsidP="00CF3CF7">
      <w:pPr>
        <w:pStyle w:val="BodyText"/>
        <w:spacing w:after="0" w:line="240" w:lineRule="auto"/>
        <w:rPr>
          <w:rFonts w:ascii="Georgia" w:hAnsi="Georgia"/>
          <w:color w:val="585756"/>
          <w:sz w:val="21"/>
        </w:rPr>
      </w:pPr>
      <w:r w:rsidRPr="00996585">
        <w:rPr>
          <w:rFonts w:ascii="Georgia" w:hAnsi="Georgia"/>
          <w:color w:val="585756"/>
          <w:sz w:val="21"/>
        </w:rPr>
        <w:t>A tout moment durant l’exécution du marché, l’adjudicataire produit cette attestation dans un délai de 15 jours à compter de la réception de la demande du pouvoir adjudicateur.</w:t>
      </w:r>
    </w:p>
    <w:p w14:paraId="3A711AA0" w14:textId="77777777" w:rsidR="00996585" w:rsidRPr="00996585" w:rsidRDefault="00996585" w:rsidP="00CF3CF7">
      <w:pPr>
        <w:pStyle w:val="BodyText"/>
        <w:spacing w:after="0" w:line="240" w:lineRule="auto"/>
        <w:rPr>
          <w:rFonts w:ascii="Georgia" w:hAnsi="Georgia"/>
          <w:color w:val="585756"/>
          <w:sz w:val="21"/>
        </w:rPr>
      </w:pPr>
    </w:p>
    <w:p w14:paraId="1B54E196" w14:textId="3C551C5E" w:rsidR="00F562E6" w:rsidRPr="00996585" w:rsidRDefault="00F562E6" w:rsidP="00CF3CF7">
      <w:pPr>
        <w:pStyle w:val="BodyText"/>
        <w:spacing w:after="0" w:line="240" w:lineRule="auto"/>
        <w:rPr>
          <w:rFonts w:ascii="Georgia" w:hAnsi="Georgia"/>
          <w:color w:val="585756"/>
          <w:sz w:val="21"/>
        </w:rPr>
      </w:pPr>
      <w:r w:rsidRPr="00996585">
        <w:rPr>
          <w:rFonts w:ascii="Georgia" w:hAnsi="Georgia"/>
          <w:color w:val="585756"/>
          <w:sz w:val="21"/>
        </w:rPr>
        <w:t>Les franchises imposées par l’assureur à l’adjudicataire restent pour le compte de ce dernier et ne sont pas opposables au pouvoir adjudicateur.</w:t>
      </w:r>
    </w:p>
    <w:p w14:paraId="7FECBE8B" w14:textId="77777777" w:rsidR="00F562E6" w:rsidRPr="006777EF" w:rsidRDefault="00F562E6" w:rsidP="00CF3CF7">
      <w:pPr>
        <w:pStyle w:val="BodyText"/>
        <w:spacing w:after="0" w:line="240" w:lineRule="auto"/>
        <w:rPr>
          <w:rFonts w:ascii="Georgia" w:hAnsi="Georgia"/>
        </w:rPr>
      </w:pPr>
    </w:p>
    <w:p w14:paraId="65836E00" w14:textId="77777777" w:rsidR="005F2003" w:rsidRPr="006777EF" w:rsidRDefault="005F2003" w:rsidP="00A74A2A">
      <w:pPr>
        <w:pStyle w:val="Heading3"/>
        <w:tabs>
          <w:tab w:val="num" w:pos="810"/>
        </w:tabs>
        <w:spacing w:before="0" w:after="0" w:line="20" w:lineRule="atLeast"/>
        <w:rPr>
          <w:rFonts w:ascii="Georgia" w:hAnsi="Georgia"/>
          <w:lang w:val="fr-BE"/>
        </w:rPr>
      </w:pPr>
      <w:bookmarkStart w:id="182" w:name="_Toc177476592"/>
      <w:r w:rsidRPr="006777EF">
        <w:rPr>
          <w:rFonts w:ascii="Georgia" w:hAnsi="Georgia"/>
          <w:lang w:val="fr-BE"/>
        </w:rPr>
        <w:t>Vérification des services (art. 150)</w:t>
      </w:r>
      <w:bookmarkEnd w:id="182"/>
    </w:p>
    <w:p w14:paraId="378DAA48" w14:textId="77777777" w:rsidR="00996585" w:rsidRPr="00996585" w:rsidRDefault="00996585" w:rsidP="00996585">
      <w:pPr>
        <w:pStyle w:val="BodyText"/>
        <w:spacing w:after="0" w:line="240" w:lineRule="auto"/>
        <w:rPr>
          <w:rFonts w:ascii="Georgia" w:hAnsi="Georgia"/>
          <w:color w:val="585756"/>
          <w:sz w:val="21"/>
        </w:rPr>
      </w:pPr>
    </w:p>
    <w:p w14:paraId="7E1FDBD3" w14:textId="28F51A14" w:rsidR="005F2003" w:rsidRPr="00996585" w:rsidRDefault="005F2003" w:rsidP="00CF3CF7">
      <w:pPr>
        <w:pStyle w:val="BodyText"/>
        <w:spacing w:after="0" w:line="240" w:lineRule="auto"/>
        <w:rPr>
          <w:rFonts w:ascii="Georgia" w:hAnsi="Georgia"/>
          <w:color w:val="585756"/>
          <w:sz w:val="21"/>
        </w:rPr>
      </w:pPr>
      <w:r w:rsidRPr="00996585">
        <w:rPr>
          <w:rFonts w:ascii="Georgia" w:hAnsi="Georgia"/>
          <w:color w:val="585756"/>
          <w:sz w:val="21"/>
        </w:rPr>
        <w:t>Si pendant l’exécution des services, des anomalies sont constatées, ceci sera immédiatement notifié à l’adjudicataire par e-mail, qui sera confirmé par la suite au moyen d’une lettre recommandée. L’adjudicataire est tenu de recommencer les services exécutés de manière non conforme.</w:t>
      </w:r>
    </w:p>
    <w:p w14:paraId="00EE2B58" w14:textId="77777777" w:rsidR="00996585" w:rsidRPr="00996585" w:rsidRDefault="00996585" w:rsidP="00CF3CF7">
      <w:pPr>
        <w:pStyle w:val="BodyText"/>
        <w:spacing w:after="0" w:line="240" w:lineRule="auto"/>
        <w:rPr>
          <w:rFonts w:ascii="Georgia" w:hAnsi="Georgia"/>
          <w:color w:val="585756"/>
          <w:sz w:val="21"/>
        </w:rPr>
      </w:pPr>
    </w:p>
    <w:p w14:paraId="27412816" w14:textId="0E921DB1" w:rsidR="005F2003" w:rsidRPr="00996585" w:rsidRDefault="005F2003" w:rsidP="00CF3CF7">
      <w:pPr>
        <w:pStyle w:val="BodyText"/>
        <w:spacing w:after="0" w:line="240" w:lineRule="auto"/>
        <w:rPr>
          <w:rFonts w:ascii="Georgia" w:hAnsi="Georgia"/>
          <w:color w:val="585756"/>
          <w:sz w:val="21"/>
        </w:rPr>
      </w:pPr>
      <w:r w:rsidRPr="00996585">
        <w:rPr>
          <w:rFonts w:ascii="Georgia" w:hAnsi="Georgia"/>
          <w:color w:val="585756"/>
          <w:sz w:val="21"/>
        </w:rPr>
        <w:t>Le prestataire de services avise le fonctionnaire dirigeant par envoi recommandé ou envoi électronique assurant la date exacte de l’envoi, à quelle date les prestations peuvent être contrôlées.</w:t>
      </w:r>
    </w:p>
    <w:p w14:paraId="1689CB52" w14:textId="77777777" w:rsidR="006A4D22" w:rsidRPr="006777EF" w:rsidRDefault="006A4D22" w:rsidP="002D729D">
      <w:pPr>
        <w:pStyle w:val="Heading3"/>
        <w:keepNext/>
        <w:widowControl w:val="0"/>
        <w:numPr>
          <w:ilvl w:val="0"/>
          <w:numId w:val="0"/>
        </w:numPr>
        <w:suppressAutoHyphens/>
        <w:autoSpaceDE/>
        <w:autoSpaceDN/>
        <w:adjustRightInd/>
        <w:spacing w:before="0" w:after="0"/>
        <w:ind w:left="720"/>
        <w:rPr>
          <w:rFonts w:ascii="Georgia" w:hAnsi="Georgia"/>
          <w:lang w:val="fr-BE"/>
        </w:rPr>
      </w:pPr>
    </w:p>
    <w:p w14:paraId="09ABA658" w14:textId="77777777" w:rsidR="005F2003" w:rsidRPr="006777EF" w:rsidRDefault="005F2003" w:rsidP="00A74A2A">
      <w:pPr>
        <w:pStyle w:val="Heading3"/>
        <w:tabs>
          <w:tab w:val="num" w:pos="810"/>
        </w:tabs>
        <w:spacing w:before="0" w:after="0" w:line="20" w:lineRule="atLeast"/>
        <w:rPr>
          <w:rFonts w:ascii="Georgia" w:hAnsi="Georgia"/>
          <w:lang w:val="fr-BE"/>
        </w:rPr>
      </w:pPr>
      <w:bookmarkStart w:id="183" w:name="_Toc361393828"/>
      <w:bookmarkStart w:id="184" w:name="_Toc361408330"/>
      <w:bookmarkStart w:id="185" w:name="_Toc177476593"/>
      <w:r w:rsidRPr="006777EF">
        <w:rPr>
          <w:rFonts w:ascii="Georgia" w:hAnsi="Georgia"/>
          <w:lang w:val="fr-BE"/>
        </w:rPr>
        <w:t>Responsabilité du prestataire de services (art. 152-153)</w:t>
      </w:r>
      <w:bookmarkEnd w:id="183"/>
      <w:bookmarkEnd w:id="184"/>
      <w:bookmarkEnd w:id="185"/>
    </w:p>
    <w:p w14:paraId="732F477A" w14:textId="77777777" w:rsidR="00996585" w:rsidRPr="00996585" w:rsidRDefault="00996585" w:rsidP="00996585">
      <w:pPr>
        <w:pStyle w:val="BodyText"/>
        <w:spacing w:after="0" w:line="240" w:lineRule="auto"/>
        <w:rPr>
          <w:rFonts w:ascii="Georgia" w:hAnsi="Georgia"/>
          <w:color w:val="585756"/>
          <w:sz w:val="21"/>
        </w:rPr>
      </w:pPr>
    </w:p>
    <w:p w14:paraId="745FED0B" w14:textId="09C3F919" w:rsidR="005F2003" w:rsidRPr="00996585" w:rsidRDefault="005F2003" w:rsidP="00CF3CF7">
      <w:pPr>
        <w:pStyle w:val="BodyText"/>
        <w:spacing w:after="0" w:line="240" w:lineRule="auto"/>
        <w:rPr>
          <w:rFonts w:ascii="Georgia" w:hAnsi="Georgia"/>
          <w:color w:val="585756"/>
          <w:sz w:val="21"/>
        </w:rPr>
      </w:pPr>
      <w:r w:rsidRPr="00996585">
        <w:rPr>
          <w:rFonts w:ascii="Georgia" w:hAnsi="Georgia"/>
          <w:color w:val="585756"/>
          <w:sz w:val="21"/>
        </w:rPr>
        <w:t>Le prestataire de services assume la pleine responsabilité des fautes et manquements présentés dans les services fournis.</w:t>
      </w:r>
    </w:p>
    <w:p w14:paraId="6AD1AC2F" w14:textId="77777777" w:rsidR="00996585" w:rsidRPr="00996585" w:rsidRDefault="00996585" w:rsidP="00CF3CF7">
      <w:pPr>
        <w:pStyle w:val="BodyText"/>
        <w:spacing w:after="0" w:line="240" w:lineRule="auto"/>
        <w:rPr>
          <w:rFonts w:ascii="Georgia" w:hAnsi="Georgia"/>
          <w:color w:val="585756"/>
          <w:sz w:val="21"/>
        </w:rPr>
      </w:pPr>
    </w:p>
    <w:p w14:paraId="6EC45D0B" w14:textId="2CFB882E" w:rsidR="002D729D" w:rsidRDefault="005F2003" w:rsidP="00080905">
      <w:pPr>
        <w:pStyle w:val="BodyText"/>
        <w:spacing w:after="0" w:line="240" w:lineRule="auto"/>
        <w:rPr>
          <w:rFonts w:ascii="Georgia" w:hAnsi="Georgia"/>
          <w:color w:val="585756"/>
          <w:sz w:val="21"/>
        </w:rPr>
      </w:pPr>
      <w:r w:rsidRPr="00996585">
        <w:rPr>
          <w:rFonts w:ascii="Georgia" w:hAnsi="Georgia"/>
          <w:color w:val="585756"/>
          <w:sz w:val="21"/>
        </w:rPr>
        <w:t>Par ailleurs, le prestataire de services garantit le pouvoir adjudicateur des dommages et intérêts dont celui-ci est redevable à des tiers du fait du retard dans l’exécution des services ou de la défaillance du prestataire de service</w:t>
      </w:r>
      <w:r w:rsidR="001215EF">
        <w:rPr>
          <w:rFonts w:ascii="Georgia" w:hAnsi="Georgia"/>
          <w:color w:val="585756"/>
          <w:sz w:val="21"/>
        </w:rPr>
        <w:t>.</w:t>
      </w:r>
    </w:p>
    <w:p w14:paraId="5B0350EE" w14:textId="77777777" w:rsidR="001215EF" w:rsidRPr="00080905" w:rsidRDefault="001215EF" w:rsidP="00080905">
      <w:pPr>
        <w:pStyle w:val="BodyText"/>
        <w:spacing w:after="0" w:line="240" w:lineRule="auto"/>
        <w:rPr>
          <w:rFonts w:ascii="Georgia" w:hAnsi="Georgia"/>
          <w:color w:val="585756"/>
          <w:sz w:val="21"/>
        </w:rPr>
      </w:pPr>
    </w:p>
    <w:p w14:paraId="7D2530FC" w14:textId="77777777" w:rsidR="005F2003" w:rsidRPr="006777EF" w:rsidRDefault="005F2003" w:rsidP="00A74A2A">
      <w:pPr>
        <w:pStyle w:val="Heading3"/>
        <w:tabs>
          <w:tab w:val="num" w:pos="810"/>
        </w:tabs>
        <w:spacing w:before="0" w:after="0" w:line="20" w:lineRule="atLeast"/>
        <w:rPr>
          <w:rFonts w:ascii="Georgia" w:hAnsi="Georgia"/>
          <w:lang w:val="fr-BE"/>
        </w:rPr>
      </w:pPr>
      <w:bookmarkStart w:id="186" w:name="_Toc177476594"/>
      <w:r w:rsidRPr="006777EF">
        <w:rPr>
          <w:rFonts w:ascii="Georgia" w:hAnsi="Georgia"/>
          <w:lang w:val="fr-BE"/>
        </w:rPr>
        <w:t>Réception des services exécutés (art. 64-65 et 156)</w:t>
      </w:r>
      <w:bookmarkEnd w:id="186"/>
    </w:p>
    <w:p w14:paraId="5DC43292" w14:textId="77777777" w:rsidR="00996585" w:rsidRPr="00996585" w:rsidRDefault="00996585" w:rsidP="00996585">
      <w:pPr>
        <w:pStyle w:val="BodyText"/>
        <w:spacing w:after="0" w:line="240" w:lineRule="auto"/>
        <w:rPr>
          <w:rFonts w:ascii="Georgia" w:hAnsi="Georgia"/>
          <w:color w:val="585756"/>
          <w:sz w:val="21"/>
        </w:rPr>
      </w:pPr>
    </w:p>
    <w:p w14:paraId="16D52AE9" w14:textId="77777777" w:rsidR="005F2003" w:rsidRPr="00996585" w:rsidRDefault="005F2003" w:rsidP="00CF3CF7">
      <w:pPr>
        <w:pStyle w:val="BodyText"/>
        <w:spacing w:after="0" w:line="240" w:lineRule="auto"/>
        <w:rPr>
          <w:rFonts w:ascii="Georgia" w:hAnsi="Georgia"/>
          <w:color w:val="585756"/>
          <w:sz w:val="21"/>
        </w:rPr>
      </w:pPr>
      <w:r w:rsidRPr="00996585">
        <w:rPr>
          <w:rFonts w:ascii="Georgia" w:hAnsi="Georgia"/>
          <w:color w:val="585756"/>
          <w:sz w:val="21"/>
        </w:rPr>
        <w:t>Les services seront suivis de près pendant leur exécution par le fonctionnaire dirigeant.</w:t>
      </w:r>
    </w:p>
    <w:p w14:paraId="694E2481" w14:textId="77777777" w:rsidR="00996585" w:rsidRPr="00996585" w:rsidRDefault="00996585" w:rsidP="00CF3CF7">
      <w:pPr>
        <w:pStyle w:val="BodyText"/>
        <w:spacing w:after="0" w:line="240" w:lineRule="auto"/>
        <w:rPr>
          <w:rFonts w:ascii="Georgia" w:hAnsi="Georgia"/>
          <w:color w:val="585756"/>
          <w:sz w:val="21"/>
        </w:rPr>
      </w:pPr>
    </w:p>
    <w:p w14:paraId="691EB050" w14:textId="589CFA1C" w:rsidR="005F2003" w:rsidRPr="00996585" w:rsidRDefault="005F2003" w:rsidP="00CF3CF7">
      <w:pPr>
        <w:pStyle w:val="BodyText"/>
        <w:spacing w:after="0" w:line="240" w:lineRule="auto"/>
        <w:rPr>
          <w:rFonts w:ascii="Georgia" w:hAnsi="Georgia"/>
          <w:color w:val="585756"/>
          <w:sz w:val="21"/>
        </w:rPr>
      </w:pPr>
      <w:r w:rsidRPr="00996585">
        <w:rPr>
          <w:rFonts w:ascii="Georgia" w:hAnsi="Georgia"/>
          <w:color w:val="585756"/>
          <w:sz w:val="21"/>
        </w:rPr>
        <w:t>Le pouvoir adjudicateur dispose d’un délai de vérification de trente jours à compter de la date de la fin totale ou partielle des services, constatée conformément aux modalités fixées dans les documents du marché,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7BC25535" w14:textId="77777777" w:rsidR="00996585" w:rsidRPr="00996585" w:rsidRDefault="00996585" w:rsidP="00CF3CF7">
      <w:pPr>
        <w:pStyle w:val="BodyText"/>
        <w:spacing w:after="0" w:line="240" w:lineRule="auto"/>
        <w:rPr>
          <w:rFonts w:ascii="Georgia" w:hAnsi="Georgia"/>
          <w:color w:val="585756"/>
          <w:sz w:val="21"/>
        </w:rPr>
      </w:pPr>
    </w:p>
    <w:p w14:paraId="595ED91C" w14:textId="77777777" w:rsidR="005F2003" w:rsidRPr="00996585" w:rsidRDefault="005F2003" w:rsidP="00CF3CF7">
      <w:pPr>
        <w:pStyle w:val="BodyText"/>
        <w:spacing w:after="0" w:line="240" w:lineRule="auto"/>
        <w:rPr>
          <w:rFonts w:ascii="Georgia" w:hAnsi="Georgia"/>
          <w:color w:val="585756"/>
          <w:sz w:val="21"/>
        </w:rPr>
      </w:pPr>
      <w:r w:rsidRPr="00996585">
        <w:rPr>
          <w:rFonts w:ascii="Georgia" w:hAnsi="Georgia"/>
          <w:color w:val="585756"/>
          <w:sz w:val="21"/>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1E3A1437" w14:textId="77777777" w:rsidR="00996585" w:rsidRPr="00996585" w:rsidRDefault="00996585" w:rsidP="00CF3CF7">
      <w:pPr>
        <w:pStyle w:val="BodyText"/>
        <w:spacing w:after="0" w:line="240" w:lineRule="auto"/>
        <w:rPr>
          <w:rFonts w:ascii="Georgia" w:hAnsi="Georgia"/>
          <w:color w:val="585756"/>
          <w:sz w:val="21"/>
        </w:rPr>
      </w:pPr>
    </w:p>
    <w:p w14:paraId="1AC002EC" w14:textId="6BC2A23A" w:rsidR="005F2003" w:rsidRPr="002E2B18" w:rsidRDefault="005F2003" w:rsidP="00CF3CF7">
      <w:pPr>
        <w:pStyle w:val="BodyText"/>
        <w:spacing w:after="0" w:line="240" w:lineRule="auto"/>
        <w:rPr>
          <w:rFonts w:ascii="Georgia" w:hAnsi="Georgia"/>
          <w:color w:val="585756"/>
          <w:sz w:val="21"/>
        </w:rPr>
      </w:pPr>
      <w:r w:rsidRPr="00996585">
        <w:rPr>
          <w:rFonts w:ascii="Georgia" w:hAnsi="Georgia"/>
          <w:color w:val="585756"/>
          <w:sz w:val="21"/>
        </w:rPr>
        <w:t>La réception visée ci-avant est définitive.</w:t>
      </w:r>
    </w:p>
    <w:p w14:paraId="1F9FFCAE" w14:textId="77777777" w:rsidR="005F2003" w:rsidRPr="002B2BF5" w:rsidRDefault="005F2003" w:rsidP="00CF3CF7">
      <w:pPr>
        <w:pStyle w:val="BodyText"/>
        <w:spacing w:after="0" w:line="240" w:lineRule="auto"/>
        <w:rPr>
          <w:rFonts w:ascii="Georgia" w:eastAsia="Calibri" w:hAnsi="Georgia" w:cs="Times New Roman"/>
          <w:color w:val="585756"/>
          <w:szCs w:val="22"/>
          <w:lang w:val="fr-BE"/>
        </w:rPr>
      </w:pPr>
    </w:p>
    <w:p w14:paraId="483C4E77" w14:textId="77777777" w:rsidR="005F2003" w:rsidRPr="006777EF" w:rsidRDefault="005F2003" w:rsidP="00A74A2A">
      <w:pPr>
        <w:pStyle w:val="Heading3"/>
        <w:tabs>
          <w:tab w:val="num" w:pos="810"/>
        </w:tabs>
        <w:spacing w:before="0" w:after="0" w:line="20" w:lineRule="atLeast"/>
        <w:rPr>
          <w:rFonts w:ascii="Georgia" w:hAnsi="Georgia"/>
          <w:lang w:val="fr-BE"/>
        </w:rPr>
      </w:pPr>
      <w:bookmarkStart w:id="187" w:name="_Toc361393831"/>
      <w:bookmarkStart w:id="188" w:name="_Toc361408333"/>
      <w:bookmarkStart w:id="189" w:name="_Toc177476595"/>
      <w:r w:rsidRPr="006777EF">
        <w:rPr>
          <w:rFonts w:ascii="Georgia" w:hAnsi="Georgia"/>
          <w:lang w:val="fr-BE"/>
        </w:rPr>
        <w:t>Facturation et paiement des services (art. 66 à 72 -160)</w:t>
      </w:r>
      <w:bookmarkEnd w:id="187"/>
      <w:bookmarkEnd w:id="188"/>
      <w:bookmarkEnd w:id="189"/>
    </w:p>
    <w:p w14:paraId="5FCAF716" w14:textId="77777777" w:rsidR="00996585" w:rsidRPr="00996585" w:rsidRDefault="00996585" w:rsidP="00996585">
      <w:pPr>
        <w:pStyle w:val="BodyText"/>
        <w:spacing w:after="0" w:line="240" w:lineRule="auto"/>
        <w:rPr>
          <w:rFonts w:ascii="Georgia" w:hAnsi="Georgia"/>
          <w:color w:val="585756"/>
          <w:sz w:val="21"/>
        </w:rPr>
      </w:pPr>
    </w:p>
    <w:p w14:paraId="4C9B0332" w14:textId="0CFC7991" w:rsidR="005F2003" w:rsidRPr="00996585" w:rsidRDefault="005F2003" w:rsidP="00996585">
      <w:pPr>
        <w:pStyle w:val="BodyText"/>
        <w:spacing w:after="0" w:line="240" w:lineRule="auto"/>
        <w:rPr>
          <w:rFonts w:ascii="Georgia" w:hAnsi="Georgia"/>
          <w:color w:val="585756"/>
          <w:sz w:val="21"/>
        </w:rPr>
      </w:pPr>
      <w:r w:rsidRPr="006777EF">
        <w:rPr>
          <w:rFonts w:ascii="Georgia" w:hAnsi="Georgia"/>
          <w:color w:val="585756"/>
          <w:sz w:val="21"/>
        </w:rPr>
        <w:t xml:space="preserve">L’adjudicataire </w:t>
      </w:r>
      <w:r w:rsidR="00DF3C16">
        <w:rPr>
          <w:rFonts w:ascii="Georgia" w:hAnsi="Georgia"/>
          <w:color w:val="585756"/>
          <w:sz w:val="21"/>
        </w:rPr>
        <w:t>adresse</w:t>
      </w:r>
      <w:r w:rsidR="00DF3C16" w:rsidRPr="006777EF">
        <w:rPr>
          <w:rFonts w:ascii="Georgia" w:hAnsi="Georgia"/>
          <w:color w:val="585756"/>
          <w:sz w:val="21"/>
        </w:rPr>
        <w:t xml:space="preserve"> </w:t>
      </w:r>
      <w:r w:rsidRPr="006777EF">
        <w:rPr>
          <w:rFonts w:ascii="Georgia" w:hAnsi="Georgia"/>
          <w:color w:val="585756"/>
          <w:sz w:val="21"/>
        </w:rPr>
        <w:t>les factures à</w:t>
      </w:r>
      <w:r w:rsidR="00992632">
        <w:rPr>
          <w:rFonts w:ascii="Georgia" w:hAnsi="Georgia"/>
          <w:color w:val="585756"/>
          <w:sz w:val="21"/>
        </w:rPr>
        <w:t> </w:t>
      </w:r>
      <w:r w:rsidRPr="006777EF">
        <w:rPr>
          <w:rFonts w:ascii="Georgia" w:hAnsi="Georgia"/>
          <w:color w:val="585756"/>
          <w:sz w:val="21"/>
        </w:rPr>
        <w:t>:</w:t>
      </w:r>
    </w:p>
    <w:p w14:paraId="31470EA0" w14:textId="77777777" w:rsidR="00996585" w:rsidRPr="00996585" w:rsidRDefault="00996585" w:rsidP="00996585">
      <w:pPr>
        <w:pStyle w:val="BodyText"/>
        <w:spacing w:after="0" w:line="240" w:lineRule="auto"/>
        <w:rPr>
          <w:rFonts w:ascii="Georgia" w:hAnsi="Georgia"/>
          <w:color w:val="585756"/>
          <w:sz w:val="21"/>
        </w:rPr>
      </w:pPr>
    </w:p>
    <w:p w14:paraId="7A62954B" w14:textId="5B21CA68" w:rsidR="00246BDD" w:rsidRPr="00996585" w:rsidRDefault="00246BDD" w:rsidP="00996585">
      <w:pPr>
        <w:pStyle w:val="BodyText"/>
        <w:spacing w:after="0" w:line="240" w:lineRule="auto"/>
        <w:rPr>
          <w:rFonts w:ascii="Georgia" w:hAnsi="Georgia"/>
          <w:color w:val="585756"/>
          <w:sz w:val="21"/>
        </w:rPr>
      </w:pPr>
      <w:proofErr w:type="spellStart"/>
      <w:r w:rsidRPr="00996585">
        <w:rPr>
          <w:rFonts w:ascii="Georgia" w:hAnsi="Georgia"/>
          <w:color w:val="585756"/>
          <w:sz w:val="21"/>
        </w:rPr>
        <w:t>Enabel</w:t>
      </w:r>
      <w:proofErr w:type="spellEnd"/>
    </w:p>
    <w:p w14:paraId="14D01D69" w14:textId="7383D076" w:rsidR="00C22FAB" w:rsidRPr="00996585" w:rsidRDefault="00C22FAB" w:rsidP="00996585">
      <w:pPr>
        <w:pStyle w:val="BodyText"/>
        <w:spacing w:after="0" w:line="240" w:lineRule="auto"/>
        <w:rPr>
          <w:rFonts w:ascii="Georgia" w:hAnsi="Georgia"/>
          <w:color w:val="585756"/>
          <w:sz w:val="21"/>
        </w:rPr>
      </w:pPr>
      <w:r>
        <w:rPr>
          <w:rFonts w:ascii="Georgia" w:hAnsi="Georgia"/>
          <w:color w:val="585756"/>
          <w:sz w:val="21"/>
        </w:rPr>
        <w:t xml:space="preserve">Trade for </w:t>
      </w:r>
      <w:proofErr w:type="spellStart"/>
      <w:r>
        <w:rPr>
          <w:rFonts w:ascii="Georgia" w:hAnsi="Georgia"/>
          <w:color w:val="585756"/>
          <w:sz w:val="21"/>
        </w:rPr>
        <w:t>Development</w:t>
      </w:r>
      <w:proofErr w:type="spellEnd"/>
      <w:r>
        <w:rPr>
          <w:rFonts w:ascii="Georgia" w:hAnsi="Georgia"/>
          <w:color w:val="585756"/>
          <w:sz w:val="21"/>
        </w:rPr>
        <w:t xml:space="preserve"> Centre</w:t>
      </w:r>
    </w:p>
    <w:p w14:paraId="559693AB" w14:textId="673B3EF9" w:rsidR="00047690" w:rsidRDefault="002D729D" w:rsidP="002D729D">
      <w:pPr>
        <w:pStyle w:val="BodyText"/>
        <w:spacing w:after="0" w:line="240" w:lineRule="auto"/>
        <w:rPr>
          <w:rFonts w:ascii="Georgia" w:hAnsi="Georgia"/>
          <w:color w:val="585756"/>
          <w:sz w:val="21"/>
        </w:rPr>
      </w:pPr>
      <w:r w:rsidRPr="00996585">
        <w:rPr>
          <w:rFonts w:ascii="Georgia" w:hAnsi="Georgia"/>
          <w:color w:val="585756"/>
          <w:sz w:val="21"/>
        </w:rPr>
        <w:t xml:space="preserve">Att. Monsieur </w:t>
      </w:r>
      <w:proofErr w:type="spellStart"/>
      <w:r w:rsidR="008D6F45" w:rsidRPr="008D6F45">
        <w:rPr>
          <w:rFonts w:ascii="Georgia" w:hAnsi="Georgia"/>
          <w:color w:val="585756"/>
          <w:sz w:val="21"/>
        </w:rPr>
        <w:t>Lawako</w:t>
      </w:r>
      <w:proofErr w:type="spellEnd"/>
      <w:r w:rsidR="008D6F45" w:rsidRPr="008D6F45">
        <w:rPr>
          <w:rFonts w:ascii="Georgia" w:hAnsi="Georgia"/>
          <w:color w:val="585756"/>
          <w:sz w:val="21"/>
        </w:rPr>
        <w:t xml:space="preserve"> Dieudonné</w:t>
      </w:r>
      <w:r w:rsidR="008D6F45">
        <w:rPr>
          <w:rFonts w:ascii="Georgia" w:hAnsi="Georgia"/>
          <w:color w:val="585756"/>
          <w:sz w:val="21"/>
        </w:rPr>
        <w:t xml:space="preserve"> </w:t>
      </w:r>
      <w:r w:rsidR="008D6F45" w:rsidRPr="008D6F45">
        <w:rPr>
          <w:rFonts w:ascii="Georgia" w:hAnsi="Georgia"/>
          <w:color w:val="585756"/>
          <w:sz w:val="21"/>
        </w:rPr>
        <w:t>SOW</w:t>
      </w:r>
    </w:p>
    <w:p w14:paraId="04B323B5" w14:textId="3A5EEBEC" w:rsidR="00246BDD" w:rsidRPr="00996585" w:rsidRDefault="00246BDD" w:rsidP="00996585">
      <w:pPr>
        <w:pStyle w:val="BodyText"/>
        <w:spacing w:after="0" w:line="240" w:lineRule="auto"/>
        <w:rPr>
          <w:rFonts w:ascii="Georgia" w:hAnsi="Georgia"/>
          <w:color w:val="585756"/>
          <w:sz w:val="21"/>
        </w:rPr>
      </w:pPr>
      <w:r w:rsidRPr="00996585">
        <w:rPr>
          <w:rFonts w:ascii="Georgia" w:hAnsi="Georgia"/>
          <w:color w:val="585756"/>
          <w:sz w:val="21"/>
        </w:rPr>
        <w:t>Rue Haute</w:t>
      </w:r>
      <w:r w:rsidR="002D729D">
        <w:rPr>
          <w:rFonts w:ascii="Georgia" w:hAnsi="Georgia"/>
          <w:color w:val="585756"/>
          <w:sz w:val="21"/>
        </w:rPr>
        <w:t>,</w:t>
      </w:r>
      <w:r w:rsidRPr="00996585">
        <w:rPr>
          <w:rFonts w:ascii="Georgia" w:hAnsi="Georgia"/>
          <w:color w:val="585756"/>
          <w:sz w:val="21"/>
        </w:rPr>
        <w:t xml:space="preserve"> 147</w:t>
      </w:r>
    </w:p>
    <w:p w14:paraId="6EAD9E80" w14:textId="171DEA3C" w:rsidR="00246BDD" w:rsidRDefault="002D729D" w:rsidP="00996585">
      <w:pPr>
        <w:pStyle w:val="BodyText"/>
        <w:spacing w:after="0" w:line="240" w:lineRule="auto"/>
        <w:rPr>
          <w:rFonts w:ascii="Georgia" w:hAnsi="Georgia"/>
          <w:color w:val="585756"/>
          <w:sz w:val="21"/>
        </w:rPr>
      </w:pPr>
      <w:r>
        <w:rPr>
          <w:rFonts w:ascii="Georgia" w:hAnsi="Georgia"/>
          <w:color w:val="585756"/>
          <w:sz w:val="21"/>
        </w:rPr>
        <w:t>1000 Bruxelles</w:t>
      </w:r>
    </w:p>
    <w:p w14:paraId="08A3C725" w14:textId="75E125CF" w:rsidR="002D729D" w:rsidRPr="00996585" w:rsidRDefault="002D729D" w:rsidP="00996585">
      <w:pPr>
        <w:pStyle w:val="BodyText"/>
        <w:spacing w:after="0" w:line="240" w:lineRule="auto"/>
        <w:rPr>
          <w:rFonts w:ascii="Georgia" w:hAnsi="Georgia"/>
          <w:color w:val="585756"/>
          <w:sz w:val="21"/>
        </w:rPr>
      </w:pPr>
      <w:r>
        <w:rPr>
          <w:rFonts w:ascii="Georgia" w:hAnsi="Georgia"/>
          <w:color w:val="585756"/>
          <w:sz w:val="21"/>
        </w:rPr>
        <w:t>Belgique</w:t>
      </w:r>
    </w:p>
    <w:p w14:paraId="7C8A60D5" w14:textId="77777777" w:rsidR="00047690" w:rsidRDefault="00047690" w:rsidP="00047690">
      <w:pPr>
        <w:pStyle w:val="BTCtextCTB"/>
        <w:spacing w:before="0" w:after="0" w:line="20" w:lineRule="atLeast"/>
        <w:rPr>
          <w:rFonts w:ascii="Georgia" w:hAnsi="Georgia"/>
          <w:color w:val="585756"/>
          <w:sz w:val="21"/>
        </w:rPr>
      </w:pPr>
    </w:p>
    <w:p w14:paraId="18616C91" w14:textId="0905E628" w:rsidR="00FD61B9" w:rsidRDefault="00FD61B9" w:rsidP="00047690">
      <w:pPr>
        <w:pStyle w:val="BTCtextCTB"/>
        <w:spacing w:before="0" w:after="0" w:line="20" w:lineRule="atLeast"/>
        <w:rPr>
          <w:rFonts w:ascii="Georgia" w:hAnsi="Georgia"/>
          <w:color w:val="585756"/>
          <w:sz w:val="21"/>
        </w:rPr>
      </w:pPr>
      <w:r>
        <w:rPr>
          <w:rFonts w:ascii="Georgia" w:hAnsi="Georgia"/>
          <w:color w:val="585756"/>
          <w:sz w:val="21"/>
        </w:rPr>
        <w:t xml:space="preserve">La facture peut </w:t>
      </w:r>
      <w:r w:rsidR="001D3619">
        <w:rPr>
          <w:rFonts w:ascii="Georgia" w:hAnsi="Georgia"/>
          <w:color w:val="585756"/>
          <w:sz w:val="21"/>
        </w:rPr>
        <w:t xml:space="preserve">également </w:t>
      </w:r>
      <w:r>
        <w:rPr>
          <w:rFonts w:ascii="Georgia" w:hAnsi="Georgia"/>
          <w:color w:val="585756"/>
          <w:sz w:val="21"/>
        </w:rPr>
        <w:t>être envoyé</w:t>
      </w:r>
      <w:r w:rsidR="004F7D15">
        <w:rPr>
          <w:rFonts w:ascii="Georgia" w:hAnsi="Georgia"/>
          <w:color w:val="585756"/>
          <w:sz w:val="21"/>
        </w:rPr>
        <w:t>e</w:t>
      </w:r>
      <w:r>
        <w:rPr>
          <w:rFonts w:ascii="Georgia" w:hAnsi="Georgia"/>
          <w:color w:val="585756"/>
          <w:sz w:val="21"/>
        </w:rPr>
        <w:t xml:space="preserve"> par e-mail au fonctionnaire dirigeant.</w:t>
      </w:r>
    </w:p>
    <w:p w14:paraId="46006A8A" w14:textId="77777777" w:rsidR="00FD61B9" w:rsidRPr="006777EF" w:rsidRDefault="00FD61B9" w:rsidP="00047690">
      <w:pPr>
        <w:pStyle w:val="BTCtextCTB"/>
        <w:spacing w:before="0" w:after="0" w:line="20" w:lineRule="atLeast"/>
        <w:rPr>
          <w:rFonts w:ascii="Georgia" w:hAnsi="Georgia"/>
          <w:color w:val="585756"/>
          <w:sz w:val="21"/>
        </w:rPr>
      </w:pPr>
    </w:p>
    <w:p w14:paraId="00FEDFB4" w14:textId="1CE44727" w:rsidR="00047690" w:rsidRDefault="00047690" w:rsidP="00047690">
      <w:pPr>
        <w:pStyle w:val="BTCtextCTB"/>
        <w:spacing w:before="0" w:after="0" w:line="20" w:lineRule="atLeast"/>
        <w:rPr>
          <w:rFonts w:ascii="Georgia" w:hAnsi="Georgia"/>
          <w:color w:val="585756"/>
          <w:sz w:val="21"/>
        </w:rPr>
      </w:pPr>
      <w:r w:rsidRPr="001F4C9E">
        <w:rPr>
          <w:rFonts w:ascii="Georgia" w:hAnsi="Georgia"/>
          <w:color w:val="585756"/>
          <w:sz w:val="21"/>
        </w:rPr>
        <w:t>Conformément à la Directive 2014/55/UE et l’Arrêté-Royal du 9 mars 2022 sur les marchés publics précisant l’obligation des entreprises de recourir à la facturation électronique, l’adjudicataire devra utiliser un système de facturation électronique.</w:t>
      </w:r>
    </w:p>
    <w:p w14:paraId="4CD89DF5" w14:textId="77777777" w:rsidR="00047690" w:rsidRPr="001F4C9E" w:rsidRDefault="00047690" w:rsidP="00047690">
      <w:pPr>
        <w:pStyle w:val="BTCtextCTB"/>
        <w:spacing w:before="0" w:after="0" w:line="20" w:lineRule="atLeast"/>
        <w:rPr>
          <w:rFonts w:ascii="Georgia" w:hAnsi="Georgia"/>
          <w:color w:val="585756"/>
          <w:sz w:val="21"/>
        </w:rPr>
      </w:pPr>
    </w:p>
    <w:p w14:paraId="2D30A83B" w14:textId="77777777" w:rsidR="00047690" w:rsidRDefault="00047690" w:rsidP="00047690">
      <w:pPr>
        <w:pStyle w:val="BTCtextCTB"/>
        <w:spacing w:before="0" w:after="0" w:line="20" w:lineRule="atLeast"/>
        <w:rPr>
          <w:rFonts w:ascii="Georgia" w:hAnsi="Georgia"/>
          <w:color w:val="585756"/>
          <w:sz w:val="21"/>
        </w:rPr>
      </w:pPr>
      <w:r w:rsidRPr="001F4C9E">
        <w:rPr>
          <w:rFonts w:ascii="Georgia" w:hAnsi="Georgia"/>
          <w:color w:val="585756"/>
          <w:sz w:val="21"/>
        </w:rPr>
        <w:t xml:space="preserve">Dans le cas d’un adjudicataire enregistré à la Banque Carrefour des Entreprises (BCE) en Belgique, celui-ci peut utiliser le portail belge </w:t>
      </w:r>
      <w:hyperlink r:id="rId31" w:anchor="Strat%C3%A9giedusecteurpublicbelgeenmati%C3%A8redefacturation%C3%A9lectronique-Mercurius" w:history="1">
        <w:proofErr w:type="spellStart"/>
        <w:r w:rsidRPr="001F4C9E">
          <w:rPr>
            <w:rStyle w:val="Hyperlink"/>
            <w:rFonts w:ascii="Georgia" w:hAnsi="Georgia"/>
            <w:sz w:val="21"/>
          </w:rPr>
          <w:t>Mercurius</w:t>
        </w:r>
        <w:proofErr w:type="spellEnd"/>
      </w:hyperlink>
      <w:r w:rsidRPr="001F4C9E">
        <w:rPr>
          <w:rFonts w:ascii="Georgia" w:hAnsi="Georgia"/>
          <w:color w:val="585756"/>
          <w:sz w:val="21"/>
        </w:rPr>
        <w:t xml:space="preserve"> permettant de recevoir les factures électroniques conformément aux normes et règles en vigueur.</w:t>
      </w:r>
    </w:p>
    <w:p w14:paraId="33EDA6B5" w14:textId="77777777" w:rsidR="00047690" w:rsidRPr="001F4C9E" w:rsidRDefault="00047690" w:rsidP="00047690">
      <w:pPr>
        <w:pStyle w:val="BTCtextCTB"/>
        <w:spacing w:before="0" w:after="0" w:line="20" w:lineRule="atLeast"/>
        <w:rPr>
          <w:rFonts w:ascii="Georgia" w:hAnsi="Georgia"/>
          <w:color w:val="585756"/>
          <w:sz w:val="21"/>
        </w:rPr>
      </w:pPr>
    </w:p>
    <w:p w14:paraId="3EB2B7C6" w14:textId="77777777" w:rsidR="00047690" w:rsidRPr="001F4C9E" w:rsidRDefault="00047690" w:rsidP="00047690">
      <w:pPr>
        <w:pStyle w:val="BTCtextCTB"/>
        <w:spacing w:before="0" w:after="0" w:line="20" w:lineRule="atLeast"/>
        <w:rPr>
          <w:rFonts w:ascii="Georgia" w:hAnsi="Georgia"/>
          <w:color w:val="585756"/>
          <w:sz w:val="21"/>
        </w:rPr>
      </w:pPr>
      <w:r w:rsidRPr="001F4C9E">
        <w:rPr>
          <w:rFonts w:ascii="Georgia" w:hAnsi="Georgia"/>
          <w:color w:val="585756"/>
          <w:sz w:val="21"/>
        </w:rPr>
        <w:t xml:space="preserve">Dans le cas d’un adjudicataire non-belge, celui-ci peut utiliser l’un des points d’accès certifiés du réseau international </w:t>
      </w:r>
      <w:hyperlink r:id="rId32" w:history="1">
        <w:r w:rsidRPr="001F4C9E">
          <w:rPr>
            <w:rStyle w:val="Hyperlink"/>
            <w:rFonts w:ascii="Georgia" w:hAnsi="Georgia"/>
            <w:sz w:val="21"/>
          </w:rPr>
          <w:t>Peppol</w:t>
        </w:r>
      </w:hyperlink>
      <w:r w:rsidRPr="001F4C9E">
        <w:rPr>
          <w:rFonts w:ascii="Georgia" w:hAnsi="Georgia"/>
          <w:color w:val="585756"/>
          <w:sz w:val="21"/>
        </w:rPr>
        <w:t xml:space="preserve">. Pour accéder à la liste de ces fournisseurs de services offrant l’utilisation de ces points d’accès : </w:t>
      </w:r>
      <w:hyperlink r:id="rId33" w:history="1">
        <w:r w:rsidRPr="001F4C9E">
          <w:rPr>
            <w:rStyle w:val="Hyperlink"/>
            <w:rFonts w:ascii="Georgia" w:hAnsi="Georgia"/>
            <w:sz w:val="21"/>
          </w:rPr>
          <w:t>https://peppol.org/members/peppol-certified-service-providers/</w:t>
        </w:r>
      </w:hyperlink>
      <w:r w:rsidRPr="001F4C9E">
        <w:rPr>
          <w:rFonts w:ascii="Georgia" w:hAnsi="Georgia"/>
          <w:color w:val="585756"/>
          <w:sz w:val="21"/>
        </w:rPr>
        <w:t xml:space="preserve">. </w:t>
      </w:r>
    </w:p>
    <w:p w14:paraId="03B4808F" w14:textId="77777777" w:rsidR="005F2003" w:rsidRPr="00047690" w:rsidRDefault="005F2003" w:rsidP="00996585">
      <w:pPr>
        <w:pStyle w:val="BodyText"/>
        <w:spacing w:after="0" w:line="240" w:lineRule="auto"/>
        <w:rPr>
          <w:rFonts w:ascii="Georgia" w:hAnsi="Georgia"/>
          <w:color w:val="585756"/>
          <w:sz w:val="21"/>
          <w:lang w:val="fr-BE"/>
        </w:rPr>
      </w:pPr>
    </w:p>
    <w:p w14:paraId="248C8FE2" w14:textId="0E08D3DD" w:rsidR="005F2003" w:rsidRPr="00996585" w:rsidRDefault="005F2003" w:rsidP="00996585">
      <w:pPr>
        <w:pStyle w:val="BodyText"/>
        <w:spacing w:after="0" w:line="240" w:lineRule="auto"/>
        <w:rPr>
          <w:rFonts w:ascii="Georgia" w:hAnsi="Georgia"/>
          <w:color w:val="585756"/>
          <w:sz w:val="21"/>
        </w:rPr>
      </w:pPr>
      <w:r w:rsidRPr="00996585">
        <w:rPr>
          <w:rFonts w:ascii="Georgia" w:hAnsi="Georgia"/>
          <w:color w:val="585756"/>
          <w:sz w:val="21"/>
        </w:rPr>
        <w:t>Seuls les services exécutés de manière correcte pourront être facturés.</w:t>
      </w:r>
    </w:p>
    <w:p w14:paraId="30C7599C" w14:textId="77777777" w:rsidR="00996585" w:rsidRPr="00996585" w:rsidRDefault="00996585" w:rsidP="00996585">
      <w:pPr>
        <w:pStyle w:val="BodyText"/>
        <w:spacing w:after="0" w:line="240" w:lineRule="auto"/>
        <w:rPr>
          <w:rFonts w:ascii="Georgia" w:hAnsi="Georgia"/>
          <w:color w:val="585756"/>
          <w:sz w:val="21"/>
        </w:rPr>
      </w:pPr>
    </w:p>
    <w:p w14:paraId="3F78A82B" w14:textId="3EB49510" w:rsidR="005F2003" w:rsidRPr="00996585" w:rsidRDefault="005F2003" w:rsidP="00996585">
      <w:pPr>
        <w:pStyle w:val="BodyText"/>
        <w:spacing w:after="0" w:line="240" w:lineRule="auto"/>
        <w:rPr>
          <w:rFonts w:ascii="Georgia" w:hAnsi="Georgia"/>
          <w:color w:val="585756"/>
          <w:sz w:val="21"/>
        </w:rPr>
      </w:pPr>
      <w:r w:rsidRPr="00996585">
        <w:rPr>
          <w:rFonts w:ascii="Georgia" w:hAnsi="Georgia"/>
          <w:color w:val="585756"/>
          <w:sz w:val="21"/>
        </w:rPr>
        <w:lastRenderedPageBreak/>
        <w:t>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14:paraId="3678D946" w14:textId="77777777" w:rsidR="00996585" w:rsidRPr="00996585" w:rsidRDefault="00996585" w:rsidP="00996585">
      <w:pPr>
        <w:pStyle w:val="BodyText"/>
        <w:spacing w:after="0" w:line="240" w:lineRule="auto"/>
        <w:rPr>
          <w:rFonts w:ascii="Georgia" w:hAnsi="Georgia"/>
          <w:color w:val="585756"/>
          <w:sz w:val="21"/>
        </w:rPr>
      </w:pPr>
    </w:p>
    <w:p w14:paraId="12D85603" w14:textId="6AC5847F" w:rsidR="005F2003" w:rsidRPr="00996585" w:rsidRDefault="005F2003" w:rsidP="00996585">
      <w:pPr>
        <w:pStyle w:val="BodyText"/>
        <w:spacing w:after="0" w:line="240" w:lineRule="auto"/>
        <w:rPr>
          <w:rFonts w:ascii="Georgia" w:hAnsi="Georgia"/>
          <w:color w:val="585756"/>
          <w:sz w:val="21"/>
        </w:rPr>
      </w:pPr>
      <w:r w:rsidRPr="00996585">
        <w:rPr>
          <w:rFonts w:ascii="Georgia" w:hAnsi="Georgia"/>
          <w:color w:val="585756"/>
          <w:sz w:val="21"/>
        </w:rPr>
        <w:t>Le paiement du montant dû au prestataire de services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w:t>
      </w:r>
    </w:p>
    <w:p w14:paraId="0A43EA3E" w14:textId="77777777" w:rsidR="00996585" w:rsidRPr="00996585" w:rsidRDefault="00996585" w:rsidP="00996585">
      <w:pPr>
        <w:pStyle w:val="BodyText"/>
        <w:spacing w:after="0" w:line="240" w:lineRule="auto"/>
        <w:rPr>
          <w:rFonts w:ascii="Georgia" w:hAnsi="Georgia"/>
          <w:color w:val="585756"/>
          <w:sz w:val="21"/>
        </w:rPr>
      </w:pPr>
    </w:p>
    <w:p w14:paraId="27A18695" w14:textId="77777777" w:rsidR="005F2003" w:rsidRPr="00C55D53" w:rsidRDefault="005F2003" w:rsidP="00996585">
      <w:pPr>
        <w:pStyle w:val="BodyText"/>
        <w:spacing w:after="0" w:line="240" w:lineRule="auto"/>
        <w:rPr>
          <w:rFonts w:ascii="Georgia" w:eastAsia="Calibri" w:hAnsi="Georgia"/>
          <w:color w:val="585756"/>
          <w:szCs w:val="22"/>
        </w:rPr>
      </w:pPr>
      <w:r w:rsidRPr="00996585">
        <w:rPr>
          <w:rFonts w:ascii="Georgia" w:hAnsi="Georgia"/>
          <w:color w:val="585756"/>
          <w:sz w:val="21"/>
        </w:rPr>
        <w:t>Lorsque les documents du marché ne prévoient pas une déclaration de créance séparée, la facture vaut déclaration de créance.</w:t>
      </w:r>
    </w:p>
    <w:p w14:paraId="4C513339" w14:textId="77777777" w:rsidR="00996585" w:rsidRPr="00996585" w:rsidRDefault="00996585" w:rsidP="00996585">
      <w:pPr>
        <w:pStyle w:val="BodyText"/>
        <w:spacing w:after="0" w:line="240" w:lineRule="auto"/>
        <w:rPr>
          <w:rFonts w:ascii="Georgia" w:hAnsi="Georgia"/>
          <w:color w:val="585756"/>
          <w:sz w:val="21"/>
        </w:rPr>
      </w:pPr>
    </w:p>
    <w:p w14:paraId="5041B306" w14:textId="59B39547" w:rsidR="005F2003" w:rsidRPr="00C55D53" w:rsidRDefault="005F2003" w:rsidP="00996585">
      <w:pPr>
        <w:pStyle w:val="BodyText"/>
        <w:spacing w:after="0" w:line="240" w:lineRule="auto"/>
        <w:rPr>
          <w:rFonts w:ascii="Georgia" w:eastAsia="Calibri" w:hAnsi="Georgia"/>
          <w:color w:val="585756"/>
          <w:szCs w:val="22"/>
        </w:rPr>
      </w:pPr>
      <w:r w:rsidRPr="00996585">
        <w:rPr>
          <w:rFonts w:ascii="Georgia" w:hAnsi="Georgia"/>
          <w:color w:val="585756"/>
          <w:sz w:val="21"/>
        </w:rPr>
        <w:t xml:space="preserve">La facture doit être </w:t>
      </w:r>
      <w:r w:rsidRPr="00C55D53">
        <w:rPr>
          <w:rFonts w:ascii="Georgia" w:eastAsia="Calibri" w:hAnsi="Georgia"/>
          <w:color w:val="585756"/>
          <w:szCs w:val="22"/>
        </w:rPr>
        <w:t>libellée en EURO.</w:t>
      </w:r>
    </w:p>
    <w:p w14:paraId="7E54575C" w14:textId="77777777" w:rsidR="00996585" w:rsidRDefault="00996585" w:rsidP="00CF3CF7">
      <w:pPr>
        <w:pStyle w:val="BTCtextCTB"/>
        <w:spacing w:before="0" w:after="0"/>
        <w:rPr>
          <w:rFonts w:ascii="Georgia" w:eastAsia="Calibri" w:hAnsi="Georgia"/>
          <w:color w:val="585756"/>
          <w:kern w:val="18"/>
          <w:sz w:val="20"/>
          <w:szCs w:val="22"/>
        </w:rPr>
      </w:pPr>
    </w:p>
    <w:p w14:paraId="7D4EDD2D" w14:textId="77777777" w:rsidR="00246BDD" w:rsidRPr="006777EF" w:rsidRDefault="00246BDD" w:rsidP="00A74A2A">
      <w:pPr>
        <w:pStyle w:val="Heading3"/>
        <w:tabs>
          <w:tab w:val="num" w:pos="810"/>
        </w:tabs>
        <w:spacing w:before="0" w:after="0" w:line="20" w:lineRule="atLeast"/>
        <w:rPr>
          <w:rFonts w:ascii="Georgia" w:hAnsi="Georgia"/>
          <w:lang w:val="fr-BE"/>
        </w:rPr>
      </w:pPr>
      <w:bookmarkStart w:id="190" w:name="_Toc177476596"/>
      <w:r w:rsidRPr="006777EF">
        <w:rPr>
          <w:rFonts w:ascii="Georgia" w:hAnsi="Georgia"/>
          <w:lang w:val="fr-BE"/>
        </w:rPr>
        <w:t>Avances</w:t>
      </w:r>
      <w:bookmarkEnd w:id="190"/>
    </w:p>
    <w:p w14:paraId="498572C1" w14:textId="77777777" w:rsidR="00996585" w:rsidRPr="00996585" w:rsidRDefault="00996585" w:rsidP="00996585">
      <w:pPr>
        <w:pStyle w:val="BodyText"/>
        <w:spacing w:after="0" w:line="240" w:lineRule="auto"/>
        <w:rPr>
          <w:rFonts w:ascii="Georgia" w:hAnsi="Georgia"/>
          <w:color w:val="585756"/>
          <w:sz w:val="21"/>
        </w:rPr>
      </w:pPr>
    </w:p>
    <w:p w14:paraId="108A86F7" w14:textId="47557215" w:rsidR="000852F4" w:rsidRDefault="00246BDD" w:rsidP="00CF3CF7">
      <w:pPr>
        <w:pStyle w:val="BodyText"/>
        <w:spacing w:after="0" w:line="240" w:lineRule="auto"/>
        <w:rPr>
          <w:rFonts w:ascii="Georgia" w:hAnsi="Georgia"/>
          <w:color w:val="585756"/>
          <w:sz w:val="21"/>
        </w:rPr>
      </w:pPr>
      <w:r w:rsidRPr="00996585">
        <w:rPr>
          <w:rFonts w:ascii="Georgia" w:hAnsi="Georgia"/>
          <w:color w:val="585756"/>
          <w:sz w:val="21"/>
        </w:rPr>
        <w:t xml:space="preserve">En vertu des articles </w:t>
      </w:r>
      <w:r w:rsidR="000C15BA">
        <w:rPr>
          <w:rFonts w:ascii="Georgia" w:hAnsi="Georgia"/>
          <w:color w:val="585756"/>
          <w:sz w:val="21"/>
        </w:rPr>
        <w:t>12</w:t>
      </w:r>
      <w:r w:rsidR="0013138A">
        <w:rPr>
          <w:rFonts w:ascii="Georgia" w:hAnsi="Georgia"/>
          <w:color w:val="585756"/>
          <w:sz w:val="21"/>
        </w:rPr>
        <w:t xml:space="preserve">/1, alinéa 2, 1° et de l’article </w:t>
      </w:r>
      <w:r w:rsidR="000852F4">
        <w:rPr>
          <w:rFonts w:ascii="Georgia" w:hAnsi="Georgia"/>
          <w:color w:val="585756"/>
          <w:sz w:val="21"/>
        </w:rPr>
        <w:t>12/4, §1</w:t>
      </w:r>
      <w:r w:rsidR="000852F4" w:rsidRPr="000852F4">
        <w:rPr>
          <w:rFonts w:ascii="Georgia" w:hAnsi="Georgia"/>
          <w:color w:val="585756"/>
          <w:sz w:val="21"/>
          <w:vertAlign w:val="superscript"/>
        </w:rPr>
        <w:t>er</w:t>
      </w:r>
      <w:r w:rsidR="000852F4">
        <w:rPr>
          <w:rFonts w:ascii="Georgia" w:hAnsi="Georgia"/>
          <w:color w:val="585756"/>
          <w:sz w:val="21"/>
        </w:rPr>
        <w:t xml:space="preserve"> </w:t>
      </w:r>
      <w:r w:rsidR="00CB02AD">
        <w:rPr>
          <w:rFonts w:ascii="Georgia" w:hAnsi="Georgia"/>
          <w:color w:val="585756"/>
          <w:sz w:val="21"/>
        </w:rPr>
        <w:t xml:space="preserve">3°, </w:t>
      </w:r>
      <w:r w:rsidRPr="00996585">
        <w:rPr>
          <w:rFonts w:ascii="Georgia" w:hAnsi="Georgia"/>
          <w:color w:val="585756"/>
          <w:sz w:val="21"/>
        </w:rPr>
        <w:t>de la loi du 17 juin 2016,</w:t>
      </w:r>
      <w:r w:rsidR="00214F8F">
        <w:rPr>
          <w:rFonts w:ascii="Georgia" w:hAnsi="Georgia"/>
          <w:color w:val="585756"/>
          <w:sz w:val="21"/>
        </w:rPr>
        <w:t xml:space="preserve"> lequel prévoi</w:t>
      </w:r>
      <w:r w:rsidR="00832A45">
        <w:rPr>
          <w:rFonts w:ascii="Georgia" w:hAnsi="Georgia"/>
          <w:color w:val="585756"/>
          <w:sz w:val="21"/>
        </w:rPr>
        <w:t>t</w:t>
      </w:r>
      <w:r w:rsidR="00214F8F">
        <w:rPr>
          <w:rFonts w:ascii="Georgia" w:hAnsi="Georgia"/>
          <w:color w:val="585756"/>
          <w:sz w:val="21"/>
        </w:rPr>
        <w:t xml:space="preserve"> qu’</w:t>
      </w:r>
      <w:r w:rsidRPr="00E30E81">
        <w:rPr>
          <w:rFonts w:ascii="Georgia" w:hAnsi="Georgia"/>
          <w:i/>
          <w:iCs/>
          <w:color w:val="585756"/>
          <w:sz w:val="21"/>
        </w:rPr>
        <w:t>une avance </w:t>
      </w:r>
      <w:r w:rsidR="000852F4" w:rsidRPr="00E30E81">
        <w:rPr>
          <w:rFonts w:ascii="Georgia" w:hAnsi="Georgia"/>
          <w:i/>
          <w:iCs/>
          <w:color w:val="585756"/>
          <w:sz w:val="21"/>
        </w:rPr>
        <w:t xml:space="preserve">supérieur à 20% peut être </w:t>
      </w:r>
      <w:r w:rsidRPr="00E30E81">
        <w:rPr>
          <w:rFonts w:ascii="Georgia" w:hAnsi="Georgia"/>
          <w:i/>
          <w:iCs/>
          <w:color w:val="585756"/>
          <w:sz w:val="21"/>
        </w:rPr>
        <w:t xml:space="preserve"> accordée à l’adjudicataire</w:t>
      </w:r>
      <w:r w:rsidR="00EF31F8" w:rsidRPr="00E30E81">
        <w:rPr>
          <w:rFonts w:ascii="Georgia" w:hAnsi="Georgia"/>
          <w:i/>
          <w:iCs/>
          <w:color w:val="585756"/>
          <w:sz w:val="21"/>
        </w:rPr>
        <w:t xml:space="preserve"> pour les marchés de fournitures ou de services qui selon les usages, sont conclus</w:t>
      </w:r>
      <w:r w:rsidR="00E30E81" w:rsidRPr="00E30E81">
        <w:rPr>
          <w:rFonts w:ascii="Georgia" w:hAnsi="Georgia"/>
          <w:i/>
          <w:iCs/>
          <w:color w:val="585756"/>
          <w:sz w:val="21"/>
        </w:rPr>
        <w:t xml:space="preserve"> sur la base d’un abonnement ou pour lesquels un paiement préalable est requis</w:t>
      </w:r>
      <w:r w:rsidRPr="00996585">
        <w:rPr>
          <w:rFonts w:ascii="Georgia" w:hAnsi="Georgia"/>
          <w:color w:val="585756"/>
          <w:sz w:val="21"/>
        </w:rPr>
        <w:t xml:space="preserve">. </w:t>
      </w:r>
    </w:p>
    <w:p w14:paraId="2BD126C2" w14:textId="77777777" w:rsidR="00214F8F" w:rsidRDefault="00214F8F" w:rsidP="00CF3CF7">
      <w:pPr>
        <w:pStyle w:val="BodyText"/>
        <w:spacing w:after="0" w:line="240" w:lineRule="auto"/>
        <w:rPr>
          <w:rFonts w:ascii="Georgia" w:hAnsi="Georgia"/>
          <w:color w:val="585756"/>
          <w:sz w:val="21"/>
        </w:rPr>
      </w:pPr>
    </w:p>
    <w:p w14:paraId="55880381" w14:textId="697D8CAC" w:rsidR="00246BDD" w:rsidRPr="00996585" w:rsidRDefault="00246BDD" w:rsidP="00CF3CF7">
      <w:pPr>
        <w:pStyle w:val="BodyText"/>
        <w:spacing w:after="0" w:line="240" w:lineRule="auto"/>
        <w:rPr>
          <w:rFonts w:ascii="Georgia" w:hAnsi="Georgia"/>
          <w:color w:val="585756"/>
          <w:sz w:val="21"/>
        </w:rPr>
      </w:pPr>
      <w:r w:rsidRPr="00996585">
        <w:rPr>
          <w:rFonts w:ascii="Georgia" w:hAnsi="Georgia"/>
          <w:color w:val="585756"/>
          <w:sz w:val="21"/>
        </w:rPr>
        <w:t>Le paiement de l’avance est toutefois subordonné à l’introduction, par l’adjudicataire, d’une demande écrite datée en ce sens.</w:t>
      </w:r>
    </w:p>
    <w:p w14:paraId="790E826E" w14:textId="77777777" w:rsidR="00214F8F" w:rsidRDefault="00214F8F" w:rsidP="00CF3CF7">
      <w:pPr>
        <w:pStyle w:val="BodyText"/>
        <w:spacing w:after="0" w:line="240" w:lineRule="auto"/>
        <w:rPr>
          <w:rFonts w:ascii="Georgia" w:hAnsi="Georgia"/>
          <w:color w:val="585756"/>
          <w:sz w:val="21"/>
        </w:rPr>
      </w:pPr>
    </w:p>
    <w:p w14:paraId="5DFB44F4" w14:textId="2A2543D1" w:rsidR="00246BDD" w:rsidRPr="00996585" w:rsidRDefault="00214F8F" w:rsidP="00CF3CF7">
      <w:pPr>
        <w:pStyle w:val="BodyText"/>
        <w:spacing w:after="0" w:line="240" w:lineRule="auto"/>
        <w:rPr>
          <w:rFonts w:ascii="Georgia" w:hAnsi="Georgia"/>
          <w:color w:val="585756"/>
          <w:sz w:val="21"/>
        </w:rPr>
      </w:pPr>
      <w:r>
        <w:rPr>
          <w:rFonts w:ascii="Georgia" w:hAnsi="Georgia"/>
          <w:color w:val="585756"/>
          <w:sz w:val="21"/>
        </w:rPr>
        <w:t>L</w:t>
      </w:r>
      <w:r w:rsidR="00246BDD" w:rsidRPr="00996585">
        <w:rPr>
          <w:rFonts w:ascii="Georgia" w:hAnsi="Georgia"/>
          <w:color w:val="585756"/>
          <w:sz w:val="21"/>
        </w:rPr>
        <w:t xml:space="preserve">e montant de </w:t>
      </w:r>
      <w:r w:rsidR="00246BDD" w:rsidRPr="00E33564">
        <w:rPr>
          <w:rFonts w:ascii="Georgia" w:hAnsi="Georgia"/>
          <w:color w:val="585756"/>
          <w:sz w:val="21"/>
        </w:rPr>
        <w:t xml:space="preserve">l’avance correspondra à </w:t>
      </w:r>
      <w:r w:rsidRPr="00E33564">
        <w:rPr>
          <w:rFonts w:ascii="Georgia" w:hAnsi="Georgia"/>
          <w:color w:val="585756"/>
          <w:sz w:val="21"/>
        </w:rPr>
        <w:t>5</w:t>
      </w:r>
      <w:r w:rsidR="001D44CF" w:rsidRPr="00E33564">
        <w:rPr>
          <w:rFonts w:ascii="Georgia" w:hAnsi="Georgia"/>
          <w:color w:val="585756"/>
          <w:sz w:val="21"/>
        </w:rPr>
        <w:t>0</w:t>
      </w:r>
      <w:r w:rsidR="00246BDD" w:rsidRPr="00E33564">
        <w:rPr>
          <w:rFonts w:ascii="Georgia" w:hAnsi="Georgia"/>
          <w:color w:val="585756"/>
          <w:sz w:val="21"/>
        </w:rPr>
        <w:t xml:space="preserve">% </w:t>
      </w:r>
      <w:r w:rsidR="00246BDD" w:rsidRPr="00996585">
        <w:rPr>
          <w:rFonts w:ascii="Georgia" w:hAnsi="Georgia"/>
          <w:color w:val="585756"/>
          <w:sz w:val="21"/>
        </w:rPr>
        <w:t>du montant initial du marché, taxes comprises</w:t>
      </w:r>
      <w:r w:rsidR="009E2EF0">
        <w:rPr>
          <w:rFonts w:ascii="Georgia" w:hAnsi="Georgia"/>
          <w:color w:val="585756"/>
          <w:sz w:val="21"/>
        </w:rPr>
        <w:t xml:space="preserve"> </w:t>
      </w:r>
      <w:r w:rsidR="00742C2E">
        <w:rPr>
          <w:rFonts w:ascii="Georgia" w:hAnsi="Georgia"/>
          <w:color w:val="585756"/>
          <w:sz w:val="21"/>
        </w:rPr>
        <w:t>afin de</w:t>
      </w:r>
      <w:r w:rsidR="00E33564">
        <w:rPr>
          <w:rFonts w:ascii="Georgia" w:hAnsi="Georgia"/>
          <w:color w:val="585756"/>
          <w:sz w:val="21"/>
        </w:rPr>
        <w:t xml:space="preserve"> notamment</w:t>
      </w:r>
      <w:r w:rsidR="00742C2E">
        <w:rPr>
          <w:rFonts w:ascii="Georgia" w:hAnsi="Georgia"/>
          <w:color w:val="585756"/>
          <w:sz w:val="21"/>
        </w:rPr>
        <w:t xml:space="preserve"> couvrir une partie des dépenses relatif au poste </w:t>
      </w:r>
      <w:r w:rsidR="00E33564">
        <w:rPr>
          <w:rFonts w:ascii="Georgia" w:hAnsi="Georgia"/>
          <w:color w:val="585756"/>
          <w:sz w:val="21"/>
        </w:rPr>
        <w:t>du service traiteur</w:t>
      </w:r>
      <w:r w:rsidR="00742C2E">
        <w:rPr>
          <w:rFonts w:ascii="Georgia" w:hAnsi="Georgia"/>
          <w:color w:val="585756"/>
          <w:sz w:val="21"/>
        </w:rPr>
        <w:t xml:space="preserve"> </w:t>
      </w:r>
      <w:r w:rsidR="006E3F80">
        <w:rPr>
          <w:rFonts w:ascii="Georgia" w:hAnsi="Georgia"/>
          <w:color w:val="585756"/>
          <w:sz w:val="21"/>
        </w:rPr>
        <w:t xml:space="preserve">et pour lequel un paiement préalable est requis. </w:t>
      </w:r>
    </w:p>
    <w:p w14:paraId="18354C50" w14:textId="77777777" w:rsidR="00996585" w:rsidRPr="00996585" w:rsidRDefault="00996585" w:rsidP="00CF3CF7">
      <w:pPr>
        <w:pStyle w:val="BodyText"/>
        <w:spacing w:after="0" w:line="240" w:lineRule="auto"/>
        <w:rPr>
          <w:rFonts w:ascii="Georgia" w:hAnsi="Georgia"/>
          <w:color w:val="585756"/>
          <w:sz w:val="21"/>
        </w:rPr>
      </w:pPr>
    </w:p>
    <w:p w14:paraId="7740AC5E" w14:textId="7D6A2055" w:rsidR="00047690" w:rsidRPr="00996585" w:rsidRDefault="00246BDD" w:rsidP="00CF3CF7">
      <w:pPr>
        <w:pStyle w:val="BodyText"/>
        <w:spacing w:after="0" w:line="240" w:lineRule="auto"/>
        <w:rPr>
          <w:rFonts w:ascii="Georgia" w:hAnsi="Georgia"/>
          <w:color w:val="585756"/>
          <w:sz w:val="21"/>
        </w:rPr>
      </w:pPr>
      <w:r w:rsidRPr="00996585">
        <w:rPr>
          <w:rFonts w:ascii="Georgia" w:hAnsi="Georgia"/>
          <w:color w:val="585756"/>
          <w:sz w:val="21"/>
        </w:rPr>
        <w:t>Aucune avance n’est accordée avant :</w:t>
      </w:r>
    </w:p>
    <w:p w14:paraId="0C8DD161" w14:textId="77777777" w:rsidR="00047690" w:rsidRDefault="00246BDD" w:rsidP="00230529">
      <w:pPr>
        <w:pStyle w:val="BodyText"/>
        <w:numPr>
          <w:ilvl w:val="0"/>
          <w:numId w:val="12"/>
        </w:numPr>
        <w:spacing w:after="0" w:line="240" w:lineRule="auto"/>
        <w:rPr>
          <w:rFonts w:ascii="Georgia" w:hAnsi="Georgia"/>
          <w:color w:val="585756"/>
          <w:sz w:val="21"/>
        </w:rPr>
      </w:pPr>
      <w:r w:rsidRPr="00996585">
        <w:rPr>
          <w:rFonts w:ascii="Georgia" w:hAnsi="Georgia"/>
          <w:color w:val="585756"/>
          <w:sz w:val="21"/>
        </w:rPr>
        <w:t>La notification de la conclusion du marché ;</w:t>
      </w:r>
    </w:p>
    <w:p w14:paraId="2B7EC3B2" w14:textId="77777777" w:rsidR="00996585" w:rsidRPr="00996585" w:rsidRDefault="00996585" w:rsidP="00996585">
      <w:pPr>
        <w:pStyle w:val="BodyText"/>
        <w:spacing w:after="0" w:line="240" w:lineRule="auto"/>
        <w:rPr>
          <w:rFonts w:ascii="Georgia" w:hAnsi="Georgia"/>
          <w:color w:val="585756"/>
          <w:sz w:val="21"/>
        </w:rPr>
      </w:pPr>
    </w:p>
    <w:p w14:paraId="21BB38F7" w14:textId="0F6AE9A6" w:rsidR="00246BDD" w:rsidRPr="00996585" w:rsidRDefault="00246BDD" w:rsidP="00CF3CF7">
      <w:pPr>
        <w:pStyle w:val="BodyText"/>
        <w:spacing w:after="0" w:line="240" w:lineRule="auto"/>
        <w:rPr>
          <w:rFonts w:ascii="Georgia" w:hAnsi="Georgia"/>
          <w:color w:val="585756"/>
          <w:sz w:val="21"/>
        </w:rPr>
      </w:pPr>
      <w:r w:rsidRPr="00996585">
        <w:rPr>
          <w:rFonts w:ascii="Georgia" w:hAnsi="Georgia"/>
          <w:color w:val="585756"/>
          <w:sz w:val="21"/>
        </w:rPr>
        <w:t>Le paiement de l’avance peut être suspendu s’il est constaté que l’adjudicataire ne respecte pas ses obligations contractuelles ou s’il contrevient aux dispositions de l’article 7 de la loi</w:t>
      </w:r>
      <w:r w:rsidR="00047690" w:rsidRPr="00047690">
        <w:rPr>
          <w:rFonts w:ascii="Georgia" w:hAnsi="Georgia"/>
          <w:color w:val="585756"/>
          <w:sz w:val="21"/>
        </w:rPr>
        <w:t xml:space="preserve"> </w:t>
      </w:r>
      <w:r w:rsidR="00047690" w:rsidRPr="00996585">
        <w:rPr>
          <w:rFonts w:ascii="Georgia" w:hAnsi="Georgia"/>
          <w:color w:val="585756"/>
          <w:sz w:val="21"/>
        </w:rPr>
        <w:t>du 17 juin 2016</w:t>
      </w:r>
      <w:r w:rsidRPr="00996585">
        <w:rPr>
          <w:rFonts w:ascii="Georgia" w:hAnsi="Georgia"/>
          <w:color w:val="585756"/>
          <w:sz w:val="21"/>
        </w:rPr>
        <w:t>.</w:t>
      </w:r>
    </w:p>
    <w:p w14:paraId="0D3A6DEE" w14:textId="77777777" w:rsidR="00996585" w:rsidRPr="00996585" w:rsidRDefault="00996585" w:rsidP="00CF3CF7">
      <w:pPr>
        <w:pStyle w:val="BodyText"/>
        <w:spacing w:after="0" w:line="240" w:lineRule="auto"/>
        <w:rPr>
          <w:rFonts w:ascii="Georgia" w:hAnsi="Georgia"/>
          <w:color w:val="585756"/>
          <w:sz w:val="21"/>
        </w:rPr>
      </w:pPr>
    </w:p>
    <w:p w14:paraId="26850F95" w14:textId="27883FD3" w:rsidR="00246BDD" w:rsidRPr="00996585" w:rsidRDefault="00246BDD" w:rsidP="00CF3CF7">
      <w:pPr>
        <w:pStyle w:val="BodyText"/>
        <w:spacing w:after="0" w:line="240" w:lineRule="auto"/>
        <w:rPr>
          <w:rFonts w:ascii="Georgia" w:hAnsi="Georgia"/>
          <w:color w:val="585756"/>
          <w:sz w:val="21"/>
        </w:rPr>
      </w:pPr>
      <w:r w:rsidRPr="00996585">
        <w:rPr>
          <w:rFonts w:ascii="Georgia" w:hAnsi="Georgia"/>
          <w:color w:val="585756"/>
          <w:sz w:val="21"/>
        </w:rPr>
        <w:t>L’avance accordée est imputée sur les montants dus à l’adjudicataire</w:t>
      </w:r>
      <w:r w:rsidR="005103A6">
        <w:rPr>
          <w:rFonts w:ascii="Georgia" w:hAnsi="Georgia"/>
          <w:color w:val="585756"/>
          <w:sz w:val="21"/>
        </w:rPr>
        <w:t xml:space="preserve">. </w:t>
      </w:r>
    </w:p>
    <w:p w14:paraId="0E766EE5" w14:textId="77777777" w:rsidR="00246BDD" w:rsidRDefault="00246BDD" w:rsidP="00CF3CF7">
      <w:pPr>
        <w:pStyle w:val="BTCtextCTB"/>
        <w:spacing w:before="0" w:after="0"/>
        <w:rPr>
          <w:rFonts w:ascii="Georgia" w:eastAsia="Calibri" w:hAnsi="Georgia"/>
          <w:color w:val="585756"/>
          <w:kern w:val="18"/>
          <w:sz w:val="20"/>
          <w:szCs w:val="22"/>
        </w:rPr>
      </w:pPr>
    </w:p>
    <w:p w14:paraId="579C8D12" w14:textId="77777777" w:rsidR="00047EA8" w:rsidRPr="00C55D53" w:rsidRDefault="00047EA8" w:rsidP="00CF3CF7">
      <w:pPr>
        <w:pStyle w:val="BTCtextCTB"/>
        <w:spacing w:before="0" w:after="0"/>
        <w:rPr>
          <w:rFonts w:ascii="Georgia" w:eastAsia="Calibri" w:hAnsi="Georgia"/>
          <w:color w:val="585756"/>
          <w:kern w:val="18"/>
          <w:sz w:val="20"/>
          <w:szCs w:val="22"/>
        </w:rPr>
      </w:pPr>
    </w:p>
    <w:p w14:paraId="53DE9D59" w14:textId="77777777" w:rsidR="005F2003" w:rsidRPr="006777EF" w:rsidRDefault="005F2003" w:rsidP="00CF3CF7">
      <w:pPr>
        <w:pStyle w:val="Heading2"/>
        <w:keepLines w:val="0"/>
        <w:widowControl w:val="0"/>
        <w:tabs>
          <w:tab w:val="num" w:pos="576"/>
        </w:tabs>
        <w:suppressAutoHyphens/>
        <w:spacing w:before="0" w:after="0"/>
        <w:rPr>
          <w:rFonts w:ascii="Georgia" w:hAnsi="Georgia"/>
        </w:rPr>
      </w:pPr>
      <w:bookmarkStart w:id="191" w:name="_Toc361393832"/>
      <w:bookmarkStart w:id="192" w:name="_Toc361408334"/>
      <w:bookmarkStart w:id="193" w:name="_Toc177476597"/>
      <w:r w:rsidRPr="006777EF">
        <w:rPr>
          <w:rFonts w:ascii="Georgia" w:hAnsi="Georgia"/>
        </w:rPr>
        <w:t>Litiges (art. 73)</w:t>
      </w:r>
      <w:bookmarkEnd w:id="191"/>
      <w:bookmarkEnd w:id="192"/>
      <w:bookmarkEnd w:id="193"/>
    </w:p>
    <w:p w14:paraId="033F3779" w14:textId="77777777" w:rsidR="00996585" w:rsidRDefault="00996585" w:rsidP="00CF3CF7">
      <w:pPr>
        <w:pStyle w:val="BodyText"/>
        <w:spacing w:after="0" w:line="240" w:lineRule="auto"/>
        <w:rPr>
          <w:rFonts w:ascii="Georgia" w:hAnsi="Georgia"/>
          <w:color w:val="585756"/>
          <w:sz w:val="21"/>
        </w:rPr>
      </w:pPr>
    </w:p>
    <w:p w14:paraId="402D6592" w14:textId="1597FFDB" w:rsidR="00381A78" w:rsidRDefault="00381A78" w:rsidP="00CF3CF7">
      <w:pPr>
        <w:pStyle w:val="BodyText"/>
        <w:spacing w:after="0" w:line="240" w:lineRule="auto"/>
        <w:rPr>
          <w:rFonts w:ascii="Georgia" w:hAnsi="Georgia"/>
          <w:color w:val="585756"/>
          <w:sz w:val="21"/>
        </w:rPr>
      </w:pPr>
      <w:r w:rsidRPr="001F4C9E">
        <w:rPr>
          <w:rFonts w:ascii="Georgia" w:hAnsi="Georgia"/>
          <w:color w:val="585756"/>
          <w:sz w:val="21"/>
        </w:rPr>
        <w:t>Le présent marché doit être exécuté et interprété conformément au droit belge.</w:t>
      </w:r>
    </w:p>
    <w:p w14:paraId="289E66B6" w14:textId="77777777" w:rsidR="00381A78" w:rsidRPr="001F4C9E" w:rsidRDefault="00381A78" w:rsidP="00CF3CF7">
      <w:pPr>
        <w:pStyle w:val="BodyText"/>
        <w:spacing w:after="0" w:line="240" w:lineRule="auto"/>
        <w:rPr>
          <w:rFonts w:ascii="Georgia" w:eastAsia="Calibri" w:hAnsi="Georgia" w:cs="Times New Roman"/>
          <w:color w:val="585756"/>
          <w:kern w:val="0"/>
          <w:sz w:val="21"/>
          <w:szCs w:val="22"/>
        </w:rPr>
      </w:pPr>
    </w:p>
    <w:p w14:paraId="5FD71155" w14:textId="77777777" w:rsidR="00381A78" w:rsidRDefault="00381A78" w:rsidP="00CF3CF7">
      <w:pPr>
        <w:pStyle w:val="BodyText"/>
        <w:spacing w:after="0" w:line="240" w:lineRule="auto"/>
        <w:rPr>
          <w:rFonts w:ascii="Georgia" w:hAnsi="Georgia"/>
          <w:color w:val="585756"/>
          <w:sz w:val="21"/>
        </w:rPr>
      </w:pPr>
      <w:r w:rsidRPr="001F4C9E">
        <w:rPr>
          <w:rFonts w:ascii="Georgia" w:hAnsi="Georgia"/>
          <w:color w:val="585756"/>
          <w:sz w:val="21"/>
        </w:rPr>
        <w:t>Les parties s’engagent à remplir de bonne foi leurs engagements en vue d’assurer le bon déroulement du marché.</w:t>
      </w:r>
    </w:p>
    <w:p w14:paraId="58C0D314" w14:textId="77777777" w:rsidR="00381A78" w:rsidRPr="001F4C9E" w:rsidRDefault="00381A78" w:rsidP="00CF3CF7">
      <w:pPr>
        <w:pStyle w:val="BodyText"/>
        <w:spacing w:after="0" w:line="240" w:lineRule="auto"/>
        <w:rPr>
          <w:rFonts w:ascii="Georgia" w:eastAsia="Calibri" w:hAnsi="Georgia" w:cs="Times New Roman"/>
          <w:color w:val="585756"/>
          <w:kern w:val="0"/>
          <w:sz w:val="21"/>
          <w:szCs w:val="22"/>
        </w:rPr>
      </w:pPr>
    </w:p>
    <w:p w14:paraId="786E8100" w14:textId="77777777" w:rsidR="00381A78" w:rsidRDefault="00381A78" w:rsidP="00CF3CF7">
      <w:pPr>
        <w:pStyle w:val="BodyText"/>
        <w:spacing w:after="0" w:line="240" w:lineRule="auto"/>
        <w:rPr>
          <w:rFonts w:ascii="Georgia" w:hAnsi="Georgia"/>
          <w:color w:val="585756"/>
          <w:sz w:val="21"/>
        </w:rPr>
      </w:pPr>
      <w:r w:rsidRPr="001F4C9E">
        <w:rPr>
          <w:rFonts w:ascii="Georgia" w:hAnsi="Georgia"/>
          <w:color w:val="585756"/>
          <w:sz w:val="21"/>
        </w:rPr>
        <w:t>En cas de litige ou de divergence d’opinions entre le pouvoir adjudicateur et l’adjudicataire, les deux parties se concerteront dans le but de trouver une solution.</w:t>
      </w:r>
    </w:p>
    <w:p w14:paraId="4257DBEE" w14:textId="77777777" w:rsidR="00381A78" w:rsidRPr="001F4C9E" w:rsidRDefault="00381A78" w:rsidP="00CF3CF7">
      <w:pPr>
        <w:pStyle w:val="BodyText"/>
        <w:spacing w:after="0" w:line="240" w:lineRule="auto"/>
        <w:rPr>
          <w:rFonts w:ascii="Georgia" w:eastAsia="Calibri" w:hAnsi="Georgia" w:cs="Times New Roman"/>
          <w:color w:val="585756"/>
          <w:kern w:val="0"/>
          <w:sz w:val="21"/>
          <w:szCs w:val="22"/>
        </w:rPr>
      </w:pPr>
    </w:p>
    <w:p w14:paraId="3F9D07E9" w14:textId="77777777" w:rsidR="00381A78" w:rsidRPr="00A41E2C" w:rsidRDefault="00381A78" w:rsidP="00CF3CF7">
      <w:pPr>
        <w:pStyle w:val="BodyText"/>
        <w:spacing w:after="0" w:line="240" w:lineRule="auto"/>
        <w:rPr>
          <w:rFonts w:ascii="Georgia" w:eastAsia="Calibri" w:hAnsi="Georgia"/>
          <w:color w:val="585756"/>
          <w:sz w:val="21"/>
          <w:szCs w:val="21"/>
        </w:rPr>
      </w:pPr>
      <w:r w:rsidRPr="001F4C9E">
        <w:rPr>
          <w:rFonts w:ascii="Georgia" w:hAnsi="Georgia"/>
          <w:color w:val="585756"/>
          <w:sz w:val="21"/>
        </w:rPr>
        <w:t>À défaut d’accord, les tribunaux de l’arrondissement judiciaire de Bruxelles sont seuls compétents pour trouver une solution. La langue véhiculaire est le français ou le néerlandais.</w:t>
      </w:r>
    </w:p>
    <w:p w14:paraId="0645564E" w14:textId="77777777" w:rsidR="00381A78" w:rsidRPr="001F4C9E" w:rsidRDefault="00381A78" w:rsidP="00CF3CF7">
      <w:pPr>
        <w:pStyle w:val="BodyText"/>
        <w:spacing w:after="0" w:line="240" w:lineRule="auto"/>
        <w:rPr>
          <w:rFonts w:ascii="Georgia" w:eastAsia="Calibri" w:hAnsi="Georgia"/>
          <w:color w:val="585756"/>
          <w:sz w:val="21"/>
          <w:szCs w:val="21"/>
        </w:rPr>
      </w:pPr>
    </w:p>
    <w:p w14:paraId="2D0CADF4" w14:textId="77777777" w:rsidR="005F2003" w:rsidRDefault="005F2003" w:rsidP="00CF3CF7">
      <w:pPr>
        <w:pStyle w:val="BTCtextCTB"/>
        <w:spacing w:before="0" w:after="0"/>
        <w:rPr>
          <w:rFonts w:ascii="Georgia" w:eastAsia="Calibri" w:hAnsi="Georgia"/>
          <w:color w:val="585756"/>
          <w:sz w:val="21"/>
        </w:rPr>
      </w:pPr>
      <w:r w:rsidRPr="001F4C9E">
        <w:rPr>
          <w:rFonts w:ascii="Georgia" w:eastAsia="Calibri" w:hAnsi="Georgia"/>
          <w:color w:val="585756"/>
          <w:sz w:val="21"/>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5A7A2548" w14:textId="77777777" w:rsidR="00381A78" w:rsidRPr="001F4C9E" w:rsidRDefault="00381A78" w:rsidP="00CF3CF7">
      <w:pPr>
        <w:pStyle w:val="BTCtextCTB"/>
        <w:spacing w:before="0" w:after="0"/>
        <w:rPr>
          <w:rFonts w:ascii="Georgia" w:eastAsia="Calibri" w:hAnsi="Georgia"/>
          <w:color w:val="585756"/>
          <w:kern w:val="18"/>
          <w:sz w:val="21"/>
          <w:szCs w:val="21"/>
        </w:rPr>
      </w:pPr>
    </w:p>
    <w:p w14:paraId="1AF52B7A" w14:textId="77777777" w:rsidR="005F2003" w:rsidRPr="001F4C9E" w:rsidRDefault="005F2003" w:rsidP="00CF3CF7">
      <w:pPr>
        <w:pStyle w:val="BTCtextCTB"/>
        <w:spacing w:before="0" w:after="0"/>
        <w:rPr>
          <w:rFonts w:ascii="Georgia" w:eastAsia="Calibri" w:hAnsi="Georgia"/>
          <w:color w:val="585756"/>
          <w:kern w:val="18"/>
          <w:sz w:val="21"/>
          <w:szCs w:val="21"/>
        </w:rPr>
      </w:pPr>
      <w:r w:rsidRPr="001F4C9E">
        <w:rPr>
          <w:rFonts w:ascii="Georgia" w:eastAsia="Calibri" w:hAnsi="Georgia"/>
          <w:color w:val="585756"/>
          <w:sz w:val="21"/>
        </w:rPr>
        <w:lastRenderedPageBreak/>
        <w:t xml:space="preserve">En cas de « litige », c’est-à-dire d’action en justice, la correspondance devra (également) être envoyée à l’adresse suivante : </w:t>
      </w:r>
    </w:p>
    <w:p w14:paraId="65A01F94" w14:textId="77777777" w:rsidR="00381A78" w:rsidRDefault="00381A78" w:rsidP="00CF3CF7">
      <w:pPr>
        <w:pStyle w:val="BTCtextCTB"/>
        <w:spacing w:before="0" w:after="0"/>
        <w:rPr>
          <w:rFonts w:ascii="Georgia" w:eastAsia="Calibri" w:hAnsi="Georgia" w:cs="Calibri-Bold"/>
          <w:color w:val="585756"/>
          <w:sz w:val="21"/>
          <w:szCs w:val="24"/>
        </w:rPr>
      </w:pPr>
    </w:p>
    <w:p w14:paraId="60B22589" w14:textId="2BDCDC02" w:rsidR="00246BDD" w:rsidRPr="00FC3A49" w:rsidRDefault="00246BDD" w:rsidP="00CF3CF7">
      <w:pPr>
        <w:pStyle w:val="BTCtextCTB"/>
        <w:spacing w:before="0" w:after="0"/>
        <w:rPr>
          <w:rFonts w:ascii="Georgia" w:eastAsia="Calibri" w:hAnsi="Georgia" w:cs="Calibri-Bold"/>
          <w:color w:val="585756"/>
          <w:sz w:val="21"/>
          <w:szCs w:val="24"/>
        </w:rPr>
      </w:pPr>
      <w:proofErr w:type="spellStart"/>
      <w:r w:rsidRPr="00FC3A49">
        <w:rPr>
          <w:rFonts w:ascii="Georgia" w:eastAsia="Calibri" w:hAnsi="Georgia" w:cs="Calibri-Bold"/>
          <w:color w:val="585756"/>
          <w:sz w:val="21"/>
          <w:szCs w:val="24"/>
        </w:rPr>
        <w:t>Enabel</w:t>
      </w:r>
      <w:proofErr w:type="spellEnd"/>
    </w:p>
    <w:p w14:paraId="2D56E0EC" w14:textId="77777777" w:rsidR="00246BDD" w:rsidRPr="00FC3A49" w:rsidRDefault="00246BDD" w:rsidP="00CF3CF7">
      <w:pPr>
        <w:pStyle w:val="BTCtextCTB"/>
        <w:spacing w:before="0" w:after="0"/>
        <w:rPr>
          <w:rFonts w:ascii="Georgia" w:eastAsia="Calibri" w:hAnsi="Georgia" w:cs="Calibri-Bold"/>
          <w:color w:val="585756"/>
          <w:sz w:val="21"/>
          <w:szCs w:val="24"/>
        </w:rPr>
      </w:pPr>
      <w:r w:rsidRPr="00FC3A49">
        <w:rPr>
          <w:rFonts w:ascii="Georgia" w:eastAsia="Calibri" w:hAnsi="Georgia" w:cs="Calibri-Bold"/>
          <w:color w:val="585756"/>
          <w:sz w:val="21"/>
          <w:szCs w:val="24"/>
        </w:rPr>
        <w:t xml:space="preserve">Global </w:t>
      </w:r>
      <w:proofErr w:type="spellStart"/>
      <w:r w:rsidRPr="00FC3A49">
        <w:rPr>
          <w:rFonts w:ascii="Georgia" w:eastAsia="Calibri" w:hAnsi="Georgia" w:cs="Calibri-Bold"/>
          <w:color w:val="585756"/>
          <w:sz w:val="21"/>
          <w:szCs w:val="24"/>
        </w:rPr>
        <w:t>Procurement</w:t>
      </w:r>
      <w:proofErr w:type="spellEnd"/>
      <w:r w:rsidRPr="00FC3A49">
        <w:rPr>
          <w:rFonts w:ascii="Georgia" w:eastAsia="Calibri" w:hAnsi="Georgia" w:cs="Calibri-Bold"/>
          <w:color w:val="585756"/>
          <w:sz w:val="21"/>
          <w:szCs w:val="24"/>
        </w:rPr>
        <w:t xml:space="preserve"> Services</w:t>
      </w:r>
    </w:p>
    <w:p w14:paraId="78FF83A4" w14:textId="77777777" w:rsidR="00246BDD" w:rsidRPr="00E67955" w:rsidRDefault="00246BDD" w:rsidP="00CF3CF7">
      <w:pPr>
        <w:pStyle w:val="BTCtextCTB"/>
        <w:spacing w:before="0" w:after="0"/>
        <w:rPr>
          <w:rFonts w:ascii="Georgia" w:eastAsia="Calibri" w:hAnsi="Georgia" w:cs="Calibri-Bold"/>
          <w:color w:val="585756"/>
          <w:sz w:val="21"/>
          <w:szCs w:val="24"/>
        </w:rPr>
      </w:pPr>
      <w:r w:rsidRPr="00E67955">
        <w:rPr>
          <w:rFonts w:ascii="Georgia" w:eastAsia="Calibri" w:hAnsi="Georgia" w:cs="Calibri-Bold"/>
          <w:color w:val="585756"/>
          <w:sz w:val="21"/>
          <w:szCs w:val="24"/>
        </w:rPr>
        <w:t>A l’attention de Madame Inge Janssens</w:t>
      </w:r>
    </w:p>
    <w:p w14:paraId="7D6A1679" w14:textId="62886868" w:rsidR="00246BDD" w:rsidRPr="00E67955" w:rsidRDefault="00246BDD" w:rsidP="00CF3CF7">
      <w:pPr>
        <w:pStyle w:val="BTCtextCTB"/>
        <w:spacing w:before="0" w:after="0"/>
        <w:rPr>
          <w:rFonts w:ascii="Georgia" w:eastAsia="Calibri" w:hAnsi="Georgia" w:cs="Calibri-Bold"/>
          <w:color w:val="585756"/>
          <w:sz w:val="21"/>
          <w:szCs w:val="24"/>
        </w:rPr>
      </w:pPr>
      <w:r w:rsidRPr="001F4C9E">
        <w:rPr>
          <w:rFonts w:ascii="Georgia" w:eastAsia="Calibri" w:hAnsi="Georgia" w:cs="Calibri-Bold"/>
          <w:color w:val="585756"/>
          <w:sz w:val="21"/>
          <w:szCs w:val="24"/>
        </w:rPr>
        <w:t>R</w:t>
      </w:r>
      <w:r w:rsidRPr="00E67955">
        <w:rPr>
          <w:rFonts w:ascii="Georgia" w:eastAsia="Calibri" w:hAnsi="Georgia" w:cs="Calibri-Bold"/>
          <w:color w:val="585756"/>
          <w:sz w:val="21"/>
          <w:szCs w:val="24"/>
        </w:rPr>
        <w:t>ue Haute</w:t>
      </w:r>
      <w:r w:rsidR="00047EA8">
        <w:rPr>
          <w:rFonts w:ascii="Georgia" w:eastAsia="Calibri" w:hAnsi="Georgia" w:cs="Calibri-Bold"/>
          <w:color w:val="585756"/>
          <w:sz w:val="21"/>
          <w:szCs w:val="24"/>
        </w:rPr>
        <w:t>,</w:t>
      </w:r>
      <w:r w:rsidRPr="00E67955">
        <w:rPr>
          <w:rFonts w:ascii="Georgia" w:eastAsia="Calibri" w:hAnsi="Georgia" w:cs="Calibri-Bold"/>
          <w:color w:val="585756"/>
          <w:sz w:val="21"/>
          <w:szCs w:val="24"/>
        </w:rPr>
        <w:t xml:space="preserve"> 147</w:t>
      </w:r>
    </w:p>
    <w:p w14:paraId="69ED0F60" w14:textId="03588EC2" w:rsidR="005F2003" w:rsidRPr="00E67955" w:rsidRDefault="005F2003" w:rsidP="00CF3CF7">
      <w:pPr>
        <w:pStyle w:val="BTCtextCTB"/>
        <w:spacing w:before="0" w:after="0"/>
        <w:rPr>
          <w:rFonts w:ascii="Georgia" w:eastAsia="Calibri" w:hAnsi="Georgia" w:cs="Calibri-Bold"/>
          <w:color w:val="585756"/>
          <w:sz w:val="21"/>
          <w:szCs w:val="24"/>
        </w:rPr>
      </w:pPr>
      <w:r w:rsidRPr="00E67955">
        <w:rPr>
          <w:rFonts w:ascii="Georgia" w:eastAsia="Calibri" w:hAnsi="Georgia" w:cs="Calibri-Bold"/>
          <w:color w:val="585756"/>
          <w:sz w:val="21"/>
          <w:szCs w:val="24"/>
        </w:rPr>
        <w:t xml:space="preserve">1000 </w:t>
      </w:r>
      <w:r>
        <w:rPr>
          <w:rFonts w:ascii="Georgia" w:eastAsia="Calibri" w:hAnsi="Georgia" w:cs="Calibri-Bold"/>
          <w:color w:val="585756"/>
          <w:sz w:val="21"/>
          <w:szCs w:val="24"/>
        </w:rPr>
        <w:t>Bruxelles</w:t>
      </w:r>
    </w:p>
    <w:p w14:paraId="7825AEC7" w14:textId="0B61A8DB" w:rsidR="005F2003" w:rsidRDefault="005F2003" w:rsidP="00CF3CF7">
      <w:pPr>
        <w:spacing w:after="0" w:line="240" w:lineRule="auto"/>
      </w:pPr>
      <w:bookmarkStart w:id="194" w:name="_Toc161931001"/>
      <w:r w:rsidRPr="00BA7998">
        <w:t>B</w:t>
      </w:r>
      <w:r w:rsidRPr="00E67955">
        <w:t>elgique</w:t>
      </w:r>
      <w:bookmarkEnd w:id="194"/>
      <w:r w:rsidR="00047EA8">
        <w:rPr>
          <w:rFonts w:cs="Arial"/>
          <w:kern w:val="18"/>
          <w:sz w:val="20"/>
        </w:rPr>
        <w:t xml:space="preserve"> </w:t>
      </w:r>
      <w:r>
        <w:rPr>
          <w:rFonts w:cs="Arial"/>
          <w:kern w:val="18"/>
          <w:sz w:val="20"/>
        </w:rPr>
        <w:br w:type="page"/>
      </w:r>
    </w:p>
    <w:p w14:paraId="58AEF0F7" w14:textId="18B46A80" w:rsidR="005F2003" w:rsidRPr="006777EF" w:rsidRDefault="005F2003" w:rsidP="000F6F7B">
      <w:pPr>
        <w:pStyle w:val="Heading1"/>
        <w:spacing w:before="0" w:after="0" w:line="240" w:lineRule="auto"/>
        <w:rPr>
          <w:rFonts w:ascii="Georgia" w:hAnsi="Georgia"/>
        </w:rPr>
      </w:pPr>
      <w:bookmarkStart w:id="195" w:name="_Toc177476598"/>
      <w:r w:rsidRPr="006777EF">
        <w:rPr>
          <w:rFonts w:ascii="Georgia" w:hAnsi="Georgia"/>
        </w:rPr>
        <w:lastRenderedPageBreak/>
        <w:t>Termes de référence</w:t>
      </w:r>
      <w:bookmarkEnd w:id="195"/>
    </w:p>
    <w:p w14:paraId="4A5F2A7E" w14:textId="77777777" w:rsidR="005F2003" w:rsidRDefault="005F2003" w:rsidP="00047EA8">
      <w:pPr>
        <w:autoSpaceDE w:val="0"/>
        <w:autoSpaceDN w:val="0"/>
        <w:adjustRightInd w:val="0"/>
        <w:spacing w:after="0" w:line="240" w:lineRule="auto"/>
        <w:jc w:val="both"/>
        <w:rPr>
          <w:rFonts w:cs="Calibri"/>
          <w:color w:val="333333"/>
          <w:szCs w:val="21"/>
        </w:rPr>
      </w:pPr>
    </w:p>
    <w:p w14:paraId="606ED1D5" w14:textId="1A27709E" w:rsidR="00047EA8" w:rsidRDefault="00047EA8" w:rsidP="00047EA8">
      <w:pPr>
        <w:pStyle w:val="Heading2"/>
        <w:spacing w:before="0" w:after="0"/>
        <w:jc w:val="both"/>
        <w:rPr>
          <w:rFonts w:ascii="Georgia" w:hAnsi="Georgia"/>
        </w:rPr>
      </w:pPr>
      <w:bookmarkStart w:id="196" w:name="_Toc18480250"/>
      <w:bookmarkStart w:id="197" w:name="_Toc155102679"/>
      <w:bookmarkStart w:id="198" w:name="_Toc177476599"/>
      <w:bookmarkStart w:id="199" w:name="_Toc18480252"/>
      <w:bookmarkStart w:id="200" w:name="_Toc155102685"/>
      <w:r w:rsidRPr="006777EF">
        <w:rPr>
          <w:rFonts w:ascii="Georgia" w:hAnsi="Georgia"/>
        </w:rPr>
        <w:t>Informations générales</w:t>
      </w:r>
      <w:bookmarkEnd w:id="196"/>
      <w:bookmarkEnd w:id="197"/>
      <w:bookmarkEnd w:id="198"/>
    </w:p>
    <w:p w14:paraId="1B5C4DA7" w14:textId="77777777" w:rsidR="005103A6" w:rsidRDefault="005103A6" w:rsidP="005103A6"/>
    <w:p w14:paraId="59F4ECAA" w14:textId="0267081B" w:rsidR="00BB3159" w:rsidRPr="00BB3159" w:rsidRDefault="00BB3159" w:rsidP="00BB3159">
      <w:pPr>
        <w:jc w:val="both"/>
        <w:rPr>
          <w:lang w:val="fr-FR"/>
        </w:rPr>
      </w:pPr>
      <w:r w:rsidRPr="00BB3159">
        <w:t>Initié par la Ministre de la Coopération au développement et de la Politique des Grandes villes, et conçu par l’</w:t>
      </w:r>
      <w:r>
        <w:t>A</w:t>
      </w:r>
      <w:r w:rsidRPr="00BB3159">
        <w:t xml:space="preserve">gence </w:t>
      </w:r>
      <w:r>
        <w:t>B</w:t>
      </w:r>
      <w:r w:rsidRPr="00BB3159">
        <w:t xml:space="preserve">elge de </w:t>
      </w:r>
      <w:r>
        <w:t>D</w:t>
      </w:r>
      <w:r w:rsidRPr="00BB3159">
        <w:t>éveloppement</w:t>
      </w:r>
      <w:r>
        <w:t xml:space="preserve"> (</w:t>
      </w:r>
      <w:proofErr w:type="spellStart"/>
      <w:r>
        <w:t>Enabel</w:t>
      </w:r>
      <w:proofErr w:type="spellEnd"/>
      <w:r>
        <w:t>)</w:t>
      </w:r>
      <w:r w:rsidRPr="00BB3159">
        <w:t>, le Prix Awa entend mettre en lumière des femmes qui entreprennent dans les pays partenaires de la coopération gouvernementale belge.</w:t>
      </w:r>
      <w:r w:rsidRPr="00BB3159">
        <w:rPr>
          <w:lang w:val="fr-FR"/>
        </w:rPr>
        <w:t> </w:t>
      </w:r>
    </w:p>
    <w:p w14:paraId="2428239B" w14:textId="77777777" w:rsidR="00BB3159" w:rsidRPr="00BB3159" w:rsidRDefault="00BB3159" w:rsidP="00BB3159">
      <w:pPr>
        <w:jc w:val="both"/>
        <w:rPr>
          <w:lang w:val="fr-FR"/>
        </w:rPr>
      </w:pPr>
      <w:r w:rsidRPr="00BB3159">
        <w:t>Le prix Awa s’organise à la fois, autour d’un concours annuel, destiné aux entrepreneures et autour de la mise en place d’événements de sensibilisation, de tables rondes et de networking.</w:t>
      </w:r>
      <w:r w:rsidRPr="00BB3159">
        <w:rPr>
          <w:lang w:val="fr-FR"/>
        </w:rPr>
        <w:t> </w:t>
      </w:r>
    </w:p>
    <w:p w14:paraId="706431CF" w14:textId="328313CA" w:rsidR="00BB3159" w:rsidRPr="00BB3159" w:rsidRDefault="00BB3159" w:rsidP="00BB3159">
      <w:pPr>
        <w:rPr>
          <w:lang w:val="fr-FR"/>
        </w:rPr>
      </w:pPr>
      <w:r w:rsidRPr="00BB3159">
        <w:t>A l’issue de ce concours, 4 gagnantes seront invitées à recevoir leur prix en Belgique, à l’issue d’une semaine d’activités autour du développement personnel, du développement de leur entreprise, de networking, etc. </w:t>
      </w:r>
      <w:r w:rsidRPr="00BB3159">
        <w:rPr>
          <w:lang w:val="fr-FR"/>
        </w:rPr>
        <w:t> </w:t>
      </w:r>
    </w:p>
    <w:p w14:paraId="1164037D" w14:textId="752DFD40" w:rsidR="00BB3159" w:rsidRDefault="00BB3159" w:rsidP="00BB3159">
      <w:pPr>
        <w:jc w:val="both"/>
      </w:pPr>
      <w:r w:rsidRPr="00BB3159">
        <w:t xml:space="preserve">L'événement, de haut niveau, devra se tenir à Bruxelles, le 25 novembre 2024. Celui-ci rassemblera </w:t>
      </w:r>
      <w:r w:rsidRPr="00AE6ACC">
        <w:t xml:space="preserve">près de 225 </w:t>
      </w:r>
      <w:proofErr w:type="spellStart"/>
      <w:r w:rsidRPr="00AE6ACC">
        <w:t>invité.e.s</w:t>
      </w:r>
      <w:proofErr w:type="spellEnd"/>
      <w:r w:rsidRPr="00AE6ACC">
        <w:t xml:space="preserve"> </w:t>
      </w:r>
      <w:proofErr w:type="spellStart"/>
      <w:r w:rsidRPr="00AE6ACC">
        <w:t>issu</w:t>
      </w:r>
      <w:r w:rsidRPr="00BB3159">
        <w:t>.e.s</w:t>
      </w:r>
      <w:proofErr w:type="spellEnd"/>
      <w:r w:rsidRPr="00BB3159">
        <w:t xml:space="preserve"> de différents milieux belges et internationaux : </w:t>
      </w:r>
      <w:proofErr w:type="spellStart"/>
      <w:r w:rsidRPr="00BB3159">
        <w:t>entrepreneur.e.s</w:t>
      </w:r>
      <w:proofErr w:type="spellEnd"/>
      <w:r w:rsidRPr="00BB3159">
        <w:t xml:space="preserve">,, personnel diplomatique, organisations non-gouvernementales, acteurs de la coopération au développement. </w:t>
      </w:r>
    </w:p>
    <w:p w14:paraId="58982443" w14:textId="0CCD2837" w:rsidR="00047EA8" w:rsidRDefault="00BB3159" w:rsidP="0051277E">
      <w:pPr>
        <w:jc w:val="both"/>
        <w:rPr>
          <w:lang w:val="fr-FR"/>
        </w:rPr>
      </w:pPr>
      <w:r w:rsidRPr="00BB3159">
        <w:t>La présence de Sa Majesté la Reine Mathilde est possible ainsi que d’autres Guest star.</w:t>
      </w:r>
      <w:r w:rsidRPr="00BB3159">
        <w:rPr>
          <w:lang w:val="fr-FR"/>
        </w:rPr>
        <w:t> </w:t>
      </w:r>
    </w:p>
    <w:p w14:paraId="67A0482E" w14:textId="77777777" w:rsidR="0051277E" w:rsidRDefault="0051277E" w:rsidP="00A74A2A">
      <w:pPr>
        <w:spacing w:after="0" w:line="20" w:lineRule="atLeast"/>
        <w:jc w:val="both"/>
        <w:rPr>
          <w:noProof/>
          <w:lang w:val="fr-FR"/>
        </w:rPr>
      </w:pPr>
    </w:p>
    <w:p w14:paraId="45445996" w14:textId="7A4DCFA1" w:rsidR="00047EA8" w:rsidRPr="00A74A2A" w:rsidRDefault="00E00B63" w:rsidP="00A74A2A">
      <w:pPr>
        <w:pStyle w:val="Heading2"/>
        <w:spacing w:before="0" w:after="0" w:line="20" w:lineRule="atLeast"/>
        <w:jc w:val="both"/>
        <w:rPr>
          <w:rFonts w:ascii="Georgia" w:hAnsi="Georgia"/>
          <w:lang w:val="fr-FR"/>
        </w:rPr>
      </w:pPr>
      <w:bookmarkStart w:id="201" w:name="_Toc177476600"/>
      <w:r w:rsidRPr="00A74A2A">
        <w:rPr>
          <w:rFonts w:ascii="Georgia" w:hAnsi="Georgia"/>
          <w:lang w:val="fr-FR"/>
        </w:rPr>
        <w:t>Description des services</w:t>
      </w:r>
      <w:bookmarkEnd w:id="201"/>
    </w:p>
    <w:p w14:paraId="0C29AB2F" w14:textId="77777777" w:rsidR="00047EA8" w:rsidRPr="00047EA8" w:rsidRDefault="00047EA8" w:rsidP="00A74A2A">
      <w:pPr>
        <w:spacing w:after="0" w:line="20" w:lineRule="atLeast"/>
        <w:rPr>
          <w:lang w:val="fr-FR"/>
        </w:rPr>
      </w:pPr>
    </w:p>
    <w:p w14:paraId="2DB72BC4" w14:textId="62C8CFCD" w:rsidR="00E00B63" w:rsidRPr="00A74A2A" w:rsidRDefault="000154CA" w:rsidP="00A74A2A">
      <w:pPr>
        <w:pStyle w:val="Heading3"/>
        <w:spacing w:before="0" w:after="0" w:line="20" w:lineRule="atLeast"/>
        <w:rPr>
          <w:rFonts w:ascii="Georgia" w:hAnsi="Georgia"/>
          <w:lang w:val="fr-BE"/>
        </w:rPr>
      </w:pPr>
      <w:bookmarkStart w:id="202" w:name="_Toc177476601"/>
      <w:r>
        <w:rPr>
          <w:rFonts w:ascii="Georgia" w:hAnsi="Georgia"/>
          <w:lang w:val="fr-BE"/>
        </w:rPr>
        <w:t>Poste 1 : Location des salles</w:t>
      </w:r>
      <w:bookmarkEnd w:id="202"/>
    </w:p>
    <w:p w14:paraId="48B9C27C" w14:textId="77777777" w:rsidR="00E00B63" w:rsidRDefault="00E00B63" w:rsidP="00A74A2A">
      <w:pPr>
        <w:spacing w:after="0" w:line="20" w:lineRule="atLeast"/>
        <w:jc w:val="both"/>
        <w:rPr>
          <w:lang w:val="fr-FR"/>
        </w:rPr>
      </w:pPr>
    </w:p>
    <w:p w14:paraId="43EE421A" w14:textId="5DA64F59" w:rsidR="00047EA8" w:rsidRDefault="00564E00" w:rsidP="00A74A2A">
      <w:pPr>
        <w:spacing w:after="0" w:line="20" w:lineRule="atLeast"/>
        <w:jc w:val="both"/>
      </w:pPr>
      <w:r w:rsidRPr="00464207">
        <w:t>L</w:t>
      </w:r>
      <w:r w:rsidR="00F95093" w:rsidRPr="00464207">
        <w:t>’endroit où se déroulera l’é</w:t>
      </w:r>
      <w:r w:rsidR="00F85370" w:rsidRPr="00464207">
        <w:t>vènement</w:t>
      </w:r>
      <w:r w:rsidRPr="00464207">
        <w:t xml:space="preserve"> devra</w:t>
      </w:r>
      <w:r w:rsidRPr="00564E00">
        <w:t xml:space="preserve"> être en capacité d’accueillir une remise de prix avec un auditorium</w:t>
      </w:r>
      <w:r w:rsidR="00F85370">
        <w:t xml:space="preserve"> et des salles</w:t>
      </w:r>
      <w:r w:rsidRPr="00564E00">
        <w:t xml:space="preserve"> et devra</w:t>
      </w:r>
      <w:r w:rsidR="0015229C">
        <w:t xml:space="preserve"> également</w:t>
      </w:r>
      <w:r w:rsidRPr="00564E00">
        <w:t xml:space="preserve"> avoir une ambiance en lien avec le </w:t>
      </w:r>
      <w:r w:rsidR="0015229C">
        <w:t>P</w:t>
      </w:r>
      <w:r w:rsidRPr="00564E00">
        <w:t xml:space="preserve">rix Awa. </w:t>
      </w:r>
    </w:p>
    <w:p w14:paraId="0905740A" w14:textId="77777777" w:rsidR="00564E00" w:rsidRDefault="00564E00" w:rsidP="00A74A2A">
      <w:pPr>
        <w:spacing w:after="0" w:line="20" w:lineRule="atLeast"/>
        <w:jc w:val="both"/>
      </w:pPr>
    </w:p>
    <w:tbl>
      <w:tblPr>
        <w:tblStyle w:val="TableGrid"/>
        <w:tblW w:w="0" w:type="auto"/>
        <w:tblLook w:val="04A0" w:firstRow="1" w:lastRow="0" w:firstColumn="1" w:lastColumn="0" w:noHBand="0" w:noVBand="1"/>
      </w:tblPr>
      <w:tblGrid>
        <w:gridCol w:w="4287"/>
        <w:gridCol w:w="4207"/>
      </w:tblGrid>
      <w:tr w:rsidR="00564E00" w14:paraId="7592BCD7" w14:textId="77777777" w:rsidTr="00C95DA4">
        <w:tc>
          <w:tcPr>
            <w:tcW w:w="4570" w:type="dxa"/>
            <w:shd w:val="clear" w:color="auto" w:fill="D9D9D9" w:themeFill="background1" w:themeFillShade="D9"/>
          </w:tcPr>
          <w:p w14:paraId="0F9AB403" w14:textId="77777777" w:rsidR="00BC4CCF" w:rsidRDefault="00BC4CCF" w:rsidP="00C95DA4">
            <w:pPr>
              <w:spacing w:after="0" w:line="20" w:lineRule="atLeast"/>
              <w:jc w:val="center"/>
              <w:rPr>
                <w:b/>
                <w:bCs/>
              </w:rPr>
            </w:pPr>
          </w:p>
          <w:p w14:paraId="53040194" w14:textId="5BBD7E14" w:rsidR="00564E00" w:rsidRDefault="00564E00" w:rsidP="00C95DA4">
            <w:pPr>
              <w:spacing w:after="0" w:line="20" w:lineRule="atLeast"/>
              <w:jc w:val="center"/>
              <w:rPr>
                <w:b/>
                <w:bCs/>
              </w:rPr>
            </w:pPr>
            <w:r w:rsidRPr="00C95DA4">
              <w:rPr>
                <w:b/>
                <w:bCs/>
              </w:rPr>
              <w:t>Exigences</w:t>
            </w:r>
            <w:r w:rsidR="00260F04">
              <w:rPr>
                <w:b/>
                <w:bCs/>
              </w:rPr>
              <w:t xml:space="preserve"> minimales</w:t>
            </w:r>
            <w:r w:rsidR="00C95DA4">
              <w:rPr>
                <w:b/>
                <w:bCs/>
              </w:rPr>
              <w:t xml:space="preserve"> de l’adjudicateur</w:t>
            </w:r>
          </w:p>
          <w:p w14:paraId="14863EFC" w14:textId="1B6B5EBE" w:rsidR="00BC4CCF" w:rsidRPr="00C95DA4" w:rsidRDefault="00BC4CCF" w:rsidP="00C95DA4">
            <w:pPr>
              <w:spacing w:after="0" w:line="20" w:lineRule="atLeast"/>
              <w:jc w:val="center"/>
              <w:rPr>
                <w:b/>
                <w:bCs/>
              </w:rPr>
            </w:pPr>
          </w:p>
        </w:tc>
        <w:tc>
          <w:tcPr>
            <w:tcW w:w="4570" w:type="dxa"/>
            <w:shd w:val="clear" w:color="auto" w:fill="D9D9D9" w:themeFill="background1" w:themeFillShade="D9"/>
          </w:tcPr>
          <w:p w14:paraId="2894CF92" w14:textId="77777777" w:rsidR="00BC4CCF" w:rsidRDefault="00BC4CCF" w:rsidP="00C95DA4">
            <w:pPr>
              <w:spacing w:after="0" w:line="20" w:lineRule="atLeast"/>
              <w:jc w:val="center"/>
              <w:rPr>
                <w:b/>
                <w:bCs/>
              </w:rPr>
            </w:pPr>
          </w:p>
          <w:p w14:paraId="7D2AFF58" w14:textId="3CF89C66" w:rsidR="00564E00" w:rsidRPr="00C95DA4" w:rsidRDefault="00C95DA4" w:rsidP="00C95DA4">
            <w:pPr>
              <w:spacing w:after="0" w:line="20" w:lineRule="atLeast"/>
              <w:jc w:val="center"/>
              <w:rPr>
                <w:b/>
                <w:bCs/>
              </w:rPr>
            </w:pPr>
            <w:r w:rsidRPr="00C95DA4">
              <w:rPr>
                <w:b/>
                <w:bCs/>
              </w:rPr>
              <w:t>Réponse du soumissionnaire</w:t>
            </w:r>
          </w:p>
        </w:tc>
      </w:tr>
      <w:tr w:rsidR="00C95DA4" w14:paraId="01DA103E" w14:textId="77777777" w:rsidTr="00564E00">
        <w:tc>
          <w:tcPr>
            <w:tcW w:w="4570" w:type="dxa"/>
          </w:tcPr>
          <w:p w14:paraId="51A5F121" w14:textId="59CAA0B2" w:rsidR="00C95DA4" w:rsidRDefault="000F27D9" w:rsidP="00A74A2A">
            <w:pPr>
              <w:spacing w:after="0" w:line="20" w:lineRule="atLeast"/>
              <w:jc w:val="both"/>
            </w:pPr>
            <w:r>
              <w:t>Le soumissionnaire dispose</w:t>
            </w:r>
            <w:r w:rsidR="00260F04">
              <w:t xml:space="preserve">-t-il </w:t>
            </w:r>
            <w:r>
              <w:t>d’un auditorium</w:t>
            </w:r>
            <w:r w:rsidR="00D8624A">
              <w:t xml:space="preserve"> pouvant</w:t>
            </w:r>
            <w:r w:rsidR="000248DF">
              <w:t xml:space="preserve"> </w:t>
            </w:r>
            <w:r w:rsidR="006B283B" w:rsidRPr="00564E00">
              <w:t>accueillir</w:t>
            </w:r>
            <w:r w:rsidR="006B283B">
              <w:t xml:space="preserve"> </w:t>
            </w:r>
            <w:r w:rsidR="00BC4CCF" w:rsidRPr="00BC4CCF">
              <w:rPr>
                <w:b/>
                <w:bCs/>
              </w:rPr>
              <w:t xml:space="preserve">minimum </w:t>
            </w:r>
            <w:r w:rsidR="000248DF" w:rsidRPr="00BC4CCF">
              <w:rPr>
                <w:b/>
                <w:bCs/>
              </w:rPr>
              <w:t>225 personnes</w:t>
            </w:r>
            <w:r w:rsidR="006B283B">
              <w:t> ?</w:t>
            </w:r>
          </w:p>
        </w:tc>
        <w:tc>
          <w:tcPr>
            <w:tcW w:w="4570" w:type="dxa"/>
          </w:tcPr>
          <w:p w14:paraId="21851BBE" w14:textId="77777777" w:rsidR="00C95DA4" w:rsidRDefault="000248DF" w:rsidP="00A74A2A">
            <w:pPr>
              <w:spacing w:after="0" w:line="20" w:lineRule="atLeast"/>
              <w:jc w:val="both"/>
            </w:pPr>
            <w:r>
              <w:t>OUI/NON</w:t>
            </w:r>
          </w:p>
          <w:p w14:paraId="562FD412" w14:textId="77777777" w:rsidR="000248DF" w:rsidRDefault="000248DF" w:rsidP="00A74A2A">
            <w:pPr>
              <w:spacing w:after="0" w:line="20" w:lineRule="atLeast"/>
              <w:jc w:val="both"/>
            </w:pPr>
          </w:p>
          <w:p w14:paraId="7E7DCC89" w14:textId="77777777" w:rsidR="000248DF" w:rsidRDefault="00E66D52" w:rsidP="00A74A2A">
            <w:pPr>
              <w:spacing w:after="0" w:line="20" w:lineRule="atLeast"/>
              <w:jc w:val="both"/>
            </w:pPr>
            <w:r>
              <w:t>Le soumissionnaire précise la capacité ?</w:t>
            </w:r>
          </w:p>
          <w:p w14:paraId="565DC719" w14:textId="77777777" w:rsidR="00E66D52" w:rsidRDefault="00E66D52" w:rsidP="00A74A2A">
            <w:pPr>
              <w:spacing w:after="0" w:line="20" w:lineRule="atLeast"/>
              <w:jc w:val="both"/>
            </w:pPr>
          </w:p>
          <w:p w14:paraId="6A160CCB" w14:textId="77777777" w:rsidR="00E66D52" w:rsidRDefault="00E66D52" w:rsidP="00A74A2A">
            <w:pPr>
              <w:pBdr>
                <w:bottom w:val="single" w:sz="6" w:space="1" w:color="auto"/>
              </w:pBdr>
              <w:spacing w:after="0" w:line="20" w:lineRule="atLeast"/>
              <w:jc w:val="both"/>
            </w:pPr>
          </w:p>
          <w:p w14:paraId="662057ED" w14:textId="01204DD6" w:rsidR="003B7B70" w:rsidRDefault="003B7B70" w:rsidP="00A74A2A">
            <w:pPr>
              <w:spacing w:after="0" w:line="20" w:lineRule="atLeast"/>
              <w:jc w:val="both"/>
            </w:pPr>
          </w:p>
        </w:tc>
      </w:tr>
      <w:tr w:rsidR="00E66D52" w14:paraId="7BF5539B" w14:textId="77777777" w:rsidTr="00564E00">
        <w:tc>
          <w:tcPr>
            <w:tcW w:w="4570" w:type="dxa"/>
          </w:tcPr>
          <w:p w14:paraId="7692ABE6" w14:textId="68494093" w:rsidR="00E66D52" w:rsidRDefault="00E66D52" w:rsidP="00A74A2A">
            <w:pPr>
              <w:spacing w:after="0" w:line="20" w:lineRule="atLeast"/>
              <w:jc w:val="both"/>
            </w:pPr>
            <w:r>
              <w:t>Le soumissionnaire</w:t>
            </w:r>
            <w:r w:rsidR="003D3734">
              <w:t xml:space="preserve"> dispose</w:t>
            </w:r>
            <w:r w:rsidR="00260F04">
              <w:t>-t-il</w:t>
            </w:r>
            <w:r w:rsidR="003D3734">
              <w:t xml:space="preserve"> </w:t>
            </w:r>
            <w:r w:rsidR="00260F04">
              <w:t xml:space="preserve">de </w:t>
            </w:r>
            <w:r w:rsidR="003D3734" w:rsidRPr="00D80B55">
              <w:rPr>
                <w:b/>
                <w:bCs/>
              </w:rPr>
              <w:t xml:space="preserve">au moins  </w:t>
            </w:r>
            <w:r w:rsidR="0095510E">
              <w:rPr>
                <w:b/>
                <w:bCs/>
              </w:rPr>
              <w:t>6</w:t>
            </w:r>
            <w:r w:rsidR="003D3734" w:rsidRPr="00D80B55">
              <w:rPr>
                <w:b/>
                <w:bCs/>
              </w:rPr>
              <w:t xml:space="preserve"> salles</w:t>
            </w:r>
            <w:r w:rsidR="003D3734">
              <w:t xml:space="preserve"> en dehors de l’auditorium ? </w:t>
            </w:r>
          </w:p>
        </w:tc>
        <w:tc>
          <w:tcPr>
            <w:tcW w:w="4570" w:type="dxa"/>
          </w:tcPr>
          <w:p w14:paraId="3C0530B4" w14:textId="77777777" w:rsidR="003D3734" w:rsidRDefault="003D3734" w:rsidP="003D3734">
            <w:pPr>
              <w:spacing w:after="0" w:line="20" w:lineRule="atLeast"/>
              <w:jc w:val="both"/>
            </w:pPr>
            <w:r>
              <w:t>OUI/NON</w:t>
            </w:r>
          </w:p>
          <w:p w14:paraId="7238FB33" w14:textId="77777777" w:rsidR="00E66D52" w:rsidRDefault="00E66D52" w:rsidP="00A74A2A">
            <w:pPr>
              <w:spacing w:after="0" w:line="20" w:lineRule="atLeast"/>
              <w:jc w:val="both"/>
            </w:pPr>
          </w:p>
          <w:p w14:paraId="0277B373" w14:textId="77777777" w:rsidR="003D3734" w:rsidRDefault="003D3734" w:rsidP="00A74A2A">
            <w:pPr>
              <w:spacing w:after="0" w:line="20" w:lineRule="atLeast"/>
              <w:jc w:val="both"/>
            </w:pPr>
          </w:p>
          <w:p w14:paraId="452BF62E" w14:textId="6E583DA6" w:rsidR="003D3734" w:rsidRDefault="003D3734" w:rsidP="003D3734">
            <w:pPr>
              <w:spacing w:after="0" w:line="20" w:lineRule="atLeast"/>
              <w:jc w:val="both"/>
            </w:pPr>
            <w:r>
              <w:t>Le soumissionnaire précise le nombre de salles</w:t>
            </w:r>
            <w:r w:rsidR="00974646">
              <w:t xml:space="preserve"> proposées</w:t>
            </w:r>
            <w:r>
              <w:t xml:space="preserve"> ?</w:t>
            </w:r>
          </w:p>
          <w:p w14:paraId="42900D6B" w14:textId="77777777" w:rsidR="003D3734" w:rsidRDefault="003D3734" w:rsidP="003D3734">
            <w:pPr>
              <w:spacing w:after="0" w:line="20" w:lineRule="atLeast"/>
              <w:jc w:val="both"/>
            </w:pPr>
          </w:p>
          <w:p w14:paraId="2B5F9006" w14:textId="77777777" w:rsidR="003D3734" w:rsidRDefault="003D3734" w:rsidP="003D3734">
            <w:pPr>
              <w:spacing w:after="0" w:line="20" w:lineRule="atLeast"/>
              <w:jc w:val="both"/>
            </w:pPr>
          </w:p>
          <w:p w14:paraId="0C24FAF8" w14:textId="77777777" w:rsidR="003D3734" w:rsidRDefault="003D3734" w:rsidP="003D3734">
            <w:pPr>
              <w:pBdr>
                <w:bottom w:val="single" w:sz="6" w:space="1" w:color="auto"/>
              </w:pBdr>
              <w:spacing w:after="0" w:line="20" w:lineRule="atLeast"/>
              <w:jc w:val="both"/>
            </w:pPr>
          </w:p>
          <w:p w14:paraId="73D98CA4" w14:textId="77777777" w:rsidR="003D3734" w:rsidRDefault="003D3734" w:rsidP="00A74A2A">
            <w:pPr>
              <w:spacing w:after="0" w:line="20" w:lineRule="atLeast"/>
              <w:jc w:val="both"/>
            </w:pPr>
          </w:p>
        </w:tc>
      </w:tr>
      <w:tr w:rsidR="003D3734" w14:paraId="586D006B" w14:textId="77777777" w:rsidTr="00564E00">
        <w:tc>
          <w:tcPr>
            <w:tcW w:w="4570" w:type="dxa"/>
          </w:tcPr>
          <w:p w14:paraId="4DE86AFC" w14:textId="00E33622" w:rsidR="003D3734" w:rsidRDefault="003D3734" w:rsidP="00A74A2A">
            <w:pPr>
              <w:spacing w:after="0" w:line="20" w:lineRule="atLeast"/>
              <w:jc w:val="both"/>
            </w:pPr>
            <w:r>
              <w:t xml:space="preserve">Les salles proposées par le soumissionnaire peuvent-elles accueillir </w:t>
            </w:r>
            <w:r w:rsidRPr="00D80B55">
              <w:rPr>
                <w:b/>
                <w:bCs/>
              </w:rPr>
              <w:t>au moins 10 personnes</w:t>
            </w:r>
            <w:r w:rsidR="00260F04" w:rsidRPr="00D80B55">
              <w:rPr>
                <w:b/>
                <w:bCs/>
              </w:rPr>
              <w:t xml:space="preserve"> </w:t>
            </w:r>
            <w:r w:rsidR="00D80B55" w:rsidRPr="00D80B55">
              <w:rPr>
                <w:b/>
                <w:bCs/>
              </w:rPr>
              <w:t>par salle</w:t>
            </w:r>
            <w:r>
              <w:t xml:space="preserve"> ? </w:t>
            </w:r>
          </w:p>
        </w:tc>
        <w:tc>
          <w:tcPr>
            <w:tcW w:w="4570" w:type="dxa"/>
          </w:tcPr>
          <w:p w14:paraId="386FA2FC" w14:textId="77777777" w:rsidR="003D3734" w:rsidRDefault="003D3734" w:rsidP="003D3734">
            <w:pPr>
              <w:spacing w:after="0" w:line="20" w:lineRule="atLeast"/>
              <w:jc w:val="both"/>
            </w:pPr>
            <w:r>
              <w:t>OUI/NON</w:t>
            </w:r>
          </w:p>
          <w:p w14:paraId="2DCC5CA3" w14:textId="77777777" w:rsidR="003D3734" w:rsidRDefault="003D3734" w:rsidP="003D3734">
            <w:pPr>
              <w:spacing w:after="0" w:line="20" w:lineRule="atLeast"/>
              <w:jc w:val="both"/>
            </w:pPr>
          </w:p>
          <w:p w14:paraId="140AB0CF" w14:textId="77777777" w:rsidR="003D3734" w:rsidRDefault="003D3734" w:rsidP="003D3734">
            <w:pPr>
              <w:spacing w:after="0" w:line="20" w:lineRule="atLeast"/>
              <w:jc w:val="both"/>
            </w:pPr>
          </w:p>
          <w:p w14:paraId="792DB5A2" w14:textId="3E2E5CF3" w:rsidR="003D3734" w:rsidRDefault="003D3734" w:rsidP="003D3734">
            <w:pPr>
              <w:spacing w:after="0" w:line="20" w:lineRule="atLeast"/>
              <w:jc w:val="both"/>
            </w:pPr>
            <w:r>
              <w:lastRenderedPageBreak/>
              <w:t>Le soumissionnaire précise la capacité d’</w:t>
            </w:r>
            <w:r w:rsidR="00260F04">
              <w:t>accueil</w:t>
            </w:r>
            <w:r>
              <w:t xml:space="preserve"> par salle ?</w:t>
            </w:r>
          </w:p>
          <w:p w14:paraId="6FDE44DD" w14:textId="77777777" w:rsidR="003D3734" w:rsidRDefault="003D3734" w:rsidP="003D3734">
            <w:pPr>
              <w:spacing w:after="0" w:line="20" w:lineRule="atLeast"/>
              <w:jc w:val="both"/>
            </w:pPr>
          </w:p>
          <w:p w14:paraId="4E6ACE50" w14:textId="77777777" w:rsidR="00D80B55" w:rsidRDefault="00D80B55" w:rsidP="003D3734">
            <w:pPr>
              <w:spacing w:after="0" w:line="20" w:lineRule="atLeast"/>
              <w:jc w:val="both"/>
            </w:pPr>
          </w:p>
          <w:p w14:paraId="3F850BBB" w14:textId="77777777" w:rsidR="00D80B55" w:rsidRDefault="00D80B55" w:rsidP="003D3734">
            <w:pPr>
              <w:spacing w:after="0" w:line="20" w:lineRule="atLeast"/>
              <w:jc w:val="both"/>
            </w:pPr>
          </w:p>
          <w:p w14:paraId="548D47D0" w14:textId="77777777" w:rsidR="00D80B55" w:rsidRDefault="00D80B55" w:rsidP="003D3734">
            <w:pPr>
              <w:spacing w:after="0" w:line="20" w:lineRule="atLeast"/>
              <w:jc w:val="both"/>
            </w:pPr>
          </w:p>
          <w:p w14:paraId="2C974C70" w14:textId="77777777" w:rsidR="00D80B55" w:rsidRDefault="00D80B55" w:rsidP="003D3734">
            <w:pPr>
              <w:spacing w:after="0" w:line="20" w:lineRule="atLeast"/>
              <w:jc w:val="both"/>
            </w:pPr>
          </w:p>
          <w:p w14:paraId="3FCA0CE9" w14:textId="77777777" w:rsidR="00D80B55" w:rsidRDefault="00D80B55" w:rsidP="003D3734">
            <w:pPr>
              <w:spacing w:after="0" w:line="20" w:lineRule="atLeast"/>
              <w:jc w:val="both"/>
            </w:pPr>
          </w:p>
          <w:p w14:paraId="48F3F0FE" w14:textId="77777777" w:rsidR="00D80B55" w:rsidRDefault="00D80B55" w:rsidP="003D3734">
            <w:pPr>
              <w:spacing w:after="0" w:line="20" w:lineRule="atLeast"/>
              <w:jc w:val="both"/>
            </w:pPr>
          </w:p>
          <w:p w14:paraId="7AAD6015" w14:textId="77777777" w:rsidR="00D80B55" w:rsidRDefault="00D80B55" w:rsidP="003D3734">
            <w:pPr>
              <w:spacing w:after="0" w:line="20" w:lineRule="atLeast"/>
              <w:jc w:val="both"/>
            </w:pPr>
          </w:p>
          <w:p w14:paraId="3D04C1EE" w14:textId="77777777" w:rsidR="003D3734" w:rsidRDefault="003D3734" w:rsidP="003D3734">
            <w:pPr>
              <w:pBdr>
                <w:bottom w:val="single" w:sz="6" w:space="1" w:color="auto"/>
              </w:pBdr>
              <w:spacing w:after="0" w:line="20" w:lineRule="atLeast"/>
              <w:jc w:val="both"/>
            </w:pPr>
          </w:p>
          <w:p w14:paraId="685D254E" w14:textId="77777777" w:rsidR="003D3734" w:rsidRDefault="003D3734" w:rsidP="003D3734">
            <w:pPr>
              <w:spacing w:after="0" w:line="20" w:lineRule="atLeast"/>
              <w:jc w:val="both"/>
            </w:pPr>
          </w:p>
        </w:tc>
      </w:tr>
      <w:tr w:rsidR="003D3734" w14:paraId="05652A41" w14:textId="77777777" w:rsidTr="00564E00">
        <w:tc>
          <w:tcPr>
            <w:tcW w:w="4570" w:type="dxa"/>
          </w:tcPr>
          <w:p w14:paraId="67E73CF3" w14:textId="359FFCDA" w:rsidR="003D3734" w:rsidRDefault="00AB31E0" w:rsidP="00A74A2A">
            <w:pPr>
              <w:spacing w:after="0" w:line="20" w:lineRule="atLeast"/>
              <w:jc w:val="both"/>
            </w:pPr>
            <w:r>
              <w:lastRenderedPageBreak/>
              <w:t xml:space="preserve">Les salles proposées par le soumissionnaire </w:t>
            </w:r>
            <w:r w:rsidR="00370B6B">
              <w:t>son</w:t>
            </w:r>
            <w:r>
              <w:t>t-elles</w:t>
            </w:r>
            <w:r w:rsidR="00370B6B">
              <w:t xml:space="preserve"> </w:t>
            </w:r>
            <w:r w:rsidR="00260F04" w:rsidRPr="00370B6B">
              <w:rPr>
                <w:b/>
                <w:bCs/>
              </w:rPr>
              <w:t xml:space="preserve">aptes à </w:t>
            </w:r>
            <w:r w:rsidRPr="00370B6B">
              <w:rPr>
                <w:b/>
                <w:bCs/>
              </w:rPr>
              <w:t>accueillir</w:t>
            </w:r>
            <w:r>
              <w:t xml:space="preserve"> les activités suivantes : </w:t>
            </w:r>
          </w:p>
          <w:p w14:paraId="16AAE0B6" w14:textId="684DBEA6" w:rsidR="00612145" w:rsidRPr="00612145" w:rsidRDefault="00E55A2A" w:rsidP="00230529">
            <w:pPr>
              <w:numPr>
                <w:ilvl w:val="0"/>
                <w:numId w:val="36"/>
              </w:numPr>
              <w:spacing w:after="0" w:line="20" w:lineRule="atLeast"/>
              <w:jc w:val="both"/>
            </w:pPr>
            <w:r w:rsidRPr="00E55A2A">
              <w:t>Lieu de rencontre des officiels, type salon VIP</w:t>
            </w:r>
            <w:r>
              <w:t> ;</w:t>
            </w:r>
          </w:p>
          <w:p w14:paraId="57F3BC8C" w14:textId="40E3D459" w:rsidR="00E55A2A" w:rsidRPr="00280ADA" w:rsidRDefault="00E55A2A" w:rsidP="00230529">
            <w:pPr>
              <w:numPr>
                <w:ilvl w:val="0"/>
                <w:numId w:val="36"/>
              </w:numPr>
              <w:spacing w:after="0" w:line="20" w:lineRule="atLeast"/>
              <w:jc w:val="both"/>
            </w:pPr>
            <w:r w:rsidRPr="00E55A2A">
              <w:t xml:space="preserve">Abriter les affaires des gagnantes et du staff, et préparer les gagnantes et </w:t>
            </w:r>
            <w:r w:rsidRPr="00280ADA">
              <w:t>artistes, type grande loge</w:t>
            </w:r>
            <w:r w:rsidR="00260F04" w:rsidRPr="00280ADA">
              <w:t> ;</w:t>
            </w:r>
          </w:p>
          <w:p w14:paraId="3C951E4D" w14:textId="0D02E5A5" w:rsidR="00E55A2A" w:rsidRPr="00280ADA" w:rsidRDefault="00E55A2A" w:rsidP="00230529">
            <w:pPr>
              <w:numPr>
                <w:ilvl w:val="0"/>
                <w:numId w:val="36"/>
              </w:numPr>
              <w:spacing w:after="0" w:line="20" w:lineRule="atLeast"/>
              <w:jc w:val="both"/>
            </w:pPr>
            <w:r w:rsidRPr="00280ADA">
              <w:t>Abriter une exposition photo</w:t>
            </w:r>
            <w:r w:rsidR="00280ADA" w:rsidRPr="00280ADA">
              <w:t> ;</w:t>
            </w:r>
          </w:p>
          <w:p w14:paraId="3FB848D7" w14:textId="3985B7B0" w:rsidR="00E55A2A" w:rsidRPr="00B35426" w:rsidRDefault="00E55A2A" w:rsidP="00230529">
            <w:pPr>
              <w:numPr>
                <w:ilvl w:val="0"/>
                <w:numId w:val="36"/>
              </w:numPr>
              <w:spacing w:after="0" w:line="20" w:lineRule="atLeast"/>
              <w:jc w:val="both"/>
            </w:pPr>
            <w:r w:rsidRPr="00280ADA">
              <w:t>Abriter une session de formation</w:t>
            </w:r>
            <w:r w:rsidRPr="00280ADA">
              <w:rPr>
                <w:rFonts w:ascii="Times New Roman" w:hAnsi="Times New Roman" w:cs="Times New Roman"/>
              </w:rPr>
              <w:t> </w:t>
            </w:r>
            <w:r w:rsidRPr="00280ADA">
              <w:t>:</w:t>
            </w:r>
            <w:r w:rsidR="00CB333D" w:rsidRPr="00280ADA">
              <w:t xml:space="preserve"> pouvant accueillir une</w:t>
            </w:r>
            <w:r w:rsidRPr="00280ADA">
              <w:t xml:space="preserve"> grande table avec 12 à 15 chaises</w:t>
            </w:r>
            <w:r w:rsidR="00CB333D" w:rsidRPr="00B35426">
              <w:t xml:space="preserve"> fournit par le soumissionnaire</w:t>
            </w:r>
            <w:r w:rsidR="008F5E8D" w:rsidRPr="00B35426">
              <w:t> ;</w:t>
            </w:r>
          </w:p>
          <w:p w14:paraId="1BCF23EB" w14:textId="76663CEE" w:rsidR="00E55A2A" w:rsidRPr="00057193" w:rsidRDefault="00E55A2A" w:rsidP="00230529">
            <w:pPr>
              <w:numPr>
                <w:ilvl w:val="0"/>
                <w:numId w:val="36"/>
              </w:numPr>
              <w:spacing w:after="0" w:line="20" w:lineRule="atLeast"/>
              <w:jc w:val="both"/>
            </w:pPr>
            <w:r w:rsidRPr="00057193">
              <w:t>Abriter une session d’explication de ce qu’est la réalité augmentée (petite salle)</w:t>
            </w:r>
            <w:r w:rsidR="008F5E8D" w:rsidRPr="00057193">
              <w:t> </w:t>
            </w:r>
            <w:r w:rsidR="006D0C3B" w:rsidRPr="00057193">
              <w:t>(dont le matériel sera fourni par l’adjudicateur)</w:t>
            </w:r>
            <w:r w:rsidR="008F5E8D" w:rsidRPr="00057193">
              <w:t>;</w:t>
            </w:r>
          </w:p>
          <w:p w14:paraId="76D33CF8" w14:textId="29AC0E51" w:rsidR="00A24033" w:rsidRPr="00057193" w:rsidRDefault="00E55A2A" w:rsidP="00230529">
            <w:pPr>
              <w:numPr>
                <w:ilvl w:val="0"/>
                <w:numId w:val="36"/>
              </w:numPr>
              <w:spacing w:after="0" w:line="20" w:lineRule="atLeast"/>
              <w:jc w:val="both"/>
            </w:pPr>
            <w:r w:rsidRPr="00057193">
              <w:t>Abriter une expérience de réalité augmentée avec deux casques virtuels</w:t>
            </w:r>
            <w:r w:rsidR="006D0C3B" w:rsidRPr="00057193">
              <w:t xml:space="preserve"> (dont le matériel sera fourni par l’adjudicateur).</w:t>
            </w:r>
          </w:p>
          <w:p w14:paraId="58EFDB42" w14:textId="6A72E647" w:rsidR="00A24033" w:rsidRPr="00057193" w:rsidRDefault="00A24033" w:rsidP="00230529">
            <w:pPr>
              <w:pStyle w:val="paragraph"/>
              <w:numPr>
                <w:ilvl w:val="0"/>
                <w:numId w:val="36"/>
              </w:numPr>
              <w:spacing w:before="0" w:beforeAutospacing="0" w:after="0" w:afterAutospacing="0"/>
              <w:jc w:val="both"/>
              <w:textAlignment w:val="baseline"/>
              <w:rPr>
                <w:rFonts w:ascii="Georgia" w:eastAsiaTheme="minorHAnsi" w:hAnsi="Georgia"/>
                <w:color w:val="585756"/>
                <w:sz w:val="21"/>
                <w:szCs w:val="22"/>
                <w:lang w:eastAsia="en-US"/>
              </w:rPr>
            </w:pPr>
            <w:r w:rsidRPr="00057193">
              <w:rPr>
                <w:rFonts w:ascii="Georgia" w:eastAsiaTheme="minorHAnsi" w:hAnsi="Georgia"/>
                <w:color w:val="585756"/>
                <w:sz w:val="21"/>
                <w:lang w:eastAsia="en-US"/>
              </w:rPr>
              <w:t xml:space="preserve">Abriter une expérience de réalité augmentée avec un </w:t>
            </w:r>
            <w:proofErr w:type="spellStart"/>
            <w:r w:rsidRPr="00057193">
              <w:rPr>
                <w:rFonts w:ascii="Georgia" w:eastAsiaTheme="minorHAnsi" w:hAnsi="Georgia"/>
                <w:color w:val="585756"/>
                <w:sz w:val="21"/>
                <w:lang w:eastAsia="en-US"/>
              </w:rPr>
              <w:t>ipad</w:t>
            </w:r>
            <w:proofErr w:type="spellEnd"/>
            <w:r w:rsidRPr="00057193">
              <w:rPr>
                <w:rFonts w:ascii="Georgia" w:eastAsiaTheme="minorHAnsi" w:hAnsi="Georgia"/>
                <w:color w:val="585756"/>
                <w:sz w:val="21"/>
                <w:lang w:eastAsia="en-US"/>
              </w:rPr>
              <w:t xml:space="preserve"> (</w:t>
            </w:r>
            <w:r w:rsidR="006D0C3B" w:rsidRPr="00057193">
              <w:rPr>
                <w:rFonts w:ascii="Georgia" w:eastAsiaTheme="minorHAnsi" w:hAnsi="Georgia"/>
                <w:color w:val="585756"/>
                <w:sz w:val="21"/>
                <w:lang w:eastAsia="en-US"/>
              </w:rPr>
              <w:t>dont le matériel sera fourni par l’adjudicateur)</w:t>
            </w:r>
            <w:r w:rsidR="008F5E8D" w:rsidRPr="00057193">
              <w:rPr>
                <w:rFonts w:ascii="Georgia" w:eastAsiaTheme="minorHAnsi" w:hAnsi="Georgia"/>
                <w:color w:val="585756"/>
                <w:sz w:val="21"/>
                <w:lang w:eastAsia="en-US"/>
              </w:rPr>
              <w:t>;</w:t>
            </w:r>
          </w:p>
          <w:p w14:paraId="74A1B09B" w14:textId="74575059" w:rsidR="00E55A2A" w:rsidRPr="00057193" w:rsidRDefault="00A24033" w:rsidP="00230529">
            <w:pPr>
              <w:pStyle w:val="paragraph"/>
              <w:numPr>
                <w:ilvl w:val="0"/>
                <w:numId w:val="36"/>
              </w:numPr>
              <w:spacing w:before="0" w:beforeAutospacing="0" w:after="0" w:afterAutospacing="0"/>
              <w:jc w:val="both"/>
              <w:textAlignment w:val="baseline"/>
              <w:rPr>
                <w:rFonts w:ascii="Georgia" w:eastAsiaTheme="minorHAnsi" w:hAnsi="Georgia"/>
                <w:color w:val="585756"/>
                <w:sz w:val="21"/>
                <w:szCs w:val="22"/>
                <w:lang w:eastAsia="en-US"/>
              </w:rPr>
            </w:pPr>
            <w:r w:rsidRPr="00057193">
              <w:rPr>
                <w:rFonts w:ascii="Georgia" w:eastAsiaTheme="minorHAnsi" w:hAnsi="Georgia"/>
                <w:color w:val="585756"/>
                <w:sz w:val="21"/>
                <w:lang w:eastAsia="en-US"/>
              </w:rPr>
              <w:t>Abriter un avatar conversationnel</w:t>
            </w:r>
            <w:r w:rsidR="00B9186D" w:rsidRPr="00057193">
              <w:rPr>
                <w:rFonts w:ascii="Georgia" w:eastAsiaTheme="minorHAnsi" w:hAnsi="Georgia"/>
                <w:color w:val="585756"/>
                <w:sz w:val="21"/>
                <w:lang w:eastAsia="en-US"/>
              </w:rPr>
              <w:t xml:space="preserve"> (</w:t>
            </w:r>
            <w:r w:rsidR="00264A5A" w:rsidRPr="00057193">
              <w:rPr>
                <w:rFonts w:ascii="Georgia" w:eastAsiaTheme="minorHAnsi" w:hAnsi="Georgia"/>
                <w:color w:val="585756"/>
                <w:sz w:val="21"/>
                <w:lang w:eastAsia="en-US"/>
              </w:rPr>
              <w:t xml:space="preserve">dont le matériel sera </w:t>
            </w:r>
            <w:r w:rsidR="006D0C3B" w:rsidRPr="00057193">
              <w:rPr>
                <w:rFonts w:ascii="Georgia" w:eastAsiaTheme="minorHAnsi" w:hAnsi="Georgia"/>
                <w:color w:val="585756"/>
                <w:sz w:val="21"/>
                <w:lang w:eastAsia="en-US"/>
              </w:rPr>
              <w:t>fourni</w:t>
            </w:r>
            <w:r w:rsidR="00264A5A" w:rsidRPr="00057193">
              <w:rPr>
                <w:rFonts w:ascii="Georgia" w:eastAsiaTheme="minorHAnsi" w:hAnsi="Georgia"/>
                <w:color w:val="585756"/>
                <w:sz w:val="21"/>
                <w:lang w:eastAsia="en-US"/>
              </w:rPr>
              <w:t xml:space="preserve"> par l’</w:t>
            </w:r>
            <w:r w:rsidR="006D0C3B" w:rsidRPr="00057193">
              <w:rPr>
                <w:rFonts w:ascii="Georgia" w:eastAsiaTheme="minorHAnsi" w:hAnsi="Georgia"/>
                <w:color w:val="585756"/>
                <w:sz w:val="21"/>
                <w:lang w:eastAsia="en-US"/>
              </w:rPr>
              <w:t>adjudicateur)</w:t>
            </w:r>
            <w:r w:rsidR="008F5E8D" w:rsidRPr="00057193">
              <w:rPr>
                <w:rFonts w:ascii="Georgia" w:eastAsiaTheme="minorHAnsi" w:hAnsi="Georgia"/>
                <w:color w:val="585756"/>
                <w:sz w:val="21"/>
                <w:lang w:eastAsia="en-US"/>
              </w:rPr>
              <w:t>.</w:t>
            </w:r>
          </w:p>
          <w:p w14:paraId="632045E0" w14:textId="27E83591" w:rsidR="00AB31E0" w:rsidRPr="00E55A2A" w:rsidRDefault="00AB31E0" w:rsidP="00A74A2A">
            <w:pPr>
              <w:spacing w:after="0" w:line="20" w:lineRule="atLeast"/>
              <w:jc w:val="both"/>
              <w:rPr>
                <w:lang w:val="fr-FR"/>
              </w:rPr>
            </w:pPr>
          </w:p>
        </w:tc>
        <w:tc>
          <w:tcPr>
            <w:tcW w:w="4570" w:type="dxa"/>
          </w:tcPr>
          <w:p w14:paraId="6C8806B4" w14:textId="77777777" w:rsidR="008F5E8D" w:rsidRDefault="008F5E8D" w:rsidP="008F5E8D">
            <w:pPr>
              <w:spacing w:after="0" w:line="20" w:lineRule="atLeast"/>
              <w:jc w:val="both"/>
            </w:pPr>
          </w:p>
          <w:p w14:paraId="00CEF287" w14:textId="242D2A58" w:rsidR="008F5E8D" w:rsidRDefault="00B35426" w:rsidP="008F5E8D">
            <w:pPr>
              <w:spacing w:after="0" w:line="20" w:lineRule="atLeast"/>
              <w:jc w:val="both"/>
            </w:pPr>
            <w:r>
              <w:t> </w:t>
            </w:r>
          </w:p>
          <w:p w14:paraId="51A86277" w14:textId="77777777" w:rsidR="008F5E8D" w:rsidRDefault="008F5E8D" w:rsidP="008F5E8D">
            <w:pPr>
              <w:spacing w:after="0" w:line="20" w:lineRule="atLeast"/>
              <w:jc w:val="both"/>
            </w:pPr>
          </w:p>
          <w:p w14:paraId="043DA44F" w14:textId="77777777" w:rsidR="00612145" w:rsidRDefault="008F5E8D" w:rsidP="00230529">
            <w:pPr>
              <w:pStyle w:val="ListParagraph"/>
              <w:numPr>
                <w:ilvl w:val="0"/>
                <w:numId w:val="37"/>
              </w:numPr>
              <w:spacing w:after="0" w:line="20" w:lineRule="atLeast"/>
              <w:jc w:val="both"/>
            </w:pPr>
            <w:r w:rsidRPr="00612145">
              <w:t>OUI/NON</w:t>
            </w:r>
          </w:p>
          <w:p w14:paraId="03203165" w14:textId="77777777" w:rsidR="00370B6B" w:rsidRDefault="00370B6B" w:rsidP="00370B6B">
            <w:pPr>
              <w:pStyle w:val="ListParagraph"/>
              <w:spacing w:after="0" w:line="20" w:lineRule="atLeast"/>
              <w:jc w:val="both"/>
            </w:pPr>
          </w:p>
          <w:p w14:paraId="4AAB6DBE" w14:textId="77777777" w:rsidR="00612145" w:rsidRDefault="00612145" w:rsidP="00612145">
            <w:pPr>
              <w:pStyle w:val="ListParagraph"/>
              <w:spacing w:after="0" w:line="20" w:lineRule="atLeast"/>
              <w:jc w:val="both"/>
            </w:pPr>
          </w:p>
          <w:p w14:paraId="3312A537" w14:textId="225E50A7" w:rsidR="008B5A6F" w:rsidRDefault="00612145" w:rsidP="00370B6B">
            <w:pPr>
              <w:pStyle w:val="ListParagraph"/>
              <w:numPr>
                <w:ilvl w:val="0"/>
                <w:numId w:val="37"/>
              </w:numPr>
              <w:spacing w:after="0" w:line="20" w:lineRule="atLeast"/>
              <w:jc w:val="both"/>
            </w:pPr>
            <w:r w:rsidRPr="00612145">
              <w:t>OUI/NON</w:t>
            </w:r>
          </w:p>
          <w:p w14:paraId="620096C3" w14:textId="77777777" w:rsidR="00370B6B" w:rsidRPr="00370B6B" w:rsidRDefault="00370B6B" w:rsidP="00370B6B">
            <w:pPr>
              <w:pStyle w:val="ListParagraph"/>
              <w:spacing w:after="0" w:line="20" w:lineRule="atLeast"/>
              <w:jc w:val="both"/>
            </w:pPr>
          </w:p>
          <w:p w14:paraId="1DEFF649" w14:textId="77777777" w:rsidR="008B5A6F" w:rsidRDefault="008B5A6F" w:rsidP="00230529">
            <w:pPr>
              <w:pStyle w:val="ListParagraph"/>
              <w:numPr>
                <w:ilvl w:val="0"/>
                <w:numId w:val="37"/>
              </w:numPr>
              <w:spacing w:after="0" w:line="20" w:lineRule="atLeast"/>
              <w:jc w:val="both"/>
            </w:pPr>
            <w:r w:rsidRPr="00612145">
              <w:t>OUI/NON</w:t>
            </w:r>
          </w:p>
          <w:p w14:paraId="0606D597" w14:textId="77777777" w:rsidR="00370B6B" w:rsidRPr="00370B6B" w:rsidRDefault="00370B6B" w:rsidP="00370B6B">
            <w:pPr>
              <w:spacing w:after="0" w:line="20" w:lineRule="atLeast"/>
              <w:jc w:val="both"/>
            </w:pPr>
          </w:p>
          <w:p w14:paraId="36570202" w14:textId="77777777" w:rsidR="008B5A6F" w:rsidRPr="00612145" w:rsidRDefault="008B5A6F" w:rsidP="008B5A6F">
            <w:pPr>
              <w:pStyle w:val="ListParagraph"/>
              <w:spacing w:after="0" w:line="20" w:lineRule="atLeast"/>
              <w:jc w:val="both"/>
            </w:pPr>
          </w:p>
          <w:p w14:paraId="6D590A51" w14:textId="77777777" w:rsidR="008B5A6F" w:rsidRDefault="008B5A6F" w:rsidP="00230529">
            <w:pPr>
              <w:pStyle w:val="ListParagraph"/>
              <w:numPr>
                <w:ilvl w:val="0"/>
                <w:numId w:val="37"/>
              </w:numPr>
              <w:spacing w:after="0" w:line="20" w:lineRule="atLeast"/>
              <w:jc w:val="both"/>
            </w:pPr>
            <w:r w:rsidRPr="00612145">
              <w:t>OUI/NON</w:t>
            </w:r>
          </w:p>
          <w:p w14:paraId="6FD9C0BE" w14:textId="77777777" w:rsidR="00636822" w:rsidRDefault="00636822" w:rsidP="008B5A6F">
            <w:pPr>
              <w:spacing w:after="0" w:line="20" w:lineRule="atLeast"/>
              <w:jc w:val="both"/>
            </w:pPr>
          </w:p>
          <w:p w14:paraId="72284207" w14:textId="77777777" w:rsidR="00636822" w:rsidRPr="008B5A6F" w:rsidRDefault="00636822" w:rsidP="008B5A6F">
            <w:pPr>
              <w:spacing w:after="0" w:line="20" w:lineRule="atLeast"/>
              <w:jc w:val="both"/>
            </w:pPr>
          </w:p>
          <w:p w14:paraId="27DE9009" w14:textId="77777777" w:rsidR="008B5A6F" w:rsidRDefault="008B5A6F" w:rsidP="00230529">
            <w:pPr>
              <w:pStyle w:val="ListParagraph"/>
              <w:numPr>
                <w:ilvl w:val="0"/>
                <w:numId w:val="37"/>
              </w:numPr>
              <w:spacing w:after="0" w:line="20" w:lineRule="atLeast"/>
              <w:jc w:val="both"/>
            </w:pPr>
            <w:r w:rsidRPr="00612145">
              <w:t>OUI/NON</w:t>
            </w:r>
          </w:p>
          <w:p w14:paraId="41094A59" w14:textId="77777777" w:rsidR="008B5A6F" w:rsidRDefault="008B5A6F" w:rsidP="008B5A6F">
            <w:pPr>
              <w:spacing w:after="0" w:line="20" w:lineRule="atLeast"/>
              <w:jc w:val="both"/>
            </w:pPr>
          </w:p>
          <w:p w14:paraId="247CB4C8" w14:textId="77777777" w:rsidR="00636822" w:rsidRDefault="00636822" w:rsidP="008B5A6F">
            <w:pPr>
              <w:spacing w:after="0" w:line="20" w:lineRule="atLeast"/>
              <w:jc w:val="both"/>
            </w:pPr>
          </w:p>
          <w:p w14:paraId="530A0CF6" w14:textId="77777777" w:rsidR="00636822" w:rsidRDefault="00636822" w:rsidP="008B5A6F">
            <w:pPr>
              <w:spacing w:after="0" w:line="20" w:lineRule="atLeast"/>
              <w:jc w:val="both"/>
            </w:pPr>
          </w:p>
          <w:p w14:paraId="2E224098" w14:textId="77777777" w:rsidR="00954743" w:rsidRPr="00612145" w:rsidRDefault="00954743" w:rsidP="00230529">
            <w:pPr>
              <w:pStyle w:val="ListParagraph"/>
              <w:numPr>
                <w:ilvl w:val="0"/>
                <w:numId w:val="37"/>
              </w:numPr>
              <w:spacing w:after="0" w:line="20" w:lineRule="atLeast"/>
              <w:jc w:val="both"/>
            </w:pPr>
            <w:r w:rsidRPr="00612145">
              <w:t>OUI/NON</w:t>
            </w:r>
          </w:p>
          <w:p w14:paraId="56C7129F" w14:textId="77777777" w:rsidR="00954743" w:rsidRDefault="00954743" w:rsidP="008B5A6F">
            <w:pPr>
              <w:spacing w:after="0" w:line="20" w:lineRule="atLeast"/>
              <w:jc w:val="both"/>
            </w:pPr>
          </w:p>
          <w:p w14:paraId="38A0199F" w14:textId="77777777" w:rsidR="00636822" w:rsidRDefault="00636822" w:rsidP="008B5A6F">
            <w:pPr>
              <w:spacing w:after="0" w:line="20" w:lineRule="atLeast"/>
              <w:jc w:val="both"/>
            </w:pPr>
          </w:p>
          <w:p w14:paraId="41158FAB" w14:textId="77777777" w:rsidR="00954743" w:rsidRDefault="00954743" w:rsidP="008B5A6F">
            <w:pPr>
              <w:spacing w:after="0" w:line="20" w:lineRule="atLeast"/>
              <w:jc w:val="both"/>
            </w:pPr>
          </w:p>
          <w:p w14:paraId="03E040CA" w14:textId="6C2B703D" w:rsidR="008F5E8D" w:rsidRDefault="00954743" w:rsidP="00230529">
            <w:pPr>
              <w:pStyle w:val="ListParagraph"/>
              <w:numPr>
                <w:ilvl w:val="0"/>
                <w:numId w:val="37"/>
              </w:numPr>
              <w:spacing w:after="0" w:line="20" w:lineRule="atLeast"/>
              <w:jc w:val="both"/>
            </w:pPr>
            <w:r w:rsidRPr="00612145">
              <w:t>OUI/NON</w:t>
            </w:r>
          </w:p>
          <w:p w14:paraId="156ACD08" w14:textId="77777777" w:rsidR="00370B6B" w:rsidRDefault="00370B6B" w:rsidP="00370B6B">
            <w:pPr>
              <w:pStyle w:val="ListParagraph"/>
              <w:spacing w:after="0" w:line="20" w:lineRule="atLeast"/>
              <w:jc w:val="both"/>
            </w:pPr>
          </w:p>
          <w:p w14:paraId="1D7CF8E5" w14:textId="77777777" w:rsidR="00370B6B" w:rsidRDefault="00370B6B" w:rsidP="00370B6B">
            <w:pPr>
              <w:pStyle w:val="ListParagraph"/>
              <w:spacing w:after="0" w:line="20" w:lineRule="atLeast"/>
              <w:jc w:val="both"/>
            </w:pPr>
          </w:p>
          <w:p w14:paraId="6B1D3A5B" w14:textId="77777777" w:rsidR="00370B6B" w:rsidRDefault="00370B6B" w:rsidP="00370B6B">
            <w:pPr>
              <w:pStyle w:val="ListParagraph"/>
              <w:spacing w:after="0" w:line="20" w:lineRule="atLeast"/>
              <w:jc w:val="both"/>
            </w:pPr>
          </w:p>
          <w:p w14:paraId="0E6BF0AB" w14:textId="77777777" w:rsidR="00370B6B" w:rsidRPr="00954743" w:rsidRDefault="00370B6B" w:rsidP="00370B6B">
            <w:pPr>
              <w:pStyle w:val="ListParagraph"/>
              <w:numPr>
                <w:ilvl w:val="0"/>
                <w:numId w:val="37"/>
              </w:numPr>
              <w:spacing w:after="0" w:line="20" w:lineRule="atLeast"/>
              <w:jc w:val="both"/>
            </w:pPr>
            <w:r w:rsidRPr="00612145">
              <w:t>OUI/NON</w:t>
            </w:r>
          </w:p>
          <w:p w14:paraId="682598D6" w14:textId="77777777" w:rsidR="003D3734" w:rsidRDefault="003D3734" w:rsidP="008F5E8D">
            <w:pPr>
              <w:spacing w:after="0" w:line="20" w:lineRule="atLeast"/>
              <w:jc w:val="both"/>
            </w:pPr>
          </w:p>
        </w:tc>
      </w:tr>
      <w:tr w:rsidR="00A24033" w14:paraId="3A65D145" w14:textId="77777777" w:rsidTr="00564E00">
        <w:tc>
          <w:tcPr>
            <w:tcW w:w="4570" w:type="dxa"/>
          </w:tcPr>
          <w:p w14:paraId="5B5C8610" w14:textId="71D231A3" w:rsidR="00A24033" w:rsidRDefault="00F93A21" w:rsidP="00A74A2A">
            <w:pPr>
              <w:spacing w:after="0" w:line="20" w:lineRule="atLeast"/>
              <w:jc w:val="both"/>
            </w:pPr>
            <w:r>
              <w:t xml:space="preserve">Le </w:t>
            </w:r>
            <w:r w:rsidR="002F0A9B">
              <w:t>soumissionnaire</w:t>
            </w:r>
            <w:r>
              <w:t xml:space="preserve"> </w:t>
            </w:r>
            <w:r w:rsidR="002F0A9B">
              <w:t xml:space="preserve">dispose-t-il </w:t>
            </w:r>
            <w:r w:rsidR="002F0A9B" w:rsidRPr="00DE2E2B">
              <w:rPr>
                <w:b/>
                <w:bCs/>
              </w:rPr>
              <w:t>d’u</w:t>
            </w:r>
            <w:r w:rsidR="008F5E8D" w:rsidRPr="00DE2E2B">
              <w:rPr>
                <w:b/>
                <w:bCs/>
              </w:rPr>
              <w:t xml:space="preserve">n hall d’entrée </w:t>
            </w:r>
            <w:r w:rsidRPr="00DE2E2B">
              <w:rPr>
                <w:b/>
                <w:bCs/>
              </w:rPr>
              <w:t xml:space="preserve">aménagé </w:t>
            </w:r>
            <w:r>
              <w:t xml:space="preserve">pour accueillir les invités </w:t>
            </w:r>
            <w:r w:rsidR="008F5E8D">
              <w:t> ?</w:t>
            </w:r>
          </w:p>
        </w:tc>
        <w:tc>
          <w:tcPr>
            <w:tcW w:w="4570" w:type="dxa"/>
          </w:tcPr>
          <w:p w14:paraId="3605F5A8" w14:textId="77777777" w:rsidR="00A24033" w:rsidRDefault="00A24033" w:rsidP="003D3734">
            <w:pPr>
              <w:spacing w:after="0" w:line="20" w:lineRule="atLeast"/>
              <w:jc w:val="both"/>
            </w:pPr>
          </w:p>
          <w:p w14:paraId="2E56192B" w14:textId="77777777" w:rsidR="008C49FD" w:rsidRPr="008C49FD" w:rsidRDefault="008C49FD" w:rsidP="008C49FD">
            <w:pPr>
              <w:spacing w:after="0" w:line="20" w:lineRule="atLeast"/>
              <w:jc w:val="both"/>
            </w:pPr>
            <w:r w:rsidRPr="008C49FD">
              <w:t>OUI/NON</w:t>
            </w:r>
          </w:p>
          <w:p w14:paraId="2C03F18B" w14:textId="77777777" w:rsidR="008C49FD" w:rsidRDefault="008C49FD" w:rsidP="003D3734">
            <w:pPr>
              <w:spacing w:after="0" w:line="20" w:lineRule="atLeast"/>
              <w:jc w:val="both"/>
            </w:pPr>
          </w:p>
          <w:p w14:paraId="0790003D" w14:textId="77777777" w:rsidR="0016451F" w:rsidRDefault="0016451F" w:rsidP="003D3734">
            <w:pPr>
              <w:spacing w:after="0" w:line="20" w:lineRule="atLeast"/>
              <w:jc w:val="both"/>
            </w:pPr>
          </w:p>
        </w:tc>
      </w:tr>
      <w:tr w:rsidR="008F5E8D" w14:paraId="03FCB634" w14:textId="77777777" w:rsidTr="00564E00">
        <w:tc>
          <w:tcPr>
            <w:tcW w:w="4570" w:type="dxa"/>
          </w:tcPr>
          <w:p w14:paraId="6E56FBE1" w14:textId="1E220EC3" w:rsidR="008F5E8D" w:rsidRDefault="007E546C" w:rsidP="00A74A2A">
            <w:pPr>
              <w:spacing w:after="0" w:line="20" w:lineRule="atLeast"/>
              <w:jc w:val="both"/>
            </w:pPr>
            <w:r>
              <w:t xml:space="preserve">Le soumissionnaire propose-t-il </w:t>
            </w:r>
            <w:r w:rsidRPr="00DE2E2B">
              <w:rPr>
                <w:b/>
                <w:bCs/>
              </w:rPr>
              <w:t>deux personnes à l’</w:t>
            </w:r>
            <w:r w:rsidR="002F0A9B" w:rsidRPr="00DE2E2B">
              <w:rPr>
                <w:b/>
                <w:bCs/>
              </w:rPr>
              <w:t>accueil</w:t>
            </w:r>
            <w:r>
              <w:t xml:space="preserve"> ? </w:t>
            </w:r>
          </w:p>
        </w:tc>
        <w:tc>
          <w:tcPr>
            <w:tcW w:w="4570" w:type="dxa"/>
          </w:tcPr>
          <w:p w14:paraId="205374F9" w14:textId="77777777" w:rsidR="008C49FD" w:rsidRDefault="008C49FD" w:rsidP="008C49FD">
            <w:pPr>
              <w:spacing w:after="0" w:line="20" w:lineRule="atLeast"/>
              <w:jc w:val="both"/>
            </w:pPr>
          </w:p>
          <w:p w14:paraId="0997A909" w14:textId="1F1C6B77" w:rsidR="008C49FD" w:rsidRPr="008C49FD" w:rsidRDefault="008C49FD" w:rsidP="008C49FD">
            <w:pPr>
              <w:spacing w:after="0" w:line="20" w:lineRule="atLeast"/>
              <w:jc w:val="both"/>
            </w:pPr>
            <w:r w:rsidRPr="008C49FD">
              <w:t>OUI/NON</w:t>
            </w:r>
          </w:p>
          <w:p w14:paraId="1A09C5FA" w14:textId="77777777" w:rsidR="008F5E8D" w:rsidRDefault="008F5E8D" w:rsidP="003D3734">
            <w:pPr>
              <w:spacing w:after="0" w:line="20" w:lineRule="atLeast"/>
              <w:jc w:val="both"/>
            </w:pPr>
          </w:p>
        </w:tc>
      </w:tr>
      <w:tr w:rsidR="007E546C" w14:paraId="6E55B18E" w14:textId="77777777" w:rsidTr="00564E00">
        <w:tc>
          <w:tcPr>
            <w:tcW w:w="4570" w:type="dxa"/>
          </w:tcPr>
          <w:p w14:paraId="139D1235" w14:textId="6B91AE49" w:rsidR="002F0A9B" w:rsidRDefault="004773A3" w:rsidP="00A74A2A">
            <w:pPr>
              <w:spacing w:after="0" w:line="20" w:lineRule="atLeast"/>
              <w:jc w:val="both"/>
            </w:pPr>
            <w:r>
              <w:t xml:space="preserve">En </w:t>
            </w:r>
            <w:r w:rsidRPr="00370B6B">
              <w:t xml:space="preserve">dehors des </w:t>
            </w:r>
            <w:r w:rsidR="00CB333D" w:rsidRPr="00370B6B">
              <w:t>6</w:t>
            </w:r>
            <w:r w:rsidRPr="00370B6B">
              <w:t xml:space="preserve"> salles</w:t>
            </w:r>
            <w:r>
              <w:t xml:space="preserve"> proposées, le soumissionnaire </w:t>
            </w:r>
            <w:r w:rsidR="00254E2E">
              <w:t>dispose-t-il</w:t>
            </w:r>
            <w:r w:rsidR="002F0A9B">
              <w:t> </w:t>
            </w:r>
            <w:r w:rsidR="00370B6B">
              <w:t xml:space="preserve"> des </w:t>
            </w:r>
            <w:r w:rsidR="002F08FB">
              <w:t>pièces permettant de tenir</w:t>
            </w:r>
            <w:r w:rsidR="002F0A9B">
              <w:t xml:space="preserve">: </w:t>
            </w:r>
          </w:p>
          <w:p w14:paraId="7B167D2D" w14:textId="729BD1A2" w:rsidR="00C80E3A" w:rsidRPr="00DA4489" w:rsidRDefault="00C80E3A" w:rsidP="00230529">
            <w:pPr>
              <w:pStyle w:val="ListParagraph"/>
              <w:numPr>
                <w:ilvl w:val="0"/>
                <w:numId w:val="35"/>
              </w:numPr>
              <w:spacing w:after="0" w:line="20" w:lineRule="atLeast"/>
              <w:jc w:val="both"/>
            </w:pPr>
            <w:r w:rsidRPr="00DA4489">
              <w:t xml:space="preserve">un cocktail networking en position </w:t>
            </w:r>
            <w:r w:rsidR="008C49FD" w:rsidRPr="00DA4489">
              <w:t>debout</w:t>
            </w:r>
          </w:p>
          <w:p w14:paraId="71390E4A" w14:textId="066CB864" w:rsidR="002F0A9B" w:rsidRDefault="00254E2E" w:rsidP="00230529">
            <w:pPr>
              <w:pStyle w:val="ListParagraph"/>
              <w:numPr>
                <w:ilvl w:val="0"/>
                <w:numId w:val="35"/>
              </w:numPr>
              <w:spacing w:after="0" w:line="20" w:lineRule="atLeast"/>
              <w:jc w:val="both"/>
            </w:pPr>
            <w:r w:rsidRPr="002F0A9B">
              <w:t xml:space="preserve">un </w:t>
            </w:r>
            <w:proofErr w:type="spellStart"/>
            <w:r w:rsidRPr="002F0A9B">
              <w:t>photocall</w:t>
            </w:r>
            <w:proofErr w:type="spellEnd"/>
            <w:r w:rsidR="0016451F" w:rsidRPr="002F0A9B">
              <w:t xml:space="preserve"> </w:t>
            </w:r>
            <w:r w:rsidR="00BA0A5F">
              <w:t xml:space="preserve">(dont le matériel sera </w:t>
            </w:r>
            <w:r w:rsidR="00370B6B">
              <w:t>fourni</w:t>
            </w:r>
            <w:r w:rsidR="00BA0A5F">
              <w:t xml:space="preserve"> par l</w:t>
            </w:r>
            <w:r w:rsidR="00370B6B">
              <w:t>e pouvoir adjudicateur</w:t>
            </w:r>
            <w:r w:rsidR="00BA0A5F">
              <w:t>)</w:t>
            </w:r>
            <w:r w:rsidR="002F0A9B">
              <w:t>,</w:t>
            </w:r>
          </w:p>
          <w:p w14:paraId="0B2151C1" w14:textId="25BC6EC7" w:rsidR="007E546C" w:rsidRPr="002F0A9B" w:rsidRDefault="0016451F" w:rsidP="00230529">
            <w:pPr>
              <w:pStyle w:val="ListParagraph"/>
              <w:numPr>
                <w:ilvl w:val="0"/>
                <w:numId w:val="35"/>
              </w:numPr>
              <w:spacing w:after="0" w:line="20" w:lineRule="atLeast"/>
              <w:jc w:val="both"/>
            </w:pPr>
            <w:r w:rsidRPr="002F0A9B">
              <w:lastRenderedPageBreak/>
              <w:t>une table de mixage pour un DJ</w:t>
            </w:r>
            <w:r w:rsidR="00BA0A5F">
              <w:t xml:space="preserve"> (dont le matériel sera fourni</w:t>
            </w:r>
            <w:r w:rsidR="00370B6B">
              <w:t xml:space="preserve"> </w:t>
            </w:r>
            <w:r w:rsidR="00BA0A5F">
              <w:t>par</w:t>
            </w:r>
            <w:r w:rsidR="00370B6B">
              <w:t xml:space="preserve"> le pouvoir</w:t>
            </w:r>
            <w:r w:rsidR="00BA0A5F">
              <w:t xml:space="preserve"> adjudicateur</w:t>
            </w:r>
            <w:r w:rsidRPr="002F0A9B">
              <w:t> ?</w:t>
            </w:r>
          </w:p>
        </w:tc>
        <w:tc>
          <w:tcPr>
            <w:tcW w:w="4570" w:type="dxa"/>
          </w:tcPr>
          <w:p w14:paraId="23E0B4B6" w14:textId="77777777" w:rsidR="007B0832" w:rsidRDefault="007B0832" w:rsidP="007B0832">
            <w:pPr>
              <w:pStyle w:val="ListParagraph"/>
              <w:spacing w:after="0" w:line="20" w:lineRule="atLeast"/>
              <w:jc w:val="both"/>
            </w:pPr>
          </w:p>
          <w:p w14:paraId="06B5C454" w14:textId="77777777" w:rsidR="007B0832" w:rsidRDefault="007B0832" w:rsidP="007B0832">
            <w:pPr>
              <w:pStyle w:val="ListParagraph"/>
              <w:spacing w:after="0" w:line="20" w:lineRule="atLeast"/>
              <w:jc w:val="both"/>
            </w:pPr>
          </w:p>
          <w:p w14:paraId="48A1EBD5" w14:textId="77777777" w:rsidR="007B0832" w:rsidRDefault="007B0832" w:rsidP="007B0832">
            <w:pPr>
              <w:pStyle w:val="ListParagraph"/>
              <w:spacing w:after="0" w:line="20" w:lineRule="atLeast"/>
              <w:jc w:val="both"/>
            </w:pPr>
          </w:p>
          <w:p w14:paraId="177A905D" w14:textId="77777777" w:rsidR="007E546C" w:rsidRDefault="0016451F" w:rsidP="00230529">
            <w:pPr>
              <w:pStyle w:val="ListParagraph"/>
              <w:numPr>
                <w:ilvl w:val="0"/>
                <w:numId w:val="38"/>
              </w:numPr>
              <w:spacing w:after="0" w:line="20" w:lineRule="atLeast"/>
              <w:jc w:val="both"/>
            </w:pPr>
            <w:r w:rsidRPr="008C49FD">
              <w:t>OUI</w:t>
            </w:r>
            <w:r w:rsidR="002F0A9B" w:rsidRPr="008C49FD">
              <w:t>/NON</w:t>
            </w:r>
          </w:p>
          <w:p w14:paraId="43EBB60E" w14:textId="77777777" w:rsidR="007F53E9" w:rsidRDefault="007F53E9" w:rsidP="007F53E9">
            <w:pPr>
              <w:pStyle w:val="ListParagraph"/>
              <w:spacing w:after="0" w:line="20" w:lineRule="atLeast"/>
              <w:jc w:val="both"/>
            </w:pPr>
          </w:p>
          <w:p w14:paraId="40D0F776" w14:textId="77777777" w:rsidR="007B0832" w:rsidRDefault="007B0832" w:rsidP="00230529">
            <w:pPr>
              <w:pStyle w:val="ListParagraph"/>
              <w:numPr>
                <w:ilvl w:val="0"/>
                <w:numId w:val="38"/>
              </w:numPr>
              <w:spacing w:after="0" w:line="20" w:lineRule="atLeast"/>
              <w:jc w:val="both"/>
            </w:pPr>
            <w:r w:rsidRPr="008C49FD">
              <w:t>OUI/NON</w:t>
            </w:r>
          </w:p>
          <w:p w14:paraId="3590E47F" w14:textId="77777777" w:rsidR="007B0832" w:rsidRDefault="007B0832" w:rsidP="007B0832">
            <w:pPr>
              <w:spacing w:after="0" w:line="20" w:lineRule="atLeast"/>
              <w:jc w:val="both"/>
            </w:pPr>
          </w:p>
          <w:p w14:paraId="2F363961" w14:textId="303FE97A" w:rsidR="007B0832" w:rsidRPr="007B0832" w:rsidRDefault="007B0832" w:rsidP="00230529">
            <w:pPr>
              <w:pStyle w:val="ListParagraph"/>
              <w:numPr>
                <w:ilvl w:val="0"/>
                <w:numId w:val="38"/>
              </w:numPr>
              <w:spacing w:after="0" w:line="20" w:lineRule="atLeast"/>
              <w:jc w:val="both"/>
            </w:pPr>
            <w:r w:rsidRPr="007B0832">
              <w:t>OUI/NON</w:t>
            </w:r>
          </w:p>
          <w:p w14:paraId="184A1D60" w14:textId="44B40875" w:rsidR="007B0832" w:rsidRPr="007B0832" w:rsidRDefault="007B0832" w:rsidP="007F53E9">
            <w:pPr>
              <w:pStyle w:val="ListParagraph"/>
              <w:spacing w:after="0" w:line="20" w:lineRule="atLeast"/>
              <w:jc w:val="both"/>
            </w:pPr>
          </w:p>
        </w:tc>
      </w:tr>
      <w:tr w:rsidR="006520D6" w14:paraId="232B84D0" w14:textId="77777777" w:rsidTr="00564E00">
        <w:tc>
          <w:tcPr>
            <w:tcW w:w="4570" w:type="dxa"/>
          </w:tcPr>
          <w:p w14:paraId="1E8C177A" w14:textId="745B8C13" w:rsidR="006520D6" w:rsidRDefault="00A74503" w:rsidP="00A74A2A">
            <w:pPr>
              <w:spacing w:after="0" w:line="20" w:lineRule="atLeast"/>
              <w:jc w:val="both"/>
            </w:pPr>
            <w:r>
              <w:t>L’</w:t>
            </w:r>
            <w:r w:rsidR="00D57C53">
              <w:t>accessibilité aux salles et à l’auditorium</w:t>
            </w:r>
            <w:r>
              <w:t xml:space="preserve"> </w:t>
            </w:r>
            <w:r w:rsidR="00D57C53">
              <w:t>sont-ils</w:t>
            </w:r>
            <w:r>
              <w:t xml:space="preserve"> adapté</w:t>
            </w:r>
            <w:r w:rsidR="00D57C53">
              <w:t>s</w:t>
            </w:r>
            <w:r>
              <w:t xml:space="preserve"> pour </w:t>
            </w:r>
            <w:r w:rsidR="00D57C53">
              <w:t>accueillir</w:t>
            </w:r>
            <w:r>
              <w:t xml:space="preserve"> </w:t>
            </w:r>
            <w:r w:rsidR="00D57C53" w:rsidRPr="00464207">
              <w:rPr>
                <w:b/>
                <w:bCs/>
              </w:rPr>
              <w:t>des personnes à mobilité réduite </w:t>
            </w:r>
            <w:r w:rsidR="00980B4C" w:rsidRPr="00464207">
              <w:rPr>
                <w:b/>
                <w:bCs/>
              </w:rPr>
              <w:t xml:space="preserve">et en </w:t>
            </w:r>
            <w:r w:rsidR="00A30968" w:rsidRPr="00464207">
              <w:rPr>
                <w:b/>
                <w:bCs/>
              </w:rPr>
              <w:t xml:space="preserve">situation </w:t>
            </w:r>
            <w:r w:rsidR="00980B4C" w:rsidRPr="00464207">
              <w:rPr>
                <w:b/>
                <w:bCs/>
              </w:rPr>
              <w:t>de handicap</w:t>
            </w:r>
            <w:r w:rsidR="00980B4C">
              <w:t xml:space="preserve"> </w:t>
            </w:r>
            <w:r w:rsidR="00D57C53">
              <w:t xml:space="preserve">? </w:t>
            </w:r>
          </w:p>
        </w:tc>
        <w:tc>
          <w:tcPr>
            <w:tcW w:w="4570" w:type="dxa"/>
          </w:tcPr>
          <w:p w14:paraId="792069EA" w14:textId="77777777" w:rsidR="006520D6" w:rsidRDefault="00D57C53" w:rsidP="003D3734">
            <w:pPr>
              <w:spacing w:after="0" w:line="20" w:lineRule="atLeast"/>
              <w:jc w:val="both"/>
            </w:pPr>
            <w:r>
              <w:t>OUI/NON</w:t>
            </w:r>
          </w:p>
          <w:p w14:paraId="7A2E6836" w14:textId="77777777" w:rsidR="007B0832" w:rsidRDefault="007B0832" w:rsidP="003D3734">
            <w:pPr>
              <w:spacing w:after="0" w:line="20" w:lineRule="atLeast"/>
              <w:jc w:val="both"/>
            </w:pPr>
          </w:p>
          <w:p w14:paraId="595830FD" w14:textId="77777777" w:rsidR="007B0832" w:rsidRDefault="007B0832" w:rsidP="003D3734">
            <w:pPr>
              <w:spacing w:after="0" w:line="20" w:lineRule="atLeast"/>
              <w:jc w:val="both"/>
            </w:pPr>
          </w:p>
          <w:p w14:paraId="3C821C2B" w14:textId="2171CEE3" w:rsidR="007B0832" w:rsidRDefault="007B0832" w:rsidP="003D3734">
            <w:pPr>
              <w:spacing w:after="0" w:line="20" w:lineRule="atLeast"/>
              <w:jc w:val="both"/>
            </w:pPr>
            <w:r>
              <w:t>Le soumissionnaire précise</w:t>
            </w:r>
            <w:r w:rsidR="00C82672">
              <w:t xml:space="preserve"> les </w:t>
            </w:r>
            <w:r w:rsidR="008611E3">
              <w:t>adaptations</w:t>
            </w:r>
            <w:r w:rsidR="00C82672">
              <w:t xml:space="preserve"> </w:t>
            </w:r>
            <w:r w:rsidR="00917426">
              <w:t xml:space="preserve">et </w:t>
            </w:r>
            <w:r w:rsidR="00A1675A">
              <w:t xml:space="preserve"> l’accessibilité </w:t>
            </w:r>
            <w:r w:rsidR="00D97735">
              <w:t>prévues d</w:t>
            </w:r>
            <w:r w:rsidR="00A1675A">
              <w:t>ans les salles</w:t>
            </w:r>
            <w:r w:rsidR="00C82672">
              <w:t xml:space="preserve"> pour les personnes à mobilité réduite</w:t>
            </w:r>
            <w:r w:rsidR="00D97735">
              <w:t xml:space="preserve"> et en situation de handicap</w:t>
            </w:r>
            <w:r w:rsidR="00C82672">
              <w:t xml:space="preserve">. </w:t>
            </w:r>
          </w:p>
          <w:p w14:paraId="40EFD729" w14:textId="77777777" w:rsidR="00C82672" w:rsidRDefault="00C82672" w:rsidP="003D3734">
            <w:pPr>
              <w:spacing w:after="0" w:line="20" w:lineRule="atLeast"/>
              <w:jc w:val="both"/>
            </w:pPr>
          </w:p>
          <w:p w14:paraId="37ABEB8B" w14:textId="77777777" w:rsidR="008611E3" w:rsidRDefault="008611E3" w:rsidP="003D3734">
            <w:pPr>
              <w:spacing w:after="0" w:line="20" w:lineRule="atLeast"/>
              <w:jc w:val="both"/>
            </w:pPr>
          </w:p>
          <w:p w14:paraId="6A2F15BF" w14:textId="77777777" w:rsidR="008611E3" w:rsidRDefault="008611E3" w:rsidP="003D3734">
            <w:pPr>
              <w:spacing w:after="0" w:line="20" w:lineRule="atLeast"/>
              <w:jc w:val="both"/>
            </w:pPr>
          </w:p>
          <w:p w14:paraId="6910EB2E" w14:textId="77777777" w:rsidR="00D97735" w:rsidRDefault="00D97735" w:rsidP="003D3734">
            <w:pPr>
              <w:spacing w:after="0" w:line="20" w:lineRule="atLeast"/>
              <w:jc w:val="both"/>
            </w:pPr>
          </w:p>
          <w:p w14:paraId="31ED2904" w14:textId="77777777" w:rsidR="00D97735" w:rsidRDefault="00D97735" w:rsidP="003D3734">
            <w:pPr>
              <w:spacing w:after="0" w:line="20" w:lineRule="atLeast"/>
              <w:jc w:val="both"/>
            </w:pPr>
          </w:p>
          <w:p w14:paraId="6E022FD3" w14:textId="77777777" w:rsidR="008611E3" w:rsidRDefault="008611E3" w:rsidP="003D3734">
            <w:pPr>
              <w:spacing w:after="0" w:line="20" w:lineRule="atLeast"/>
              <w:jc w:val="both"/>
            </w:pPr>
          </w:p>
          <w:p w14:paraId="26B6F684" w14:textId="77777777" w:rsidR="008611E3" w:rsidRDefault="008611E3" w:rsidP="003D3734">
            <w:pPr>
              <w:spacing w:after="0" w:line="20" w:lineRule="atLeast"/>
              <w:jc w:val="both"/>
            </w:pPr>
          </w:p>
          <w:p w14:paraId="4C73124F" w14:textId="77777777" w:rsidR="007F53E9" w:rsidRDefault="007F53E9" w:rsidP="003D3734">
            <w:pPr>
              <w:spacing w:after="0" w:line="20" w:lineRule="atLeast"/>
              <w:jc w:val="both"/>
            </w:pPr>
          </w:p>
          <w:p w14:paraId="7F6D6794" w14:textId="0C2A8FCB" w:rsidR="008611E3" w:rsidRDefault="008611E3" w:rsidP="003D3734">
            <w:pPr>
              <w:spacing w:after="0" w:line="20" w:lineRule="atLeast"/>
              <w:jc w:val="both"/>
            </w:pPr>
            <w:r>
              <w:t>--------------------------------------------------</w:t>
            </w:r>
          </w:p>
        </w:tc>
      </w:tr>
      <w:tr w:rsidR="00D57C53" w14:paraId="1EE26649" w14:textId="77777777" w:rsidTr="00564E00">
        <w:tc>
          <w:tcPr>
            <w:tcW w:w="4570" w:type="dxa"/>
          </w:tcPr>
          <w:p w14:paraId="01DCE53F" w14:textId="15779907" w:rsidR="00D57C53" w:rsidRPr="00693E4D" w:rsidRDefault="00D97735" w:rsidP="00A74A2A">
            <w:pPr>
              <w:spacing w:after="0" w:line="20" w:lineRule="atLeast"/>
              <w:jc w:val="both"/>
            </w:pPr>
            <w:r w:rsidRPr="00693E4D">
              <w:t xml:space="preserve">Le soumissionnaire </w:t>
            </w:r>
            <w:r w:rsidR="006F7F64" w:rsidRPr="00693E4D">
              <w:t xml:space="preserve">prévoit-il </w:t>
            </w:r>
            <w:r w:rsidR="006F7F64" w:rsidRPr="00464207">
              <w:rPr>
                <w:b/>
                <w:bCs/>
              </w:rPr>
              <w:t>un agent de sécurité</w:t>
            </w:r>
            <w:r w:rsidR="00252C96" w:rsidRPr="00464207">
              <w:rPr>
                <w:b/>
                <w:bCs/>
              </w:rPr>
              <w:t xml:space="preserve"> </w:t>
            </w:r>
            <w:r w:rsidR="00252C96" w:rsidRPr="00693E4D">
              <w:t xml:space="preserve">pour l’évènement </w:t>
            </w:r>
            <w:r w:rsidR="00693E4D">
              <w:t xml:space="preserve">de </w:t>
            </w:r>
            <w:r w:rsidR="00DE2E2B" w:rsidRPr="00464207">
              <w:rPr>
                <w:b/>
                <w:bCs/>
              </w:rPr>
              <w:t>20h à minuit</w:t>
            </w:r>
            <w:r w:rsidR="00DE2E2B">
              <w:t xml:space="preserve"> ? </w:t>
            </w:r>
          </w:p>
        </w:tc>
        <w:tc>
          <w:tcPr>
            <w:tcW w:w="4570" w:type="dxa"/>
          </w:tcPr>
          <w:p w14:paraId="7B733036" w14:textId="77777777" w:rsidR="00DE2E2B" w:rsidRDefault="00DE2E2B" w:rsidP="003D3734">
            <w:pPr>
              <w:spacing w:after="0" w:line="20" w:lineRule="atLeast"/>
              <w:jc w:val="both"/>
            </w:pPr>
          </w:p>
          <w:p w14:paraId="53C9F16C" w14:textId="0B7AA75C" w:rsidR="00D57C53" w:rsidRDefault="00D232E1" w:rsidP="003D3734">
            <w:pPr>
              <w:spacing w:after="0" w:line="20" w:lineRule="atLeast"/>
              <w:jc w:val="both"/>
            </w:pPr>
            <w:r>
              <w:t>OUI/NON</w:t>
            </w:r>
          </w:p>
          <w:p w14:paraId="72A9B15E" w14:textId="77777777" w:rsidR="00D232E1" w:rsidRDefault="00D232E1" w:rsidP="003D3734">
            <w:pPr>
              <w:spacing w:after="0" w:line="20" w:lineRule="atLeast"/>
              <w:jc w:val="both"/>
            </w:pPr>
          </w:p>
          <w:p w14:paraId="2A552BD4" w14:textId="77777777" w:rsidR="009E2A43" w:rsidRDefault="009E2A43" w:rsidP="003D3734">
            <w:pPr>
              <w:spacing w:after="0" w:line="20" w:lineRule="atLeast"/>
              <w:jc w:val="both"/>
            </w:pPr>
          </w:p>
          <w:p w14:paraId="1253409C" w14:textId="088FB0B4" w:rsidR="00D232E1" w:rsidRDefault="00D232E1" w:rsidP="003D3734">
            <w:pPr>
              <w:spacing w:after="0" w:line="20" w:lineRule="atLeast"/>
              <w:jc w:val="both"/>
            </w:pPr>
          </w:p>
        </w:tc>
      </w:tr>
    </w:tbl>
    <w:p w14:paraId="3AEC7FBA" w14:textId="77777777" w:rsidR="000154CA" w:rsidRDefault="000154CA" w:rsidP="00A74A2A">
      <w:pPr>
        <w:spacing w:after="0" w:line="20" w:lineRule="atLeast"/>
        <w:jc w:val="both"/>
      </w:pPr>
    </w:p>
    <w:p w14:paraId="77948516" w14:textId="77777777" w:rsidR="00BE23A3" w:rsidRPr="00047EA8" w:rsidRDefault="00BE23A3" w:rsidP="00BE23A3">
      <w:pPr>
        <w:spacing w:after="0" w:line="20" w:lineRule="atLeast"/>
        <w:rPr>
          <w:lang w:val="fr-FR"/>
        </w:rPr>
      </w:pPr>
    </w:p>
    <w:p w14:paraId="17C2A391" w14:textId="39668B01" w:rsidR="00BE23A3" w:rsidRDefault="00BE23A3" w:rsidP="00BE23A3">
      <w:pPr>
        <w:pStyle w:val="Heading3"/>
        <w:spacing w:before="0" w:after="0" w:line="20" w:lineRule="atLeast"/>
        <w:rPr>
          <w:rFonts w:ascii="Georgia" w:hAnsi="Georgia"/>
          <w:lang w:val="fr-BE"/>
        </w:rPr>
      </w:pPr>
      <w:bookmarkStart w:id="203" w:name="_Toc177476602"/>
      <w:r>
        <w:rPr>
          <w:rFonts w:ascii="Georgia" w:hAnsi="Georgia"/>
          <w:lang w:val="fr-BE"/>
        </w:rPr>
        <w:t xml:space="preserve">Poste </w:t>
      </w:r>
      <w:r w:rsidR="00EA42F7">
        <w:rPr>
          <w:rFonts w:ascii="Georgia" w:hAnsi="Georgia"/>
          <w:lang w:val="fr-BE"/>
        </w:rPr>
        <w:t>2</w:t>
      </w:r>
      <w:r>
        <w:rPr>
          <w:rFonts w:ascii="Georgia" w:hAnsi="Georgia"/>
          <w:lang w:val="fr-BE"/>
        </w:rPr>
        <w:t xml:space="preserve"> : </w:t>
      </w:r>
      <w:r w:rsidR="00464207">
        <w:rPr>
          <w:rFonts w:ascii="Georgia" w:hAnsi="Georgia"/>
          <w:lang w:val="fr-BE"/>
        </w:rPr>
        <w:t xml:space="preserve">Service </w:t>
      </w:r>
      <w:r>
        <w:rPr>
          <w:rFonts w:ascii="Georgia" w:hAnsi="Georgia"/>
          <w:lang w:val="fr-BE"/>
        </w:rPr>
        <w:t>Traiteur</w:t>
      </w:r>
      <w:bookmarkEnd w:id="203"/>
    </w:p>
    <w:p w14:paraId="7F11603F" w14:textId="2E07C18E" w:rsidR="00FD37E5" w:rsidRDefault="00FD37E5" w:rsidP="00BE23A3"/>
    <w:tbl>
      <w:tblPr>
        <w:tblStyle w:val="TableGrid"/>
        <w:tblW w:w="0" w:type="auto"/>
        <w:tblLook w:val="04A0" w:firstRow="1" w:lastRow="0" w:firstColumn="1" w:lastColumn="0" w:noHBand="0" w:noVBand="1"/>
      </w:tblPr>
      <w:tblGrid>
        <w:gridCol w:w="4250"/>
        <w:gridCol w:w="4244"/>
      </w:tblGrid>
      <w:tr w:rsidR="00464207" w:rsidRPr="00C95DA4" w14:paraId="07D53AB9" w14:textId="77777777" w:rsidTr="00B1573F">
        <w:tc>
          <w:tcPr>
            <w:tcW w:w="4570" w:type="dxa"/>
            <w:shd w:val="clear" w:color="auto" w:fill="D9D9D9" w:themeFill="background1" w:themeFillShade="D9"/>
          </w:tcPr>
          <w:p w14:paraId="7950DB42" w14:textId="77777777" w:rsidR="00464207" w:rsidRDefault="00464207" w:rsidP="00B1573F">
            <w:pPr>
              <w:spacing w:after="0" w:line="20" w:lineRule="atLeast"/>
              <w:jc w:val="center"/>
              <w:rPr>
                <w:b/>
                <w:bCs/>
              </w:rPr>
            </w:pPr>
          </w:p>
          <w:p w14:paraId="2DF8720E" w14:textId="77777777" w:rsidR="00464207" w:rsidRDefault="00464207" w:rsidP="00B1573F">
            <w:pPr>
              <w:spacing w:after="0" w:line="20" w:lineRule="atLeast"/>
              <w:jc w:val="center"/>
              <w:rPr>
                <w:b/>
                <w:bCs/>
              </w:rPr>
            </w:pPr>
            <w:r w:rsidRPr="00C95DA4">
              <w:rPr>
                <w:b/>
                <w:bCs/>
              </w:rPr>
              <w:t>Exigences</w:t>
            </w:r>
            <w:r>
              <w:rPr>
                <w:b/>
                <w:bCs/>
              </w:rPr>
              <w:t xml:space="preserve"> minimales de l’adjudicateur</w:t>
            </w:r>
          </w:p>
          <w:p w14:paraId="2F3C5F53" w14:textId="77777777" w:rsidR="00464207" w:rsidRPr="00C95DA4" w:rsidRDefault="00464207" w:rsidP="00B1573F">
            <w:pPr>
              <w:spacing w:after="0" w:line="20" w:lineRule="atLeast"/>
              <w:jc w:val="center"/>
              <w:rPr>
                <w:b/>
                <w:bCs/>
              </w:rPr>
            </w:pPr>
          </w:p>
        </w:tc>
        <w:tc>
          <w:tcPr>
            <w:tcW w:w="4570" w:type="dxa"/>
            <w:shd w:val="clear" w:color="auto" w:fill="D9D9D9" w:themeFill="background1" w:themeFillShade="D9"/>
          </w:tcPr>
          <w:p w14:paraId="3A21BDA2" w14:textId="77777777" w:rsidR="00464207" w:rsidRDefault="00464207" w:rsidP="00B1573F">
            <w:pPr>
              <w:spacing w:after="0" w:line="20" w:lineRule="atLeast"/>
              <w:jc w:val="center"/>
              <w:rPr>
                <w:b/>
                <w:bCs/>
              </w:rPr>
            </w:pPr>
          </w:p>
          <w:p w14:paraId="3B74B875" w14:textId="77777777" w:rsidR="00464207" w:rsidRPr="00C95DA4" w:rsidRDefault="00464207" w:rsidP="00B1573F">
            <w:pPr>
              <w:spacing w:after="0" w:line="20" w:lineRule="atLeast"/>
              <w:jc w:val="center"/>
              <w:rPr>
                <w:b/>
                <w:bCs/>
              </w:rPr>
            </w:pPr>
            <w:r w:rsidRPr="00C95DA4">
              <w:rPr>
                <w:b/>
                <w:bCs/>
              </w:rPr>
              <w:t>Réponse du soumissionnaire</w:t>
            </w:r>
          </w:p>
        </w:tc>
      </w:tr>
      <w:tr w:rsidR="00464207" w14:paraId="2EC732C2" w14:textId="77777777" w:rsidTr="00B1573F">
        <w:tc>
          <w:tcPr>
            <w:tcW w:w="4570" w:type="dxa"/>
          </w:tcPr>
          <w:p w14:paraId="1A3A72FF" w14:textId="031E13DF" w:rsidR="00464207" w:rsidRDefault="00464207" w:rsidP="00B1573F">
            <w:pPr>
              <w:spacing w:after="0" w:line="20" w:lineRule="atLeast"/>
              <w:jc w:val="both"/>
            </w:pPr>
            <w:r>
              <w:t xml:space="preserve">Le soumissionnaire </w:t>
            </w:r>
            <w:r w:rsidR="00C547DA">
              <w:t xml:space="preserve">fournit-il un cocktail apéritif </w:t>
            </w:r>
            <w:r w:rsidR="00826A28">
              <w:t xml:space="preserve">avec et sans alcool accompagné des </w:t>
            </w:r>
            <w:r w:rsidR="00FC731B">
              <w:t xml:space="preserve">amuse-bouche </w:t>
            </w:r>
            <w:r w:rsidR="00C547DA">
              <w:t>à partir de 18h ?</w:t>
            </w:r>
          </w:p>
        </w:tc>
        <w:tc>
          <w:tcPr>
            <w:tcW w:w="4570" w:type="dxa"/>
          </w:tcPr>
          <w:p w14:paraId="4F5A656C" w14:textId="77777777" w:rsidR="00464207" w:rsidRDefault="00464207" w:rsidP="00B1573F">
            <w:pPr>
              <w:spacing w:after="0" w:line="20" w:lineRule="atLeast"/>
              <w:jc w:val="both"/>
            </w:pPr>
            <w:r>
              <w:t>OUI/NON</w:t>
            </w:r>
          </w:p>
          <w:p w14:paraId="0BDCDA7E" w14:textId="77777777" w:rsidR="00464207" w:rsidRDefault="00464207" w:rsidP="00FC731B">
            <w:pPr>
              <w:spacing w:after="0" w:line="20" w:lineRule="atLeast"/>
              <w:jc w:val="both"/>
            </w:pPr>
          </w:p>
          <w:p w14:paraId="2BC1347F" w14:textId="77777777" w:rsidR="00D30931" w:rsidRDefault="00D30931" w:rsidP="00FC731B">
            <w:pPr>
              <w:spacing w:after="0" w:line="20" w:lineRule="atLeast"/>
              <w:jc w:val="both"/>
            </w:pPr>
          </w:p>
          <w:p w14:paraId="06BD7F3E" w14:textId="5E1DF38D" w:rsidR="00D30931" w:rsidRDefault="00D30931" w:rsidP="00FC731B">
            <w:pPr>
              <w:spacing w:after="0" w:line="20" w:lineRule="atLeast"/>
              <w:jc w:val="both"/>
            </w:pPr>
          </w:p>
        </w:tc>
      </w:tr>
      <w:tr w:rsidR="00FC731B" w14:paraId="7F684DDA" w14:textId="77777777" w:rsidTr="00B1573F">
        <w:tc>
          <w:tcPr>
            <w:tcW w:w="4570" w:type="dxa"/>
          </w:tcPr>
          <w:p w14:paraId="61121833" w14:textId="77777777" w:rsidR="00325B47" w:rsidRDefault="009C367B" w:rsidP="00325B47">
            <w:pPr>
              <w:spacing w:after="0" w:line="20" w:lineRule="atLeast"/>
              <w:jc w:val="both"/>
            </w:pPr>
            <w:r>
              <w:t>Le soumissionnaire dispose-il de la capacité</w:t>
            </w:r>
            <w:r w:rsidR="007B47D4">
              <w:t xml:space="preserve"> à fournir </w:t>
            </w:r>
            <w:r w:rsidR="00E85102">
              <w:t xml:space="preserve">et organiser </w:t>
            </w:r>
            <w:r w:rsidR="007B47D4">
              <w:t xml:space="preserve">un </w:t>
            </w:r>
            <w:r w:rsidR="00D30931">
              <w:t>W</w:t>
            </w:r>
            <w:r w:rsidR="007B47D4">
              <w:t xml:space="preserve">alking </w:t>
            </w:r>
            <w:proofErr w:type="spellStart"/>
            <w:r w:rsidR="00D30931">
              <w:t>D</w:t>
            </w:r>
            <w:r w:rsidR="007B47D4">
              <w:t>inner</w:t>
            </w:r>
            <w:proofErr w:type="spellEnd"/>
            <w:r w:rsidR="00325B47">
              <w:t xml:space="preserve"> : </w:t>
            </w:r>
          </w:p>
          <w:p w14:paraId="39E9C925" w14:textId="4F3894C1" w:rsidR="00325B47" w:rsidRDefault="00E85102" w:rsidP="00325B47">
            <w:pPr>
              <w:pStyle w:val="ListParagraph"/>
              <w:numPr>
                <w:ilvl w:val="0"/>
                <w:numId w:val="39"/>
              </w:numPr>
              <w:spacing w:after="0" w:line="20" w:lineRule="atLeast"/>
              <w:jc w:val="both"/>
            </w:pPr>
            <w:r w:rsidRPr="00325B47">
              <w:t>avec entrée</w:t>
            </w:r>
            <w:r w:rsidR="007B4E87" w:rsidRPr="00325B47">
              <w:t xml:space="preserve">, plat principal et dessert avec </w:t>
            </w:r>
            <w:r w:rsidR="007A6A1A" w:rsidRPr="00325B47">
              <w:t xml:space="preserve">des suggestions </w:t>
            </w:r>
            <w:r w:rsidR="00EF2DE5" w:rsidRPr="00325B47">
              <w:t>halal, végétarien et normal</w:t>
            </w:r>
            <w:r w:rsidR="00325B47">
              <w:t> ;</w:t>
            </w:r>
          </w:p>
          <w:p w14:paraId="5B913D86" w14:textId="42650E7E" w:rsidR="00FC731B" w:rsidRPr="00325B47" w:rsidRDefault="00EF2DE5" w:rsidP="00325B47">
            <w:pPr>
              <w:pStyle w:val="ListParagraph"/>
              <w:numPr>
                <w:ilvl w:val="0"/>
                <w:numId w:val="39"/>
              </w:numPr>
              <w:spacing w:after="0" w:line="20" w:lineRule="atLeast"/>
              <w:jc w:val="both"/>
            </w:pPr>
            <w:r w:rsidRPr="00325B47">
              <w:t>ainsi que des boissons alc</w:t>
            </w:r>
            <w:r w:rsidR="0084610E" w:rsidRPr="00325B47">
              <w:t xml:space="preserve">oolisées et non alcoolisées ? </w:t>
            </w:r>
          </w:p>
        </w:tc>
        <w:tc>
          <w:tcPr>
            <w:tcW w:w="4570" w:type="dxa"/>
          </w:tcPr>
          <w:p w14:paraId="6DF231AB" w14:textId="12C7BF4F" w:rsidR="00FC731B" w:rsidRDefault="0084610E" w:rsidP="00B1573F">
            <w:pPr>
              <w:spacing w:after="0" w:line="20" w:lineRule="atLeast"/>
              <w:jc w:val="both"/>
            </w:pPr>
            <w:r>
              <w:t>OUI/NON</w:t>
            </w:r>
          </w:p>
        </w:tc>
      </w:tr>
    </w:tbl>
    <w:p w14:paraId="751600E7" w14:textId="77777777" w:rsidR="003E7A63" w:rsidRDefault="003E7A63" w:rsidP="00BE23A3"/>
    <w:p w14:paraId="6DA83F57" w14:textId="2306EDC4" w:rsidR="00122A61" w:rsidRDefault="00CC5158" w:rsidP="00BE23A3">
      <w:r>
        <w:t xml:space="preserve">En </w:t>
      </w:r>
      <w:r w:rsidRPr="00E252A6">
        <w:rPr>
          <w:b/>
          <w:bCs/>
        </w:rPr>
        <w:t xml:space="preserve">cas de non consommation </w:t>
      </w:r>
      <w:r w:rsidR="00565146" w:rsidRPr="00E252A6">
        <w:rPr>
          <w:b/>
          <w:bCs/>
        </w:rPr>
        <w:t>intégrale des mets</w:t>
      </w:r>
      <w:r w:rsidR="00565146">
        <w:t>, l</w:t>
      </w:r>
      <w:r w:rsidR="00325B47">
        <w:t xml:space="preserve">’adjudicataire </w:t>
      </w:r>
      <w:r w:rsidR="00565146">
        <w:t>s’engage à verser</w:t>
      </w:r>
      <w:r w:rsidR="00302230">
        <w:t xml:space="preserve"> les mets non conso</w:t>
      </w:r>
      <w:r w:rsidR="004B1E74">
        <w:t>mmées à une banque alimentaire de son choix. Il fournira l’attestation ou la preuve</w:t>
      </w:r>
      <w:r w:rsidR="00E252A6">
        <w:t xml:space="preserve"> qu’il a bien réalisé le don alimentaire à la </w:t>
      </w:r>
      <w:r w:rsidR="00F512E4">
        <w:t xml:space="preserve">simple </w:t>
      </w:r>
      <w:r w:rsidR="00E252A6">
        <w:t xml:space="preserve">demande de l’adjudicateur. </w:t>
      </w:r>
      <w:r w:rsidR="00565146">
        <w:t xml:space="preserve"> </w:t>
      </w:r>
    </w:p>
    <w:p w14:paraId="288763C1" w14:textId="77777777" w:rsidR="00AE6ACC" w:rsidRDefault="00AE6ACC" w:rsidP="00BE23A3"/>
    <w:p w14:paraId="2DF5ED31" w14:textId="77777777" w:rsidR="004F2A52" w:rsidRDefault="004F2A52" w:rsidP="00BE23A3"/>
    <w:p w14:paraId="6AFBBF76" w14:textId="77777777" w:rsidR="004F2A52" w:rsidRDefault="004F2A52" w:rsidP="00BE23A3"/>
    <w:p w14:paraId="5B5A6238" w14:textId="77777777" w:rsidR="004F2A52" w:rsidRDefault="004F2A52" w:rsidP="00BE23A3"/>
    <w:p w14:paraId="0AE54607" w14:textId="26DE5041" w:rsidR="00EA42F7" w:rsidRDefault="00EA42F7" w:rsidP="00EA42F7">
      <w:pPr>
        <w:pStyle w:val="Heading3"/>
        <w:spacing w:before="0" w:after="0" w:line="20" w:lineRule="atLeast"/>
        <w:rPr>
          <w:rFonts w:ascii="Georgia" w:hAnsi="Georgia"/>
          <w:lang w:val="fr-BE"/>
        </w:rPr>
      </w:pPr>
      <w:bookmarkStart w:id="204" w:name="_Toc177476603"/>
      <w:r>
        <w:rPr>
          <w:rFonts w:ascii="Georgia" w:hAnsi="Georgia"/>
          <w:lang w:val="fr-BE"/>
        </w:rPr>
        <w:lastRenderedPageBreak/>
        <w:t>Poste 3</w:t>
      </w:r>
      <w:r w:rsidR="003E7A63">
        <w:rPr>
          <w:rFonts w:ascii="Georgia" w:hAnsi="Georgia"/>
          <w:lang w:val="fr-BE"/>
        </w:rPr>
        <w:t> : Services d’Interprétation</w:t>
      </w:r>
      <w:bookmarkEnd w:id="204"/>
    </w:p>
    <w:p w14:paraId="7A0F30D7" w14:textId="77777777" w:rsidR="00E9079B" w:rsidRDefault="00E9079B" w:rsidP="00E9079B"/>
    <w:tbl>
      <w:tblPr>
        <w:tblStyle w:val="TableGrid"/>
        <w:tblW w:w="0" w:type="auto"/>
        <w:tblLook w:val="04A0" w:firstRow="1" w:lastRow="0" w:firstColumn="1" w:lastColumn="0" w:noHBand="0" w:noVBand="1"/>
      </w:tblPr>
      <w:tblGrid>
        <w:gridCol w:w="4230"/>
        <w:gridCol w:w="4264"/>
      </w:tblGrid>
      <w:tr w:rsidR="00E9079B" w:rsidRPr="00C95DA4" w14:paraId="417705DC" w14:textId="77777777" w:rsidTr="00B1573F">
        <w:tc>
          <w:tcPr>
            <w:tcW w:w="4570" w:type="dxa"/>
            <w:shd w:val="clear" w:color="auto" w:fill="D9D9D9" w:themeFill="background1" w:themeFillShade="D9"/>
          </w:tcPr>
          <w:p w14:paraId="7A7496A5" w14:textId="77777777" w:rsidR="00E9079B" w:rsidRDefault="00E9079B" w:rsidP="00B1573F">
            <w:pPr>
              <w:spacing w:after="0" w:line="20" w:lineRule="atLeast"/>
              <w:jc w:val="center"/>
              <w:rPr>
                <w:b/>
                <w:bCs/>
              </w:rPr>
            </w:pPr>
          </w:p>
          <w:p w14:paraId="65C42569" w14:textId="77777777" w:rsidR="00E9079B" w:rsidRDefault="00E9079B" w:rsidP="00B1573F">
            <w:pPr>
              <w:spacing w:after="0" w:line="20" w:lineRule="atLeast"/>
              <w:jc w:val="center"/>
              <w:rPr>
                <w:b/>
                <w:bCs/>
              </w:rPr>
            </w:pPr>
            <w:r w:rsidRPr="00C95DA4">
              <w:rPr>
                <w:b/>
                <w:bCs/>
              </w:rPr>
              <w:t>Exigences</w:t>
            </w:r>
            <w:r>
              <w:rPr>
                <w:b/>
                <w:bCs/>
              </w:rPr>
              <w:t xml:space="preserve"> minimales de l’adjudicateur</w:t>
            </w:r>
          </w:p>
          <w:p w14:paraId="30DC1585" w14:textId="77777777" w:rsidR="00E9079B" w:rsidRPr="00C95DA4" w:rsidRDefault="00E9079B" w:rsidP="00B1573F">
            <w:pPr>
              <w:spacing w:after="0" w:line="20" w:lineRule="atLeast"/>
              <w:jc w:val="center"/>
              <w:rPr>
                <w:b/>
                <w:bCs/>
              </w:rPr>
            </w:pPr>
          </w:p>
        </w:tc>
        <w:tc>
          <w:tcPr>
            <w:tcW w:w="4570" w:type="dxa"/>
            <w:shd w:val="clear" w:color="auto" w:fill="D9D9D9" w:themeFill="background1" w:themeFillShade="D9"/>
          </w:tcPr>
          <w:p w14:paraId="06326A22" w14:textId="77777777" w:rsidR="00E9079B" w:rsidRDefault="00E9079B" w:rsidP="00B1573F">
            <w:pPr>
              <w:spacing w:after="0" w:line="20" w:lineRule="atLeast"/>
              <w:jc w:val="center"/>
              <w:rPr>
                <w:b/>
                <w:bCs/>
              </w:rPr>
            </w:pPr>
          </w:p>
          <w:p w14:paraId="571E5385" w14:textId="77777777" w:rsidR="00E9079B" w:rsidRPr="00C95DA4" w:rsidRDefault="00E9079B" w:rsidP="00B1573F">
            <w:pPr>
              <w:spacing w:after="0" w:line="20" w:lineRule="atLeast"/>
              <w:jc w:val="center"/>
              <w:rPr>
                <w:b/>
                <w:bCs/>
              </w:rPr>
            </w:pPr>
            <w:r w:rsidRPr="00C95DA4">
              <w:rPr>
                <w:b/>
                <w:bCs/>
              </w:rPr>
              <w:t>Réponse du soumissionnaire</w:t>
            </w:r>
          </w:p>
        </w:tc>
      </w:tr>
      <w:tr w:rsidR="00E9079B" w14:paraId="001E11C6" w14:textId="77777777" w:rsidTr="00B1573F">
        <w:tc>
          <w:tcPr>
            <w:tcW w:w="4570" w:type="dxa"/>
          </w:tcPr>
          <w:p w14:paraId="0E289C05" w14:textId="383ADC6D" w:rsidR="00E9079B" w:rsidRDefault="00E9079B" w:rsidP="00B1573F">
            <w:pPr>
              <w:spacing w:after="0" w:line="20" w:lineRule="atLeast"/>
              <w:jc w:val="both"/>
            </w:pPr>
            <w:r>
              <w:t xml:space="preserve">Le soumissionnaire met-il </w:t>
            </w:r>
            <w:r w:rsidR="008E0902">
              <w:t>au minimum</w:t>
            </w:r>
            <w:r w:rsidR="008E0902" w:rsidRPr="008E0902">
              <w:rPr>
                <w:b/>
                <w:bCs/>
              </w:rPr>
              <w:t xml:space="preserve"> 100 casques</w:t>
            </w:r>
            <w:r w:rsidR="00041E47">
              <w:rPr>
                <w:b/>
                <w:bCs/>
              </w:rPr>
              <w:t xml:space="preserve"> </w:t>
            </w:r>
            <w:r w:rsidR="008E0902" w:rsidRPr="008E0902">
              <w:rPr>
                <w:b/>
                <w:bCs/>
              </w:rPr>
              <w:t> </w:t>
            </w:r>
            <w:r>
              <w:t>à disposition de l’adjudicateur</w:t>
            </w:r>
            <w:r w:rsidR="00E95A66">
              <w:t xml:space="preserve">? </w:t>
            </w:r>
          </w:p>
        </w:tc>
        <w:tc>
          <w:tcPr>
            <w:tcW w:w="4570" w:type="dxa"/>
          </w:tcPr>
          <w:p w14:paraId="46F63027" w14:textId="27D5EB15" w:rsidR="00E9079B" w:rsidRDefault="00E9079B" w:rsidP="00B1573F">
            <w:pPr>
              <w:spacing w:after="0" w:line="20" w:lineRule="atLeast"/>
              <w:jc w:val="both"/>
            </w:pPr>
            <w:r>
              <w:t>OUI/NON</w:t>
            </w:r>
          </w:p>
          <w:p w14:paraId="05032534" w14:textId="77777777" w:rsidR="00E95A66" w:rsidRDefault="00E95A66" w:rsidP="00B1573F">
            <w:pPr>
              <w:spacing w:after="0" w:line="20" w:lineRule="atLeast"/>
              <w:jc w:val="both"/>
            </w:pPr>
          </w:p>
          <w:p w14:paraId="3651EDD7" w14:textId="77777777" w:rsidR="00E9079B" w:rsidRDefault="00E9079B" w:rsidP="00B1573F">
            <w:pPr>
              <w:spacing w:after="0" w:line="20" w:lineRule="atLeast"/>
              <w:jc w:val="both"/>
            </w:pPr>
          </w:p>
        </w:tc>
      </w:tr>
      <w:tr w:rsidR="00E95A66" w14:paraId="5F5B5DF5" w14:textId="77777777" w:rsidTr="00B1573F">
        <w:tc>
          <w:tcPr>
            <w:tcW w:w="4570" w:type="dxa"/>
          </w:tcPr>
          <w:p w14:paraId="0DB50007" w14:textId="512A2690" w:rsidR="00E95A66" w:rsidRDefault="00E95A66" w:rsidP="00B1573F">
            <w:pPr>
              <w:spacing w:after="0" w:line="20" w:lineRule="atLeast"/>
              <w:jc w:val="both"/>
            </w:pPr>
            <w:r>
              <w:t>Le</w:t>
            </w:r>
            <w:r w:rsidR="007C02F7">
              <w:t>s langues dans lesquelles aur</w:t>
            </w:r>
            <w:r w:rsidR="008E0902">
              <w:t>ont</w:t>
            </w:r>
            <w:r w:rsidR="007C02F7">
              <w:t xml:space="preserve"> lieu l’interprétation se fera de</w:t>
            </w:r>
            <w:r w:rsidR="00960551">
              <w:t xml:space="preserve"> manière simultanée en </w:t>
            </w:r>
            <w:r w:rsidR="00960551" w:rsidRPr="004658B6">
              <w:rPr>
                <w:b/>
                <w:bCs/>
              </w:rPr>
              <w:t>français, néerlandais et anglais</w:t>
            </w:r>
            <w:r w:rsidR="00960551">
              <w:t xml:space="preserve"> ? </w:t>
            </w:r>
          </w:p>
        </w:tc>
        <w:tc>
          <w:tcPr>
            <w:tcW w:w="4570" w:type="dxa"/>
          </w:tcPr>
          <w:p w14:paraId="784E176E" w14:textId="77777777" w:rsidR="00960551" w:rsidRDefault="00960551" w:rsidP="00960551">
            <w:pPr>
              <w:spacing w:after="0" w:line="20" w:lineRule="atLeast"/>
              <w:jc w:val="both"/>
            </w:pPr>
            <w:r>
              <w:t>OUI/NON</w:t>
            </w:r>
          </w:p>
          <w:p w14:paraId="73CECB54" w14:textId="77777777" w:rsidR="00E95A66" w:rsidRDefault="00E95A66" w:rsidP="00B1573F">
            <w:pPr>
              <w:spacing w:after="0" w:line="20" w:lineRule="atLeast"/>
              <w:jc w:val="both"/>
            </w:pPr>
          </w:p>
        </w:tc>
      </w:tr>
    </w:tbl>
    <w:p w14:paraId="6370B35D" w14:textId="77777777" w:rsidR="00240E27" w:rsidRPr="00240E27" w:rsidRDefault="00240E27" w:rsidP="00240E27"/>
    <w:p w14:paraId="7D6557F0" w14:textId="597BDCB1" w:rsidR="00240E27" w:rsidRDefault="006620E6" w:rsidP="00240E27">
      <w:pPr>
        <w:pStyle w:val="Heading3"/>
        <w:spacing w:before="0" w:after="0" w:line="20" w:lineRule="atLeast"/>
        <w:rPr>
          <w:rFonts w:ascii="Georgia" w:hAnsi="Georgia"/>
          <w:lang w:val="fr-BE"/>
        </w:rPr>
      </w:pPr>
      <w:bookmarkStart w:id="205" w:name="_Toc177476604"/>
      <w:r>
        <w:rPr>
          <w:rFonts w:ascii="Georgia" w:hAnsi="Georgia"/>
          <w:lang w:val="fr-BE"/>
        </w:rPr>
        <w:t xml:space="preserve">Poste </w:t>
      </w:r>
      <w:r w:rsidR="00153DE7">
        <w:rPr>
          <w:rFonts w:ascii="Georgia" w:hAnsi="Georgia"/>
          <w:lang w:val="fr-BE"/>
        </w:rPr>
        <w:t>4</w:t>
      </w:r>
      <w:r>
        <w:rPr>
          <w:rFonts w:ascii="Georgia" w:hAnsi="Georgia"/>
          <w:lang w:val="fr-BE"/>
        </w:rPr>
        <w:t xml:space="preserve"> : </w:t>
      </w:r>
      <w:r w:rsidR="009F282A">
        <w:rPr>
          <w:rFonts w:ascii="Georgia" w:hAnsi="Georgia"/>
          <w:lang w:val="fr-BE"/>
        </w:rPr>
        <w:t>Système d</w:t>
      </w:r>
      <w:r w:rsidR="00ED6186">
        <w:rPr>
          <w:rFonts w:ascii="Georgia" w:hAnsi="Georgia"/>
          <w:lang w:val="fr-BE"/>
        </w:rPr>
        <w:t>e Sonorisation</w:t>
      </w:r>
      <w:bookmarkEnd w:id="205"/>
    </w:p>
    <w:p w14:paraId="2948C75F" w14:textId="77777777" w:rsidR="00441E9B" w:rsidRPr="00441E9B" w:rsidRDefault="00441E9B" w:rsidP="00441E9B"/>
    <w:tbl>
      <w:tblPr>
        <w:tblStyle w:val="TableGrid"/>
        <w:tblW w:w="0" w:type="auto"/>
        <w:tblLook w:val="04A0" w:firstRow="1" w:lastRow="0" w:firstColumn="1" w:lastColumn="0" w:noHBand="0" w:noVBand="1"/>
      </w:tblPr>
      <w:tblGrid>
        <w:gridCol w:w="4230"/>
        <w:gridCol w:w="4264"/>
      </w:tblGrid>
      <w:tr w:rsidR="00F512E4" w:rsidRPr="00C95DA4" w14:paraId="7C44A4F6" w14:textId="77777777" w:rsidTr="00B1573F">
        <w:tc>
          <w:tcPr>
            <w:tcW w:w="4570" w:type="dxa"/>
            <w:shd w:val="clear" w:color="auto" w:fill="D9D9D9" w:themeFill="background1" w:themeFillShade="D9"/>
          </w:tcPr>
          <w:p w14:paraId="4DFED8C1" w14:textId="77777777" w:rsidR="00F512E4" w:rsidRDefault="00F512E4" w:rsidP="00B1573F">
            <w:pPr>
              <w:spacing w:after="0" w:line="20" w:lineRule="atLeast"/>
              <w:jc w:val="center"/>
              <w:rPr>
                <w:b/>
                <w:bCs/>
              </w:rPr>
            </w:pPr>
          </w:p>
          <w:p w14:paraId="44CE387C" w14:textId="77777777" w:rsidR="00F512E4" w:rsidRDefault="00F512E4" w:rsidP="00B1573F">
            <w:pPr>
              <w:spacing w:after="0" w:line="20" w:lineRule="atLeast"/>
              <w:jc w:val="center"/>
              <w:rPr>
                <w:b/>
                <w:bCs/>
              </w:rPr>
            </w:pPr>
            <w:r w:rsidRPr="00C95DA4">
              <w:rPr>
                <w:b/>
                <w:bCs/>
              </w:rPr>
              <w:t>Exigences</w:t>
            </w:r>
            <w:r>
              <w:rPr>
                <w:b/>
                <w:bCs/>
              </w:rPr>
              <w:t xml:space="preserve"> minimales de l’adjudicateur</w:t>
            </w:r>
          </w:p>
          <w:p w14:paraId="3659B4C1" w14:textId="77777777" w:rsidR="00F512E4" w:rsidRPr="00C95DA4" w:rsidRDefault="00F512E4" w:rsidP="00B1573F">
            <w:pPr>
              <w:spacing w:after="0" w:line="20" w:lineRule="atLeast"/>
              <w:jc w:val="center"/>
              <w:rPr>
                <w:b/>
                <w:bCs/>
              </w:rPr>
            </w:pPr>
          </w:p>
        </w:tc>
        <w:tc>
          <w:tcPr>
            <w:tcW w:w="4570" w:type="dxa"/>
            <w:shd w:val="clear" w:color="auto" w:fill="D9D9D9" w:themeFill="background1" w:themeFillShade="D9"/>
          </w:tcPr>
          <w:p w14:paraId="2A78236F" w14:textId="77777777" w:rsidR="00F512E4" w:rsidRDefault="00F512E4" w:rsidP="00B1573F">
            <w:pPr>
              <w:spacing w:after="0" w:line="20" w:lineRule="atLeast"/>
              <w:jc w:val="center"/>
              <w:rPr>
                <w:b/>
                <w:bCs/>
              </w:rPr>
            </w:pPr>
          </w:p>
          <w:p w14:paraId="5DF43290" w14:textId="77777777" w:rsidR="00F512E4" w:rsidRPr="00C95DA4" w:rsidRDefault="00F512E4" w:rsidP="00B1573F">
            <w:pPr>
              <w:spacing w:after="0" w:line="20" w:lineRule="atLeast"/>
              <w:jc w:val="center"/>
              <w:rPr>
                <w:b/>
                <w:bCs/>
              </w:rPr>
            </w:pPr>
            <w:r w:rsidRPr="00C95DA4">
              <w:rPr>
                <w:b/>
                <w:bCs/>
              </w:rPr>
              <w:t>Réponse du soumissionnaire</w:t>
            </w:r>
          </w:p>
        </w:tc>
      </w:tr>
      <w:tr w:rsidR="00F512E4" w14:paraId="67FFC013" w14:textId="77777777" w:rsidTr="00B1573F">
        <w:tc>
          <w:tcPr>
            <w:tcW w:w="4570" w:type="dxa"/>
          </w:tcPr>
          <w:p w14:paraId="70796BB9" w14:textId="740E9F00" w:rsidR="00F512E4" w:rsidRDefault="00F512E4" w:rsidP="00B1573F">
            <w:pPr>
              <w:spacing w:after="0" w:line="20" w:lineRule="atLeast"/>
              <w:jc w:val="both"/>
            </w:pPr>
            <w:r>
              <w:t xml:space="preserve">Le soumissionnaire </w:t>
            </w:r>
            <w:r w:rsidR="00B02CDD">
              <w:t>met à disposition</w:t>
            </w:r>
            <w:r>
              <w:t xml:space="preserve"> au moins un </w:t>
            </w:r>
            <w:r w:rsidRPr="009B2B68">
              <w:rPr>
                <w:b/>
                <w:bCs/>
              </w:rPr>
              <w:t>écran vidéo panoramique</w:t>
            </w:r>
            <w:r>
              <w:t xml:space="preserve"> dans l’auditorium</w:t>
            </w:r>
            <w:r w:rsidR="000B22B7">
              <w:t xml:space="preserve"> avec une sonorisation adéquate ?</w:t>
            </w:r>
          </w:p>
        </w:tc>
        <w:tc>
          <w:tcPr>
            <w:tcW w:w="4570" w:type="dxa"/>
          </w:tcPr>
          <w:p w14:paraId="7D2689DF" w14:textId="77777777" w:rsidR="00F512E4" w:rsidRDefault="00F512E4" w:rsidP="00B1573F">
            <w:pPr>
              <w:spacing w:after="0" w:line="20" w:lineRule="atLeast"/>
              <w:jc w:val="both"/>
            </w:pPr>
            <w:r>
              <w:t>OUI/NON</w:t>
            </w:r>
          </w:p>
          <w:p w14:paraId="4A841EFB" w14:textId="77777777" w:rsidR="00F512E4" w:rsidRDefault="00F512E4" w:rsidP="00B1573F">
            <w:pPr>
              <w:spacing w:after="0" w:line="20" w:lineRule="atLeast"/>
              <w:jc w:val="both"/>
            </w:pPr>
          </w:p>
          <w:p w14:paraId="49A55D79" w14:textId="77777777" w:rsidR="00F512E4" w:rsidRDefault="00F512E4" w:rsidP="00B1573F">
            <w:pPr>
              <w:spacing w:after="0" w:line="20" w:lineRule="atLeast"/>
              <w:jc w:val="both"/>
            </w:pPr>
          </w:p>
        </w:tc>
      </w:tr>
      <w:tr w:rsidR="000B22B7" w14:paraId="175268EC" w14:textId="77777777" w:rsidTr="00B1573F">
        <w:tc>
          <w:tcPr>
            <w:tcW w:w="4570" w:type="dxa"/>
          </w:tcPr>
          <w:p w14:paraId="4482CB56" w14:textId="43A0C540" w:rsidR="000B22B7" w:rsidRDefault="000B22B7" w:rsidP="00B1573F">
            <w:pPr>
              <w:spacing w:after="0" w:line="20" w:lineRule="atLeast"/>
              <w:jc w:val="both"/>
            </w:pPr>
            <w:r>
              <w:t>Le soumissionnaire</w:t>
            </w:r>
            <w:r w:rsidR="009C1E95">
              <w:t xml:space="preserve"> met-il à disposition d</w:t>
            </w:r>
            <w:r w:rsidR="00B02CDD">
              <w:t xml:space="preserve">e </w:t>
            </w:r>
            <w:r w:rsidR="009C1E95">
              <w:t>l’</w:t>
            </w:r>
            <w:r w:rsidR="00B02CDD">
              <w:t xml:space="preserve">adjudicateur </w:t>
            </w:r>
            <w:r w:rsidR="00A95F07" w:rsidRPr="009B2B68">
              <w:rPr>
                <w:b/>
                <w:bCs/>
              </w:rPr>
              <w:t>2 écrans vidéos modulaires</w:t>
            </w:r>
            <w:r w:rsidR="00A95F07">
              <w:t xml:space="preserve"> (pouvant être déplacés) ? </w:t>
            </w:r>
          </w:p>
        </w:tc>
        <w:tc>
          <w:tcPr>
            <w:tcW w:w="4570" w:type="dxa"/>
          </w:tcPr>
          <w:p w14:paraId="3B10173F" w14:textId="77777777" w:rsidR="00945B0D" w:rsidRDefault="00945B0D" w:rsidP="00945B0D">
            <w:pPr>
              <w:spacing w:after="0" w:line="20" w:lineRule="atLeast"/>
              <w:jc w:val="both"/>
            </w:pPr>
            <w:r>
              <w:t>OUI/NON</w:t>
            </w:r>
          </w:p>
          <w:p w14:paraId="68BF8B5D" w14:textId="77777777" w:rsidR="000B22B7" w:rsidRDefault="000B22B7" w:rsidP="00B1573F">
            <w:pPr>
              <w:spacing w:after="0" w:line="20" w:lineRule="atLeast"/>
              <w:jc w:val="both"/>
            </w:pPr>
          </w:p>
        </w:tc>
      </w:tr>
      <w:tr w:rsidR="00A95F07" w14:paraId="528FDF83" w14:textId="77777777" w:rsidTr="00B1573F">
        <w:tc>
          <w:tcPr>
            <w:tcW w:w="4570" w:type="dxa"/>
          </w:tcPr>
          <w:p w14:paraId="58D31444" w14:textId="01480E2C" w:rsidR="00A95F07" w:rsidRDefault="00A95F07" w:rsidP="00B1573F">
            <w:pPr>
              <w:spacing w:after="0" w:line="20" w:lineRule="atLeast"/>
              <w:jc w:val="both"/>
            </w:pPr>
            <w:r>
              <w:t>Le soumissionnaire</w:t>
            </w:r>
            <w:r w:rsidR="00373BF8">
              <w:t xml:space="preserve"> met à disposition de l’</w:t>
            </w:r>
            <w:r w:rsidR="00945B0D">
              <w:t>adjudicateur</w:t>
            </w:r>
            <w:r w:rsidR="00373BF8">
              <w:t xml:space="preserve"> </w:t>
            </w:r>
            <w:r w:rsidR="00373BF8" w:rsidRPr="009B2B68">
              <w:rPr>
                <w:b/>
                <w:bCs/>
              </w:rPr>
              <w:t>4 micros</w:t>
            </w:r>
            <w:r w:rsidR="00373BF8">
              <w:t xml:space="preserve"> dont : </w:t>
            </w:r>
          </w:p>
          <w:p w14:paraId="0B7D003C" w14:textId="77777777" w:rsidR="00373BF8" w:rsidRPr="00945B0D" w:rsidRDefault="00945B0D" w:rsidP="00945B0D">
            <w:pPr>
              <w:pStyle w:val="ListParagraph"/>
              <w:numPr>
                <w:ilvl w:val="0"/>
                <w:numId w:val="40"/>
              </w:numPr>
              <w:spacing w:after="0" w:line="20" w:lineRule="atLeast"/>
              <w:jc w:val="both"/>
            </w:pPr>
            <w:r w:rsidRPr="00945B0D">
              <w:t xml:space="preserve">2 micros san fil </w:t>
            </w:r>
          </w:p>
          <w:p w14:paraId="36285A70" w14:textId="3C91E8D6" w:rsidR="00945B0D" w:rsidRPr="00945B0D" w:rsidRDefault="00945B0D" w:rsidP="00945B0D">
            <w:pPr>
              <w:pStyle w:val="ListParagraph"/>
              <w:numPr>
                <w:ilvl w:val="0"/>
                <w:numId w:val="40"/>
              </w:numPr>
              <w:spacing w:after="0" w:line="20" w:lineRule="atLeast"/>
              <w:jc w:val="both"/>
            </w:pPr>
            <w:r w:rsidRPr="00945B0D">
              <w:t xml:space="preserve">2 micros cravate </w:t>
            </w:r>
          </w:p>
        </w:tc>
        <w:tc>
          <w:tcPr>
            <w:tcW w:w="4570" w:type="dxa"/>
          </w:tcPr>
          <w:p w14:paraId="67A4786F" w14:textId="77777777" w:rsidR="00945B0D" w:rsidRDefault="00945B0D" w:rsidP="00945B0D">
            <w:pPr>
              <w:spacing w:after="0" w:line="20" w:lineRule="atLeast"/>
              <w:ind w:left="360"/>
              <w:jc w:val="both"/>
            </w:pPr>
          </w:p>
          <w:p w14:paraId="716729A1" w14:textId="77777777" w:rsidR="00945B0D" w:rsidRPr="00945B0D" w:rsidRDefault="00945B0D" w:rsidP="00945B0D">
            <w:pPr>
              <w:spacing w:after="0" w:line="20" w:lineRule="atLeast"/>
              <w:ind w:left="360"/>
              <w:jc w:val="both"/>
            </w:pPr>
          </w:p>
          <w:p w14:paraId="7301531D" w14:textId="3A6FA1F1" w:rsidR="00945B0D" w:rsidRDefault="00945B0D" w:rsidP="00945B0D">
            <w:pPr>
              <w:pStyle w:val="ListParagraph"/>
              <w:numPr>
                <w:ilvl w:val="0"/>
                <w:numId w:val="40"/>
              </w:numPr>
              <w:spacing w:after="0" w:line="20" w:lineRule="atLeast"/>
              <w:jc w:val="both"/>
            </w:pPr>
            <w:r w:rsidRPr="00945B0D">
              <w:t>OUI/NON</w:t>
            </w:r>
          </w:p>
          <w:p w14:paraId="3CE64147" w14:textId="236ECFA7" w:rsidR="00945B0D" w:rsidRPr="00945B0D" w:rsidRDefault="00945B0D" w:rsidP="00945B0D">
            <w:pPr>
              <w:pStyle w:val="ListParagraph"/>
              <w:numPr>
                <w:ilvl w:val="0"/>
                <w:numId w:val="40"/>
              </w:numPr>
              <w:spacing w:after="0" w:line="20" w:lineRule="atLeast"/>
              <w:jc w:val="both"/>
            </w:pPr>
            <w:r w:rsidRPr="00945B0D">
              <w:t>OUI/NON</w:t>
            </w:r>
          </w:p>
          <w:p w14:paraId="45225E7E" w14:textId="77777777" w:rsidR="00A95F07" w:rsidRDefault="00A95F07" w:rsidP="00B1573F">
            <w:pPr>
              <w:spacing w:after="0" w:line="20" w:lineRule="atLeast"/>
              <w:jc w:val="both"/>
            </w:pPr>
          </w:p>
        </w:tc>
      </w:tr>
      <w:tr w:rsidR="00945B0D" w14:paraId="4B127D92" w14:textId="77777777" w:rsidTr="00B1573F">
        <w:tc>
          <w:tcPr>
            <w:tcW w:w="4570" w:type="dxa"/>
          </w:tcPr>
          <w:p w14:paraId="00772AA9" w14:textId="13F70A41" w:rsidR="00945B0D" w:rsidRDefault="00684993" w:rsidP="00B1573F">
            <w:pPr>
              <w:spacing w:after="0" w:line="20" w:lineRule="atLeast"/>
              <w:jc w:val="both"/>
            </w:pPr>
            <w:r>
              <w:t xml:space="preserve">Le soumissionnaire dispose-t-il d’un endroit ayant la </w:t>
            </w:r>
            <w:r w:rsidRPr="009B2B68">
              <w:rPr>
                <w:b/>
                <w:bCs/>
              </w:rPr>
              <w:t xml:space="preserve">capacité </w:t>
            </w:r>
            <w:r w:rsidR="00437D7E" w:rsidRPr="009B2B68">
              <w:rPr>
                <w:b/>
                <w:bCs/>
              </w:rPr>
              <w:t>à abriter des musiciens</w:t>
            </w:r>
            <w:r w:rsidR="00437D7E">
              <w:t xml:space="preserve"> ? </w:t>
            </w:r>
          </w:p>
        </w:tc>
        <w:tc>
          <w:tcPr>
            <w:tcW w:w="4570" w:type="dxa"/>
          </w:tcPr>
          <w:p w14:paraId="7A9A9FE7" w14:textId="77777777" w:rsidR="00437D7E" w:rsidRPr="00437D7E" w:rsidRDefault="00437D7E" w:rsidP="00437D7E">
            <w:pPr>
              <w:spacing w:after="0" w:line="20" w:lineRule="atLeast"/>
              <w:jc w:val="both"/>
            </w:pPr>
            <w:r w:rsidRPr="00437D7E">
              <w:t>OUI/NON</w:t>
            </w:r>
          </w:p>
          <w:p w14:paraId="5F2D5454" w14:textId="77777777" w:rsidR="00945B0D" w:rsidRDefault="00945B0D" w:rsidP="00945B0D">
            <w:pPr>
              <w:spacing w:after="0" w:line="20" w:lineRule="atLeast"/>
              <w:ind w:left="360"/>
              <w:jc w:val="both"/>
            </w:pPr>
          </w:p>
          <w:p w14:paraId="76AC4CFD" w14:textId="77777777" w:rsidR="009B2B68" w:rsidRDefault="009B2B68" w:rsidP="00945B0D">
            <w:pPr>
              <w:spacing w:after="0" w:line="20" w:lineRule="atLeast"/>
              <w:ind w:left="360"/>
              <w:jc w:val="both"/>
            </w:pPr>
          </w:p>
        </w:tc>
      </w:tr>
      <w:tr w:rsidR="00437D7E" w14:paraId="20CF66DB" w14:textId="77777777" w:rsidTr="0097263E">
        <w:tc>
          <w:tcPr>
            <w:tcW w:w="4570" w:type="dxa"/>
          </w:tcPr>
          <w:p w14:paraId="35740CBB" w14:textId="1405E6EB" w:rsidR="00437D7E" w:rsidRPr="0097263E" w:rsidRDefault="0097263E" w:rsidP="00B1573F">
            <w:pPr>
              <w:spacing w:after="0" w:line="20" w:lineRule="atLeast"/>
              <w:jc w:val="both"/>
            </w:pPr>
            <w:r w:rsidRPr="0097263E">
              <w:t xml:space="preserve">Le soumissionnaire met à disposition un </w:t>
            </w:r>
            <w:r w:rsidRPr="0097263E">
              <w:rPr>
                <w:b/>
                <w:bCs/>
              </w:rPr>
              <w:t>ingénieur du son</w:t>
            </w:r>
            <w:r w:rsidRPr="0097263E">
              <w:t xml:space="preserve"> pour l’évènement ?</w:t>
            </w:r>
            <w:r w:rsidR="009B2B68" w:rsidRPr="0097263E">
              <w:t xml:space="preserve"> </w:t>
            </w:r>
          </w:p>
        </w:tc>
        <w:tc>
          <w:tcPr>
            <w:tcW w:w="4570" w:type="dxa"/>
            <w:shd w:val="clear" w:color="auto" w:fill="FFFFFF" w:themeFill="background1"/>
          </w:tcPr>
          <w:p w14:paraId="4161505F" w14:textId="77777777" w:rsidR="009B2B68" w:rsidRPr="0097263E" w:rsidRDefault="009B2B68" w:rsidP="009B2B68">
            <w:pPr>
              <w:spacing w:after="0" w:line="20" w:lineRule="atLeast"/>
              <w:jc w:val="both"/>
            </w:pPr>
            <w:r w:rsidRPr="0097263E">
              <w:t>OUI/NON</w:t>
            </w:r>
          </w:p>
          <w:p w14:paraId="40192C90" w14:textId="77777777" w:rsidR="00437D7E" w:rsidRPr="0097263E" w:rsidRDefault="00437D7E" w:rsidP="00437D7E">
            <w:pPr>
              <w:spacing w:after="0" w:line="20" w:lineRule="atLeast"/>
              <w:jc w:val="both"/>
            </w:pPr>
          </w:p>
        </w:tc>
      </w:tr>
    </w:tbl>
    <w:p w14:paraId="2A9FC802" w14:textId="77777777" w:rsidR="00E00B63" w:rsidRDefault="00E00B63" w:rsidP="00A74A2A">
      <w:pPr>
        <w:pStyle w:val="BodyText"/>
        <w:spacing w:after="0" w:line="20" w:lineRule="atLeast"/>
        <w:rPr>
          <w:rFonts w:ascii="Georgia" w:eastAsia="Calibri" w:hAnsi="Georgia" w:cs="Times New Roman"/>
          <w:color w:val="585756"/>
          <w:kern w:val="0"/>
          <w:sz w:val="21"/>
          <w:szCs w:val="22"/>
          <w:lang w:val="fr-BE"/>
        </w:rPr>
      </w:pPr>
    </w:p>
    <w:p w14:paraId="43F99AA4" w14:textId="5A0F4B2F" w:rsidR="00E8358E" w:rsidRDefault="00E8358E" w:rsidP="00A74A2A">
      <w:pPr>
        <w:pStyle w:val="BodyText"/>
        <w:spacing w:after="0" w:line="20" w:lineRule="atLeas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Il est souhait</w:t>
      </w:r>
      <w:r w:rsidR="00F90D3E">
        <w:rPr>
          <w:rFonts w:ascii="Georgia" w:eastAsia="Calibri" w:hAnsi="Georgia" w:cs="Times New Roman"/>
          <w:color w:val="585756"/>
          <w:kern w:val="0"/>
          <w:sz w:val="21"/>
          <w:szCs w:val="22"/>
          <w:lang w:val="fr-BE"/>
        </w:rPr>
        <w:t>able que l</w:t>
      </w:r>
      <w:r w:rsidR="006F6389">
        <w:rPr>
          <w:rFonts w:ascii="Georgia" w:eastAsia="Calibri" w:hAnsi="Georgia" w:cs="Times New Roman"/>
          <w:color w:val="585756"/>
          <w:kern w:val="0"/>
          <w:sz w:val="21"/>
          <w:szCs w:val="22"/>
          <w:lang w:val="fr-BE"/>
        </w:rPr>
        <w:t>’auditorium et les las salles soient munis d’enceintes. Le soumissionnaire</w:t>
      </w:r>
      <w:r w:rsidR="00407E49">
        <w:rPr>
          <w:rFonts w:ascii="Georgia" w:eastAsia="Calibri" w:hAnsi="Georgia" w:cs="Times New Roman"/>
          <w:color w:val="585756"/>
          <w:kern w:val="0"/>
          <w:sz w:val="21"/>
          <w:szCs w:val="22"/>
          <w:lang w:val="fr-BE"/>
        </w:rPr>
        <w:t xml:space="preserve"> comprend dans son offre </w:t>
      </w:r>
      <w:r w:rsidR="0097263E">
        <w:rPr>
          <w:rFonts w:ascii="Georgia" w:eastAsia="Calibri" w:hAnsi="Georgia" w:cs="Times New Roman"/>
          <w:color w:val="585756"/>
          <w:kern w:val="0"/>
          <w:sz w:val="21"/>
          <w:szCs w:val="22"/>
          <w:lang w:val="fr-BE"/>
        </w:rPr>
        <w:t xml:space="preserve">(poste 4 de l’inventaire point 6.2) </w:t>
      </w:r>
      <w:r w:rsidR="00407E49">
        <w:rPr>
          <w:rFonts w:ascii="Georgia" w:eastAsia="Calibri" w:hAnsi="Georgia" w:cs="Times New Roman"/>
          <w:color w:val="585756"/>
          <w:kern w:val="0"/>
          <w:sz w:val="21"/>
          <w:szCs w:val="22"/>
          <w:lang w:val="fr-BE"/>
        </w:rPr>
        <w:t>les frais qui y seraient liés</w:t>
      </w:r>
      <w:r w:rsidR="0097263E">
        <w:rPr>
          <w:rFonts w:ascii="Georgia" w:eastAsia="Calibri" w:hAnsi="Georgia" w:cs="Times New Roman"/>
          <w:color w:val="585756"/>
          <w:kern w:val="0"/>
          <w:sz w:val="21"/>
          <w:szCs w:val="22"/>
          <w:lang w:val="fr-BE"/>
        </w:rPr>
        <w:t xml:space="preserve">. </w:t>
      </w:r>
      <w:r w:rsidR="000F5857">
        <w:rPr>
          <w:rFonts w:ascii="Georgia" w:eastAsia="Calibri" w:hAnsi="Georgia" w:cs="Times New Roman"/>
          <w:color w:val="585756"/>
          <w:kern w:val="0"/>
          <w:sz w:val="21"/>
          <w:szCs w:val="22"/>
          <w:lang w:val="fr-BE"/>
        </w:rPr>
        <w:t xml:space="preserve"> </w:t>
      </w:r>
    </w:p>
    <w:p w14:paraId="0EC6AF27" w14:textId="77777777" w:rsidR="00CC235D" w:rsidRDefault="00CC235D" w:rsidP="00A74A2A">
      <w:pPr>
        <w:pStyle w:val="BodyText"/>
        <w:spacing w:after="0" w:line="20" w:lineRule="atLeast"/>
        <w:rPr>
          <w:rFonts w:ascii="Georgia" w:eastAsia="Calibri" w:hAnsi="Georgia" w:cs="Times New Roman"/>
          <w:color w:val="585756"/>
          <w:kern w:val="0"/>
          <w:sz w:val="21"/>
          <w:szCs w:val="22"/>
          <w:lang w:val="fr-BE"/>
        </w:rPr>
      </w:pPr>
    </w:p>
    <w:p w14:paraId="03ABD9D3" w14:textId="77777777" w:rsidR="0051277E" w:rsidRPr="006F6D41" w:rsidRDefault="0051277E" w:rsidP="009F282A">
      <w:pPr>
        <w:pStyle w:val="Heading2"/>
        <w:keepLines w:val="0"/>
        <w:widowControl w:val="0"/>
        <w:numPr>
          <w:ilvl w:val="0"/>
          <w:numId w:val="0"/>
        </w:numPr>
        <w:suppressAutoHyphens/>
        <w:spacing w:after="240"/>
        <w:ind w:left="576"/>
        <w:jc w:val="both"/>
      </w:pPr>
      <w:bookmarkStart w:id="206" w:name="_Toc173158297"/>
      <w:bookmarkStart w:id="207" w:name="_Toc177476605"/>
      <w:bookmarkEnd w:id="199"/>
      <w:bookmarkEnd w:id="200"/>
      <w:r w:rsidRPr="006F6D41">
        <w:t>Gestion des déchets</w:t>
      </w:r>
      <w:bookmarkEnd w:id="206"/>
      <w:bookmarkEnd w:id="207"/>
    </w:p>
    <w:p w14:paraId="72D0361C" w14:textId="77777777" w:rsidR="0051277E" w:rsidRPr="006F6D41" w:rsidRDefault="0051277E" w:rsidP="0051277E">
      <w:pPr>
        <w:autoSpaceDE w:val="0"/>
        <w:autoSpaceDN w:val="0"/>
        <w:adjustRightInd w:val="0"/>
        <w:spacing w:after="0"/>
        <w:jc w:val="both"/>
      </w:pPr>
      <w:r w:rsidRPr="006F6D41">
        <w:t>L’adjudicataire respectera, sous sa propre responsabilité et à ses frais, toutes les obligations</w:t>
      </w:r>
    </w:p>
    <w:p w14:paraId="25C85D12" w14:textId="49FBF1E8" w:rsidR="0051277E" w:rsidRDefault="0051277E" w:rsidP="00F411E1">
      <w:pPr>
        <w:autoSpaceDE w:val="0"/>
        <w:autoSpaceDN w:val="0"/>
        <w:adjustRightInd w:val="0"/>
        <w:spacing w:after="0"/>
        <w:jc w:val="both"/>
      </w:pPr>
      <w:r w:rsidRPr="006F6D41">
        <w:t xml:space="preserve">prévues et à venir en matière </w:t>
      </w:r>
      <w:r>
        <w:t>de gestion des déchets</w:t>
      </w:r>
      <w:r w:rsidRPr="006F6D41">
        <w:t xml:space="preserve">. Suivant les informations du pouvoir adjudicateur, l’adjudicataire procédera </w:t>
      </w:r>
      <w:r>
        <w:t xml:space="preserve">de préférence </w:t>
      </w:r>
      <w:r w:rsidRPr="006F6D41">
        <w:t>au tri sélectif des déchets et s’engage à</w:t>
      </w:r>
      <w:r>
        <w:t xml:space="preserve"> </w:t>
      </w:r>
      <w:r w:rsidRPr="006F6D41">
        <w:t>privilégier les conditionnements et emballages les plus respectueux de l'environnement, tel</w:t>
      </w:r>
      <w:r>
        <w:t xml:space="preserve"> </w:t>
      </w:r>
      <w:r w:rsidRPr="006F6D41">
        <w:t>qu’appliqués par le pouvoir adjudicateur. Ainsi, chaque fois que c'est possible, il privilégiera</w:t>
      </w:r>
      <w:r>
        <w:t xml:space="preserve"> </w:t>
      </w:r>
      <w:r w:rsidRPr="006F6D41">
        <w:t>les produits conditionnés en grand volume et en emballage consigné</w:t>
      </w:r>
      <w:r w:rsidR="00F411E1">
        <w:t>.</w:t>
      </w:r>
    </w:p>
    <w:p w14:paraId="3047992A" w14:textId="77777777" w:rsidR="0051277E" w:rsidRDefault="0051277E" w:rsidP="0051277E">
      <w:pPr>
        <w:autoSpaceDE w:val="0"/>
        <w:autoSpaceDN w:val="0"/>
        <w:adjustRightInd w:val="0"/>
        <w:spacing w:after="0"/>
        <w:jc w:val="both"/>
      </w:pPr>
    </w:p>
    <w:p w14:paraId="33E8A02B" w14:textId="77777777" w:rsidR="0051277E" w:rsidRDefault="0051277E" w:rsidP="0051277E">
      <w:pPr>
        <w:autoSpaceDE w:val="0"/>
        <w:autoSpaceDN w:val="0"/>
        <w:adjustRightInd w:val="0"/>
        <w:spacing w:after="0"/>
        <w:jc w:val="both"/>
      </w:pPr>
    </w:p>
    <w:p w14:paraId="6B0D98CD" w14:textId="77777777" w:rsidR="0051277E" w:rsidRPr="00171102" w:rsidRDefault="0051277E" w:rsidP="00171102">
      <w:pPr>
        <w:pStyle w:val="BodyText"/>
        <w:spacing w:after="0" w:line="20" w:lineRule="atLeast"/>
        <w:rPr>
          <w:rFonts w:ascii="Georgia" w:eastAsia="Calibri" w:hAnsi="Georgia" w:cs="Times New Roman"/>
          <w:color w:val="585756"/>
          <w:kern w:val="0"/>
          <w:sz w:val="21"/>
          <w:szCs w:val="22"/>
          <w:lang w:val="fr-BE"/>
        </w:rPr>
      </w:pPr>
    </w:p>
    <w:p w14:paraId="3C7F4BC0" w14:textId="5C5890B1" w:rsidR="005F2003" w:rsidRPr="006777EF" w:rsidRDefault="005F2003" w:rsidP="00F411E1">
      <w:pPr>
        <w:pStyle w:val="Heading1"/>
      </w:pPr>
      <w:bookmarkStart w:id="208" w:name="_Toc177476606"/>
      <w:r w:rsidRPr="006777EF">
        <w:lastRenderedPageBreak/>
        <w:t>Formulaires</w:t>
      </w:r>
      <w:r w:rsidR="00E535C1" w:rsidRPr="006777EF">
        <w:t xml:space="preserve"> d’offre</w:t>
      </w:r>
      <w:bookmarkEnd w:id="208"/>
    </w:p>
    <w:p w14:paraId="397C9930" w14:textId="3194BCCC" w:rsidR="00E535C1" w:rsidRPr="005513D0" w:rsidRDefault="00E535C1" w:rsidP="005513D0">
      <w:pPr>
        <w:pStyle w:val="Heading2"/>
      </w:pPr>
      <w:bookmarkStart w:id="209" w:name="_Toc52268497"/>
      <w:bookmarkStart w:id="210" w:name="_Toc177476607"/>
      <w:r w:rsidRPr="005513D0">
        <w:t>Fiche d’identification</w:t>
      </w:r>
      <w:bookmarkEnd w:id="209"/>
      <w:bookmarkEnd w:id="210"/>
    </w:p>
    <w:p w14:paraId="297CC5E2" w14:textId="77777777" w:rsidR="000C4BF1" w:rsidRPr="00FC215D" w:rsidRDefault="000C4BF1" w:rsidP="000C4BF1">
      <w:pPr>
        <w:pStyle w:val="Heading3"/>
      </w:pPr>
      <w:bookmarkStart w:id="211" w:name="_Toc173158312"/>
      <w:bookmarkStart w:id="212" w:name="_Toc177476608"/>
      <w:bookmarkStart w:id="213" w:name="_Toc364253087"/>
      <w:bookmarkStart w:id="214" w:name="_Toc51592066"/>
      <w:bookmarkStart w:id="215" w:name="_Toc52268498"/>
      <w:bookmarkStart w:id="216" w:name="_Toc51592068"/>
      <w:r>
        <w:t>Personne physique</w:t>
      </w:r>
      <w:bookmarkEnd w:id="211"/>
      <w:bookmarkEnd w:id="212"/>
      <w:r>
        <w:t xml:space="preserve"> </w:t>
      </w:r>
      <w:bookmarkEnd w:id="213"/>
      <w:bookmarkEnd w:id="214"/>
      <w:bookmarkEnd w:id="215"/>
    </w:p>
    <w:p w14:paraId="32C038AF" w14:textId="77777777" w:rsidR="000C4BF1" w:rsidRDefault="000C4BF1" w:rsidP="000C4BF1">
      <w:pPr>
        <w:pStyle w:val="BodyText"/>
        <w:rPr>
          <w:rStyle w:val="Hyperlink"/>
          <w:rFonts w:ascii="Georgia" w:hAnsi="Georgia"/>
        </w:rPr>
      </w:pPr>
      <w:bookmarkStart w:id="217" w:name="_Hlk52268008"/>
      <w:r w:rsidRPr="1FDA7F42">
        <w:rPr>
          <w:rFonts w:ascii="Georgia" w:hAnsi="Georgia"/>
        </w:rPr>
        <w:t xml:space="preserve">Pour remplir la fiche, veuillez cliquer ici : </w:t>
      </w:r>
      <w:hyperlink r:id="rId34">
        <w:r w:rsidRPr="00C752C1">
          <w:rPr>
            <w:rStyle w:val="Hyperlink"/>
            <w:rFonts w:ascii="Georgia" w:hAnsi="Georgia"/>
            <w:sz w:val="16"/>
            <w:szCs w:val="16"/>
          </w:rPr>
          <w:t>https://documentcloud.adobe.com/link/track?uri=urn:aaid:scds:US:412289af-39d0-4646-b070-5cfed3760aed</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A421EA" w:rsidRPr="00A421EA" w14:paraId="3DE691E8" w14:textId="77777777" w:rsidTr="00B1573F">
        <w:trPr>
          <w:trHeight w:val="5763"/>
        </w:trPr>
        <w:tc>
          <w:tcPr>
            <w:tcW w:w="8494" w:type="dxa"/>
            <w:gridSpan w:val="4"/>
            <w:tcBorders>
              <w:bottom w:val="single" w:sz="4" w:space="0" w:color="auto"/>
            </w:tcBorders>
            <w:shd w:val="clear" w:color="auto" w:fill="auto"/>
            <w:vAlign w:val="center"/>
          </w:tcPr>
          <w:p w14:paraId="6B8410CE" w14:textId="77777777" w:rsidR="00A421EA" w:rsidRPr="00A421EA" w:rsidRDefault="00A421EA" w:rsidP="00B1573F">
            <w:pPr>
              <w:spacing w:after="200"/>
              <w:rPr>
                <w:sz w:val="16"/>
                <w:szCs w:val="16"/>
              </w:rPr>
            </w:pPr>
            <w:r w:rsidRPr="00A421EA">
              <w:rPr>
                <w:b/>
                <w:sz w:val="16"/>
                <w:szCs w:val="16"/>
                <w:u w:val="single"/>
              </w:rPr>
              <w:br w:type="page"/>
            </w:r>
            <w:r w:rsidRPr="00A421EA">
              <w:rPr>
                <w:b/>
                <w:sz w:val="16"/>
                <w:szCs w:val="16"/>
              </w:rPr>
              <w:t>I. DONNÉES PERSONNELLES</w:t>
            </w:r>
          </w:p>
          <w:p w14:paraId="4485915E" w14:textId="77777777" w:rsidR="00A421EA" w:rsidRPr="00A421EA" w:rsidRDefault="00A421EA" w:rsidP="00B1573F">
            <w:pPr>
              <w:spacing w:after="200"/>
              <w:rPr>
                <w:sz w:val="16"/>
                <w:szCs w:val="16"/>
              </w:rPr>
            </w:pPr>
            <w:r w:rsidRPr="00A421EA">
              <w:rPr>
                <w:b/>
                <w:sz w:val="16"/>
                <w:szCs w:val="16"/>
              </w:rPr>
              <w:t xml:space="preserve">NOM(S) DE FAMILLE </w:t>
            </w:r>
            <w:r w:rsidRPr="00A421EA">
              <w:rPr>
                <w:rStyle w:val="FootnoteReference"/>
                <w:b/>
                <w:sz w:val="16"/>
                <w:szCs w:val="16"/>
              </w:rPr>
              <w:footnoteReference w:id="8"/>
            </w:r>
            <w:r w:rsidRPr="00A421EA">
              <w:rPr>
                <w:b/>
                <w:sz w:val="16"/>
                <w:szCs w:val="16"/>
              </w:rPr>
              <w:fldChar w:fldCharType="begin"/>
            </w:r>
            <w:r w:rsidRPr="00A421EA">
              <w:rPr>
                <w:b/>
                <w:sz w:val="16"/>
                <w:szCs w:val="16"/>
              </w:rPr>
              <w:instrText xml:space="preserve"> AUTOTEXT  " Zone de texte simple"  \* MERGEFORMAT </w:instrText>
            </w:r>
            <w:r w:rsidRPr="00A421EA">
              <w:rPr>
                <w:sz w:val="16"/>
                <w:szCs w:val="16"/>
              </w:rPr>
              <w:fldChar w:fldCharType="end"/>
            </w:r>
          </w:p>
          <w:p w14:paraId="53269797" w14:textId="77777777" w:rsidR="00A421EA" w:rsidRPr="00A421EA" w:rsidRDefault="00A421EA" w:rsidP="00B1573F">
            <w:pPr>
              <w:spacing w:after="200"/>
              <w:rPr>
                <w:sz w:val="16"/>
                <w:szCs w:val="16"/>
              </w:rPr>
            </w:pPr>
            <w:r w:rsidRPr="00A421EA">
              <w:rPr>
                <w:b/>
                <w:sz w:val="16"/>
                <w:szCs w:val="16"/>
              </w:rPr>
              <w:t xml:space="preserve">PRÉNOM(S) </w:t>
            </w:r>
          </w:p>
          <w:p w14:paraId="0A9270E6" w14:textId="77777777" w:rsidR="00A421EA" w:rsidRPr="00A421EA" w:rsidRDefault="00A421EA" w:rsidP="00B1573F">
            <w:pPr>
              <w:spacing w:after="200"/>
              <w:rPr>
                <w:b/>
                <w:sz w:val="16"/>
                <w:szCs w:val="16"/>
              </w:rPr>
            </w:pPr>
            <w:r w:rsidRPr="00A421EA">
              <w:rPr>
                <w:b/>
                <w:sz w:val="16"/>
                <w:szCs w:val="16"/>
              </w:rPr>
              <w:t>DATE DE NAISSANCE</w:t>
            </w:r>
          </w:p>
          <w:p w14:paraId="2F01D064" w14:textId="77777777" w:rsidR="00A421EA" w:rsidRPr="00A421EA" w:rsidRDefault="00A421EA" w:rsidP="00B1573F">
            <w:pPr>
              <w:spacing w:after="200"/>
              <w:rPr>
                <w:sz w:val="16"/>
                <w:szCs w:val="16"/>
              </w:rPr>
            </w:pPr>
            <w:r w:rsidRPr="00A421EA">
              <w:rPr>
                <w:sz w:val="16"/>
                <w:szCs w:val="16"/>
              </w:rPr>
              <w:tab/>
            </w:r>
            <w:r w:rsidRPr="00A421EA">
              <w:rPr>
                <w:b/>
                <w:sz w:val="16"/>
                <w:szCs w:val="16"/>
              </w:rPr>
              <w:t>JJ</w:t>
            </w:r>
            <w:r w:rsidRPr="00A421EA">
              <w:rPr>
                <w:b/>
                <w:sz w:val="16"/>
                <w:szCs w:val="16"/>
              </w:rPr>
              <w:tab/>
              <w:t xml:space="preserve">    MM   AAAA</w:t>
            </w:r>
          </w:p>
          <w:p w14:paraId="73A465F1" w14:textId="77777777" w:rsidR="00A421EA" w:rsidRPr="00A421EA" w:rsidRDefault="00A421EA" w:rsidP="00B1573F">
            <w:pPr>
              <w:spacing w:after="200"/>
              <w:rPr>
                <w:sz w:val="16"/>
                <w:szCs w:val="16"/>
              </w:rPr>
            </w:pPr>
            <w:r w:rsidRPr="00A421EA">
              <w:rPr>
                <w:b/>
                <w:sz w:val="16"/>
                <w:szCs w:val="16"/>
              </w:rPr>
              <w:t>LIEU DE NAISSANCE</w:t>
            </w:r>
            <w:r w:rsidRPr="00A421EA">
              <w:rPr>
                <w:b/>
                <w:sz w:val="16"/>
                <w:szCs w:val="16"/>
              </w:rPr>
              <w:tab/>
            </w:r>
            <w:r w:rsidRPr="00A421EA">
              <w:rPr>
                <w:b/>
                <w:sz w:val="16"/>
                <w:szCs w:val="16"/>
              </w:rPr>
              <w:tab/>
              <w:t>PAYS DE NAISSANCE</w:t>
            </w:r>
            <w:r w:rsidRPr="00A421EA">
              <w:rPr>
                <w:b/>
                <w:sz w:val="16"/>
                <w:szCs w:val="16"/>
              </w:rPr>
              <w:br/>
              <w:t>(VILLE, VILLAGE)</w:t>
            </w:r>
          </w:p>
          <w:p w14:paraId="04E7B1AF" w14:textId="77777777" w:rsidR="00A421EA" w:rsidRPr="00A421EA" w:rsidRDefault="00A421EA" w:rsidP="00B1573F">
            <w:pPr>
              <w:spacing w:after="200"/>
              <w:rPr>
                <w:b/>
                <w:sz w:val="16"/>
                <w:szCs w:val="16"/>
              </w:rPr>
            </w:pPr>
            <w:r w:rsidRPr="00A421EA">
              <w:rPr>
                <w:b/>
                <w:sz w:val="16"/>
                <w:szCs w:val="16"/>
              </w:rPr>
              <w:t>TYPE DE DOCUMENT D'IDENTITÉ</w:t>
            </w:r>
            <w:r w:rsidRPr="00A421EA">
              <w:rPr>
                <w:b/>
                <w:sz w:val="16"/>
                <w:szCs w:val="16"/>
              </w:rPr>
              <w:br/>
            </w:r>
            <w:r w:rsidRPr="00A421EA">
              <w:rPr>
                <w:b/>
                <w:sz w:val="16"/>
                <w:szCs w:val="16"/>
              </w:rPr>
              <w:tab/>
              <w:t>CARTE D'IDENTITÉ</w:t>
            </w:r>
            <w:r w:rsidRPr="00A421EA">
              <w:rPr>
                <w:b/>
                <w:sz w:val="16"/>
                <w:szCs w:val="16"/>
              </w:rPr>
              <w:tab/>
              <w:t>PASSEPORT</w:t>
            </w:r>
            <w:r w:rsidRPr="00A421EA">
              <w:rPr>
                <w:b/>
                <w:sz w:val="16"/>
                <w:szCs w:val="16"/>
              </w:rPr>
              <w:tab/>
              <w:t>PERMIS DE CONDUIRE</w:t>
            </w:r>
            <w:r w:rsidRPr="00A421EA">
              <w:rPr>
                <w:rStyle w:val="FootnoteReference"/>
                <w:b/>
                <w:sz w:val="16"/>
                <w:szCs w:val="16"/>
              </w:rPr>
              <w:footnoteReference w:id="9"/>
            </w:r>
            <w:r w:rsidRPr="00A421EA">
              <w:rPr>
                <w:b/>
                <w:sz w:val="16"/>
                <w:szCs w:val="16"/>
              </w:rPr>
              <w:tab/>
            </w:r>
            <w:r w:rsidRPr="00A421EA">
              <w:rPr>
                <w:b/>
                <w:sz w:val="16"/>
                <w:szCs w:val="16"/>
              </w:rPr>
              <w:tab/>
              <w:t>AUTRE</w:t>
            </w:r>
            <w:r w:rsidRPr="00A421EA">
              <w:rPr>
                <w:rStyle w:val="FootnoteReference"/>
                <w:b/>
                <w:sz w:val="16"/>
                <w:szCs w:val="16"/>
              </w:rPr>
              <w:footnoteReference w:id="10"/>
            </w:r>
          </w:p>
          <w:p w14:paraId="4798460A" w14:textId="77777777" w:rsidR="00A421EA" w:rsidRPr="00A421EA" w:rsidRDefault="00A421EA" w:rsidP="00B1573F">
            <w:pPr>
              <w:spacing w:after="200"/>
              <w:rPr>
                <w:sz w:val="16"/>
                <w:szCs w:val="16"/>
              </w:rPr>
            </w:pPr>
            <w:r w:rsidRPr="00A421EA">
              <w:rPr>
                <w:b/>
                <w:sz w:val="16"/>
                <w:szCs w:val="16"/>
              </w:rPr>
              <w:t>PAYS ÉMETTEUR</w:t>
            </w:r>
          </w:p>
          <w:p w14:paraId="37C3C1B4" w14:textId="77777777" w:rsidR="00A421EA" w:rsidRPr="00A421EA" w:rsidRDefault="00A421EA" w:rsidP="00B1573F">
            <w:pPr>
              <w:spacing w:after="200"/>
              <w:rPr>
                <w:sz w:val="16"/>
                <w:szCs w:val="16"/>
              </w:rPr>
            </w:pPr>
            <w:r w:rsidRPr="00A421EA">
              <w:rPr>
                <w:b/>
                <w:sz w:val="16"/>
                <w:szCs w:val="16"/>
              </w:rPr>
              <w:t>NUMÉRO DE DOCUMENT D'IDENTITÉ</w:t>
            </w:r>
          </w:p>
          <w:p w14:paraId="6BEAE896" w14:textId="77777777" w:rsidR="00A421EA" w:rsidRPr="00A421EA" w:rsidRDefault="00A421EA" w:rsidP="00B1573F">
            <w:pPr>
              <w:spacing w:after="200"/>
              <w:rPr>
                <w:sz w:val="16"/>
                <w:szCs w:val="16"/>
              </w:rPr>
            </w:pPr>
            <w:r w:rsidRPr="00A421EA">
              <w:rPr>
                <w:b/>
                <w:sz w:val="16"/>
                <w:szCs w:val="16"/>
              </w:rPr>
              <w:t>NUMÉRO D'IDENTIFICATION PERSONNEL</w:t>
            </w:r>
            <w:r w:rsidRPr="00A421EA">
              <w:rPr>
                <w:rStyle w:val="FootnoteReference"/>
                <w:b/>
                <w:sz w:val="16"/>
                <w:szCs w:val="16"/>
              </w:rPr>
              <w:footnoteReference w:id="11"/>
            </w:r>
          </w:p>
          <w:p w14:paraId="2DE9A64C" w14:textId="77777777" w:rsidR="00A421EA" w:rsidRPr="00A421EA" w:rsidRDefault="00A421EA" w:rsidP="00B1573F">
            <w:pPr>
              <w:spacing w:after="200"/>
              <w:rPr>
                <w:b/>
                <w:sz w:val="16"/>
                <w:szCs w:val="16"/>
              </w:rPr>
            </w:pPr>
            <w:r w:rsidRPr="00A421EA">
              <w:rPr>
                <w:b/>
                <w:sz w:val="16"/>
                <w:szCs w:val="16"/>
              </w:rPr>
              <w:t xml:space="preserve">ADRESSE PRIVÉE </w:t>
            </w:r>
            <w:r w:rsidRPr="00A421EA">
              <w:rPr>
                <w:b/>
                <w:sz w:val="16"/>
                <w:szCs w:val="16"/>
              </w:rPr>
              <w:br/>
              <w:t>PERMANENTE</w:t>
            </w:r>
          </w:p>
          <w:p w14:paraId="779D8959" w14:textId="77777777" w:rsidR="00A421EA" w:rsidRPr="00A421EA" w:rsidRDefault="00A421EA" w:rsidP="00B1573F">
            <w:pPr>
              <w:spacing w:after="200"/>
              <w:rPr>
                <w:b/>
                <w:sz w:val="16"/>
                <w:szCs w:val="16"/>
              </w:rPr>
            </w:pPr>
            <w:r w:rsidRPr="00A421EA">
              <w:rPr>
                <w:b/>
                <w:sz w:val="16"/>
                <w:szCs w:val="16"/>
              </w:rPr>
              <w:t>CODE POSTAL</w:t>
            </w:r>
            <w:r w:rsidRPr="00A421EA">
              <w:rPr>
                <w:b/>
                <w:sz w:val="16"/>
                <w:szCs w:val="16"/>
              </w:rPr>
              <w:tab/>
            </w:r>
            <w:r w:rsidRPr="00A421EA">
              <w:rPr>
                <w:b/>
                <w:sz w:val="16"/>
                <w:szCs w:val="16"/>
              </w:rPr>
              <w:tab/>
            </w:r>
            <w:r w:rsidRPr="00A421EA">
              <w:rPr>
                <w:b/>
                <w:sz w:val="16"/>
                <w:szCs w:val="16"/>
              </w:rPr>
              <w:tab/>
              <w:t>BOITE POSTALE</w:t>
            </w:r>
            <w:r w:rsidRPr="00A421EA">
              <w:rPr>
                <w:b/>
                <w:sz w:val="16"/>
                <w:szCs w:val="16"/>
              </w:rPr>
              <w:tab/>
            </w:r>
            <w:r w:rsidRPr="00A421EA">
              <w:rPr>
                <w:b/>
                <w:sz w:val="16"/>
                <w:szCs w:val="16"/>
              </w:rPr>
              <w:tab/>
            </w:r>
            <w:r w:rsidRPr="00A421EA">
              <w:rPr>
                <w:b/>
                <w:sz w:val="16"/>
                <w:szCs w:val="16"/>
              </w:rPr>
              <w:tab/>
            </w:r>
            <w:r w:rsidRPr="00A421EA">
              <w:rPr>
                <w:b/>
                <w:sz w:val="16"/>
                <w:szCs w:val="16"/>
              </w:rPr>
              <w:tab/>
              <w:t>VILLE</w:t>
            </w:r>
          </w:p>
          <w:p w14:paraId="71AB1011" w14:textId="77777777" w:rsidR="00A421EA" w:rsidRPr="00A421EA" w:rsidRDefault="00A421EA" w:rsidP="00B1573F">
            <w:pPr>
              <w:spacing w:after="200"/>
              <w:rPr>
                <w:b/>
                <w:sz w:val="16"/>
                <w:szCs w:val="16"/>
              </w:rPr>
            </w:pPr>
            <w:r w:rsidRPr="00A421EA">
              <w:rPr>
                <w:b/>
                <w:sz w:val="16"/>
                <w:szCs w:val="16"/>
              </w:rPr>
              <w:t xml:space="preserve">RÉGION </w:t>
            </w:r>
            <w:r w:rsidRPr="00A421EA">
              <w:rPr>
                <w:rStyle w:val="FootnoteReference"/>
                <w:b/>
                <w:sz w:val="16"/>
                <w:szCs w:val="16"/>
              </w:rPr>
              <w:footnoteReference w:id="12"/>
            </w:r>
            <w:r w:rsidRPr="00A421EA">
              <w:rPr>
                <w:b/>
                <w:sz w:val="16"/>
                <w:szCs w:val="16"/>
              </w:rPr>
              <w:tab/>
            </w:r>
            <w:r w:rsidRPr="00A421EA">
              <w:rPr>
                <w:b/>
                <w:sz w:val="16"/>
                <w:szCs w:val="16"/>
              </w:rPr>
              <w:tab/>
            </w:r>
            <w:r w:rsidRPr="00A421EA">
              <w:rPr>
                <w:b/>
                <w:sz w:val="16"/>
                <w:szCs w:val="16"/>
              </w:rPr>
              <w:tab/>
            </w:r>
            <w:r w:rsidRPr="00A421EA">
              <w:rPr>
                <w:b/>
                <w:sz w:val="16"/>
                <w:szCs w:val="16"/>
              </w:rPr>
              <w:tab/>
            </w:r>
            <w:r w:rsidRPr="00A421EA">
              <w:rPr>
                <w:b/>
                <w:sz w:val="16"/>
                <w:szCs w:val="16"/>
              </w:rPr>
              <w:tab/>
            </w:r>
            <w:r w:rsidRPr="00A421EA">
              <w:rPr>
                <w:b/>
                <w:sz w:val="16"/>
                <w:szCs w:val="16"/>
              </w:rPr>
              <w:tab/>
              <w:t>PAYS</w:t>
            </w:r>
          </w:p>
          <w:p w14:paraId="4A945C61" w14:textId="77777777" w:rsidR="00A421EA" w:rsidRPr="00A421EA" w:rsidRDefault="00A421EA" w:rsidP="00B1573F">
            <w:pPr>
              <w:spacing w:after="200"/>
              <w:rPr>
                <w:b/>
                <w:sz w:val="16"/>
                <w:szCs w:val="16"/>
              </w:rPr>
            </w:pPr>
            <w:r w:rsidRPr="00A421EA">
              <w:rPr>
                <w:b/>
                <w:sz w:val="16"/>
                <w:szCs w:val="16"/>
              </w:rPr>
              <w:t>TÉLÉPHONE PRIVÉ</w:t>
            </w:r>
          </w:p>
          <w:p w14:paraId="38A8C6FC" w14:textId="77777777" w:rsidR="00A421EA" w:rsidRPr="00A421EA" w:rsidRDefault="00A421EA" w:rsidP="00B1573F">
            <w:pPr>
              <w:spacing w:after="200"/>
              <w:rPr>
                <w:b/>
                <w:sz w:val="16"/>
                <w:szCs w:val="16"/>
                <w:u w:val="single"/>
              </w:rPr>
            </w:pPr>
            <w:r w:rsidRPr="00A421EA">
              <w:rPr>
                <w:b/>
                <w:sz w:val="16"/>
                <w:szCs w:val="16"/>
              </w:rPr>
              <w:t>COURRIEL PRIVÉ</w:t>
            </w:r>
          </w:p>
        </w:tc>
      </w:tr>
      <w:tr w:rsidR="00A421EA" w:rsidRPr="00A421EA" w14:paraId="4E1B8E2D" w14:textId="77777777" w:rsidTr="00B1573F">
        <w:trPr>
          <w:trHeight w:val="493"/>
        </w:trPr>
        <w:tc>
          <w:tcPr>
            <w:tcW w:w="4378" w:type="dxa"/>
            <w:gridSpan w:val="2"/>
            <w:tcBorders>
              <w:top w:val="single" w:sz="4" w:space="0" w:color="auto"/>
            </w:tcBorders>
            <w:shd w:val="clear" w:color="auto" w:fill="auto"/>
            <w:vAlign w:val="center"/>
          </w:tcPr>
          <w:p w14:paraId="51783B62" w14:textId="77777777" w:rsidR="00A421EA" w:rsidRPr="00A421EA" w:rsidRDefault="00A421EA" w:rsidP="00B1573F">
            <w:pPr>
              <w:spacing w:after="200"/>
              <w:rPr>
                <w:b/>
                <w:bCs/>
                <w:sz w:val="16"/>
                <w:szCs w:val="16"/>
              </w:rPr>
            </w:pPr>
            <w:r w:rsidRPr="00A421EA">
              <w:rPr>
                <w:b/>
                <w:sz w:val="16"/>
                <w:szCs w:val="16"/>
              </w:rPr>
              <w:t>II. DONNÉES COMMERCIALES</w:t>
            </w:r>
            <w:r w:rsidRPr="00A421EA">
              <w:rPr>
                <w:b/>
                <w:sz w:val="16"/>
                <w:szCs w:val="16"/>
              </w:rPr>
              <w:tab/>
            </w:r>
          </w:p>
        </w:tc>
        <w:tc>
          <w:tcPr>
            <w:tcW w:w="4116" w:type="dxa"/>
            <w:gridSpan w:val="2"/>
            <w:tcBorders>
              <w:top w:val="single" w:sz="4" w:space="0" w:color="auto"/>
            </w:tcBorders>
            <w:shd w:val="clear" w:color="auto" w:fill="auto"/>
          </w:tcPr>
          <w:p w14:paraId="0C8B1118" w14:textId="77777777" w:rsidR="00A421EA" w:rsidRPr="00A421EA" w:rsidRDefault="00A421EA" w:rsidP="00B1573F">
            <w:pPr>
              <w:rPr>
                <w:sz w:val="16"/>
                <w:szCs w:val="16"/>
                <w:u w:val="single"/>
              </w:rPr>
            </w:pPr>
            <w:r w:rsidRPr="00A421EA">
              <w:rPr>
                <w:sz w:val="16"/>
                <w:szCs w:val="16"/>
              </w:rPr>
              <w:t>Si OUI, veuillez fournir vos données commerciales et joindre des copies des justificatifs officiels.</w:t>
            </w:r>
          </w:p>
        </w:tc>
      </w:tr>
      <w:tr w:rsidR="00A421EA" w:rsidRPr="00A421EA" w14:paraId="11918444" w14:textId="77777777" w:rsidTr="00B1573F">
        <w:trPr>
          <w:trHeight w:val="2330"/>
        </w:trPr>
        <w:tc>
          <w:tcPr>
            <w:tcW w:w="2426" w:type="dxa"/>
            <w:tcBorders>
              <w:top w:val="single" w:sz="4" w:space="0" w:color="auto"/>
              <w:bottom w:val="single" w:sz="4" w:space="0" w:color="auto"/>
              <w:right w:val="single" w:sz="4" w:space="0" w:color="auto"/>
            </w:tcBorders>
            <w:shd w:val="clear" w:color="auto" w:fill="auto"/>
          </w:tcPr>
          <w:p w14:paraId="122A20A1" w14:textId="77777777" w:rsidR="00A421EA" w:rsidRPr="00A421EA" w:rsidRDefault="00A421EA" w:rsidP="00B1573F">
            <w:pPr>
              <w:spacing w:after="200"/>
              <w:rPr>
                <w:bCs/>
                <w:sz w:val="16"/>
                <w:szCs w:val="16"/>
              </w:rPr>
            </w:pPr>
            <w:r w:rsidRPr="00A421EA">
              <w:rPr>
                <w:bCs/>
                <w:sz w:val="16"/>
                <w:szCs w:val="16"/>
              </w:rPr>
              <w:t>Vous dirigez votre propre entreprise sans personnalité juridique distincte (vous êtes entrepreneur individuel, indépendant, etc.) et en tant que tel, vous fournissez des services à la Commission ou à d'autres institutions, agences et organes de l'UE?</w:t>
            </w:r>
          </w:p>
          <w:p w14:paraId="75327084" w14:textId="77777777" w:rsidR="00A421EA" w:rsidRPr="00A421EA" w:rsidRDefault="00A421EA" w:rsidP="00B1573F">
            <w:pPr>
              <w:tabs>
                <w:tab w:val="left" w:pos="426"/>
                <w:tab w:val="left" w:pos="1276"/>
              </w:tabs>
              <w:spacing w:after="200"/>
              <w:rPr>
                <w:b/>
                <w:sz w:val="16"/>
                <w:szCs w:val="16"/>
              </w:rPr>
            </w:pPr>
            <w:r w:rsidRPr="00A421EA">
              <w:rPr>
                <w:b/>
                <w:sz w:val="16"/>
                <w:szCs w:val="16"/>
              </w:rPr>
              <w:tab/>
              <w:t>OUI</w:t>
            </w:r>
            <w:r w:rsidRPr="00A421EA">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2B13625A" w14:textId="77777777" w:rsidR="00A421EA" w:rsidRPr="00A421EA" w:rsidRDefault="00A421EA" w:rsidP="00B1573F">
            <w:pPr>
              <w:spacing w:before="120" w:after="120"/>
              <w:rPr>
                <w:b/>
                <w:sz w:val="16"/>
                <w:szCs w:val="16"/>
              </w:rPr>
            </w:pPr>
            <w:r w:rsidRPr="00A421EA">
              <w:rPr>
                <w:b/>
                <w:sz w:val="16"/>
                <w:szCs w:val="16"/>
              </w:rPr>
              <w:t xml:space="preserve">NOM DE </w:t>
            </w:r>
            <w:r w:rsidRPr="00A421EA">
              <w:rPr>
                <w:b/>
                <w:sz w:val="16"/>
                <w:szCs w:val="16"/>
              </w:rPr>
              <w:br/>
              <w:t>L'ENTREPRISE</w:t>
            </w:r>
            <w:r w:rsidRPr="00A421EA">
              <w:rPr>
                <w:b/>
                <w:sz w:val="16"/>
                <w:szCs w:val="16"/>
              </w:rPr>
              <w:br/>
              <w:t>(le cas échéant)</w:t>
            </w:r>
          </w:p>
          <w:p w14:paraId="21B0EDD7" w14:textId="77777777" w:rsidR="00A421EA" w:rsidRPr="00A421EA" w:rsidRDefault="00A421EA" w:rsidP="00B1573F">
            <w:pPr>
              <w:spacing w:before="120" w:after="120"/>
              <w:rPr>
                <w:b/>
                <w:sz w:val="16"/>
                <w:szCs w:val="16"/>
              </w:rPr>
            </w:pPr>
            <w:r w:rsidRPr="00A421EA">
              <w:rPr>
                <w:b/>
                <w:sz w:val="16"/>
                <w:szCs w:val="16"/>
              </w:rPr>
              <w:t>NUMÉRO DE TVA</w:t>
            </w:r>
          </w:p>
          <w:p w14:paraId="1BA10E1A" w14:textId="77777777" w:rsidR="00A421EA" w:rsidRPr="00A421EA" w:rsidRDefault="00A421EA" w:rsidP="00B1573F">
            <w:pPr>
              <w:spacing w:before="120" w:after="120"/>
              <w:rPr>
                <w:b/>
                <w:sz w:val="16"/>
                <w:szCs w:val="16"/>
              </w:rPr>
            </w:pPr>
            <w:r w:rsidRPr="00A421EA">
              <w:rPr>
                <w:b/>
                <w:sz w:val="16"/>
                <w:szCs w:val="16"/>
              </w:rPr>
              <w:t>NUMÉRO D'ENREGISTREMENT</w:t>
            </w:r>
          </w:p>
          <w:p w14:paraId="0CA6A961" w14:textId="76F23F3F" w:rsidR="00A421EA" w:rsidRPr="00A421EA" w:rsidRDefault="00A421EA" w:rsidP="00B1573F">
            <w:pPr>
              <w:spacing w:before="120" w:after="120"/>
              <w:rPr>
                <w:b/>
                <w:sz w:val="16"/>
                <w:szCs w:val="16"/>
              </w:rPr>
            </w:pPr>
            <w:r w:rsidRPr="00A421EA">
              <w:rPr>
                <w:b/>
                <w:sz w:val="16"/>
                <w:szCs w:val="16"/>
              </w:rPr>
              <w:t>LIEU DE</w:t>
            </w:r>
            <w:r w:rsidRPr="00A421EA">
              <w:rPr>
                <w:b/>
                <w:sz w:val="16"/>
                <w:szCs w:val="16"/>
              </w:rPr>
              <w:br/>
              <w:t>L'ENREGISTREMENT VILLE</w:t>
            </w:r>
            <w:r w:rsidRPr="00A421EA">
              <w:rPr>
                <w:b/>
                <w:sz w:val="16"/>
                <w:szCs w:val="16"/>
              </w:rPr>
              <w:br/>
            </w:r>
            <w:r w:rsidRPr="00A421EA">
              <w:rPr>
                <w:b/>
                <w:sz w:val="16"/>
                <w:szCs w:val="16"/>
              </w:rPr>
              <w:tab/>
            </w:r>
            <w:r w:rsidRPr="00A421EA">
              <w:rPr>
                <w:b/>
                <w:sz w:val="16"/>
                <w:szCs w:val="16"/>
              </w:rPr>
              <w:tab/>
            </w:r>
            <w:r w:rsidRPr="00A421EA">
              <w:rPr>
                <w:b/>
                <w:sz w:val="16"/>
                <w:szCs w:val="16"/>
              </w:rPr>
              <w:tab/>
              <w:t>PAYS</w:t>
            </w:r>
          </w:p>
        </w:tc>
        <w:tc>
          <w:tcPr>
            <w:tcW w:w="3153" w:type="dxa"/>
            <w:tcBorders>
              <w:top w:val="single" w:sz="4" w:space="0" w:color="auto"/>
              <w:bottom w:val="single" w:sz="4" w:space="0" w:color="auto"/>
            </w:tcBorders>
            <w:shd w:val="clear" w:color="auto" w:fill="auto"/>
          </w:tcPr>
          <w:p w14:paraId="70BCAEF9" w14:textId="77777777" w:rsidR="00A421EA" w:rsidRPr="00A421EA" w:rsidRDefault="00A421EA" w:rsidP="00B1573F">
            <w:pPr>
              <w:tabs>
                <w:tab w:val="left" w:pos="2983"/>
              </w:tabs>
              <w:spacing w:after="200"/>
              <w:rPr>
                <w:b/>
                <w:sz w:val="16"/>
                <w:szCs w:val="16"/>
              </w:rPr>
            </w:pPr>
          </w:p>
        </w:tc>
      </w:tr>
      <w:tr w:rsidR="00A421EA" w:rsidRPr="00A421EA" w14:paraId="3622A211" w14:textId="77777777" w:rsidTr="00B1573F">
        <w:trPr>
          <w:trHeight w:val="698"/>
        </w:trPr>
        <w:tc>
          <w:tcPr>
            <w:tcW w:w="2426" w:type="dxa"/>
            <w:tcBorders>
              <w:top w:val="single" w:sz="4" w:space="0" w:color="auto"/>
              <w:right w:val="single" w:sz="4" w:space="0" w:color="auto"/>
            </w:tcBorders>
            <w:shd w:val="clear" w:color="auto" w:fill="auto"/>
          </w:tcPr>
          <w:p w14:paraId="168BD748" w14:textId="77777777" w:rsidR="00A421EA" w:rsidRPr="00A421EA" w:rsidRDefault="00A421EA" w:rsidP="00B1573F">
            <w:pPr>
              <w:spacing w:before="120" w:after="120"/>
              <w:rPr>
                <w:bCs/>
                <w:sz w:val="16"/>
                <w:szCs w:val="16"/>
              </w:rPr>
            </w:pPr>
            <w:r w:rsidRPr="00A421EA">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0DCEAFF0" w14:textId="77777777" w:rsidR="00A421EA" w:rsidRPr="00A421EA" w:rsidRDefault="00A421EA" w:rsidP="00B1573F">
            <w:pPr>
              <w:spacing w:before="120" w:after="120"/>
              <w:rPr>
                <w:b/>
                <w:sz w:val="16"/>
                <w:szCs w:val="16"/>
              </w:rPr>
            </w:pPr>
            <w:r w:rsidRPr="00A421EA">
              <w:rPr>
                <w:b/>
                <w:sz w:val="16"/>
                <w:szCs w:val="16"/>
              </w:rPr>
              <w:t>SIGNATURE</w:t>
            </w:r>
          </w:p>
        </w:tc>
        <w:tc>
          <w:tcPr>
            <w:tcW w:w="3153" w:type="dxa"/>
            <w:tcBorders>
              <w:top w:val="single" w:sz="4" w:space="0" w:color="auto"/>
              <w:left w:val="nil"/>
              <w:bottom w:val="single" w:sz="4" w:space="0" w:color="auto"/>
            </w:tcBorders>
            <w:shd w:val="clear" w:color="auto" w:fill="auto"/>
          </w:tcPr>
          <w:p w14:paraId="4D40484D" w14:textId="77777777" w:rsidR="00A421EA" w:rsidRPr="00A421EA" w:rsidRDefault="00A421EA" w:rsidP="00B1573F">
            <w:pPr>
              <w:tabs>
                <w:tab w:val="left" w:pos="2983"/>
              </w:tabs>
              <w:rPr>
                <w:b/>
                <w:sz w:val="16"/>
                <w:szCs w:val="16"/>
              </w:rPr>
            </w:pPr>
          </w:p>
        </w:tc>
      </w:tr>
    </w:tbl>
    <w:p w14:paraId="66024EF2" w14:textId="77777777" w:rsidR="000C4BF1" w:rsidRPr="006542C5" w:rsidRDefault="000C4BF1" w:rsidP="000C4BF1">
      <w:pPr>
        <w:pStyle w:val="Heading3"/>
        <w:rPr>
          <w:lang w:val="fr-BE"/>
        </w:rPr>
      </w:pPr>
      <w:bookmarkStart w:id="218" w:name="_Toc51592067"/>
      <w:bookmarkStart w:id="219" w:name="_Toc52268499"/>
      <w:bookmarkStart w:id="220" w:name="_Toc173158313"/>
      <w:bookmarkStart w:id="221" w:name="_Toc177476609"/>
      <w:bookmarkEnd w:id="217"/>
      <w:r w:rsidRPr="71EBF40D">
        <w:rPr>
          <w:lang w:val="fr-BE"/>
        </w:rPr>
        <w:lastRenderedPageBreak/>
        <w:t>Entité de droit privé/public ayant une forme juridique</w:t>
      </w:r>
      <w:bookmarkEnd w:id="218"/>
      <w:bookmarkEnd w:id="219"/>
      <w:bookmarkEnd w:id="220"/>
      <w:bookmarkEnd w:id="221"/>
    </w:p>
    <w:p w14:paraId="019B96AC" w14:textId="77777777" w:rsidR="000C4BF1" w:rsidRPr="00FC215D" w:rsidRDefault="000C4BF1" w:rsidP="000C4BF1">
      <w:bookmarkStart w:id="222" w:name="_Hlk52268009"/>
      <w:r>
        <w:t xml:space="preserve">Pour remplir la fiche, veuillez cliquer ici : </w:t>
      </w:r>
      <w:hyperlink r:id="rId35">
        <w:r w:rsidRPr="1FDA7F42">
          <w:rPr>
            <w:rStyle w:val="Hyperlink"/>
          </w:rPr>
          <w:t>https://documentcloud.adobe.com/link/track?uri=urn:aaid:scds:US:3b918624-1fb2-4708-9199-e591dcdfe19b</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C4BF1" w:rsidRPr="00C94CF0" w14:paraId="6B15DD1C" w14:textId="77777777" w:rsidTr="00B1573F">
        <w:trPr>
          <w:trHeight w:val="5763"/>
        </w:trPr>
        <w:tc>
          <w:tcPr>
            <w:tcW w:w="8494" w:type="dxa"/>
            <w:gridSpan w:val="2"/>
            <w:tcBorders>
              <w:bottom w:val="single" w:sz="4" w:space="0" w:color="auto"/>
            </w:tcBorders>
            <w:shd w:val="clear" w:color="auto" w:fill="auto"/>
            <w:vAlign w:val="center"/>
          </w:tcPr>
          <w:p w14:paraId="48F00885" w14:textId="77777777" w:rsidR="000C4BF1" w:rsidRPr="00602197" w:rsidRDefault="000C4BF1" w:rsidP="00B1573F">
            <w:pPr>
              <w:spacing w:after="200"/>
              <w:rPr>
                <w:sz w:val="16"/>
                <w:szCs w:val="16"/>
              </w:rPr>
            </w:pPr>
            <w:r w:rsidRPr="00602197">
              <w:rPr>
                <w:b/>
                <w:sz w:val="18"/>
                <w:szCs w:val="18"/>
                <w:u w:val="single"/>
              </w:rPr>
              <w:br w:type="page"/>
            </w:r>
            <w:r w:rsidRPr="00602197">
              <w:rPr>
                <w:b/>
                <w:sz w:val="16"/>
                <w:szCs w:val="16"/>
              </w:rPr>
              <w:t>NOM OFFICIEL</w:t>
            </w:r>
            <w:r w:rsidRPr="00602197">
              <w:rPr>
                <w:rStyle w:val="FootnoteReference"/>
                <w:b/>
                <w:sz w:val="16"/>
                <w:szCs w:val="16"/>
              </w:rPr>
              <w:footnoteReference w:id="13"/>
            </w:r>
            <w:r w:rsidRPr="00602197">
              <w:rPr>
                <w:b/>
                <w:sz w:val="16"/>
                <w:szCs w:val="16"/>
              </w:rPr>
              <w:br/>
            </w:r>
            <w:r w:rsidRPr="00602197">
              <w:rPr>
                <w:b/>
                <w:sz w:val="16"/>
                <w:szCs w:val="16"/>
              </w:rPr>
              <w:br/>
              <w:t>NOM COMMERCIAL</w:t>
            </w:r>
            <w:r w:rsidRPr="00602197">
              <w:rPr>
                <w:b/>
                <w:sz w:val="16"/>
                <w:szCs w:val="16"/>
              </w:rPr>
              <w:br/>
              <w:t xml:space="preserve">(si différent) </w:t>
            </w:r>
            <w:r w:rsidRPr="00602197">
              <w:rPr>
                <w:b/>
                <w:sz w:val="16"/>
                <w:szCs w:val="16"/>
              </w:rPr>
              <w:fldChar w:fldCharType="begin"/>
            </w:r>
            <w:r w:rsidRPr="00602197">
              <w:rPr>
                <w:b/>
                <w:sz w:val="16"/>
                <w:szCs w:val="16"/>
              </w:rPr>
              <w:instrText xml:space="preserve"> AUTOTEXT  " Zone de texte simple"  \* MERGEFORMAT </w:instrText>
            </w:r>
            <w:r w:rsidRPr="00602197">
              <w:rPr>
                <w:sz w:val="16"/>
                <w:szCs w:val="16"/>
              </w:rPr>
              <w:fldChar w:fldCharType="end"/>
            </w:r>
          </w:p>
          <w:p w14:paraId="3B83AD76" w14:textId="77777777" w:rsidR="000C4BF1" w:rsidRPr="00602197" w:rsidRDefault="000C4BF1" w:rsidP="00B1573F">
            <w:pPr>
              <w:spacing w:after="200"/>
              <w:rPr>
                <w:b/>
                <w:sz w:val="16"/>
                <w:szCs w:val="16"/>
              </w:rPr>
            </w:pPr>
            <w:r w:rsidRPr="00602197">
              <w:rPr>
                <w:b/>
                <w:sz w:val="16"/>
                <w:szCs w:val="16"/>
              </w:rPr>
              <w:t>ABRÉVIATION</w:t>
            </w:r>
          </w:p>
          <w:p w14:paraId="45A25053" w14:textId="77777777" w:rsidR="000C4BF1" w:rsidRPr="00602197" w:rsidRDefault="000C4BF1" w:rsidP="00B1573F">
            <w:pPr>
              <w:spacing w:after="200"/>
              <w:rPr>
                <w:b/>
                <w:sz w:val="16"/>
                <w:szCs w:val="16"/>
              </w:rPr>
            </w:pPr>
            <w:r w:rsidRPr="00602197">
              <w:rPr>
                <w:b/>
                <w:sz w:val="16"/>
                <w:szCs w:val="16"/>
              </w:rPr>
              <w:t>FORME JURIDIQUE</w:t>
            </w:r>
          </w:p>
          <w:p w14:paraId="7EF04C6D" w14:textId="77777777" w:rsidR="000C4BF1" w:rsidRPr="00602197" w:rsidRDefault="000C4BF1" w:rsidP="00B1573F">
            <w:pPr>
              <w:tabs>
                <w:tab w:val="left" w:pos="2268"/>
              </w:tabs>
              <w:rPr>
                <w:b/>
                <w:sz w:val="16"/>
                <w:szCs w:val="16"/>
              </w:rPr>
            </w:pPr>
            <w:r w:rsidRPr="00602197">
              <w:rPr>
                <w:b/>
                <w:sz w:val="16"/>
                <w:szCs w:val="16"/>
              </w:rPr>
              <w:t>TYPE</w:t>
            </w:r>
            <w:r w:rsidRPr="00602197">
              <w:rPr>
                <w:b/>
                <w:sz w:val="16"/>
                <w:szCs w:val="16"/>
              </w:rPr>
              <w:tab/>
              <w:t>A BUT LUCRATIF</w:t>
            </w:r>
          </w:p>
          <w:p w14:paraId="63B0EE5A" w14:textId="77777777" w:rsidR="000C4BF1" w:rsidRPr="00602197" w:rsidRDefault="000C4BF1" w:rsidP="00B1573F">
            <w:pPr>
              <w:tabs>
                <w:tab w:val="left" w:pos="2268"/>
                <w:tab w:val="left" w:pos="4536"/>
                <w:tab w:val="left" w:pos="5387"/>
                <w:tab w:val="left" w:pos="6096"/>
              </w:tabs>
              <w:spacing w:after="200"/>
              <w:rPr>
                <w:b/>
                <w:sz w:val="16"/>
                <w:szCs w:val="16"/>
              </w:rPr>
            </w:pPr>
            <w:r w:rsidRPr="00602197">
              <w:rPr>
                <w:b/>
                <w:sz w:val="16"/>
                <w:szCs w:val="16"/>
              </w:rPr>
              <w:t>D'ORGANISATION</w:t>
            </w:r>
            <w:r w:rsidRPr="00602197">
              <w:rPr>
                <w:b/>
                <w:sz w:val="16"/>
                <w:szCs w:val="16"/>
              </w:rPr>
              <w:tab/>
              <w:t>SANS BUT LUCRATIF</w:t>
            </w:r>
            <w:r w:rsidRPr="00602197">
              <w:rPr>
                <w:b/>
                <w:sz w:val="16"/>
                <w:szCs w:val="16"/>
              </w:rPr>
              <w:tab/>
              <w:t>ONG</w:t>
            </w:r>
            <w:r w:rsidRPr="00602197">
              <w:rPr>
                <w:rStyle w:val="FootnoteReference"/>
                <w:b/>
                <w:sz w:val="16"/>
                <w:szCs w:val="16"/>
              </w:rPr>
              <w:footnoteReference w:id="14"/>
            </w:r>
            <w:r w:rsidRPr="00602197">
              <w:rPr>
                <w:rFonts w:ascii="Calibri,Bold" w:hAnsi="Calibri,Bold" w:cs="Calibri,Bold"/>
                <w:b/>
                <w:bCs/>
                <w:sz w:val="15"/>
                <w:szCs w:val="15"/>
              </w:rPr>
              <w:tab/>
            </w:r>
            <w:r w:rsidRPr="00602197">
              <w:rPr>
                <w:b/>
                <w:sz w:val="16"/>
                <w:szCs w:val="16"/>
              </w:rPr>
              <w:t>OUI</w:t>
            </w:r>
            <w:r w:rsidRPr="00602197">
              <w:rPr>
                <w:b/>
                <w:sz w:val="16"/>
                <w:szCs w:val="16"/>
              </w:rPr>
              <w:tab/>
              <w:t>NON</w:t>
            </w:r>
            <w:r w:rsidRPr="00602197">
              <w:rPr>
                <w:b/>
                <w:sz w:val="16"/>
                <w:szCs w:val="16"/>
              </w:rPr>
              <w:br/>
            </w:r>
            <w:r w:rsidRPr="00602197">
              <w:rPr>
                <w:b/>
                <w:sz w:val="16"/>
                <w:szCs w:val="16"/>
              </w:rPr>
              <w:br/>
              <w:t>NUMÉRO DE REGISTRE PRINCIPAL</w:t>
            </w:r>
            <w:r w:rsidRPr="00602197">
              <w:rPr>
                <w:rStyle w:val="FootnoteReference"/>
                <w:b/>
                <w:sz w:val="16"/>
                <w:szCs w:val="16"/>
              </w:rPr>
              <w:footnoteReference w:id="15"/>
            </w:r>
          </w:p>
          <w:p w14:paraId="15B4DD2C" w14:textId="77777777" w:rsidR="000C4BF1" w:rsidRPr="00602197" w:rsidRDefault="000C4BF1" w:rsidP="00B1573F">
            <w:pPr>
              <w:rPr>
                <w:b/>
                <w:sz w:val="16"/>
                <w:szCs w:val="16"/>
              </w:rPr>
            </w:pPr>
            <w:r w:rsidRPr="00602197">
              <w:rPr>
                <w:b/>
                <w:sz w:val="16"/>
                <w:szCs w:val="16"/>
              </w:rPr>
              <w:t>NUMÉRO DE REGISTRE SECONDAIRE</w:t>
            </w:r>
          </w:p>
          <w:p w14:paraId="569598BB" w14:textId="77777777" w:rsidR="000C4BF1" w:rsidRPr="00602197" w:rsidRDefault="000C4BF1" w:rsidP="00B1573F">
            <w:pPr>
              <w:tabs>
                <w:tab w:val="left" w:pos="3828"/>
                <w:tab w:val="left" w:pos="5670"/>
              </w:tabs>
              <w:spacing w:after="200"/>
              <w:rPr>
                <w:b/>
                <w:sz w:val="16"/>
                <w:szCs w:val="16"/>
              </w:rPr>
            </w:pPr>
            <w:r w:rsidRPr="00602197">
              <w:rPr>
                <w:b/>
                <w:sz w:val="16"/>
                <w:szCs w:val="16"/>
              </w:rPr>
              <w:t>(le cas échéant)</w:t>
            </w:r>
          </w:p>
          <w:p w14:paraId="44111D2B" w14:textId="77777777" w:rsidR="000C4BF1" w:rsidRPr="00602197" w:rsidRDefault="000C4BF1" w:rsidP="00B1573F">
            <w:pPr>
              <w:tabs>
                <w:tab w:val="left" w:pos="3828"/>
                <w:tab w:val="left" w:pos="5670"/>
              </w:tabs>
              <w:spacing w:after="200"/>
              <w:rPr>
                <w:b/>
                <w:sz w:val="16"/>
                <w:szCs w:val="16"/>
              </w:rPr>
            </w:pPr>
            <w:r w:rsidRPr="00602197">
              <w:rPr>
                <w:b/>
                <w:sz w:val="16"/>
                <w:szCs w:val="16"/>
              </w:rPr>
              <w:t>LIEU DE L'ENREGISTREMENT PRINCIPAL</w:t>
            </w:r>
            <w:r w:rsidRPr="00602197">
              <w:rPr>
                <w:b/>
                <w:sz w:val="16"/>
                <w:szCs w:val="16"/>
              </w:rPr>
              <w:tab/>
              <w:t>VILLE</w:t>
            </w:r>
            <w:r w:rsidRPr="00602197">
              <w:rPr>
                <w:b/>
                <w:sz w:val="16"/>
                <w:szCs w:val="16"/>
              </w:rPr>
              <w:tab/>
              <w:t>PAYS</w:t>
            </w:r>
          </w:p>
          <w:p w14:paraId="5F98CF4A" w14:textId="77777777" w:rsidR="000C4BF1" w:rsidRPr="00602197" w:rsidRDefault="000C4BF1" w:rsidP="00B1573F">
            <w:pPr>
              <w:tabs>
                <w:tab w:val="left" w:pos="3969"/>
                <w:tab w:val="left" w:pos="4536"/>
                <w:tab w:val="left" w:pos="5245"/>
              </w:tabs>
              <w:spacing w:after="200"/>
              <w:rPr>
                <w:b/>
                <w:sz w:val="16"/>
                <w:szCs w:val="16"/>
              </w:rPr>
            </w:pPr>
            <w:r w:rsidRPr="00602197">
              <w:rPr>
                <w:b/>
                <w:sz w:val="16"/>
                <w:szCs w:val="16"/>
              </w:rPr>
              <w:t>DATE DE L'ENREGISTREMENT PRINCIPAL</w:t>
            </w:r>
            <w:r w:rsidRPr="00602197">
              <w:rPr>
                <w:b/>
                <w:sz w:val="16"/>
                <w:szCs w:val="16"/>
              </w:rPr>
              <w:br/>
            </w:r>
            <w:r w:rsidRPr="00602197">
              <w:rPr>
                <w:b/>
                <w:sz w:val="16"/>
                <w:szCs w:val="16"/>
              </w:rPr>
              <w:tab/>
              <w:t>JJ</w:t>
            </w:r>
            <w:r w:rsidRPr="00602197">
              <w:rPr>
                <w:b/>
                <w:sz w:val="16"/>
                <w:szCs w:val="16"/>
              </w:rPr>
              <w:tab/>
              <w:t>MM</w:t>
            </w:r>
            <w:r w:rsidRPr="00602197">
              <w:rPr>
                <w:b/>
                <w:sz w:val="16"/>
                <w:szCs w:val="16"/>
              </w:rPr>
              <w:tab/>
              <w:t>AAAA</w:t>
            </w:r>
          </w:p>
          <w:p w14:paraId="04552D77" w14:textId="77777777" w:rsidR="000C4BF1" w:rsidRPr="00602197" w:rsidRDefault="000C4BF1" w:rsidP="00B1573F">
            <w:pPr>
              <w:spacing w:after="200"/>
              <w:rPr>
                <w:b/>
                <w:sz w:val="16"/>
                <w:szCs w:val="16"/>
              </w:rPr>
            </w:pPr>
            <w:r w:rsidRPr="00602197">
              <w:rPr>
                <w:b/>
                <w:sz w:val="16"/>
                <w:szCs w:val="16"/>
              </w:rPr>
              <w:t>NUMÉRO DE TVA</w:t>
            </w:r>
          </w:p>
          <w:p w14:paraId="52BDF111" w14:textId="77777777" w:rsidR="000C4BF1" w:rsidRPr="00602197" w:rsidRDefault="000C4BF1" w:rsidP="00B1573F">
            <w:pPr>
              <w:spacing w:after="200"/>
              <w:rPr>
                <w:b/>
                <w:sz w:val="16"/>
                <w:szCs w:val="16"/>
              </w:rPr>
            </w:pPr>
            <w:r w:rsidRPr="00602197">
              <w:rPr>
                <w:b/>
                <w:sz w:val="16"/>
                <w:szCs w:val="16"/>
              </w:rPr>
              <w:t>ADRESSE DU SIEGE</w:t>
            </w:r>
            <w:r w:rsidRPr="00602197">
              <w:rPr>
                <w:b/>
                <w:sz w:val="16"/>
                <w:szCs w:val="16"/>
              </w:rPr>
              <w:br/>
              <w:t>SOCIAL</w:t>
            </w:r>
          </w:p>
          <w:p w14:paraId="5BD5F3EA" w14:textId="77777777" w:rsidR="000C4BF1" w:rsidRPr="00602197" w:rsidRDefault="000C4BF1" w:rsidP="00B1573F">
            <w:pPr>
              <w:tabs>
                <w:tab w:val="left" w:pos="2127"/>
                <w:tab w:val="left" w:pos="5103"/>
              </w:tabs>
              <w:spacing w:after="200"/>
              <w:rPr>
                <w:b/>
                <w:sz w:val="16"/>
                <w:szCs w:val="16"/>
              </w:rPr>
            </w:pPr>
            <w:r w:rsidRPr="00602197">
              <w:rPr>
                <w:b/>
                <w:sz w:val="16"/>
                <w:szCs w:val="16"/>
              </w:rPr>
              <w:t>CODE POSTAL</w:t>
            </w:r>
            <w:r w:rsidRPr="00602197">
              <w:rPr>
                <w:b/>
                <w:sz w:val="16"/>
                <w:szCs w:val="16"/>
              </w:rPr>
              <w:tab/>
              <w:t>BOITE POSTALE</w:t>
            </w:r>
            <w:r w:rsidRPr="00602197">
              <w:rPr>
                <w:b/>
                <w:sz w:val="16"/>
                <w:szCs w:val="16"/>
              </w:rPr>
              <w:tab/>
            </w:r>
            <w:r w:rsidRPr="00602197">
              <w:rPr>
                <w:b/>
                <w:sz w:val="16"/>
                <w:szCs w:val="16"/>
              </w:rPr>
              <w:tab/>
              <w:t>VILLE</w:t>
            </w:r>
          </w:p>
          <w:p w14:paraId="39FB3093" w14:textId="77777777" w:rsidR="000C4BF1" w:rsidRPr="00602197" w:rsidRDefault="000C4BF1" w:rsidP="00B1573F">
            <w:pPr>
              <w:tabs>
                <w:tab w:val="left" w:pos="5670"/>
              </w:tabs>
              <w:spacing w:after="200"/>
              <w:rPr>
                <w:b/>
                <w:sz w:val="16"/>
                <w:szCs w:val="16"/>
              </w:rPr>
            </w:pPr>
            <w:r w:rsidRPr="00602197">
              <w:rPr>
                <w:b/>
                <w:sz w:val="16"/>
                <w:szCs w:val="16"/>
              </w:rPr>
              <w:t>PAYS</w:t>
            </w:r>
            <w:r w:rsidRPr="00602197">
              <w:rPr>
                <w:b/>
                <w:sz w:val="16"/>
                <w:szCs w:val="16"/>
              </w:rPr>
              <w:tab/>
              <w:t xml:space="preserve">TÉLÉPHONE </w:t>
            </w:r>
          </w:p>
          <w:p w14:paraId="748345B3" w14:textId="77777777" w:rsidR="000C4BF1" w:rsidRPr="00602197" w:rsidRDefault="000C4BF1" w:rsidP="00B1573F">
            <w:pPr>
              <w:spacing w:after="200"/>
              <w:rPr>
                <w:b/>
                <w:sz w:val="18"/>
                <w:szCs w:val="18"/>
                <w:u w:val="single"/>
              </w:rPr>
            </w:pPr>
            <w:r w:rsidRPr="00602197">
              <w:rPr>
                <w:b/>
                <w:sz w:val="16"/>
                <w:szCs w:val="16"/>
              </w:rPr>
              <w:t>COURRIEL</w:t>
            </w:r>
          </w:p>
        </w:tc>
      </w:tr>
      <w:tr w:rsidR="000C4BF1" w:rsidRPr="00C94CF0" w14:paraId="2F3AE55D" w14:textId="77777777" w:rsidTr="00B1573F">
        <w:trPr>
          <w:trHeight w:val="698"/>
        </w:trPr>
        <w:tc>
          <w:tcPr>
            <w:tcW w:w="3227" w:type="dxa"/>
            <w:tcBorders>
              <w:top w:val="single" w:sz="4" w:space="0" w:color="auto"/>
              <w:bottom w:val="single" w:sz="4" w:space="0" w:color="auto"/>
              <w:right w:val="single" w:sz="4" w:space="0" w:color="auto"/>
            </w:tcBorders>
            <w:shd w:val="clear" w:color="auto" w:fill="auto"/>
          </w:tcPr>
          <w:p w14:paraId="40D06964" w14:textId="77777777" w:rsidR="000C4BF1" w:rsidRPr="00602197" w:rsidRDefault="000C4BF1" w:rsidP="00B1573F">
            <w:pPr>
              <w:spacing w:before="120" w:after="120"/>
              <w:rPr>
                <w:bCs/>
                <w:sz w:val="16"/>
                <w:szCs w:val="16"/>
              </w:rPr>
            </w:pPr>
            <w:r w:rsidRPr="00602197">
              <w:rPr>
                <w:b/>
                <w:sz w:val="16"/>
                <w:szCs w:val="16"/>
              </w:rPr>
              <w:t>DATE</w:t>
            </w:r>
          </w:p>
        </w:tc>
        <w:tc>
          <w:tcPr>
            <w:tcW w:w="5267" w:type="dxa"/>
            <w:vMerge w:val="restart"/>
            <w:tcBorders>
              <w:top w:val="single" w:sz="4" w:space="0" w:color="auto"/>
              <w:left w:val="single" w:sz="4" w:space="0" w:color="auto"/>
            </w:tcBorders>
            <w:shd w:val="clear" w:color="auto" w:fill="auto"/>
          </w:tcPr>
          <w:p w14:paraId="166802AA" w14:textId="77777777" w:rsidR="000C4BF1" w:rsidRPr="00602197" w:rsidRDefault="000C4BF1" w:rsidP="00B1573F">
            <w:pPr>
              <w:tabs>
                <w:tab w:val="left" w:pos="2983"/>
              </w:tabs>
              <w:rPr>
                <w:b/>
                <w:sz w:val="18"/>
                <w:szCs w:val="18"/>
              </w:rPr>
            </w:pPr>
            <w:r w:rsidRPr="00602197">
              <w:rPr>
                <w:b/>
                <w:sz w:val="16"/>
                <w:szCs w:val="16"/>
              </w:rPr>
              <w:t>CACHET</w:t>
            </w:r>
          </w:p>
        </w:tc>
      </w:tr>
      <w:tr w:rsidR="000C4BF1" w:rsidRPr="00C94CF0" w14:paraId="623F3DEB" w14:textId="77777777" w:rsidTr="00B1573F">
        <w:trPr>
          <w:trHeight w:val="1871"/>
        </w:trPr>
        <w:tc>
          <w:tcPr>
            <w:tcW w:w="3227" w:type="dxa"/>
            <w:tcBorders>
              <w:top w:val="single" w:sz="4" w:space="0" w:color="auto"/>
              <w:right w:val="single" w:sz="4" w:space="0" w:color="auto"/>
            </w:tcBorders>
            <w:shd w:val="clear" w:color="auto" w:fill="auto"/>
          </w:tcPr>
          <w:p w14:paraId="017DDDB5" w14:textId="77777777" w:rsidR="000C4BF1" w:rsidRPr="00602197" w:rsidRDefault="000C4BF1" w:rsidP="00B1573F">
            <w:pPr>
              <w:spacing w:before="120" w:after="120"/>
              <w:rPr>
                <w:b/>
                <w:sz w:val="16"/>
                <w:szCs w:val="16"/>
              </w:rPr>
            </w:pPr>
            <w:r w:rsidRPr="00602197">
              <w:rPr>
                <w:b/>
                <w:sz w:val="16"/>
                <w:szCs w:val="16"/>
              </w:rPr>
              <w:t>SIGNATURE DU REPRÉSENTANT AUTORISÉ</w:t>
            </w:r>
          </w:p>
          <w:p w14:paraId="54AF0FB7" w14:textId="77777777" w:rsidR="000C4BF1" w:rsidRPr="00602197" w:rsidRDefault="000C4BF1" w:rsidP="00B1573F">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5AFACAB4" w14:textId="77777777" w:rsidR="000C4BF1" w:rsidRPr="00602197" w:rsidRDefault="000C4BF1" w:rsidP="00B1573F">
            <w:pPr>
              <w:tabs>
                <w:tab w:val="left" w:pos="2983"/>
              </w:tabs>
              <w:rPr>
                <w:b/>
                <w:sz w:val="18"/>
                <w:szCs w:val="18"/>
              </w:rPr>
            </w:pPr>
          </w:p>
        </w:tc>
      </w:tr>
    </w:tbl>
    <w:p w14:paraId="2F375B1B" w14:textId="77777777" w:rsidR="000C4BF1" w:rsidRDefault="000C4BF1" w:rsidP="000C4BF1"/>
    <w:bookmarkEnd w:id="222"/>
    <w:p w14:paraId="79AEE283" w14:textId="77777777" w:rsidR="000C4BF1" w:rsidRDefault="000C4BF1" w:rsidP="000C4BF1">
      <w:pPr>
        <w:spacing w:after="0" w:line="240" w:lineRule="auto"/>
        <w:rPr>
          <w:rFonts w:ascii="Calibri" w:hAnsi="Calibri" w:cs="Calibri-Bold"/>
          <w:b/>
          <w:bCs/>
          <w:sz w:val="24"/>
          <w:szCs w:val="24"/>
          <w:lang w:val="en-US"/>
        </w:rPr>
      </w:pPr>
      <w:r>
        <w:br w:type="page"/>
      </w:r>
    </w:p>
    <w:p w14:paraId="4534B546" w14:textId="77777777" w:rsidR="000C4BF1" w:rsidRDefault="000C4BF1" w:rsidP="000C4BF1">
      <w:pPr>
        <w:pStyle w:val="Heading3"/>
      </w:pPr>
      <w:bookmarkStart w:id="223" w:name="_Toc52268500"/>
      <w:bookmarkStart w:id="224" w:name="_Toc173158314"/>
      <w:bookmarkStart w:id="225" w:name="_Toc177476610"/>
      <w:proofErr w:type="spellStart"/>
      <w:r>
        <w:lastRenderedPageBreak/>
        <w:t>E</w:t>
      </w:r>
      <w:r w:rsidRPr="008A70C6">
        <w:t>ntité</w:t>
      </w:r>
      <w:proofErr w:type="spellEnd"/>
      <w:r w:rsidRPr="008A70C6">
        <w:t xml:space="preserve"> de droit publi</w:t>
      </w:r>
      <w:r>
        <w:t>c</w:t>
      </w:r>
      <w:r>
        <w:rPr>
          <w:rStyle w:val="FootnoteReference"/>
        </w:rPr>
        <w:footnoteReference w:id="16"/>
      </w:r>
      <w:bookmarkEnd w:id="223"/>
      <w:bookmarkEnd w:id="224"/>
      <w:bookmarkEnd w:id="225"/>
    </w:p>
    <w:p w14:paraId="121B17AC" w14:textId="77777777" w:rsidR="000C4BF1" w:rsidRPr="00FC215D" w:rsidRDefault="000C4BF1" w:rsidP="000C4BF1">
      <w:bookmarkStart w:id="226" w:name="_Hlk52268028"/>
      <w:r>
        <w:t xml:space="preserve">Pour remplir la fiche, veuillez cliquer ici : </w:t>
      </w:r>
      <w:hyperlink r:id="rId36">
        <w:r w:rsidRPr="1FDA7F42">
          <w:rPr>
            <w:rStyle w:val="Hyperlink"/>
          </w:rPr>
          <w:t>https://documentcloud.adobe.com/link/track?uri=urn:aaid:scds:US:c52ab6a5-6134-4fed-9596-107f7daf6f1b</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C4BF1" w:rsidRPr="00C94CF0" w14:paraId="34173B15" w14:textId="77777777" w:rsidTr="00B1573F">
        <w:trPr>
          <w:trHeight w:val="5763"/>
        </w:trPr>
        <w:tc>
          <w:tcPr>
            <w:tcW w:w="8494" w:type="dxa"/>
            <w:gridSpan w:val="2"/>
            <w:tcBorders>
              <w:bottom w:val="single" w:sz="4" w:space="0" w:color="auto"/>
            </w:tcBorders>
            <w:shd w:val="clear" w:color="auto" w:fill="auto"/>
            <w:vAlign w:val="center"/>
          </w:tcPr>
          <w:p w14:paraId="3467E1C6" w14:textId="77777777" w:rsidR="000C4BF1" w:rsidRPr="00602197" w:rsidRDefault="000C4BF1" w:rsidP="00B1573F">
            <w:pPr>
              <w:spacing w:after="200"/>
              <w:rPr>
                <w:sz w:val="16"/>
                <w:szCs w:val="16"/>
              </w:rPr>
            </w:pPr>
            <w:r w:rsidRPr="00602197">
              <w:rPr>
                <w:b/>
                <w:sz w:val="18"/>
                <w:szCs w:val="18"/>
                <w:u w:val="single"/>
              </w:rPr>
              <w:br w:type="page"/>
            </w:r>
            <w:r w:rsidRPr="00602197">
              <w:rPr>
                <w:b/>
                <w:sz w:val="16"/>
                <w:szCs w:val="16"/>
              </w:rPr>
              <w:t>NOM OFFICIEL</w:t>
            </w:r>
            <w:r w:rsidRPr="00602197">
              <w:rPr>
                <w:rStyle w:val="FootnoteReference"/>
                <w:b/>
                <w:sz w:val="16"/>
                <w:szCs w:val="16"/>
              </w:rPr>
              <w:footnoteReference w:id="17"/>
            </w:r>
            <w:r w:rsidRPr="00602197">
              <w:rPr>
                <w:b/>
                <w:sz w:val="16"/>
                <w:szCs w:val="16"/>
              </w:rPr>
              <w:br/>
            </w:r>
            <w:r w:rsidRPr="00602197">
              <w:rPr>
                <w:b/>
                <w:sz w:val="16"/>
                <w:szCs w:val="16"/>
              </w:rPr>
              <w:fldChar w:fldCharType="begin"/>
            </w:r>
            <w:r w:rsidRPr="00602197">
              <w:rPr>
                <w:b/>
                <w:sz w:val="16"/>
                <w:szCs w:val="16"/>
              </w:rPr>
              <w:instrText xml:space="preserve"> AUTOTEXT  " Zone de texte simple"  \* MERGEFORMAT </w:instrText>
            </w:r>
            <w:r w:rsidRPr="00602197">
              <w:rPr>
                <w:sz w:val="16"/>
                <w:szCs w:val="16"/>
              </w:rPr>
              <w:fldChar w:fldCharType="end"/>
            </w:r>
          </w:p>
          <w:p w14:paraId="104D3CED" w14:textId="77777777" w:rsidR="000C4BF1" w:rsidRPr="00602197" w:rsidRDefault="000C4BF1" w:rsidP="00B1573F">
            <w:pPr>
              <w:spacing w:after="200"/>
              <w:rPr>
                <w:b/>
                <w:sz w:val="16"/>
                <w:szCs w:val="16"/>
              </w:rPr>
            </w:pPr>
            <w:r w:rsidRPr="00602197">
              <w:rPr>
                <w:b/>
                <w:sz w:val="16"/>
                <w:szCs w:val="16"/>
              </w:rPr>
              <w:t>ABRÉVIATION</w:t>
            </w:r>
            <w:r w:rsidRPr="00602197">
              <w:rPr>
                <w:b/>
                <w:sz w:val="16"/>
                <w:szCs w:val="16"/>
              </w:rPr>
              <w:br/>
            </w:r>
            <w:r w:rsidRPr="00602197">
              <w:rPr>
                <w:b/>
                <w:sz w:val="16"/>
                <w:szCs w:val="16"/>
              </w:rPr>
              <w:br/>
              <w:t>NUMÉRO DE REGISTRE PRINCIPAL</w:t>
            </w:r>
            <w:r w:rsidRPr="00602197">
              <w:rPr>
                <w:rStyle w:val="FootnoteReference"/>
                <w:b/>
                <w:sz w:val="16"/>
                <w:szCs w:val="16"/>
              </w:rPr>
              <w:footnoteReference w:id="18"/>
            </w:r>
          </w:p>
          <w:p w14:paraId="7E271B52" w14:textId="77777777" w:rsidR="000C4BF1" w:rsidRPr="00602197" w:rsidRDefault="000C4BF1" w:rsidP="00B1573F">
            <w:pPr>
              <w:rPr>
                <w:b/>
                <w:sz w:val="16"/>
                <w:szCs w:val="16"/>
              </w:rPr>
            </w:pPr>
            <w:r w:rsidRPr="00602197">
              <w:rPr>
                <w:b/>
                <w:sz w:val="16"/>
                <w:szCs w:val="16"/>
              </w:rPr>
              <w:t>NUMÉRO DE REGISTRE SECONDAIRE</w:t>
            </w:r>
          </w:p>
          <w:p w14:paraId="3D502714" w14:textId="77777777" w:rsidR="000C4BF1" w:rsidRPr="00602197" w:rsidRDefault="000C4BF1" w:rsidP="00B1573F">
            <w:pPr>
              <w:tabs>
                <w:tab w:val="left" w:pos="3828"/>
                <w:tab w:val="left" w:pos="5670"/>
              </w:tabs>
              <w:spacing w:after="200"/>
              <w:rPr>
                <w:b/>
                <w:sz w:val="16"/>
                <w:szCs w:val="16"/>
              </w:rPr>
            </w:pPr>
            <w:r w:rsidRPr="00602197">
              <w:rPr>
                <w:b/>
                <w:sz w:val="16"/>
                <w:szCs w:val="16"/>
              </w:rPr>
              <w:t>(le cas échéant)</w:t>
            </w:r>
          </w:p>
          <w:p w14:paraId="46F801B5" w14:textId="77777777" w:rsidR="000C4BF1" w:rsidRPr="00602197" w:rsidRDefault="000C4BF1" w:rsidP="00B1573F">
            <w:pPr>
              <w:tabs>
                <w:tab w:val="left" w:pos="3828"/>
                <w:tab w:val="left" w:pos="5670"/>
              </w:tabs>
              <w:spacing w:after="200"/>
              <w:rPr>
                <w:b/>
                <w:sz w:val="16"/>
                <w:szCs w:val="16"/>
              </w:rPr>
            </w:pPr>
            <w:r w:rsidRPr="00602197">
              <w:rPr>
                <w:b/>
                <w:sz w:val="16"/>
                <w:szCs w:val="16"/>
              </w:rPr>
              <w:t>LIEU DE L'ENREGISTREMENT PRINCIPAL</w:t>
            </w:r>
            <w:r w:rsidRPr="00602197">
              <w:rPr>
                <w:b/>
                <w:sz w:val="16"/>
                <w:szCs w:val="16"/>
              </w:rPr>
              <w:tab/>
              <w:t>VILLE</w:t>
            </w:r>
            <w:r w:rsidRPr="00602197">
              <w:rPr>
                <w:b/>
                <w:sz w:val="16"/>
                <w:szCs w:val="16"/>
              </w:rPr>
              <w:tab/>
              <w:t>PAYS</w:t>
            </w:r>
          </w:p>
          <w:p w14:paraId="3366559F" w14:textId="77777777" w:rsidR="000C4BF1" w:rsidRPr="00602197" w:rsidRDefault="000C4BF1" w:rsidP="00B1573F">
            <w:pPr>
              <w:tabs>
                <w:tab w:val="left" w:pos="3969"/>
                <w:tab w:val="left" w:pos="4536"/>
                <w:tab w:val="left" w:pos="5245"/>
              </w:tabs>
              <w:spacing w:after="200"/>
              <w:rPr>
                <w:b/>
                <w:sz w:val="16"/>
                <w:szCs w:val="16"/>
              </w:rPr>
            </w:pPr>
            <w:r w:rsidRPr="00602197">
              <w:rPr>
                <w:b/>
                <w:sz w:val="16"/>
                <w:szCs w:val="16"/>
              </w:rPr>
              <w:t>DATE DE L'ENREGISTREMENT PRINCIPAL</w:t>
            </w:r>
            <w:r w:rsidRPr="00602197">
              <w:rPr>
                <w:b/>
                <w:sz w:val="16"/>
                <w:szCs w:val="16"/>
              </w:rPr>
              <w:br/>
            </w:r>
            <w:r w:rsidRPr="00602197">
              <w:rPr>
                <w:b/>
                <w:sz w:val="16"/>
                <w:szCs w:val="16"/>
              </w:rPr>
              <w:tab/>
              <w:t>JJ</w:t>
            </w:r>
            <w:r w:rsidRPr="00602197">
              <w:rPr>
                <w:b/>
                <w:sz w:val="16"/>
                <w:szCs w:val="16"/>
              </w:rPr>
              <w:tab/>
              <w:t>MM</w:t>
            </w:r>
            <w:r w:rsidRPr="00602197">
              <w:rPr>
                <w:b/>
                <w:sz w:val="16"/>
                <w:szCs w:val="16"/>
              </w:rPr>
              <w:tab/>
              <w:t>AAAA</w:t>
            </w:r>
          </w:p>
          <w:p w14:paraId="77EF7892" w14:textId="77777777" w:rsidR="000C4BF1" w:rsidRPr="00602197" w:rsidRDefault="000C4BF1" w:rsidP="00B1573F">
            <w:pPr>
              <w:spacing w:after="200"/>
              <w:rPr>
                <w:b/>
                <w:sz w:val="16"/>
                <w:szCs w:val="16"/>
              </w:rPr>
            </w:pPr>
            <w:r w:rsidRPr="00602197">
              <w:rPr>
                <w:b/>
                <w:sz w:val="16"/>
                <w:szCs w:val="16"/>
              </w:rPr>
              <w:t>NUMÉRO DE TVA</w:t>
            </w:r>
          </w:p>
          <w:p w14:paraId="38F161A4" w14:textId="77777777" w:rsidR="000C4BF1" w:rsidRPr="00602197" w:rsidRDefault="000C4BF1" w:rsidP="00B1573F">
            <w:pPr>
              <w:spacing w:after="200"/>
              <w:rPr>
                <w:b/>
                <w:sz w:val="16"/>
                <w:szCs w:val="16"/>
              </w:rPr>
            </w:pPr>
            <w:r w:rsidRPr="00602197">
              <w:rPr>
                <w:b/>
                <w:sz w:val="16"/>
                <w:szCs w:val="16"/>
              </w:rPr>
              <w:t>ADRESSE OFFICIELLE</w:t>
            </w:r>
            <w:r w:rsidRPr="00602197">
              <w:rPr>
                <w:b/>
                <w:sz w:val="16"/>
                <w:szCs w:val="16"/>
              </w:rPr>
              <w:br/>
            </w:r>
          </w:p>
          <w:p w14:paraId="1F3B99EF" w14:textId="77777777" w:rsidR="000C4BF1" w:rsidRPr="00602197" w:rsidRDefault="000C4BF1" w:rsidP="00B1573F">
            <w:pPr>
              <w:tabs>
                <w:tab w:val="left" w:pos="2127"/>
                <w:tab w:val="left" w:pos="5103"/>
              </w:tabs>
              <w:spacing w:after="200"/>
              <w:rPr>
                <w:b/>
                <w:sz w:val="16"/>
                <w:szCs w:val="16"/>
              </w:rPr>
            </w:pPr>
            <w:r w:rsidRPr="00602197">
              <w:rPr>
                <w:b/>
                <w:sz w:val="16"/>
                <w:szCs w:val="16"/>
              </w:rPr>
              <w:t>CODE POSTAL</w:t>
            </w:r>
            <w:r w:rsidRPr="00602197">
              <w:rPr>
                <w:b/>
                <w:sz w:val="16"/>
                <w:szCs w:val="16"/>
              </w:rPr>
              <w:tab/>
              <w:t>BOITE POSTALE</w:t>
            </w:r>
            <w:r w:rsidRPr="00602197">
              <w:rPr>
                <w:b/>
                <w:sz w:val="16"/>
                <w:szCs w:val="16"/>
              </w:rPr>
              <w:tab/>
            </w:r>
            <w:r w:rsidRPr="00602197">
              <w:rPr>
                <w:b/>
                <w:sz w:val="16"/>
                <w:szCs w:val="16"/>
              </w:rPr>
              <w:tab/>
              <w:t>VILLE</w:t>
            </w:r>
          </w:p>
          <w:p w14:paraId="4C8D38FF" w14:textId="77777777" w:rsidR="000C4BF1" w:rsidRPr="00602197" w:rsidRDefault="000C4BF1" w:rsidP="00B1573F">
            <w:pPr>
              <w:tabs>
                <w:tab w:val="left" w:pos="5670"/>
              </w:tabs>
              <w:spacing w:after="200"/>
              <w:rPr>
                <w:b/>
                <w:sz w:val="16"/>
                <w:szCs w:val="16"/>
              </w:rPr>
            </w:pPr>
            <w:r w:rsidRPr="00602197">
              <w:rPr>
                <w:b/>
                <w:sz w:val="16"/>
                <w:szCs w:val="16"/>
              </w:rPr>
              <w:t>PAYS</w:t>
            </w:r>
            <w:r w:rsidRPr="00602197">
              <w:rPr>
                <w:b/>
                <w:sz w:val="16"/>
                <w:szCs w:val="16"/>
              </w:rPr>
              <w:tab/>
              <w:t xml:space="preserve">TÉLÉPHONE </w:t>
            </w:r>
          </w:p>
          <w:p w14:paraId="60D059F0" w14:textId="77777777" w:rsidR="000C4BF1" w:rsidRPr="00602197" w:rsidRDefault="000C4BF1" w:rsidP="00B1573F">
            <w:pPr>
              <w:spacing w:after="200"/>
              <w:rPr>
                <w:b/>
                <w:sz w:val="18"/>
                <w:szCs w:val="18"/>
                <w:u w:val="single"/>
              </w:rPr>
            </w:pPr>
            <w:r w:rsidRPr="00602197">
              <w:rPr>
                <w:b/>
                <w:sz w:val="16"/>
                <w:szCs w:val="16"/>
              </w:rPr>
              <w:t>COURRIEL</w:t>
            </w:r>
          </w:p>
        </w:tc>
      </w:tr>
      <w:tr w:rsidR="000C4BF1" w:rsidRPr="00C94CF0" w14:paraId="3ADF7ADD" w14:textId="77777777" w:rsidTr="00B1573F">
        <w:trPr>
          <w:trHeight w:val="698"/>
        </w:trPr>
        <w:tc>
          <w:tcPr>
            <w:tcW w:w="3227" w:type="dxa"/>
            <w:tcBorders>
              <w:top w:val="single" w:sz="4" w:space="0" w:color="auto"/>
              <w:bottom w:val="single" w:sz="4" w:space="0" w:color="auto"/>
              <w:right w:val="single" w:sz="4" w:space="0" w:color="auto"/>
            </w:tcBorders>
            <w:shd w:val="clear" w:color="auto" w:fill="auto"/>
          </w:tcPr>
          <w:p w14:paraId="7A4267DF" w14:textId="77777777" w:rsidR="000C4BF1" w:rsidRPr="00602197" w:rsidRDefault="000C4BF1" w:rsidP="00B1573F">
            <w:pPr>
              <w:spacing w:before="120" w:after="120"/>
              <w:rPr>
                <w:bCs/>
                <w:sz w:val="16"/>
                <w:szCs w:val="16"/>
              </w:rPr>
            </w:pPr>
            <w:r w:rsidRPr="00602197">
              <w:rPr>
                <w:b/>
                <w:sz w:val="16"/>
                <w:szCs w:val="16"/>
              </w:rPr>
              <w:t>DATE</w:t>
            </w:r>
          </w:p>
        </w:tc>
        <w:tc>
          <w:tcPr>
            <w:tcW w:w="5267" w:type="dxa"/>
            <w:vMerge w:val="restart"/>
            <w:tcBorders>
              <w:top w:val="single" w:sz="4" w:space="0" w:color="auto"/>
              <w:left w:val="single" w:sz="4" w:space="0" w:color="auto"/>
            </w:tcBorders>
            <w:shd w:val="clear" w:color="auto" w:fill="auto"/>
          </w:tcPr>
          <w:p w14:paraId="6097CEA5" w14:textId="77777777" w:rsidR="000C4BF1" w:rsidRPr="00602197" w:rsidRDefault="000C4BF1" w:rsidP="00B1573F">
            <w:pPr>
              <w:tabs>
                <w:tab w:val="left" w:pos="2983"/>
              </w:tabs>
              <w:rPr>
                <w:b/>
                <w:sz w:val="18"/>
                <w:szCs w:val="18"/>
              </w:rPr>
            </w:pPr>
            <w:r w:rsidRPr="00602197">
              <w:rPr>
                <w:b/>
                <w:sz w:val="16"/>
                <w:szCs w:val="16"/>
              </w:rPr>
              <w:t>CACHET</w:t>
            </w:r>
          </w:p>
        </w:tc>
      </w:tr>
      <w:tr w:rsidR="000C4BF1" w:rsidRPr="00C94CF0" w14:paraId="5888F31C" w14:textId="77777777" w:rsidTr="00B1573F">
        <w:trPr>
          <w:trHeight w:val="1871"/>
        </w:trPr>
        <w:tc>
          <w:tcPr>
            <w:tcW w:w="3227" w:type="dxa"/>
            <w:tcBorders>
              <w:top w:val="single" w:sz="4" w:space="0" w:color="auto"/>
              <w:right w:val="single" w:sz="4" w:space="0" w:color="auto"/>
            </w:tcBorders>
            <w:shd w:val="clear" w:color="auto" w:fill="auto"/>
          </w:tcPr>
          <w:p w14:paraId="2A7951D8" w14:textId="77777777" w:rsidR="000C4BF1" w:rsidRPr="00602197" w:rsidRDefault="000C4BF1" w:rsidP="00B1573F">
            <w:pPr>
              <w:spacing w:before="120" w:after="120"/>
              <w:rPr>
                <w:b/>
                <w:sz w:val="16"/>
                <w:szCs w:val="16"/>
              </w:rPr>
            </w:pPr>
            <w:r w:rsidRPr="00602197">
              <w:rPr>
                <w:b/>
                <w:sz w:val="16"/>
                <w:szCs w:val="16"/>
              </w:rPr>
              <w:t>SIGNATURE DU REPRÉSENTANT AUTORISÉ</w:t>
            </w:r>
          </w:p>
          <w:p w14:paraId="0B4591FB" w14:textId="77777777" w:rsidR="000C4BF1" w:rsidRPr="00602197" w:rsidRDefault="000C4BF1" w:rsidP="00B1573F">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06FDFABE" w14:textId="77777777" w:rsidR="000C4BF1" w:rsidRPr="00602197" w:rsidRDefault="000C4BF1" w:rsidP="00B1573F">
            <w:pPr>
              <w:tabs>
                <w:tab w:val="left" w:pos="2983"/>
              </w:tabs>
              <w:rPr>
                <w:b/>
                <w:sz w:val="18"/>
                <w:szCs w:val="18"/>
              </w:rPr>
            </w:pPr>
          </w:p>
        </w:tc>
      </w:tr>
      <w:bookmarkEnd w:id="226"/>
    </w:tbl>
    <w:p w14:paraId="18E359D5" w14:textId="77777777" w:rsidR="000C4BF1" w:rsidRPr="00BF5FC9" w:rsidRDefault="000C4BF1" w:rsidP="000C4BF1">
      <w:pPr>
        <w:rPr>
          <w:rFonts w:ascii="Calibri" w:hAnsi="Calibri" w:cs="Calibri-Bold"/>
          <w:sz w:val="24"/>
          <w:szCs w:val="24"/>
          <w:lang w:val="en-US"/>
        </w:rPr>
      </w:pPr>
      <w:r>
        <w:br w:type="page"/>
      </w:r>
    </w:p>
    <w:p w14:paraId="0A9662FA" w14:textId="77777777" w:rsidR="00134C48" w:rsidRPr="006777EF" w:rsidRDefault="00134C48" w:rsidP="008E052A">
      <w:pPr>
        <w:spacing w:after="0" w:line="240" w:lineRule="auto"/>
        <w:rPr>
          <w:rFonts w:cs="Calibri-Bold"/>
          <w:b/>
          <w:sz w:val="24"/>
          <w:szCs w:val="24"/>
          <w:lang w:val="en-US"/>
        </w:rPr>
      </w:pPr>
    </w:p>
    <w:p w14:paraId="18A62A73" w14:textId="1B69251D" w:rsidR="00E535C1" w:rsidRPr="00B92D1F" w:rsidRDefault="00E535C1" w:rsidP="00CF3CF7">
      <w:pPr>
        <w:pStyle w:val="Heading3"/>
        <w:spacing w:before="0" w:after="0"/>
        <w:rPr>
          <w:rFonts w:ascii="Georgia" w:hAnsi="Georgia"/>
          <w:lang w:val="fr-BE"/>
        </w:rPr>
      </w:pPr>
      <w:bookmarkStart w:id="227" w:name="_Toc257039881"/>
      <w:bookmarkStart w:id="228" w:name="_Toc511056610"/>
      <w:bookmarkStart w:id="229" w:name="_Toc51592069"/>
      <w:bookmarkStart w:id="230" w:name="_Toc52268501"/>
      <w:bookmarkStart w:id="231" w:name="_Toc177476611"/>
      <w:bookmarkEnd w:id="216"/>
      <w:r w:rsidRPr="00B92D1F">
        <w:rPr>
          <w:rFonts w:ascii="Georgia" w:hAnsi="Georgia"/>
          <w:lang w:val="fr-BE"/>
        </w:rPr>
        <w:t>Sous-traitants</w:t>
      </w:r>
      <w:bookmarkEnd w:id="227"/>
      <w:bookmarkEnd w:id="228"/>
      <w:bookmarkEnd w:id="229"/>
      <w:bookmarkEnd w:id="230"/>
      <w:r w:rsidR="00D04839" w:rsidRPr="00B92D1F">
        <w:rPr>
          <w:rFonts w:ascii="Georgia" w:hAnsi="Georgia"/>
          <w:lang w:val="fr-BE"/>
        </w:rPr>
        <w:t xml:space="preserve"> (le cas échéant)</w:t>
      </w:r>
      <w:bookmarkEnd w:id="231"/>
    </w:p>
    <w:p w14:paraId="3C5E10F6" w14:textId="77777777" w:rsidR="006B0357" w:rsidRPr="00B92D1F" w:rsidRDefault="006B0357" w:rsidP="006B0357"/>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E535C1" w:rsidRPr="00034F98" w14:paraId="33AB58B6" w14:textId="77777777" w:rsidTr="006F289F">
        <w:trPr>
          <w:trHeight w:val="803"/>
        </w:trPr>
        <w:tc>
          <w:tcPr>
            <w:tcW w:w="2457" w:type="dxa"/>
            <w:vAlign w:val="center"/>
          </w:tcPr>
          <w:p w14:paraId="39B74290" w14:textId="77777777" w:rsidR="00E535C1" w:rsidRPr="006B0357" w:rsidRDefault="00E535C1" w:rsidP="00CF3CF7">
            <w:pPr>
              <w:pStyle w:val="BTCtextCTB"/>
              <w:spacing w:before="0" w:after="0"/>
              <w:jc w:val="center"/>
              <w:rPr>
                <w:rFonts w:ascii="Georgia" w:eastAsia="DejaVu Sans" w:hAnsi="Georgia" w:cs="Arial"/>
                <w:color w:val="3B3838" w:themeColor="background2" w:themeShade="40"/>
                <w:kern w:val="18"/>
                <w:sz w:val="21"/>
                <w:szCs w:val="21"/>
                <w:lang w:val="fr-FR"/>
              </w:rPr>
            </w:pPr>
            <w:r w:rsidRPr="006B0357">
              <w:rPr>
                <w:rFonts w:ascii="Georgia" w:eastAsia="DejaVu Sans" w:hAnsi="Georgia" w:cs="Arial"/>
                <w:color w:val="3B3838" w:themeColor="background2" w:themeShade="40"/>
                <w:kern w:val="18"/>
                <w:sz w:val="21"/>
                <w:szCs w:val="21"/>
                <w:lang w:val="fr-FR"/>
              </w:rPr>
              <w:t>Nom et forme juridique</w:t>
            </w:r>
          </w:p>
        </w:tc>
        <w:tc>
          <w:tcPr>
            <w:tcW w:w="2383" w:type="dxa"/>
            <w:vAlign w:val="center"/>
          </w:tcPr>
          <w:p w14:paraId="46815E69" w14:textId="77777777" w:rsidR="00E535C1" w:rsidRPr="006B0357" w:rsidRDefault="00E535C1" w:rsidP="00CF3CF7">
            <w:pPr>
              <w:pStyle w:val="BTCtextCTB"/>
              <w:spacing w:before="0" w:after="0"/>
              <w:jc w:val="center"/>
              <w:rPr>
                <w:rFonts w:ascii="Georgia" w:eastAsia="DejaVu Sans" w:hAnsi="Georgia" w:cs="Arial"/>
                <w:color w:val="3B3838" w:themeColor="background2" w:themeShade="40"/>
                <w:kern w:val="18"/>
                <w:sz w:val="21"/>
                <w:szCs w:val="21"/>
                <w:lang w:val="fr-FR"/>
              </w:rPr>
            </w:pPr>
            <w:r w:rsidRPr="006B0357">
              <w:rPr>
                <w:rFonts w:ascii="Georgia" w:eastAsia="DejaVu Sans" w:hAnsi="Georgia" w:cs="Arial"/>
                <w:color w:val="3B3838" w:themeColor="background2" w:themeShade="40"/>
                <w:kern w:val="18"/>
                <w:sz w:val="21"/>
                <w:szCs w:val="21"/>
                <w:lang w:val="fr-FR"/>
              </w:rPr>
              <w:t>Adresse / siège social</w:t>
            </w:r>
          </w:p>
        </w:tc>
        <w:tc>
          <w:tcPr>
            <w:tcW w:w="3665" w:type="dxa"/>
            <w:vAlign w:val="center"/>
          </w:tcPr>
          <w:p w14:paraId="6C0FC2A6" w14:textId="77777777" w:rsidR="00E535C1" w:rsidRPr="006B0357" w:rsidRDefault="00E535C1" w:rsidP="00CF3CF7">
            <w:pPr>
              <w:pStyle w:val="BTCtextCTB"/>
              <w:spacing w:before="0" w:after="0"/>
              <w:jc w:val="center"/>
              <w:rPr>
                <w:rFonts w:ascii="Georgia" w:eastAsia="DejaVu Sans" w:hAnsi="Georgia" w:cs="Arial"/>
                <w:color w:val="3B3838" w:themeColor="background2" w:themeShade="40"/>
                <w:kern w:val="18"/>
                <w:sz w:val="21"/>
                <w:szCs w:val="21"/>
                <w:lang w:val="fr-FR"/>
              </w:rPr>
            </w:pPr>
            <w:r w:rsidRPr="006B0357">
              <w:rPr>
                <w:rFonts w:ascii="Georgia" w:eastAsia="DejaVu Sans" w:hAnsi="Georgia" w:cs="Arial"/>
                <w:color w:val="3B3838" w:themeColor="background2" w:themeShade="40"/>
                <w:kern w:val="18"/>
                <w:sz w:val="21"/>
                <w:szCs w:val="21"/>
                <w:lang w:val="fr-FR"/>
              </w:rPr>
              <w:t>Objet</w:t>
            </w:r>
          </w:p>
        </w:tc>
      </w:tr>
      <w:tr w:rsidR="00E535C1" w:rsidRPr="00034F98" w14:paraId="661BA02D" w14:textId="77777777" w:rsidTr="006F289F">
        <w:trPr>
          <w:trHeight w:val="804"/>
        </w:trPr>
        <w:tc>
          <w:tcPr>
            <w:tcW w:w="2457" w:type="dxa"/>
            <w:vAlign w:val="center"/>
          </w:tcPr>
          <w:p w14:paraId="4F770214" w14:textId="77777777" w:rsidR="00E535C1" w:rsidRPr="00034F98" w:rsidRDefault="00E535C1" w:rsidP="00CF3CF7">
            <w:pPr>
              <w:pStyle w:val="BTCtextCTB"/>
              <w:spacing w:before="0" w:after="0"/>
              <w:jc w:val="right"/>
              <w:rPr>
                <w:rFonts w:ascii="Georgia" w:eastAsia="DejaVu Sans" w:hAnsi="Georgia" w:cs="Arial"/>
                <w:kern w:val="18"/>
                <w:sz w:val="21"/>
                <w:szCs w:val="21"/>
                <w:lang w:val="fr-FR"/>
              </w:rPr>
            </w:pPr>
          </w:p>
        </w:tc>
        <w:tc>
          <w:tcPr>
            <w:tcW w:w="2383" w:type="dxa"/>
            <w:vAlign w:val="center"/>
          </w:tcPr>
          <w:p w14:paraId="23978971" w14:textId="77777777" w:rsidR="00E535C1" w:rsidRPr="00034F98" w:rsidRDefault="00E535C1" w:rsidP="00CF3CF7">
            <w:pPr>
              <w:pStyle w:val="BTCtextCTB"/>
              <w:spacing w:before="0" w:after="0"/>
              <w:jc w:val="right"/>
              <w:rPr>
                <w:rFonts w:ascii="Georgia" w:eastAsia="DejaVu Sans" w:hAnsi="Georgia" w:cs="Arial"/>
                <w:kern w:val="18"/>
                <w:sz w:val="21"/>
                <w:szCs w:val="21"/>
                <w:lang w:val="fr-FR"/>
              </w:rPr>
            </w:pPr>
          </w:p>
        </w:tc>
        <w:tc>
          <w:tcPr>
            <w:tcW w:w="3665" w:type="dxa"/>
            <w:vAlign w:val="center"/>
          </w:tcPr>
          <w:p w14:paraId="0780752B" w14:textId="77777777" w:rsidR="00E535C1" w:rsidRPr="00034F98" w:rsidRDefault="00E535C1" w:rsidP="00CF3CF7">
            <w:pPr>
              <w:pStyle w:val="BTCtextCTB"/>
              <w:spacing w:before="0" w:after="0"/>
              <w:jc w:val="right"/>
              <w:rPr>
                <w:rFonts w:ascii="Georgia" w:eastAsia="DejaVu Sans" w:hAnsi="Georgia" w:cs="Arial"/>
                <w:kern w:val="18"/>
                <w:sz w:val="21"/>
                <w:szCs w:val="21"/>
                <w:lang w:val="fr-FR"/>
              </w:rPr>
            </w:pPr>
          </w:p>
        </w:tc>
      </w:tr>
      <w:tr w:rsidR="00E535C1" w:rsidRPr="00034F98" w14:paraId="38B881F5" w14:textId="77777777" w:rsidTr="006F289F">
        <w:trPr>
          <w:trHeight w:val="804"/>
        </w:trPr>
        <w:tc>
          <w:tcPr>
            <w:tcW w:w="2457" w:type="dxa"/>
            <w:vAlign w:val="center"/>
          </w:tcPr>
          <w:p w14:paraId="4CDCC8F8" w14:textId="77777777" w:rsidR="00E535C1" w:rsidRPr="00034F98" w:rsidRDefault="00E535C1" w:rsidP="00CF3CF7">
            <w:pPr>
              <w:pStyle w:val="BTCtextCTB"/>
              <w:spacing w:before="0" w:after="0"/>
              <w:jc w:val="right"/>
              <w:rPr>
                <w:rFonts w:ascii="Georgia" w:eastAsia="DejaVu Sans" w:hAnsi="Georgia" w:cs="Arial"/>
                <w:kern w:val="18"/>
                <w:sz w:val="21"/>
                <w:szCs w:val="21"/>
                <w:lang w:val="fr-FR"/>
              </w:rPr>
            </w:pPr>
          </w:p>
        </w:tc>
        <w:tc>
          <w:tcPr>
            <w:tcW w:w="2383" w:type="dxa"/>
            <w:vAlign w:val="center"/>
          </w:tcPr>
          <w:p w14:paraId="4D16BE24" w14:textId="77777777" w:rsidR="00E535C1" w:rsidRPr="00034F98" w:rsidRDefault="00E535C1" w:rsidP="00CF3CF7">
            <w:pPr>
              <w:pStyle w:val="BTCtextCTB"/>
              <w:spacing w:before="0" w:after="0"/>
              <w:jc w:val="right"/>
              <w:rPr>
                <w:rFonts w:ascii="Georgia" w:eastAsia="DejaVu Sans" w:hAnsi="Georgia" w:cs="Arial"/>
                <w:kern w:val="18"/>
                <w:sz w:val="21"/>
                <w:szCs w:val="21"/>
                <w:lang w:val="fr-FR"/>
              </w:rPr>
            </w:pPr>
          </w:p>
        </w:tc>
        <w:tc>
          <w:tcPr>
            <w:tcW w:w="3665" w:type="dxa"/>
            <w:vAlign w:val="center"/>
          </w:tcPr>
          <w:p w14:paraId="7C894211" w14:textId="77777777" w:rsidR="00E535C1" w:rsidRPr="00034F98" w:rsidRDefault="00E535C1" w:rsidP="00CF3CF7">
            <w:pPr>
              <w:pStyle w:val="BTCtextCTB"/>
              <w:spacing w:before="0" w:after="0"/>
              <w:jc w:val="right"/>
              <w:rPr>
                <w:rFonts w:ascii="Georgia" w:eastAsia="DejaVu Sans" w:hAnsi="Georgia" w:cs="Arial"/>
                <w:kern w:val="18"/>
                <w:sz w:val="21"/>
                <w:szCs w:val="21"/>
                <w:lang w:val="fr-FR"/>
              </w:rPr>
            </w:pPr>
          </w:p>
        </w:tc>
      </w:tr>
      <w:tr w:rsidR="00E535C1" w:rsidRPr="00034F98" w14:paraId="3A99681E" w14:textId="77777777" w:rsidTr="006F289F">
        <w:trPr>
          <w:trHeight w:val="804"/>
        </w:trPr>
        <w:tc>
          <w:tcPr>
            <w:tcW w:w="2457" w:type="dxa"/>
            <w:vAlign w:val="center"/>
          </w:tcPr>
          <w:p w14:paraId="195E708B" w14:textId="77777777" w:rsidR="00E535C1" w:rsidRPr="00034F98" w:rsidRDefault="00E535C1" w:rsidP="00CF3CF7">
            <w:pPr>
              <w:pStyle w:val="BTCtextCTB"/>
              <w:spacing w:before="0" w:after="0"/>
              <w:jc w:val="right"/>
              <w:rPr>
                <w:rFonts w:ascii="Georgia" w:eastAsia="DejaVu Sans" w:hAnsi="Georgia" w:cs="Arial"/>
                <w:kern w:val="18"/>
                <w:sz w:val="21"/>
                <w:szCs w:val="21"/>
                <w:lang w:val="fr-FR"/>
              </w:rPr>
            </w:pPr>
          </w:p>
        </w:tc>
        <w:tc>
          <w:tcPr>
            <w:tcW w:w="2383" w:type="dxa"/>
            <w:vAlign w:val="center"/>
          </w:tcPr>
          <w:p w14:paraId="5710447C" w14:textId="77777777" w:rsidR="00E535C1" w:rsidRPr="00034F98" w:rsidRDefault="00E535C1" w:rsidP="00CF3CF7">
            <w:pPr>
              <w:pStyle w:val="BTCtextCTB"/>
              <w:spacing w:before="0" w:after="0"/>
              <w:jc w:val="right"/>
              <w:rPr>
                <w:rFonts w:ascii="Georgia" w:eastAsia="DejaVu Sans" w:hAnsi="Georgia" w:cs="Arial"/>
                <w:kern w:val="18"/>
                <w:sz w:val="21"/>
                <w:szCs w:val="21"/>
                <w:lang w:val="fr-FR"/>
              </w:rPr>
            </w:pPr>
          </w:p>
        </w:tc>
        <w:tc>
          <w:tcPr>
            <w:tcW w:w="3665" w:type="dxa"/>
            <w:vAlign w:val="center"/>
          </w:tcPr>
          <w:p w14:paraId="26202789" w14:textId="77777777" w:rsidR="00E535C1" w:rsidRPr="00034F98" w:rsidRDefault="00E535C1" w:rsidP="00CF3CF7">
            <w:pPr>
              <w:pStyle w:val="BTCtextCTB"/>
              <w:spacing w:before="0" w:after="0"/>
              <w:jc w:val="right"/>
              <w:rPr>
                <w:rFonts w:ascii="Georgia" w:eastAsia="DejaVu Sans" w:hAnsi="Georgia" w:cs="Arial"/>
                <w:kern w:val="18"/>
                <w:sz w:val="21"/>
                <w:szCs w:val="21"/>
                <w:lang w:val="fr-FR"/>
              </w:rPr>
            </w:pPr>
          </w:p>
        </w:tc>
      </w:tr>
      <w:tr w:rsidR="00AE3B58" w:rsidRPr="00034F98" w14:paraId="5F7A4E64" w14:textId="77777777" w:rsidTr="006F289F">
        <w:trPr>
          <w:trHeight w:val="804"/>
        </w:trPr>
        <w:tc>
          <w:tcPr>
            <w:tcW w:w="2457" w:type="dxa"/>
            <w:vAlign w:val="center"/>
          </w:tcPr>
          <w:p w14:paraId="3B65BC6C" w14:textId="77777777" w:rsidR="008E052A" w:rsidRPr="00034F98" w:rsidRDefault="008E052A" w:rsidP="00CF3CF7">
            <w:pPr>
              <w:pStyle w:val="BTCtextCTB"/>
              <w:spacing w:before="0" w:after="0"/>
              <w:jc w:val="right"/>
              <w:rPr>
                <w:rFonts w:ascii="Georgia" w:eastAsia="DejaVu Sans" w:hAnsi="Georgia" w:cs="Arial"/>
                <w:kern w:val="18"/>
                <w:sz w:val="21"/>
                <w:szCs w:val="21"/>
                <w:lang w:val="fr-FR"/>
              </w:rPr>
            </w:pPr>
          </w:p>
        </w:tc>
        <w:tc>
          <w:tcPr>
            <w:tcW w:w="2383" w:type="dxa"/>
            <w:vAlign w:val="center"/>
          </w:tcPr>
          <w:p w14:paraId="48FA4437" w14:textId="77777777" w:rsidR="008E052A" w:rsidRPr="00034F98" w:rsidRDefault="008E052A" w:rsidP="00CF3CF7">
            <w:pPr>
              <w:pStyle w:val="BTCtextCTB"/>
              <w:spacing w:before="0" w:after="0"/>
              <w:jc w:val="right"/>
              <w:rPr>
                <w:rFonts w:ascii="Georgia" w:eastAsia="DejaVu Sans" w:hAnsi="Georgia" w:cs="Arial"/>
                <w:kern w:val="18"/>
                <w:sz w:val="21"/>
                <w:szCs w:val="21"/>
                <w:lang w:val="fr-FR"/>
              </w:rPr>
            </w:pPr>
          </w:p>
        </w:tc>
        <w:tc>
          <w:tcPr>
            <w:tcW w:w="3665" w:type="dxa"/>
            <w:vAlign w:val="center"/>
          </w:tcPr>
          <w:p w14:paraId="4417C8AC" w14:textId="77777777" w:rsidR="008E052A" w:rsidRPr="00034F98" w:rsidRDefault="008E052A" w:rsidP="00CF3CF7">
            <w:pPr>
              <w:pStyle w:val="BTCtextCTB"/>
              <w:spacing w:before="0" w:after="0"/>
              <w:jc w:val="right"/>
              <w:rPr>
                <w:rFonts w:ascii="Georgia" w:eastAsia="DejaVu Sans" w:hAnsi="Georgia" w:cs="Arial"/>
                <w:kern w:val="18"/>
                <w:sz w:val="21"/>
                <w:szCs w:val="21"/>
                <w:lang w:val="fr-FR"/>
              </w:rPr>
            </w:pPr>
          </w:p>
        </w:tc>
      </w:tr>
    </w:tbl>
    <w:p w14:paraId="0D711E30" w14:textId="77777777" w:rsidR="008E052A" w:rsidRPr="006777EF" w:rsidRDefault="008E052A" w:rsidP="006B0357">
      <w:pPr>
        <w:pStyle w:val="Heading2"/>
        <w:numPr>
          <w:ilvl w:val="0"/>
          <w:numId w:val="0"/>
        </w:numPr>
        <w:spacing w:before="0" w:after="0"/>
        <w:ind w:left="576"/>
        <w:rPr>
          <w:rFonts w:ascii="Georgia" w:hAnsi="Georgia"/>
        </w:rPr>
      </w:pPr>
      <w:bookmarkStart w:id="232" w:name="_Toc52268502"/>
    </w:p>
    <w:p w14:paraId="627F597F" w14:textId="77777777" w:rsidR="006B0357" w:rsidRPr="006B0357" w:rsidRDefault="006B0357" w:rsidP="006B0357"/>
    <w:p w14:paraId="5C190715" w14:textId="77777777" w:rsidR="002C2A4D" w:rsidRDefault="008E052A" w:rsidP="00F32A36">
      <w:pPr>
        <w:pStyle w:val="Heading2"/>
        <w:spacing w:before="0" w:after="0"/>
        <w:sectPr w:rsidR="002C2A4D" w:rsidSect="00CC235D">
          <w:headerReference w:type="first" r:id="rId37"/>
          <w:footerReference w:type="first" r:id="rId38"/>
          <w:pgSz w:w="11906" w:h="16838"/>
          <w:pgMar w:top="1418" w:right="1531" w:bottom="1418" w:left="1871" w:header="709" w:footer="709" w:gutter="0"/>
          <w:pgNumType w:start="1"/>
          <w:cols w:space="708"/>
          <w:titlePg/>
          <w:docGrid w:linePitch="360"/>
        </w:sectPr>
      </w:pPr>
      <w:r>
        <w:br w:type="page"/>
      </w:r>
    </w:p>
    <w:p w14:paraId="37D2BFED" w14:textId="129362D4" w:rsidR="00F32A36" w:rsidRPr="00240E27" w:rsidRDefault="00F32A36" w:rsidP="00F32A36">
      <w:pPr>
        <w:pStyle w:val="Heading2"/>
        <w:numPr>
          <w:ilvl w:val="1"/>
          <w:numId w:val="42"/>
        </w:numPr>
        <w:rPr>
          <w:rFonts w:ascii="Georgia" w:hAnsi="Georgia"/>
        </w:rPr>
      </w:pPr>
      <w:bookmarkStart w:id="233" w:name="_Toc177476612"/>
      <w:r w:rsidRPr="005513D0">
        <w:rPr>
          <w:rFonts w:ascii="Georgia" w:hAnsi="Georgia"/>
        </w:rPr>
        <w:lastRenderedPageBreak/>
        <w:t>Bordereau de Prix – Inventaire</w:t>
      </w:r>
      <w:bookmarkEnd w:id="233"/>
    </w:p>
    <w:tbl>
      <w:tblPr>
        <w:tblStyle w:val="TableGrid"/>
        <w:tblW w:w="14139" w:type="dxa"/>
        <w:tblInd w:w="-147" w:type="dxa"/>
        <w:tblLook w:val="04A0" w:firstRow="1" w:lastRow="0" w:firstColumn="1" w:lastColumn="0" w:noHBand="0" w:noVBand="1"/>
      </w:tblPr>
      <w:tblGrid>
        <w:gridCol w:w="3410"/>
        <w:gridCol w:w="1618"/>
        <w:gridCol w:w="1664"/>
        <w:gridCol w:w="2380"/>
        <w:gridCol w:w="2786"/>
        <w:gridCol w:w="2281"/>
      </w:tblGrid>
      <w:tr w:rsidR="00383F76" w:rsidRPr="007E3A63" w14:paraId="742AC2AA" w14:textId="09C572FE" w:rsidTr="006950E2">
        <w:trPr>
          <w:trHeight w:val="724"/>
        </w:trPr>
        <w:tc>
          <w:tcPr>
            <w:tcW w:w="3410" w:type="dxa"/>
            <w:shd w:val="clear" w:color="auto" w:fill="D9D9D9" w:themeFill="background1" w:themeFillShade="D9"/>
          </w:tcPr>
          <w:p w14:paraId="50776192" w14:textId="77777777" w:rsidR="007A4E24" w:rsidRDefault="007A4E24" w:rsidP="00CD1B0F">
            <w:pPr>
              <w:jc w:val="center"/>
              <w:rPr>
                <w:b/>
                <w:bCs/>
              </w:rPr>
            </w:pPr>
          </w:p>
          <w:p w14:paraId="54D035CA" w14:textId="3BE161F2" w:rsidR="007A4E24" w:rsidRPr="007E3A63" w:rsidRDefault="007A4E24" w:rsidP="00CD1B0F">
            <w:pPr>
              <w:jc w:val="center"/>
              <w:rPr>
                <w:b/>
                <w:bCs/>
              </w:rPr>
            </w:pPr>
            <w:r w:rsidRPr="2DFFA21F">
              <w:rPr>
                <w:b/>
                <w:bCs/>
              </w:rPr>
              <w:t>Description</w:t>
            </w:r>
          </w:p>
        </w:tc>
        <w:tc>
          <w:tcPr>
            <w:tcW w:w="1618" w:type="dxa"/>
            <w:shd w:val="clear" w:color="auto" w:fill="D9D9D9" w:themeFill="background1" w:themeFillShade="D9"/>
          </w:tcPr>
          <w:p w14:paraId="0C211FAC" w14:textId="77777777" w:rsidR="007A4E24" w:rsidRDefault="007A4E24" w:rsidP="00CD1B0F">
            <w:pPr>
              <w:jc w:val="center"/>
              <w:rPr>
                <w:b/>
                <w:bCs/>
              </w:rPr>
            </w:pPr>
          </w:p>
          <w:p w14:paraId="771E97D5" w14:textId="2715D88B" w:rsidR="007A4E24" w:rsidRDefault="007A4E24" w:rsidP="00CD1B0F">
            <w:pPr>
              <w:jc w:val="center"/>
              <w:rPr>
                <w:b/>
                <w:bCs/>
              </w:rPr>
            </w:pPr>
            <w:r>
              <w:rPr>
                <w:b/>
                <w:bCs/>
              </w:rPr>
              <w:t>Type</w:t>
            </w:r>
          </w:p>
        </w:tc>
        <w:tc>
          <w:tcPr>
            <w:tcW w:w="1664" w:type="dxa"/>
            <w:shd w:val="clear" w:color="auto" w:fill="D9D9D9" w:themeFill="background1" w:themeFillShade="D9"/>
          </w:tcPr>
          <w:p w14:paraId="4F91EF75" w14:textId="0498DB38" w:rsidR="007A4E24" w:rsidRDefault="007A4E24" w:rsidP="00CD1B0F">
            <w:pPr>
              <w:jc w:val="center"/>
              <w:rPr>
                <w:b/>
                <w:bCs/>
              </w:rPr>
            </w:pPr>
          </w:p>
          <w:p w14:paraId="52AC598D" w14:textId="3FED40A2" w:rsidR="007A4E24" w:rsidRPr="007E3A63" w:rsidRDefault="007A4E24" w:rsidP="00BA14CE">
            <w:pPr>
              <w:rPr>
                <w:b/>
                <w:bCs/>
              </w:rPr>
            </w:pPr>
            <w:r>
              <w:rPr>
                <w:b/>
                <w:bCs/>
              </w:rPr>
              <w:t>Quantité</w:t>
            </w:r>
          </w:p>
        </w:tc>
        <w:tc>
          <w:tcPr>
            <w:tcW w:w="2380" w:type="dxa"/>
            <w:shd w:val="clear" w:color="auto" w:fill="D9D9D9" w:themeFill="background1" w:themeFillShade="D9"/>
          </w:tcPr>
          <w:p w14:paraId="03159BD9" w14:textId="77777777" w:rsidR="007A4E24" w:rsidRDefault="007A4E24" w:rsidP="00CD1B0F">
            <w:pPr>
              <w:jc w:val="center"/>
              <w:rPr>
                <w:b/>
                <w:bCs/>
              </w:rPr>
            </w:pPr>
          </w:p>
          <w:p w14:paraId="38F467E4" w14:textId="0556B9F6" w:rsidR="007A4E24" w:rsidRPr="007E3A63" w:rsidRDefault="007A4E24" w:rsidP="00CD1B0F">
            <w:pPr>
              <w:jc w:val="center"/>
              <w:rPr>
                <w:b/>
                <w:bCs/>
              </w:rPr>
            </w:pPr>
            <w:r>
              <w:rPr>
                <w:b/>
                <w:bCs/>
              </w:rPr>
              <w:t>Unité</w:t>
            </w:r>
          </w:p>
        </w:tc>
        <w:tc>
          <w:tcPr>
            <w:tcW w:w="2786" w:type="dxa"/>
            <w:shd w:val="clear" w:color="auto" w:fill="D9D9D9" w:themeFill="background1" w:themeFillShade="D9"/>
          </w:tcPr>
          <w:p w14:paraId="33DD0327" w14:textId="77777777" w:rsidR="007A4E24" w:rsidRDefault="007A4E24" w:rsidP="00CD1B0F">
            <w:pPr>
              <w:jc w:val="center"/>
              <w:rPr>
                <w:b/>
                <w:bCs/>
              </w:rPr>
            </w:pPr>
          </w:p>
          <w:p w14:paraId="13425E5D" w14:textId="6F087E2A" w:rsidR="007A4E24" w:rsidRPr="007E3A63" w:rsidRDefault="007A4E24" w:rsidP="00CD1B0F">
            <w:pPr>
              <w:jc w:val="center"/>
              <w:rPr>
                <w:b/>
                <w:bCs/>
              </w:rPr>
            </w:pPr>
            <w:r w:rsidRPr="649D5AF6">
              <w:rPr>
                <w:b/>
                <w:bCs/>
              </w:rPr>
              <w:t>Prix unitaire</w:t>
            </w:r>
            <w:r>
              <w:rPr>
                <w:b/>
                <w:bCs/>
              </w:rPr>
              <w:t xml:space="preserve"> € HTVA</w:t>
            </w:r>
          </w:p>
        </w:tc>
        <w:tc>
          <w:tcPr>
            <w:tcW w:w="2281" w:type="dxa"/>
            <w:shd w:val="clear" w:color="auto" w:fill="D9D9D9" w:themeFill="background1" w:themeFillShade="D9"/>
          </w:tcPr>
          <w:p w14:paraId="5641B792" w14:textId="77777777" w:rsidR="007A4E24" w:rsidRDefault="007A4E24" w:rsidP="00CD1B0F">
            <w:pPr>
              <w:jc w:val="center"/>
              <w:rPr>
                <w:b/>
                <w:bCs/>
              </w:rPr>
            </w:pPr>
          </w:p>
          <w:p w14:paraId="76D91EC3" w14:textId="40CEBD52" w:rsidR="007A4E24" w:rsidRPr="649D5AF6" w:rsidRDefault="007A4E24" w:rsidP="00CD1B0F">
            <w:pPr>
              <w:jc w:val="center"/>
              <w:rPr>
                <w:b/>
                <w:bCs/>
              </w:rPr>
            </w:pPr>
            <w:r>
              <w:rPr>
                <w:b/>
                <w:bCs/>
              </w:rPr>
              <w:t>Prix total HTVA</w:t>
            </w:r>
          </w:p>
        </w:tc>
      </w:tr>
      <w:tr w:rsidR="007A4E24" w14:paraId="468A686C" w14:textId="1FF0C99A" w:rsidTr="006950E2">
        <w:trPr>
          <w:trHeight w:val="509"/>
        </w:trPr>
        <w:tc>
          <w:tcPr>
            <w:tcW w:w="3410" w:type="dxa"/>
          </w:tcPr>
          <w:p w14:paraId="23BDDB60" w14:textId="2FCE6B1A" w:rsidR="007A4E24" w:rsidRDefault="007A4E24" w:rsidP="00B1573F">
            <w:r w:rsidRPr="00441E9B">
              <w:rPr>
                <w:rFonts w:cs="Calibri"/>
                <w:b/>
                <w:bCs/>
                <w:color w:val="333333"/>
                <w:szCs w:val="21"/>
              </w:rPr>
              <w:t>Poste 1 :</w:t>
            </w:r>
            <w:r>
              <w:rPr>
                <w:b/>
                <w:bCs/>
              </w:rPr>
              <w:t xml:space="preserve"> </w:t>
            </w:r>
            <w:r w:rsidRPr="0087317D">
              <w:rPr>
                <w:b/>
                <w:bCs/>
              </w:rPr>
              <w:t>L</w:t>
            </w:r>
            <w:r w:rsidRPr="00D874B0">
              <w:rPr>
                <w:rFonts w:cs="Calibri"/>
                <w:b/>
                <w:bCs/>
                <w:color w:val="333333"/>
                <w:szCs w:val="21"/>
              </w:rPr>
              <w:t>ocation de salle</w:t>
            </w:r>
            <w:r>
              <w:rPr>
                <w:rFonts w:cs="Calibri"/>
                <w:b/>
                <w:bCs/>
                <w:color w:val="333333"/>
                <w:szCs w:val="21"/>
              </w:rPr>
              <w:t xml:space="preserve"> (auditorium et salles)</w:t>
            </w:r>
            <w:r w:rsidRPr="00D874B0">
              <w:rPr>
                <w:rFonts w:cs="Calibri"/>
                <w:b/>
                <w:bCs/>
                <w:color w:val="333333"/>
                <w:szCs w:val="21"/>
              </w:rPr>
              <w:t xml:space="preserve"> </w:t>
            </w:r>
            <w:r>
              <w:rPr>
                <w:b/>
                <w:bCs/>
              </w:rPr>
              <w:t>à Bruxelles</w:t>
            </w:r>
          </w:p>
        </w:tc>
        <w:tc>
          <w:tcPr>
            <w:tcW w:w="1618" w:type="dxa"/>
          </w:tcPr>
          <w:p w14:paraId="20EAB072" w14:textId="77777777" w:rsidR="007A4E24" w:rsidRDefault="007A4E24" w:rsidP="007A4E24">
            <w:pPr>
              <w:jc w:val="center"/>
              <w:rPr>
                <w:b/>
                <w:bCs/>
              </w:rPr>
            </w:pPr>
          </w:p>
          <w:p w14:paraId="57A06FFF" w14:textId="4AEA7DD8" w:rsidR="007A4E24" w:rsidRPr="007A4E24" w:rsidRDefault="007A4E24" w:rsidP="007A4E24">
            <w:pPr>
              <w:jc w:val="center"/>
              <w:rPr>
                <w:b/>
                <w:bCs/>
              </w:rPr>
            </w:pPr>
            <w:r w:rsidRPr="007A4E24">
              <w:rPr>
                <w:b/>
                <w:bCs/>
              </w:rPr>
              <w:t>Q</w:t>
            </w:r>
            <w:r>
              <w:rPr>
                <w:b/>
                <w:bCs/>
              </w:rPr>
              <w:t>F</w:t>
            </w:r>
          </w:p>
        </w:tc>
        <w:tc>
          <w:tcPr>
            <w:tcW w:w="1664" w:type="dxa"/>
          </w:tcPr>
          <w:p w14:paraId="4595B1F0" w14:textId="5A1FDDE2" w:rsidR="007A4E24" w:rsidRDefault="007A4E24" w:rsidP="00B1573F">
            <w:r>
              <w:t>1 (225 personnes)</w:t>
            </w:r>
          </w:p>
        </w:tc>
        <w:tc>
          <w:tcPr>
            <w:tcW w:w="2380" w:type="dxa"/>
          </w:tcPr>
          <w:p w14:paraId="1AD829A5" w14:textId="77777777" w:rsidR="007A4E24" w:rsidRDefault="007A4E24" w:rsidP="00B1573F">
            <w:r>
              <w:t>Forfait / salle</w:t>
            </w:r>
          </w:p>
        </w:tc>
        <w:tc>
          <w:tcPr>
            <w:tcW w:w="2786" w:type="dxa"/>
          </w:tcPr>
          <w:p w14:paraId="71C2502B" w14:textId="77777777" w:rsidR="007A4E24" w:rsidRDefault="007A4E24" w:rsidP="00B1573F">
            <w:pPr>
              <w:jc w:val="right"/>
            </w:pPr>
            <w:bookmarkStart w:id="234" w:name="_Hlk170831595"/>
            <w:r>
              <w:t>€</w:t>
            </w:r>
            <w:bookmarkEnd w:id="234"/>
          </w:p>
        </w:tc>
        <w:tc>
          <w:tcPr>
            <w:tcW w:w="2281" w:type="dxa"/>
          </w:tcPr>
          <w:p w14:paraId="7372C932" w14:textId="036CB684" w:rsidR="007A4E24" w:rsidRDefault="007A4E24" w:rsidP="00B1573F">
            <w:pPr>
              <w:jc w:val="right"/>
            </w:pPr>
            <w:r>
              <w:t>€</w:t>
            </w:r>
          </w:p>
        </w:tc>
      </w:tr>
      <w:tr w:rsidR="007A4E24" w14:paraId="2D735C7C" w14:textId="77777777" w:rsidTr="006950E2">
        <w:trPr>
          <w:trHeight w:val="509"/>
        </w:trPr>
        <w:tc>
          <w:tcPr>
            <w:tcW w:w="3410" w:type="dxa"/>
          </w:tcPr>
          <w:p w14:paraId="7775D0A4" w14:textId="0ACCC7A4" w:rsidR="007A4E24" w:rsidRDefault="007A4E24" w:rsidP="00B1573F">
            <w:pPr>
              <w:rPr>
                <w:b/>
                <w:bCs/>
              </w:rPr>
            </w:pPr>
            <w:r>
              <w:rPr>
                <w:b/>
                <w:bCs/>
              </w:rPr>
              <w:t>Poste 2 : Service Traiteur</w:t>
            </w:r>
          </w:p>
        </w:tc>
        <w:tc>
          <w:tcPr>
            <w:tcW w:w="1618" w:type="dxa"/>
          </w:tcPr>
          <w:p w14:paraId="4FA514D1" w14:textId="77777777" w:rsidR="007A4E24" w:rsidRDefault="007A4E24" w:rsidP="007A4E24">
            <w:pPr>
              <w:jc w:val="center"/>
              <w:rPr>
                <w:b/>
                <w:bCs/>
              </w:rPr>
            </w:pPr>
          </w:p>
          <w:p w14:paraId="58111A25" w14:textId="1468A713" w:rsidR="007A4E24" w:rsidRDefault="007A4E24" w:rsidP="007A4E24">
            <w:pPr>
              <w:jc w:val="center"/>
            </w:pPr>
            <w:r w:rsidRPr="00DD1366">
              <w:rPr>
                <w:b/>
                <w:bCs/>
                <w:highlight w:val="cyan"/>
              </w:rPr>
              <w:t>Q</w:t>
            </w:r>
            <w:r w:rsidR="00DD1366" w:rsidRPr="00DD1366">
              <w:rPr>
                <w:b/>
                <w:bCs/>
                <w:highlight w:val="cyan"/>
              </w:rPr>
              <w:t>P</w:t>
            </w:r>
          </w:p>
        </w:tc>
        <w:tc>
          <w:tcPr>
            <w:tcW w:w="1664" w:type="dxa"/>
          </w:tcPr>
          <w:p w14:paraId="7DD225E0" w14:textId="36B7BE04" w:rsidR="007A4E24" w:rsidRDefault="007A4E24" w:rsidP="00B1573F">
            <w:r>
              <w:t xml:space="preserve">230 </w:t>
            </w:r>
          </w:p>
        </w:tc>
        <w:tc>
          <w:tcPr>
            <w:tcW w:w="2380" w:type="dxa"/>
          </w:tcPr>
          <w:p w14:paraId="0203FDC9" w14:textId="6E0F95E4" w:rsidR="007A4E24" w:rsidRDefault="007A4E24" w:rsidP="00B1573F">
            <w:r>
              <w:t>Forfait traiteur/personne</w:t>
            </w:r>
          </w:p>
        </w:tc>
        <w:tc>
          <w:tcPr>
            <w:tcW w:w="2786" w:type="dxa"/>
          </w:tcPr>
          <w:p w14:paraId="6E2BC1C9" w14:textId="2C54B3CF" w:rsidR="007A4E24" w:rsidRDefault="007A4E24" w:rsidP="00B1573F">
            <w:pPr>
              <w:jc w:val="right"/>
            </w:pPr>
            <w:r>
              <w:t>€</w:t>
            </w:r>
          </w:p>
        </w:tc>
        <w:tc>
          <w:tcPr>
            <w:tcW w:w="2281" w:type="dxa"/>
          </w:tcPr>
          <w:p w14:paraId="1FB63DF3" w14:textId="6790DABB" w:rsidR="007A4E24" w:rsidRDefault="007A4E24" w:rsidP="00B1573F">
            <w:pPr>
              <w:jc w:val="right"/>
            </w:pPr>
            <w:r>
              <w:t>€</w:t>
            </w:r>
          </w:p>
        </w:tc>
      </w:tr>
      <w:tr w:rsidR="007A4E24" w14:paraId="5DFB4E29" w14:textId="77777777" w:rsidTr="006950E2">
        <w:trPr>
          <w:trHeight w:val="375"/>
        </w:trPr>
        <w:tc>
          <w:tcPr>
            <w:tcW w:w="3410" w:type="dxa"/>
            <w:vMerge w:val="restart"/>
          </w:tcPr>
          <w:p w14:paraId="68F5DB66" w14:textId="3B52BEED" w:rsidR="007A4E24" w:rsidRDefault="007A4E24" w:rsidP="00B1573F">
            <w:pPr>
              <w:rPr>
                <w:b/>
                <w:bCs/>
              </w:rPr>
            </w:pPr>
            <w:r>
              <w:rPr>
                <w:b/>
                <w:bCs/>
              </w:rPr>
              <w:t xml:space="preserve">Poste 3 : Service d’Interprétation </w:t>
            </w:r>
          </w:p>
        </w:tc>
        <w:tc>
          <w:tcPr>
            <w:tcW w:w="1618" w:type="dxa"/>
          </w:tcPr>
          <w:p w14:paraId="13E8877E" w14:textId="4D6BE819" w:rsidR="007A4E24" w:rsidRPr="00CA1937" w:rsidRDefault="00CA1937" w:rsidP="00CA1937">
            <w:pPr>
              <w:jc w:val="center"/>
              <w:rPr>
                <w:b/>
                <w:bCs/>
              </w:rPr>
            </w:pPr>
            <w:r w:rsidRPr="00CA1937">
              <w:rPr>
                <w:b/>
                <w:bCs/>
              </w:rPr>
              <w:t>QF</w:t>
            </w:r>
          </w:p>
        </w:tc>
        <w:tc>
          <w:tcPr>
            <w:tcW w:w="1664" w:type="dxa"/>
          </w:tcPr>
          <w:p w14:paraId="3AEED8C8" w14:textId="0FDC5D00" w:rsidR="007A4E24" w:rsidRDefault="007A4E24" w:rsidP="00B1573F">
            <w:r>
              <w:t>1</w:t>
            </w:r>
          </w:p>
        </w:tc>
        <w:tc>
          <w:tcPr>
            <w:tcW w:w="2380" w:type="dxa"/>
          </w:tcPr>
          <w:p w14:paraId="77FF4CBD" w14:textId="249A339D" w:rsidR="007A4E24" w:rsidRDefault="007A4E24" w:rsidP="00B1573F">
            <w:r>
              <w:t>Forfait/service d’interprétation</w:t>
            </w:r>
          </w:p>
        </w:tc>
        <w:tc>
          <w:tcPr>
            <w:tcW w:w="2786" w:type="dxa"/>
          </w:tcPr>
          <w:p w14:paraId="182FF7EE" w14:textId="3B2434B1" w:rsidR="007A4E24" w:rsidRDefault="007A4E24" w:rsidP="00B1573F">
            <w:pPr>
              <w:jc w:val="right"/>
            </w:pPr>
            <w:r>
              <w:t>€</w:t>
            </w:r>
          </w:p>
        </w:tc>
        <w:tc>
          <w:tcPr>
            <w:tcW w:w="2281" w:type="dxa"/>
          </w:tcPr>
          <w:p w14:paraId="03473650" w14:textId="77062E55" w:rsidR="007A4E24" w:rsidRDefault="007A4E24" w:rsidP="00B1573F">
            <w:pPr>
              <w:jc w:val="right"/>
            </w:pPr>
            <w:r>
              <w:t>€</w:t>
            </w:r>
          </w:p>
        </w:tc>
      </w:tr>
      <w:tr w:rsidR="007A4E24" w14:paraId="3A0792C9" w14:textId="77777777" w:rsidTr="006950E2">
        <w:trPr>
          <w:trHeight w:val="326"/>
        </w:trPr>
        <w:tc>
          <w:tcPr>
            <w:tcW w:w="3410" w:type="dxa"/>
            <w:vMerge/>
          </w:tcPr>
          <w:p w14:paraId="25F89D7A" w14:textId="77777777" w:rsidR="007A4E24" w:rsidRDefault="007A4E24" w:rsidP="00B1573F">
            <w:pPr>
              <w:rPr>
                <w:b/>
                <w:bCs/>
              </w:rPr>
            </w:pPr>
          </w:p>
        </w:tc>
        <w:tc>
          <w:tcPr>
            <w:tcW w:w="1618" w:type="dxa"/>
          </w:tcPr>
          <w:p w14:paraId="75D2AF8A" w14:textId="42722B54" w:rsidR="007A4E24" w:rsidRPr="00CA1937" w:rsidRDefault="00CA1937" w:rsidP="00CA1937">
            <w:pPr>
              <w:jc w:val="center"/>
              <w:rPr>
                <w:b/>
                <w:bCs/>
              </w:rPr>
            </w:pPr>
            <w:r w:rsidRPr="00CA1937">
              <w:rPr>
                <w:b/>
                <w:bCs/>
              </w:rPr>
              <w:t>QP</w:t>
            </w:r>
          </w:p>
        </w:tc>
        <w:tc>
          <w:tcPr>
            <w:tcW w:w="1664" w:type="dxa"/>
          </w:tcPr>
          <w:p w14:paraId="4DBE0DA3" w14:textId="45BAA675" w:rsidR="007A4E24" w:rsidRDefault="007A4E24" w:rsidP="00B1573F">
            <w:r>
              <w:t xml:space="preserve">100 </w:t>
            </w:r>
          </w:p>
        </w:tc>
        <w:tc>
          <w:tcPr>
            <w:tcW w:w="2380" w:type="dxa"/>
          </w:tcPr>
          <w:p w14:paraId="0F1E0886" w14:textId="4DE88310" w:rsidR="007A4E24" w:rsidRDefault="3C303ED6" w:rsidP="00B1573F">
            <w:r>
              <w:t>Pièce (casques)</w:t>
            </w:r>
          </w:p>
        </w:tc>
        <w:tc>
          <w:tcPr>
            <w:tcW w:w="2786" w:type="dxa"/>
          </w:tcPr>
          <w:p w14:paraId="0E39BC26" w14:textId="432C7062" w:rsidR="007A4E24" w:rsidRDefault="007A4E24" w:rsidP="00B1573F">
            <w:pPr>
              <w:jc w:val="right"/>
            </w:pPr>
            <w:r>
              <w:t>€</w:t>
            </w:r>
          </w:p>
        </w:tc>
        <w:tc>
          <w:tcPr>
            <w:tcW w:w="2281" w:type="dxa"/>
          </w:tcPr>
          <w:p w14:paraId="57F3AB83" w14:textId="1AE04309" w:rsidR="007A4E24" w:rsidRDefault="007A4E24" w:rsidP="00B1573F">
            <w:pPr>
              <w:jc w:val="right"/>
            </w:pPr>
            <w:r>
              <w:t>€</w:t>
            </w:r>
          </w:p>
        </w:tc>
      </w:tr>
      <w:tr w:rsidR="007A4E24" w14:paraId="2709E67F" w14:textId="77777777" w:rsidTr="006950E2">
        <w:trPr>
          <w:trHeight w:val="346"/>
        </w:trPr>
        <w:tc>
          <w:tcPr>
            <w:tcW w:w="3410" w:type="dxa"/>
          </w:tcPr>
          <w:p w14:paraId="2A2FBAA7" w14:textId="5B42229D" w:rsidR="007A4E24" w:rsidRDefault="007A4E24" w:rsidP="00B1573F">
            <w:pPr>
              <w:rPr>
                <w:b/>
                <w:bCs/>
              </w:rPr>
            </w:pPr>
            <w:r>
              <w:rPr>
                <w:b/>
                <w:bCs/>
              </w:rPr>
              <w:t>Poste 4 : Système de sonorisation</w:t>
            </w:r>
          </w:p>
        </w:tc>
        <w:tc>
          <w:tcPr>
            <w:tcW w:w="1618" w:type="dxa"/>
          </w:tcPr>
          <w:p w14:paraId="14505B53" w14:textId="738F31F5" w:rsidR="007A4E24" w:rsidRDefault="00CA1937" w:rsidP="00CA1937">
            <w:pPr>
              <w:jc w:val="center"/>
            </w:pPr>
            <w:r w:rsidRPr="00CA1937">
              <w:rPr>
                <w:b/>
                <w:bCs/>
              </w:rPr>
              <w:t>QF</w:t>
            </w:r>
          </w:p>
        </w:tc>
        <w:tc>
          <w:tcPr>
            <w:tcW w:w="1664" w:type="dxa"/>
          </w:tcPr>
          <w:p w14:paraId="04185464" w14:textId="57E8F9DB" w:rsidR="007A4E24" w:rsidRDefault="007A4E24" w:rsidP="00B1573F">
            <w:r>
              <w:t>1</w:t>
            </w:r>
            <w:r w:rsidR="00C320BE">
              <w:t xml:space="preserve"> </w:t>
            </w:r>
          </w:p>
        </w:tc>
        <w:tc>
          <w:tcPr>
            <w:tcW w:w="2380" w:type="dxa"/>
          </w:tcPr>
          <w:p w14:paraId="346A2AE3" w14:textId="2E832130" w:rsidR="007A4E24" w:rsidRDefault="007A4E24" w:rsidP="00B1573F">
            <w:r w:rsidRPr="006950E2">
              <w:rPr>
                <w:highlight w:val="cyan"/>
              </w:rPr>
              <w:t>Forfait /système de sonorisation</w:t>
            </w:r>
            <w:r w:rsidR="00DD1366" w:rsidRPr="006950E2">
              <w:rPr>
                <w:highlight w:val="cyan"/>
              </w:rPr>
              <w:t>/Ingénieur</w:t>
            </w:r>
            <w:r w:rsidR="006950E2" w:rsidRPr="006950E2">
              <w:rPr>
                <w:highlight w:val="cyan"/>
              </w:rPr>
              <w:t xml:space="preserve"> de son</w:t>
            </w:r>
          </w:p>
        </w:tc>
        <w:tc>
          <w:tcPr>
            <w:tcW w:w="2786" w:type="dxa"/>
          </w:tcPr>
          <w:p w14:paraId="67FC26E5" w14:textId="09780F1D" w:rsidR="007A4E24" w:rsidRDefault="007A4E24" w:rsidP="00B1573F">
            <w:pPr>
              <w:jc w:val="right"/>
            </w:pPr>
            <w:r>
              <w:t>€</w:t>
            </w:r>
          </w:p>
        </w:tc>
        <w:tc>
          <w:tcPr>
            <w:tcW w:w="2281" w:type="dxa"/>
          </w:tcPr>
          <w:p w14:paraId="4F6D16A0" w14:textId="713D4DD2" w:rsidR="007A4E24" w:rsidRDefault="007A4E24" w:rsidP="00B1573F">
            <w:pPr>
              <w:jc w:val="right"/>
            </w:pPr>
            <w:r>
              <w:t>€</w:t>
            </w:r>
          </w:p>
        </w:tc>
      </w:tr>
      <w:tr w:rsidR="00441E9B" w14:paraId="1CF2DF38" w14:textId="77777777" w:rsidTr="006950E2">
        <w:trPr>
          <w:trHeight w:val="509"/>
        </w:trPr>
        <w:tc>
          <w:tcPr>
            <w:tcW w:w="11858" w:type="dxa"/>
            <w:gridSpan w:val="5"/>
          </w:tcPr>
          <w:p w14:paraId="051BB287" w14:textId="75DD3296" w:rsidR="00441E9B" w:rsidRDefault="00441E9B" w:rsidP="00B1573F">
            <w:pPr>
              <w:jc w:val="right"/>
            </w:pPr>
            <w:r>
              <w:rPr>
                <w:b/>
                <w:bCs/>
              </w:rPr>
              <w:t>MONTANT TOTAL HTVA</w:t>
            </w:r>
          </w:p>
        </w:tc>
        <w:tc>
          <w:tcPr>
            <w:tcW w:w="2281" w:type="dxa"/>
          </w:tcPr>
          <w:p w14:paraId="129C9AFF" w14:textId="298F6186" w:rsidR="00441E9B" w:rsidRDefault="00441E9B" w:rsidP="00B1573F">
            <w:pPr>
              <w:jc w:val="right"/>
            </w:pPr>
            <w:r>
              <w:t>€</w:t>
            </w:r>
          </w:p>
        </w:tc>
      </w:tr>
      <w:tr w:rsidR="00441E9B" w14:paraId="6699FB4F" w14:textId="77777777" w:rsidTr="006950E2">
        <w:trPr>
          <w:trHeight w:val="509"/>
        </w:trPr>
        <w:tc>
          <w:tcPr>
            <w:tcW w:w="11858" w:type="dxa"/>
            <w:gridSpan w:val="5"/>
          </w:tcPr>
          <w:p w14:paraId="47D62383" w14:textId="7011BC60" w:rsidR="00441E9B" w:rsidRDefault="00441E9B" w:rsidP="00B1573F">
            <w:pPr>
              <w:jc w:val="right"/>
              <w:rPr>
                <w:b/>
                <w:bCs/>
              </w:rPr>
            </w:pPr>
            <w:r>
              <w:rPr>
                <w:b/>
                <w:bCs/>
              </w:rPr>
              <w:t>TVA</w:t>
            </w:r>
          </w:p>
        </w:tc>
        <w:tc>
          <w:tcPr>
            <w:tcW w:w="2281" w:type="dxa"/>
          </w:tcPr>
          <w:p w14:paraId="7D1D42D6" w14:textId="254C9AEF" w:rsidR="00441E9B" w:rsidRDefault="00441E9B" w:rsidP="00B1573F">
            <w:pPr>
              <w:jc w:val="right"/>
            </w:pPr>
            <w:r>
              <w:t>%</w:t>
            </w:r>
          </w:p>
        </w:tc>
      </w:tr>
      <w:tr w:rsidR="00441E9B" w14:paraId="1F43F467" w14:textId="77777777" w:rsidTr="006950E2">
        <w:trPr>
          <w:trHeight w:val="509"/>
        </w:trPr>
        <w:tc>
          <w:tcPr>
            <w:tcW w:w="11858" w:type="dxa"/>
            <w:gridSpan w:val="5"/>
          </w:tcPr>
          <w:p w14:paraId="4F083E3E" w14:textId="49C19430" w:rsidR="00441E9B" w:rsidRDefault="00441E9B" w:rsidP="00B1573F">
            <w:pPr>
              <w:jc w:val="right"/>
              <w:rPr>
                <w:b/>
                <w:bCs/>
              </w:rPr>
            </w:pPr>
            <w:r>
              <w:rPr>
                <w:b/>
                <w:bCs/>
              </w:rPr>
              <w:t>MONTANT TOTAL TVAC</w:t>
            </w:r>
          </w:p>
        </w:tc>
        <w:tc>
          <w:tcPr>
            <w:tcW w:w="2281" w:type="dxa"/>
          </w:tcPr>
          <w:p w14:paraId="0A48A08D" w14:textId="06E076E7" w:rsidR="00441E9B" w:rsidRDefault="00441E9B" w:rsidP="00B1573F">
            <w:pPr>
              <w:jc w:val="right"/>
            </w:pPr>
            <w:r>
              <w:t>€</w:t>
            </w:r>
          </w:p>
        </w:tc>
      </w:tr>
    </w:tbl>
    <w:p w14:paraId="4731993B" w14:textId="77777777" w:rsidR="002C2A4D" w:rsidRDefault="002C2A4D" w:rsidP="00F32A36">
      <w:pPr>
        <w:sectPr w:rsidR="002C2A4D" w:rsidSect="002C2A4D">
          <w:pgSz w:w="16838" w:h="11906" w:orient="landscape" w:code="9"/>
          <w:pgMar w:top="1871" w:right="1418" w:bottom="1531" w:left="1418" w:header="709" w:footer="709" w:gutter="0"/>
          <w:pgNumType w:start="42"/>
          <w:cols w:space="708"/>
          <w:titlePg/>
          <w:docGrid w:linePitch="360"/>
        </w:sectPr>
      </w:pPr>
    </w:p>
    <w:p w14:paraId="2A3C2D54" w14:textId="479FDDCC" w:rsidR="00E535C1" w:rsidRPr="006777EF" w:rsidRDefault="00E535C1" w:rsidP="00CF3CF7">
      <w:pPr>
        <w:pStyle w:val="Heading2"/>
        <w:spacing w:before="0" w:after="0"/>
        <w:rPr>
          <w:rFonts w:ascii="Georgia" w:hAnsi="Georgia"/>
        </w:rPr>
      </w:pPr>
      <w:bookmarkStart w:id="235" w:name="_Toc177476613"/>
      <w:r w:rsidRPr="006777EF">
        <w:rPr>
          <w:rFonts w:ascii="Georgia" w:hAnsi="Georgia"/>
        </w:rPr>
        <w:lastRenderedPageBreak/>
        <w:t>Formulaire d’offre - Prix</w:t>
      </w:r>
      <w:bookmarkEnd w:id="232"/>
      <w:bookmarkEnd w:id="235"/>
    </w:p>
    <w:p w14:paraId="08CFF545" w14:textId="77777777" w:rsidR="008E052A" w:rsidRDefault="008E052A" w:rsidP="00CF3CF7">
      <w:pPr>
        <w:pStyle w:val="BodyText"/>
        <w:spacing w:after="0" w:line="240" w:lineRule="auto"/>
        <w:rPr>
          <w:rFonts w:ascii="Georgia" w:eastAsia="Calibri" w:hAnsi="Georgia" w:cs="Times New Roman"/>
          <w:color w:val="585756"/>
          <w:szCs w:val="22"/>
          <w:lang w:val="fr-BE"/>
        </w:rPr>
      </w:pPr>
    </w:p>
    <w:p w14:paraId="61A3AE9B" w14:textId="71B18C70" w:rsidR="00E535C1" w:rsidRPr="006B0357" w:rsidRDefault="00E535C1" w:rsidP="00CF3CF7">
      <w:pPr>
        <w:pStyle w:val="BodyText"/>
        <w:spacing w:after="0" w:line="240" w:lineRule="auto"/>
        <w:rPr>
          <w:rFonts w:ascii="Georgia" w:eastAsia="Calibri" w:hAnsi="Georgia" w:cs="Times New Roman"/>
          <w:color w:val="585756"/>
          <w:sz w:val="21"/>
          <w:szCs w:val="21"/>
          <w:lang w:val="fr-BE"/>
        </w:rPr>
      </w:pPr>
      <w:r w:rsidRPr="006B0357">
        <w:rPr>
          <w:rFonts w:ascii="Georgia" w:eastAsia="Calibri" w:hAnsi="Georgia" w:cs="Times New Roman"/>
          <w:color w:val="585756"/>
          <w:sz w:val="21"/>
          <w:szCs w:val="21"/>
          <w:lang w:val="fr-BE"/>
        </w:rPr>
        <w:t>En déposant cette offre, le soumissionnaire s’engage à exécuter</w:t>
      </w:r>
      <w:r w:rsidR="00DD3B43" w:rsidRPr="006B0357">
        <w:rPr>
          <w:rFonts w:ascii="Georgia" w:eastAsia="Calibri" w:hAnsi="Georgia" w:cs="Times New Roman"/>
          <w:color w:val="585756"/>
          <w:sz w:val="21"/>
          <w:szCs w:val="21"/>
          <w:lang w:val="fr-BE"/>
        </w:rPr>
        <w:t xml:space="preserve"> </w:t>
      </w:r>
      <w:r w:rsidRPr="006B0357">
        <w:rPr>
          <w:rFonts w:ascii="Georgia" w:eastAsia="Calibri" w:hAnsi="Georgia" w:cs="Times New Roman"/>
          <w:color w:val="585756"/>
          <w:sz w:val="21"/>
          <w:szCs w:val="21"/>
          <w:lang w:val="fr-BE"/>
        </w:rPr>
        <w:t>le présent marché</w:t>
      </w:r>
      <w:r w:rsidR="00DD3B43" w:rsidRPr="006B0357">
        <w:rPr>
          <w:rFonts w:ascii="Georgia" w:eastAsia="Calibri" w:hAnsi="Georgia" w:cs="Times New Roman"/>
          <w:color w:val="585756"/>
          <w:sz w:val="21"/>
          <w:szCs w:val="21"/>
          <w:lang w:val="fr-BE"/>
        </w:rPr>
        <w:t xml:space="preserve"> </w:t>
      </w:r>
      <w:r w:rsidRPr="006B0357">
        <w:rPr>
          <w:rFonts w:ascii="Georgia" w:eastAsia="Calibri" w:hAnsi="Georgia" w:cs="Times New Roman"/>
          <w:color w:val="585756"/>
          <w:sz w:val="21"/>
          <w:szCs w:val="21"/>
          <w:lang w:val="fr-BE"/>
        </w:rPr>
        <w:t xml:space="preserve">conformément aux dispositions du </w:t>
      </w:r>
      <w:r w:rsidR="00DD3B43" w:rsidRPr="006B0357">
        <w:rPr>
          <w:rFonts w:ascii="Georgia" w:eastAsia="Calibri" w:hAnsi="Georgia" w:cs="Times New Roman"/>
          <w:color w:val="585756"/>
          <w:sz w:val="21"/>
          <w:szCs w:val="21"/>
          <w:lang w:val="fr-BE"/>
        </w:rPr>
        <w:t>présent cahier spécial des charges</w:t>
      </w:r>
      <w:r w:rsidRPr="006B0357">
        <w:rPr>
          <w:rFonts w:ascii="Georgia" w:eastAsia="Calibri" w:hAnsi="Georgia" w:cs="Times New Roman"/>
          <w:color w:val="585756"/>
          <w:sz w:val="21"/>
          <w:szCs w:val="21"/>
          <w:lang w:val="fr-BE"/>
        </w:rPr>
        <w:t xml:space="preserve"> et déclare explicitement accepter toutes les conditions énumérées dans </w:t>
      </w:r>
      <w:r w:rsidR="00DD3B43" w:rsidRPr="006B0357">
        <w:rPr>
          <w:rFonts w:ascii="Georgia" w:eastAsia="Calibri" w:hAnsi="Georgia" w:cs="Times New Roman"/>
          <w:color w:val="585756"/>
          <w:sz w:val="21"/>
          <w:szCs w:val="21"/>
          <w:lang w:val="fr-BE"/>
        </w:rPr>
        <w:t>ce document</w:t>
      </w:r>
      <w:r w:rsidRPr="006B0357">
        <w:rPr>
          <w:rFonts w:ascii="Georgia" w:eastAsia="Calibri" w:hAnsi="Georgia" w:cs="Times New Roman"/>
          <w:color w:val="585756"/>
          <w:sz w:val="21"/>
          <w:szCs w:val="21"/>
          <w:lang w:val="fr-BE"/>
        </w:rPr>
        <w:t xml:space="preserve"> et renoncer aux éventuelles dispositions dérogatoires</w:t>
      </w:r>
      <w:r w:rsidR="00DD3B43" w:rsidRPr="006B0357">
        <w:rPr>
          <w:rFonts w:ascii="Georgia" w:eastAsia="Calibri" w:hAnsi="Georgia" w:cs="Times New Roman"/>
          <w:color w:val="585756"/>
          <w:sz w:val="21"/>
          <w:szCs w:val="21"/>
          <w:lang w:val="fr-BE"/>
        </w:rPr>
        <w:t>,</w:t>
      </w:r>
      <w:r w:rsidRPr="006B0357">
        <w:rPr>
          <w:rFonts w:ascii="Georgia" w:eastAsia="Calibri" w:hAnsi="Georgia" w:cs="Times New Roman"/>
          <w:color w:val="585756"/>
          <w:sz w:val="21"/>
          <w:szCs w:val="21"/>
          <w:lang w:val="fr-BE"/>
        </w:rPr>
        <w:t xml:space="preserve"> comme ses propres conditions.</w:t>
      </w:r>
    </w:p>
    <w:p w14:paraId="519B2E84" w14:textId="77777777" w:rsidR="00DD3B43" w:rsidRPr="006B0357" w:rsidRDefault="00DD3B43" w:rsidP="00CF3CF7">
      <w:pPr>
        <w:pStyle w:val="BodyText"/>
        <w:spacing w:after="0" w:line="240" w:lineRule="auto"/>
        <w:rPr>
          <w:rFonts w:ascii="Georgia" w:eastAsia="Calibri" w:hAnsi="Georgia" w:cs="Times New Roman"/>
          <w:color w:val="585756"/>
          <w:sz w:val="21"/>
          <w:szCs w:val="21"/>
          <w:lang w:val="fr-BE"/>
        </w:rPr>
      </w:pPr>
    </w:p>
    <w:p w14:paraId="24C9295C" w14:textId="4320C3B5" w:rsidR="00E535C1" w:rsidRPr="006B0357" w:rsidRDefault="00E535C1" w:rsidP="00CF3CF7">
      <w:pPr>
        <w:pStyle w:val="BodyText"/>
        <w:spacing w:after="0" w:line="240" w:lineRule="auto"/>
        <w:rPr>
          <w:rFonts w:ascii="Georgia" w:eastAsia="Calibri" w:hAnsi="Georgia" w:cs="Times New Roman"/>
          <w:color w:val="585756"/>
          <w:sz w:val="21"/>
          <w:szCs w:val="21"/>
          <w:lang w:val="fr-BE"/>
        </w:rPr>
      </w:pPr>
      <w:r w:rsidRPr="006B0357">
        <w:rPr>
          <w:rFonts w:ascii="Georgia" w:eastAsia="Calibri" w:hAnsi="Georgia" w:cs="Times New Roman"/>
          <w:color w:val="585756"/>
          <w:sz w:val="21"/>
          <w:szCs w:val="21"/>
          <w:lang w:val="fr-BE"/>
        </w:rPr>
        <w:t xml:space="preserve">Les prix unitaires </w:t>
      </w:r>
      <w:r w:rsidR="00340685">
        <w:rPr>
          <w:rFonts w:ascii="Georgia" w:eastAsia="Calibri" w:hAnsi="Georgia" w:cs="Times New Roman"/>
          <w:color w:val="585756"/>
          <w:sz w:val="21"/>
          <w:szCs w:val="21"/>
          <w:lang w:val="fr-BE"/>
        </w:rPr>
        <w:t xml:space="preserve">et les prix globaux </w:t>
      </w:r>
      <w:r w:rsidRPr="006B0357">
        <w:rPr>
          <w:rFonts w:ascii="Georgia" w:eastAsia="Calibri" w:hAnsi="Georgia" w:cs="Times New Roman"/>
          <w:color w:val="585756"/>
          <w:sz w:val="21"/>
          <w:szCs w:val="21"/>
          <w:lang w:val="fr-BE"/>
        </w:rPr>
        <w:t xml:space="preserve">de chacun des postes de l’inventaire sont établis en </w:t>
      </w:r>
      <w:r w:rsidR="00DD3B43" w:rsidRPr="006B0357">
        <w:rPr>
          <w:rFonts w:ascii="Georgia" w:eastAsia="Calibri" w:hAnsi="Georgia" w:cs="Times New Roman"/>
          <w:color w:val="585756"/>
          <w:sz w:val="21"/>
          <w:szCs w:val="21"/>
          <w:lang w:val="fr-BE"/>
        </w:rPr>
        <w:t>toute connaissance</w:t>
      </w:r>
      <w:r w:rsidRPr="006B0357">
        <w:rPr>
          <w:rFonts w:ascii="Georgia" w:eastAsia="Calibri" w:hAnsi="Georgia" w:cs="Times New Roman"/>
          <w:color w:val="585756"/>
          <w:sz w:val="21"/>
          <w:szCs w:val="21"/>
          <w:lang w:val="fr-BE"/>
        </w:rPr>
        <w:t xml:space="preserve"> de </w:t>
      </w:r>
      <w:r w:rsidR="00DD3B43" w:rsidRPr="006B0357">
        <w:rPr>
          <w:rFonts w:ascii="Georgia" w:eastAsia="Calibri" w:hAnsi="Georgia" w:cs="Times New Roman"/>
          <w:color w:val="585756"/>
          <w:sz w:val="21"/>
          <w:szCs w:val="21"/>
          <w:lang w:val="fr-BE"/>
        </w:rPr>
        <w:t>cause</w:t>
      </w:r>
      <w:r w:rsidRPr="006B0357">
        <w:rPr>
          <w:rFonts w:ascii="Georgia" w:eastAsia="Calibri" w:hAnsi="Georgia" w:cs="Times New Roman"/>
          <w:color w:val="585756"/>
          <w:sz w:val="21"/>
          <w:szCs w:val="21"/>
          <w:lang w:val="fr-BE"/>
        </w:rPr>
        <w:t xml:space="preserve">. </w:t>
      </w:r>
      <w:r w:rsidR="006B0357" w:rsidRPr="006B0357">
        <w:rPr>
          <w:rFonts w:ascii="Georgia" w:eastAsia="Calibri" w:hAnsi="Georgia" w:cs="Times New Roman"/>
          <w:color w:val="585756"/>
          <w:sz w:val="21"/>
          <w:szCs w:val="21"/>
          <w:lang w:val="fr-BE"/>
        </w:rPr>
        <w:t>Le prestataire</w:t>
      </w:r>
      <w:r w:rsidRPr="006B0357">
        <w:rPr>
          <w:rFonts w:ascii="Georgia" w:eastAsia="Calibri" w:hAnsi="Georgia" w:cs="Times New Roman"/>
          <w:color w:val="585756"/>
          <w:sz w:val="21"/>
          <w:szCs w:val="21"/>
          <w:lang w:val="fr-BE"/>
        </w:rPr>
        <w:t xml:space="preserve"> de </w:t>
      </w:r>
      <w:r w:rsidR="006B0357" w:rsidRPr="006B0357">
        <w:rPr>
          <w:rFonts w:ascii="Georgia" w:eastAsia="Calibri" w:hAnsi="Georgia" w:cs="Times New Roman"/>
          <w:color w:val="585756"/>
          <w:sz w:val="21"/>
          <w:szCs w:val="21"/>
          <w:lang w:val="fr-BE"/>
        </w:rPr>
        <w:t>services inclus dans ses prix unitaires tous les frais et impositions généralement quelconques grevant les services.</w:t>
      </w:r>
    </w:p>
    <w:p w14:paraId="544469FD" w14:textId="77777777" w:rsidR="00E535C1" w:rsidRDefault="00E535C1" w:rsidP="00CF3CF7">
      <w:pPr>
        <w:pStyle w:val="BodyText"/>
        <w:spacing w:after="0" w:line="240" w:lineRule="auto"/>
        <w:rPr>
          <w:rFonts w:ascii="Georgia" w:eastAsia="Calibri" w:hAnsi="Georgia" w:cs="Times New Roman"/>
          <w:color w:val="585756"/>
          <w:sz w:val="21"/>
          <w:szCs w:val="21"/>
          <w:lang w:val="fr-BE"/>
        </w:rPr>
      </w:pPr>
    </w:p>
    <w:p w14:paraId="0465A235" w14:textId="1DA3B0F1" w:rsidR="00F33B84" w:rsidRPr="00C32464" w:rsidRDefault="00F33B84" w:rsidP="00F33B84">
      <w:pPr>
        <w:pStyle w:val="BodyText"/>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aux prix suivants, exprimés en euros et hors TVA :</w:t>
      </w:r>
    </w:p>
    <w:p w14:paraId="4A0C9103" w14:textId="77777777" w:rsidR="00F33B84" w:rsidRDefault="00F33B84" w:rsidP="00F33B84">
      <w:pPr>
        <w:pStyle w:val="BodyText"/>
        <w:spacing w:before="60" w:after="60"/>
        <w:rPr>
          <w:rFonts w:ascii="Georgia" w:eastAsia="Calibri" w:hAnsi="Georgia" w:cs="Times New Roman"/>
          <w:color w:val="585756"/>
          <w:szCs w:val="22"/>
          <w:lang w:val="fr-BE"/>
        </w:rPr>
      </w:pPr>
    </w:p>
    <w:p w14:paraId="2C24DA1C" w14:textId="492CC771" w:rsidR="0088279A" w:rsidRPr="00C32464" w:rsidRDefault="0088279A" w:rsidP="00F33B84">
      <w:pPr>
        <w:pStyle w:val="BodyText"/>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Montant de l’offre </w:t>
      </w:r>
      <w:r w:rsidR="00596059">
        <w:rPr>
          <w:rFonts w:ascii="Georgia" w:eastAsia="Calibri" w:hAnsi="Georgia" w:cs="Times New Roman"/>
          <w:color w:val="585756"/>
          <w:szCs w:val="22"/>
          <w:lang w:val="fr-BE"/>
        </w:rPr>
        <w:t>HTVA</w:t>
      </w:r>
      <w:r>
        <w:rPr>
          <w:rFonts w:ascii="Georgia" w:eastAsia="Calibri" w:hAnsi="Georgia" w:cs="Times New Roman"/>
          <w:color w:val="585756"/>
          <w:szCs w:val="22"/>
          <w:lang w:val="fr-BE"/>
        </w:rPr>
        <w:t>………………………………………………………………………………………….</w:t>
      </w:r>
      <w:r w:rsidR="00596059">
        <w:rPr>
          <w:rFonts w:ascii="Georgia" w:eastAsia="Calibri" w:hAnsi="Georgia" w:cs="Times New Roman"/>
          <w:color w:val="585756"/>
          <w:szCs w:val="22"/>
          <w:lang w:val="fr-BE"/>
        </w:rPr>
        <w:t xml:space="preserve"> </w:t>
      </w:r>
      <w:r>
        <w:rPr>
          <w:rFonts w:ascii="Georgia" w:eastAsia="Calibri" w:hAnsi="Georgia" w:cs="Times New Roman"/>
          <w:color w:val="585756"/>
          <w:szCs w:val="22"/>
          <w:lang w:val="fr-BE"/>
        </w:rPr>
        <w:t>EUROS</w:t>
      </w:r>
    </w:p>
    <w:p w14:paraId="4A01B5B5" w14:textId="06530680" w:rsidR="00596059" w:rsidRDefault="00F33B84" w:rsidP="00F33B84">
      <w:pPr>
        <w:pStyle w:val="BodyText"/>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6C9FC8F1" w14:textId="6E55D3A6" w:rsidR="00596059" w:rsidRDefault="00596059" w:rsidP="00F33B84">
      <w:pPr>
        <w:pStyle w:val="BodyText"/>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Montant de l’offre TVAC………………………………………………………………………………………….EUROS</w:t>
      </w:r>
    </w:p>
    <w:p w14:paraId="02D60A06" w14:textId="73BE1312" w:rsidR="00F33B84" w:rsidRPr="00C32464" w:rsidRDefault="00F33B84" w:rsidP="00F33B84">
      <w:pPr>
        <w:pStyle w:val="BodyText"/>
        <w:spacing w:before="60" w:after="60"/>
        <w:rPr>
          <w:rFonts w:ascii="Georgia" w:eastAsia="Calibri" w:hAnsi="Georgia" w:cs="Times New Roman"/>
          <w:color w:val="585756"/>
          <w:szCs w:val="22"/>
          <w:lang w:val="fr-BE"/>
        </w:rPr>
      </w:pPr>
    </w:p>
    <w:p w14:paraId="684B3EBA" w14:textId="77777777" w:rsidR="00F33B84" w:rsidRPr="00C32464" w:rsidRDefault="00F33B84" w:rsidP="00F33B84">
      <w:pPr>
        <w:pStyle w:val="BodyText"/>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29B24868" w14:textId="0BC695D3" w:rsidR="00F33B84" w:rsidRPr="00C32464" w:rsidRDefault="00F33B84" w:rsidP="00F33B84">
      <w:pPr>
        <w:pStyle w:val="BodyText"/>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Afin de rendre possible une comparaison adéquate des offres, les données ou documents mentionnés ci-dessous ou au point </w:t>
      </w:r>
      <w:r w:rsidR="00F32A36">
        <w:rPr>
          <w:rFonts w:ascii="Georgia" w:eastAsia="Calibri" w:hAnsi="Georgia" w:cs="Times New Roman"/>
          <w:color w:val="585756"/>
          <w:szCs w:val="22"/>
          <w:lang w:val="fr-BE"/>
        </w:rPr>
        <w:t>6.2</w:t>
      </w:r>
      <w:r w:rsidRPr="00C32464">
        <w:rPr>
          <w:rFonts w:ascii="Georgia" w:eastAsia="Calibri" w:hAnsi="Georgia" w:cs="Times New Roman"/>
          <w:color w:val="585756"/>
          <w:szCs w:val="22"/>
          <w:lang w:val="fr-BE"/>
        </w:rPr>
        <w:t>, dûment signés, doivent être joints à l’offre.</w:t>
      </w:r>
    </w:p>
    <w:p w14:paraId="3790784D" w14:textId="77777777" w:rsidR="00F33B84" w:rsidRPr="00C32464" w:rsidRDefault="00F33B84" w:rsidP="00F33B84">
      <w:pPr>
        <w:pStyle w:val="BodyText"/>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3C63F67E" w14:textId="77777777" w:rsidR="00F33B84" w:rsidRPr="00C32464" w:rsidRDefault="00F33B84" w:rsidP="00F33B84">
      <w:pPr>
        <w:pStyle w:val="BodyText"/>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 le soumissionnaire joint à son offre ……………..</w:t>
      </w:r>
    </w:p>
    <w:p w14:paraId="61F4156A" w14:textId="77777777" w:rsidR="00F33B84" w:rsidRDefault="00F33B84" w:rsidP="00F33B84">
      <w:pPr>
        <w:pStyle w:val="BodyText"/>
        <w:spacing w:before="60" w:after="60"/>
        <w:rPr>
          <w:rFonts w:ascii="Georgia" w:eastAsia="Calibri" w:hAnsi="Georgia" w:cs="Times New Roman"/>
          <w:color w:val="585756"/>
          <w:szCs w:val="22"/>
          <w:lang w:val="fr-BE"/>
        </w:rPr>
      </w:pPr>
    </w:p>
    <w:p w14:paraId="6BE674F2" w14:textId="77777777" w:rsidR="00F33B84" w:rsidRDefault="00F33B84" w:rsidP="00F33B84">
      <w:pPr>
        <w:pStyle w:val="BodyText"/>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34824389" w14:textId="77777777" w:rsidR="00F33B84" w:rsidRDefault="00F33B84" w:rsidP="00CF3CF7">
      <w:pPr>
        <w:pStyle w:val="BodyText"/>
        <w:spacing w:after="0" w:line="240" w:lineRule="auto"/>
        <w:rPr>
          <w:rFonts w:ascii="Georgia" w:eastAsia="Calibri" w:hAnsi="Georgia" w:cs="Times New Roman"/>
          <w:color w:val="585756"/>
          <w:sz w:val="21"/>
          <w:szCs w:val="21"/>
          <w:lang w:val="fr-BE"/>
        </w:rPr>
      </w:pPr>
    </w:p>
    <w:p w14:paraId="7E7B5F08" w14:textId="77777777" w:rsidR="004F2A52" w:rsidRDefault="004F2A52" w:rsidP="00CF3CF7">
      <w:pPr>
        <w:pStyle w:val="BodyText"/>
        <w:spacing w:after="0" w:line="240" w:lineRule="auto"/>
        <w:rPr>
          <w:rFonts w:ascii="Georgia" w:eastAsia="Calibri" w:hAnsi="Georgia" w:cs="Times New Roman"/>
          <w:color w:val="585756"/>
          <w:sz w:val="21"/>
          <w:szCs w:val="21"/>
          <w:lang w:val="fr-BE"/>
        </w:rPr>
      </w:pPr>
    </w:p>
    <w:p w14:paraId="50A69817" w14:textId="77777777" w:rsidR="004F2A52" w:rsidRDefault="004F2A52" w:rsidP="00CF3CF7">
      <w:pPr>
        <w:pStyle w:val="BodyText"/>
        <w:spacing w:after="0" w:line="240" w:lineRule="auto"/>
        <w:rPr>
          <w:rFonts w:ascii="Georgia" w:eastAsia="Calibri" w:hAnsi="Georgia" w:cs="Times New Roman"/>
          <w:color w:val="585756"/>
          <w:sz w:val="21"/>
          <w:szCs w:val="21"/>
          <w:lang w:val="fr-BE"/>
        </w:rPr>
      </w:pPr>
    </w:p>
    <w:p w14:paraId="1455E373" w14:textId="77777777" w:rsidR="004F2A52" w:rsidRPr="006B0357" w:rsidRDefault="004F2A52" w:rsidP="00CF3CF7">
      <w:pPr>
        <w:pStyle w:val="BodyText"/>
        <w:spacing w:after="0" w:line="240" w:lineRule="auto"/>
        <w:rPr>
          <w:rFonts w:ascii="Georgia" w:eastAsia="Calibri" w:hAnsi="Georgia" w:cs="Times New Roman"/>
          <w:color w:val="585756"/>
          <w:sz w:val="21"/>
          <w:szCs w:val="21"/>
          <w:lang w:val="fr-BE"/>
        </w:rPr>
      </w:pPr>
    </w:p>
    <w:p w14:paraId="6451BE9A" w14:textId="77777777" w:rsidR="00E535C1" w:rsidRDefault="00E535C1" w:rsidP="00CF3CF7">
      <w:pPr>
        <w:pStyle w:val="BodyText"/>
        <w:spacing w:after="0" w:line="240" w:lineRule="auto"/>
        <w:rPr>
          <w:rFonts w:ascii="Georgia" w:eastAsia="Calibri" w:hAnsi="Georgia" w:cs="Times New Roman"/>
          <w:color w:val="585756"/>
          <w:sz w:val="21"/>
          <w:szCs w:val="21"/>
          <w:lang w:val="fr-BE"/>
        </w:rPr>
      </w:pPr>
    </w:p>
    <w:p w14:paraId="388FEA64" w14:textId="77777777" w:rsidR="00E535C1" w:rsidRPr="006B0357" w:rsidRDefault="00E535C1" w:rsidP="00CF3CF7">
      <w:pPr>
        <w:pStyle w:val="BodyText"/>
        <w:spacing w:after="0" w:line="240" w:lineRule="auto"/>
        <w:rPr>
          <w:rFonts w:ascii="Georgia" w:eastAsia="Calibri" w:hAnsi="Georgia" w:cs="Times New Roman"/>
          <w:color w:val="585756"/>
          <w:sz w:val="21"/>
          <w:szCs w:val="21"/>
          <w:lang w:val="fr-BE"/>
        </w:rPr>
      </w:pPr>
    </w:p>
    <w:p w14:paraId="0EF63610" w14:textId="1A10FC6A" w:rsidR="00E535C1" w:rsidRPr="006B0357" w:rsidRDefault="00E535C1" w:rsidP="00CF3CF7">
      <w:pPr>
        <w:pStyle w:val="BodyText"/>
        <w:spacing w:after="0" w:line="240" w:lineRule="auto"/>
        <w:rPr>
          <w:rFonts w:ascii="Georgia" w:eastAsia="Calibri" w:hAnsi="Georgia" w:cs="Times New Roman"/>
          <w:color w:val="585756"/>
          <w:sz w:val="21"/>
          <w:szCs w:val="21"/>
          <w:lang w:val="fr-BE"/>
        </w:rPr>
      </w:pPr>
      <w:r w:rsidRPr="006B0357">
        <w:rPr>
          <w:rFonts w:ascii="Georgia" w:eastAsia="Calibri" w:hAnsi="Georgia" w:cs="Times New Roman"/>
          <w:color w:val="585756"/>
          <w:sz w:val="21"/>
          <w:szCs w:val="21"/>
          <w:lang w:val="fr-BE"/>
        </w:rPr>
        <w:t>Certifié pour vrai et conforme,</w:t>
      </w:r>
    </w:p>
    <w:p w14:paraId="1684BE69" w14:textId="77777777" w:rsidR="00E535C1" w:rsidRPr="006B0357" w:rsidRDefault="00E535C1" w:rsidP="00CF3CF7">
      <w:pPr>
        <w:pStyle w:val="BodyText"/>
        <w:spacing w:after="0" w:line="240" w:lineRule="auto"/>
        <w:rPr>
          <w:rFonts w:ascii="Georgia" w:eastAsia="Calibri" w:hAnsi="Georgia" w:cs="Times New Roman"/>
          <w:color w:val="585756"/>
          <w:sz w:val="21"/>
          <w:szCs w:val="21"/>
          <w:lang w:val="fr-BE"/>
        </w:rPr>
      </w:pPr>
    </w:p>
    <w:p w14:paraId="7D897744" w14:textId="77777777" w:rsidR="00E535C1" w:rsidRDefault="00E535C1" w:rsidP="00CF3CF7">
      <w:pPr>
        <w:pStyle w:val="BodyText"/>
        <w:spacing w:after="0" w:line="240" w:lineRule="auto"/>
        <w:rPr>
          <w:rFonts w:ascii="Georgia" w:eastAsia="Calibri" w:hAnsi="Georgia" w:cs="Times New Roman"/>
          <w:color w:val="585756"/>
          <w:sz w:val="21"/>
          <w:szCs w:val="21"/>
          <w:lang w:val="fr-BE"/>
        </w:rPr>
      </w:pPr>
      <w:r w:rsidRPr="006B0357">
        <w:rPr>
          <w:rFonts w:ascii="Georgia" w:eastAsia="Calibri" w:hAnsi="Georgia" w:cs="Times New Roman"/>
          <w:color w:val="585756"/>
          <w:sz w:val="21"/>
          <w:szCs w:val="21"/>
          <w:lang w:val="fr-BE"/>
        </w:rPr>
        <w:t>Fait à …………………… le ………………</w:t>
      </w:r>
    </w:p>
    <w:p w14:paraId="18396639" w14:textId="77777777" w:rsidR="003745A0" w:rsidRDefault="003745A0" w:rsidP="00CF3CF7">
      <w:pPr>
        <w:pStyle w:val="BodyText"/>
        <w:spacing w:after="0" w:line="240" w:lineRule="auto"/>
        <w:rPr>
          <w:rFonts w:ascii="Georgia" w:eastAsia="Calibri" w:hAnsi="Georgia" w:cs="Times New Roman"/>
          <w:color w:val="585756"/>
          <w:sz w:val="21"/>
          <w:szCs w:val="21"/>
          <w:lang w:val="fr-BE"/>
        </w:rPr>
      </w:pPr>
    </w:p>
    <w:p w14:paraId="02B96330" w14:textId="77777777" w:rsidR="003745A0" w:rsidRDefault="003745A0" w:rsidP="00CF3CF7">
      <w:pPr>
        <w:pStyle w:val="BodyText"/>
        <w:spacing w:after="0" w:line="240" w:lineRule="auto"/>
        <w:rPr>
          <w:rFonts w:ascii="Georgia" w:eastAsia="Calibri" w:hAnsi="Georgia" w:cs="Times New Roman"/>
          <w:color w:val="585756"/>
          <w:sz w:val="21"/>
          <w:szCs w:val="21"/>
          <w:lang w:val="fr-BE"/>
        </w:rPr>
      </w:pPr>
    </w:p>
    <w:p w14:paraId="45A8F1F5" w14:textId="77777777" w:rsidR="003745A0" w:rsidRDefault="003745A0" w:rsidP="00CF3CF7">
      <w:pPr>
        <w:pStyle w:val="BodyText"/>
        <w:spacing w:after="0" w:line="240" w:lineRule="auto"/>
        <w:rPr>
          <w:rFonts w:ascii="Georgia" w:eastAsia="Calibri" w:hAnsi="Georgia" w:cs="Times New Roman"/>
          <w:color w:val="585756"/>
          <w:sz w:val="21"/>
          <w:szCs w:val="21"/>
          <w:lang w:val="fr-BE"/>
        </w:rPr>
      </w:pPr>
    </w:p>
    <w:p w14:paraId="5A8F2F87" w14:textId="77777777" w:rsidR="003745A0" w:rsidRDefault="003745A0" w:rsidP="00CF3CF7">
      <w:pPr>
        <w:pStyle w:val="BodyText"/>
        <w:spacing w:after="0" w:line="240" w:lineRule="auto"/>
        <w:rPr>
          <w:rFonts w:ascii="Georgia" w:eastAsia="Calibri" w:hAnsi="Georgia" w:cs="Times New Roman"/>
          <w:color w:val="585756"/>
          <w:sz w:val="21"/>
          <w:szCs w:val="21"/>
          <w:lang w:val="fr-BE"/>
        </w:rPr>
      </w:pPr>
    </w:p>
    <w:p w14:paraId="7E98F554" w14:textId="77777777" w:rsidR="003745A0" w:rsidRDefault="003745A0" w:rsidP="00CF3CF7">
      <w:pPr>
        <w:pStyle w:val="BodyText"/>
        <w:spacing w:after="0" w:line="240" w:lineRule="auto"/>
        <w:rPr>
          <w:rFonts w:ascii="Georgia" w:eastAsia="Calibri" w:hAnsi="Georgia" w:cs="Times New Roman"/>
          <w:color w:val="585756"/>
          <w:sz w:val="21"/>
          <w:szCs w:val="21"/>
          <w:lang w:val="fr-BE"/>
        </w:rPr>
      </w:pPr>
    </w:p>
    <w:p w14:paraId="6ED825A7" w14:textId="77777777" w:rsidR="003745A0" w:rsidRDefault="003745A0" w:rsidP="00CF3CF7">
      <w:pPr>
        <w:pStyle w:val="BodyText"/>
        <w:spacing w:after="0" w:line="240" w:lineRule="auto"/>
        <w:rPr>
          <w:rFonts w:ascii="Georgia" w:eastAsia="Calibri" w:hAnsi="Georgia" w:cs="Times New Roman"/>
          <w:color w:val="585756"/>
          <w:sz w:val="21"/>
          <w:szCs w:val="21"/>
          <w:lang w:val="fr-BE"/>
        </w:rPr>
      </w:pPr>
    </w:p>
    <w:p w14:paraId="5A70CFB4" w14:textId="77777777" w:rsidR="003745A0" w:rsidRDefault="003745A0" w:rsidP="00CF3CF7">
      <w:pPr>
        <w:pStyle w:val="BodyText"/>
        <w:spacing w:after="0" w:line="240" w:lineRule="auto"/>
        <w:rPr>
          <w:rFonts w:ascii="Georgia" w:eastAsia="Calibri" w:hAnsi="Georgia" w:cs="Times New Roman"/>
          <w:color w:val="585756"/>
          <w:sz w:val="21"/>
          <w:szCs w:val="21"/>
          <w:lang w:val="fr-BE"/>
        </w:rPr>
      </w:pPr>
    </w:p>
    <w:p w14:paraId="776702B1" w14:textId="77777777" w:rsidR="003745A0" w:rsidRDefault="003745A0" w:rsidP="00CF3CF7">
      <w:pPr>
        <w:pStyle w:val="BodyText"/>
        <w:spacing w:after="0" w:line="240" w:lineRule="auto"/>
        <w:rPr>
          <w:rFonts w:ascii="Georgia" w:eastAsia="Calibri" w:hAnsi="Georgia" w:cs="Times New Roman"/>
          <w:color w:val="585756"/>
          <w:sz w:val="21"/>
          <w:szCs w:val="21"/>
          <w:lang w:val="fr-BE"/>
        </w:rPr>
      </w:pPr>
    </w:p>
    <w:p w14:paraId="149A15E1" w14:textId="77777777" w:rsidR="003745A0" w:rsidRDefault="003745A0" w:rsidP="00CF3CF7">
      <w:pPr>
        <w:pStyle w:val="BodyText"/>
        <w:spacing w:after="0" w:line="240" w:lineRule="auto"/>
        <w:rPr>
          <w:rFonts w:ascii="Georgia" w:eastAsia="Calibri" w:hAnsi="Georgia" w:cs="Times New Roman"/>
          <w:color w:val="585756"/>
          <w:sz w:val="21"/>
          <w:szCs w:val="21"/>
          <w:lang w:val="fr-BE"/>
        </w:rPr>
      </w:pPr>
    </w:p>
    <w:p w14:paraId="6E85D295" w14:textId="77777777" w:rsidR="003745A0" w:rsidRDefault="003745A0" w:rsidP="00CF3CF7">
      <w:pPr>
        <w:pStyle w:val="BodyText"/>
        <w:spacing w:after="0" w:line="240" w:lineRule="auto"/>
        <w:rPr>
          <w:rFonts w:ascii="Georgia" w:eastAsia="Calibri" w:hAnsi="Georgia" w:cs="Times New Roman"/>
          <w:color w:val="585756"/>
          <w:sz w:val="21"/>
          <w:szCs w:val="21"/>
          <w:lang w:val="fr-BE"/>
        </w:rPr>
      </w:pPr>
    </w:p>
    <w:p w14:paraId="3E7BAF95" w14:textId="77777777" w:rsidR="003745A0" w:rsidRDefault="003745A0" w:rsidP="00CF3CF7">
      <w:pPr>
        <w:pStyle w:val="BodyText"/>
        <w:spacing w:after="0" w:line="240" w:lineRule="auto"/>
        <w:rPr>
          <w:rFonts w:ascii="Georgia" w:eastAsia="Calibri" w:hAnsi="Georgia" w:cs="Times New Roman"/>
          <w:color w:val="585756"/>
          <w:sz w:val="21"/>
          <w:szCs w:val="21"/>
          <w:lang w:val="fr-BE"/>
        </w:rPr>
      </w:pPr>
    </w:p>
    <w:p w14:paraId="7C4EF293" w14:textId="77777777" w:rsidR="003745A0" w:rsidRDefault="003745A0" w:rsidP="00CF3CF7">
      <w:pPr>
        <w:pStyle w:val="BodyText"/>
        <w:spacing w:after="0" w:line="240" w:lineRule="auto"/>
        <w:rPr>
          <w:rFonts w:ascii="Georgia" w:eastAsia="Calibri" w:hAnsi="Georgia" w:cs="Times New Roman"/>
          <w:color w:val="585756"/>
          <w:sz w:val="21"/>
          <w:szCs w:val="21"/>
          <w:lang w:val="fr-BE"/>
        </w:rPr>
      </w:pPr>
    </w:p>
    <w:p w14:paraId="2E5F4C19" w14:textId="77777777" w:rsidR="003745A0" w:rsidRDefault="003745A0" w:rsidP="00CF3CF7">
      <w:pPr>
        <w:pStyle w:val="BodyText"/>
        <w:spacing w:after="0" w:line="240" w:lineRule="auto"/>
        <w:rPr>
          <w:rFonts w:ascii="Georgia" w:eastAsia="Calibri" w:hAnsi="Georgia" w:cs="Times New Roman"/>
          <w:color w:val="585756"/>
          <w:sz w:val="21"/>
          <w:szCs w:val="21"/>
          <w:lang w:val="fr-BE"/>
        </w:rPr>
      </w:pPr>
    </w:p>
    <w:p w14:paraId="582361F1" w14:textId="77777777" w:rsidR="003745A0" w:rsidRDefault="003745A0" w:rsidP="00CF3CF7">
      <w:pPr>
        <w:pStyle w:val="BodyText"/>
        <w:spacing w:after="0" w:line="240" w:lineRule="auto"/>
        <w:rPr>
          <w:rFonts w:ascii="Georgia" w:eastAsia="Calibri" w:hAnsi="Georgia" w:cs="Times New Roman"/>
          <w:color w:val="585756"/>
          <w:sz w:val="21"/>
          <w:szCs w:val="21"/>
          <w:lang w:val="fr-BE"/>
        </w:rPr>
      </w:pPr>
    </w:p>
    <w:p w14:paraId="7A476981" w14:textId="77777777" w:rsidR="003745A0" w:rsidRDefault="003745A0" w:rsidP="00CF3CF7">
      <w:pPr>
        <w:pStyle w:val="BodyText"/>
        <w:spacing w:after="0" w:line="240" w:lineRule="auto"/>
        <w:rPr>
          <w:rFonts w:ascii="Georgia" w:eastAsia="Calibri" w:hAnsi="Georgia" w:cs="Times New Roman"/>
          <w:color w:val="585756"/>
          <w:sz w:val="21"/>
          <w:szCs w:val="21"/>
          <w:lang w:val="fr-BE"/>
        </w:rPr>
      </w:pPr>
    </w:p>
    <w:p w14:paraId="1DB16397" w14:textId="39BDFF14" w:rsidR="00E535C1" w:rsidRPr="006777EF" w:rsidRDefault="00E535C1" w:rsidP="00CF3CF7">
      <w:pPr>
        <w:pStyle w:val="Heading2"/>
        <w:spacing w:before="0" w:after="0"/>
        <w:rPr>
          <w:rFonts w:ascii="Georgia" w:hAnsi="Georgia"/>
        </w:rPr>
      </w:pPr>
      <w:bookmarkStart w:id="236" w:name="_Toc52268503"/>
      <w:bookmarkStart w:id="237" w:name="_Toc177476614"/>
      <w:r w:rsidRPr="006777EF">
        <w:rPr>
          <w:rFonts w:ascii="Georgia" w:hAnsi="Georgia"/>
        </w:rPr>
        <w:lastRenderedPageBreak/>
        <w:t>Déclaration sur l’honneur – motifs d’exclusion</w:t>
      </w:r>
      <w:bookmarkEnd w:id="236"/>
      <w:bookmarkEnd w:id="237"/>
      <w:r w:rsidRPr="006777EF">
        <w:rPr>
          <w:rFonts w:ascii="Georgia" w:hAnsi="Georgia"/>
        </w:rPr>
        <w:t xml:space="preserve"> </w:t>
      </w:r>
    </w:p>
    <w:p w14:paraId="44C03D58" w14:textId="77777777" w:rsidR="006B0357" w:rsidRPr="006B0357" w:rsidRDefault="006B0357" w:rsidP="00CF3CF7">
      <w:pPr>
        <w:pStyle w:val="paragraph"/>
        <w:spacing w:before="0" w:beforeAutospacing="0" w:after="0" w:afterAutospacing="0"/>
        <w:jc w:val="both"/>
        <w:textAlignment w:val="baseline"/>
        <w:rPr>
          <w:rStyle w:val="normaltextrun"/>
          <w:rFonts w:ascii="Georgia" w:hAnsi="Georgia" w:cs="Segoe UI"/>
          <w:sz w:val="21"/>
          <w:szCs w:val="21"/>
          <w:lang w:val="fr-FR"/>
        </w:rPr>
      </w:pPr>
    </w:p>
    <w:p w14:paraId="3946634F" w14:textId="5D23E2CA" w:rsidR="00E535C1" w:rsidRPr="006B0357" w:rsidRDefault="00E535C1" w:rsidP="00E535C1">
      <w:pPr>
        <w:pStyle w:val="paragraph"/>
        <w:spacing w:before="0" w:beforeAutospacing="0" w:after="0" w:afterAutospacing="0"/>
        <w:jc w:val="both"/>
        <w:textAlignment w:val="baseline"/>
        <w:rPr>
          <w:rStyle w:val="eop"/>
          <w:rFonts w:ascii="Georgia" w:hAnsi="Georgia" w:cs="Segoe UI"/>
          <w:sz w:val="21"/>
          <w:szCs w:val="21"/>
          <w:lang w:val="fr-FR"/>
        </w:rPr>
      </w:pPr>
      <w:r w:rsidRPr="006B0357">
        <w:rPr>
          <w:rStyle w:val="normaltextrun"/>
          <w:rFonts w:ascii="Georgia" w:hAnsi="Georgia" w:cs="Segoe UI"/>
          <w:sz w:val="21"/>
          <w:szCs w:val="21"/>
          <w:lang w:val="fr-FR"/>
        </w:rPr>
        <w:t>Par la présente, je/nous, agissant en ma/notre qualité de représentant(s) légal/ légaux du soumissionnaire précité, déclare/</w:t>
      </w:r>
      <w:proofErr w:type="spellStart"/>
      <w:r w:rsidRPr="006B0357">
        <w:rPr>
          <w:rStyle w:val="spellingerror"/>
          <w:rFonts w:ascii="Georgia" w:hAnsi="Georgia" w:cs="Segoe UI"/>
          <w:sz w:val="21"/>
          <w:szCs w:val="21"/>
          <w:lang w:val="fr-FR"/>
        </w:rPr>
        <w:t>rons</w:t>
      </w:r>
      <w:proofErr w:type="spellEnd"/>
      <w:r w:rsidRPr="006B0357">
        <w:rPr>
          <w:rStyle w:val="normaltextrun"/>
          <w:rFonts w:ascii="Georgia" w:hAnsi="Georgia" w:cs="Segoe UI"/>
          <w:sz w:val="21"/>
          <w:szCs w:val="21"/>
          <w:lang w:val="fr-FR"/>
        </w:rPr>
        <w:t> que le soumissionnaire ne se trouve pas dans un des cas d’exclusion suivants</w:t>
      </w:r>
      <w:r w:rsidRPr="006B0357">
        <w:rPr>
          <w:rStyle w:val="normaltextrun"/>
          <w:sz w:val="21"/>
          <w:szCs w:val="21"/>
          <w:lang w:val="fr-FR"/>
        </w:rPr>
        <w:t> </w:t>
      </w:r>
      <w:r w:rsidRPr="006B0357">
        <w:rPr>
          <w:rStyle w:val="normaltextrun"/>
          <w:rFonts w:ascii="Georgia" w:hAnsi="Georgia" w:cs="Segoe UI"/>
          <w:sz w:val="21"/>
          <w:szCs w:val="21"/>
          <w:lang w:val="fr-FR"/>
        </w:rPr>
        <w:t>:</w:t>
      </w:r>
      <w:r w:rsidRPr="006B0357">
        <w:rPr>
          <w:rStyle w:val="eop"/>
          <w:rFonts w:ascii="Georgia" w:hAnsi="Georgia" w:cs="Segoe UI"/>
          <w:sz w:val="21"/>
          <w:szCs w:val="21"/>
          <w:lang w:val="fr-FR"/>
        </w:rPr>
        <w:t> </w:t>
      </w:r>
    </w:p>
    <w:p w14:paraId="5C5CA42A" w14:textId="77777777" w:rsidR="00E535C1" w:rsidRPr="006B0357" w:rsidRDefault="00E535C1" w:rsidP="00E535C1">
      <w:pPr>
        <w:pStyle w:val="paragraph"/>
        <w:spacing w:before="0" w:beforeAutospacing="0" w:after="0" w:afterAutospacing="0"/>
        <w:jc w:val="both"/>
        <w:textAlignment w:val="baseline"/>
        <w:rPr>
          <w:rFonts w:ascii="Georgia" w:hAnsi="Georgia" w:cs="Segoe UI"/>
          <w:sz w:val="21"/>
          <w:szCs w:val="21"/>
          <w:lang w:val="fr-FR"/>
        </w:rPr>
      </w:pPr>
    </w:p>
    <w:p w14:paraId="6912D09F" w14:textId="77777777" w:rsidR="00E535C1" w:rsidRDefault="00E535C1" w:rsidP="00230529">
      <w:pPr>
        <w:pStyle w:val="paragraph"/>
        <w:numPr>
          <w:ilvl w:val="0"/>
          <w:numId w:val="5"/>
        </w:numPr>
        <w:spacing w:before="0" w:beforeAutospacing="0" w:after="0" w:afterAutospacing="0"/>
        <w:jc w:val="both"/>
        <w:textAlignment w:val="baseline"/>
        <w:rPr>
          <w:rStyle w:val="eop"/>
          <w:rFonts w:ascii="Georgia" w:hAnsi="Georgia" w:cs="Segoe UI"/>
          <w:sz w:val="21"/>
          <w:szCs w:val="21"/>
          <w:lang w:val="fr-FR"/>
        </w:rPr>
      </w:pPr>
      <w:r w:rsidRPr="006B0357">
        <w:rPr>
          <w:rStyle w:val="normaltextrun"/>
          <w:rFonts w:ascii="Georgia" w:hAnsi="Georgia" w:cs="Segoe UI"/>
          <w:sz w:val="21"/>
          <w:szCs w:val="21"/>
          <w:lang w:val="fr-FR"/>
        </w:rPr>
        <w:t>Le soumissionnaire ni un de ses dirigeants a fait l’objet d’une condamnation prononcée par une </w:t>
      </w:r>
      <w:r w:rsidRPr="006B0357">
        <w:rPr>
          <w:rStyle w:val="normaltextrun"/>
          <w:rFonts w:ascii="Georgia" w:hAnsi="Georgia" w:cs="Segoe UI"/>
          <w:b/>
          <w:sz w:val="21"/>
          <w:szCs w:val="21"/>
          <w:u w:val="single"/>
          <w:lang w:val="fr-FR"/>
        </w:rPr>
        <w:t>décision judiciaire ayant force de chose jugée</w:t>
      </w:r>
      <w:r w:rsidRPr="006B0357">
        <w:rPr>
          <w:rStyle w:val="normaltextrun"/>
          <w:rFonts w:ascii="Georgia" w:hAnsi="Georgia" w:cs="Segoe UI"/>
          <w:sz w:val="21"/>
          <w:szCs w:val="21"/>
          <w:lang w:val="fr-FR"/>
        </w:rPr>
        <w:t> pour l’une des infractions suivantes :</w:t>
      </w:r>
      <w:r w:rsidRPr="006B0357">
        <w:rPr>
          <w:rStyle w:val="eop"/>
          <w:rFonts w:ascii="Georgia" w:hAnsi="Georgia" w:cs="Segoe UI"/>
          <w:sz w:val="21"/>
          <w:szCs w:val="21"/>
          <w:lang w:val="fr-FR"/>
        </w:rPr>
        <w:t> </w:t>
      </w:r>
    </w:p>
    <w:p w14:paraId="2536E433" w14:textId="77777777" w:rsidR="006B0357" w:rsidRPr="006B0357" w:rsidRDefault="006B0357" w:rsidP="006B0357">
      <w:pPr>
        <w:pStyle w:val="paragraph"/>
        <w:spacing w:before="0" w:beforeAutospacing="0" w:after="0" w:afterAutospacing="0"/>
        <w:ind w:left="770"/>
        <w:jc w:val="both"/>
        <w:textAlignment w:val="baseline"/>
        <w:rPr>
          <w:rFonts w:ascii="Georgia" w:hAnsi="Georgia" w:cs="Segoe UI"/>
          <w:sz w:val="21"/>
          <w:szCs w:val="21"/>
          <w:lang w:val="fr-FR"/>
        </w:rPr>
      </w:pPr>
    </w:p>
    <w:p w14:paraId="11DA5D26" w14:textId="67613C24" w:rsidR="00E535C1" w:rsidRPr="006B0357" w:rsidRDefault="00E535C1" w:rsidP="00E535C1">
      <w:pPr>
        <w:pStyle w:val="paragraph"/>
        <w:spacing w:before="0" w:beforeAutospacing="0" w:after="0" w:afterAutospacing="0"/>
        <w:ind w:firstLine="705"/>
        <w:jc w:val="both"/>
        <w:textAlignment w:val="baseline"/>
        <w:rPr>
          <w:rFonts w:ascii="Georgia" w:hAnsi="Georgia" w:cs="Segoe UI"/>
          <w:sz w:val="21"/>
          <w:szCs w:val="21"/>
          <w:lang w:val="fr-FR"/>
        </w:rPr>
      </w:pPr>
      <w:r w:rsidRPr="006B0357">
        <w:rPr>
          <w:rStyle w:val="normaltextrun"/>
          <w:rFonts w:ascii="Georgia" w:hAnsi="Georgia" w:cs="Segoe UI"/>
          <w:sz w:val="21"/>
          <w:szCs w:val="21"/>
          <w:lang w:val="fr-FR"/>
        </w:rPr>
        <w:t>1° participation à une </w:t>
      </w:r>
      <w:r w:rsidRPr="006B0357">
        <w:rPr>
          <w:rStyle w:val="normaltextrun"/>
          <w:rFonts w:ascii="Georgia" w:hAnsi="Georgia" w:cs="Segoe UI"/>
          <w:b/>
          <w:sz w:val="21"/>
          <w:szCs w:val="21"/>
          <w:lang w:val="fr-FR"/>
        </w:rPr>
        <w:t>organisation </w:t>
      </w:r>
      <w:r w:rsidRPr="006B0357">
        <w:rPr>
          <w:rStyle w:val="contextualspellingandgrammarerror"/>
          <w:rFonts w:ascii="Georgia" w:hAnsi="Georgia" w:cs="Segoe UI"/>
          <w:b/>
          <w:sz w:val="21"/>
          <w:szCs w:val="21"/>
          <w:lang w:val="fr-FR"/>
        </w:rPr>
        <w:t>criminelle</w:t>
      </w:r>
      <w:r w:rsidR="006B0357">
        <w:rPr>
          <w:rStyle w:val="contextualspellingandgrammarerror"/>
          <w:rFonts w:ascii="Georgia" w:hAnsi="Georgia" w:cs="Segoe UI"/>
          <w:b/>
          <w:bCs/>
          <w:sz w:val="21"/>
          <w:szCs w:val="21"/>
          <w:lang w:val="fr-FR"/>
        </w:rPr>
        <w:t xml:space="preserve"> </w:t>
      </w:r>
      <w:r w:rsidRPr="006B0357">
        <w:rPr>
          <w:rStyle w:val="contextualspellingandgrammarerror"/>
          <w:rFonts w:ascii="Georgia" w:hAnsi="Georgia" w:cs="Segoe UI"/>
          <w:sz w:val="21"/>
          <w:szCs w:val="21"/>
          <w:lang w:val="fr-FR"/>
        </w:rPr>
        <w:t>;</w:t>
      </w:r>
      <w:r w:rsidRPr="006B0357">
        <w:rPr>
          <w:rStyle w:val="eop"/>
          <w:rFonts w:ascii="Georgia" w:hAnsi="Georgia" w:cs="Segoe UI"/>
          <w:sz w:val="21"/>
          <w:szCs w:val="21"/>
          <w:lang w:val="fr-FR"/>
        </w:rPr>
        <w:t> </w:t>
      </w:r>
    </w:p>
    <w:p w14:paraId="0134382D" w14:textId="184D0C6B" w:rsidR="00E535C1" w:rsidRPr="006B0357" w:rsidRDefault="00E535C1" w:rsidP="00E535C1">
      <w:pPr>
        <w:pStyle w:val="paragraph"/>
        <w:spacing w:before="0" w:beforeAutospacing="0" w:after="0" w:afterAutospacing="0"/>
        <w:ind w:firstLine="705"/>
        <w:jc w:val="both"/>
        <w:textAlignment w:val="baseline"/>
        <w:rPr>
          <w:rFonts w:ascii="Georgia" w:hAnsi="Georgia" w:cs="Segoe UI"/>
          <w:sz w:val="21"/>
          <w:szCs w:val="21"/>
          <w:lang w:val="fr-FR"/>
        </w:rPr>
      </w:pPr>
      <w:r w:rsidRPr="006B0357">
        <w:rPr>
          <w:rStyle w:val="normaltextrun"/>
          <w:rFonts w:ascii="Georgia" w:hAnsi="Georgia" w:cs="Segoe UI"/>
          <w:sz w:val="21"/>
          <w:szCs w:val="21"/>
          <w:lang w:val="fr-FR"/>
        </w:rPr>
        <w:t>2° </w:t>
      </w:r>
      <w:r w:rsidRPr="006B0357">
        <w:rPr>
          <w:rStyle w:val="contextualspellingandgrammarerror"/>
          <w:rFonts w:ascii="Georgia" w:hAnsi="Georgia" w:cs="Segoe UI"/>
          <w:b/>
          <w:sz w:val="21"/>
          <w:szCs w:val="21"/>
          <w:lang w:val="fr-FR"/>
        </w:rPr>
        <w:t>corruption</w:t>
      </w:r>
      <w:r w:rsidR="006B0357">
        <w:rPr>
          <w:rStyle w:val="contextualspellingandgrammarerror"/>
          <w:rFonts w:ascii="Georgia" w:hAnsi="Georgia" w:cs="Segoe UI"/>
          <w:b/>
          <w:bCs/>
          <w:sz w:val="21"/>
          <w:szCs w:val="21"/>
          <w:lang w:val="fr-FR"/>
        </w:rPr>
        <w:t xml:space="preserve"> </w:t>
      </w:r>
      <w:r w:rsidRPr="006B0357">
        <w:rPr>
          <w:rStyle w:val="contextualspellingandgrammarerror"/>
          <w:rFonts w:ascii="Georgia" w:hAnsi="Georgia" w:cs="Segoe UI"/>
          <w:sz w:val="21"/>
          <w:szCs w:val="21"/>
          <w:lang w:val="fr-FR"/>
        </w:rPr>
        <w:t>;</w:t>
      </w:r>
      <w:r w:rsidRPr="006B0357">
        <w:rPr>
          <w:rStyle w:val="eop"/>
          <w:rFonts w:ascii="Georgia" w:hAnsi="Georgia" w:cs="Segoe UI"/>
          <w:sz w:val="21"/>
          <w:szCs w:val="21"/>
          <w:lang w:val="fr-FR"/>
        </w:rPr>
        <w:t> </w:t>
      </w:r>
    </w:p>
    <w:p w14:paraId="4B5BC0C2" w14:textId="45DD4E3F" w:rsidR="00E535C1" w:rsidRPr="006B0357" w:rsidRDefault="00E535C1" w:rsidP="00E535C1">
      <w:pPr>
        <w:pStyle w:val="paragraph"/>
        <w:spacing w:before="0" w:beforeAutospacing="0" w:after="0" w:afterAutospacing="0"/>
        <w:ind w:firstLine="705"/>
        <w:jc w:val="both"/>
        <w:textAlignment w:val="baseline"/>
        <w:rPr>
          <w:rFonts w:ascii="Georgia" w:hAnsi="Georgia" w:cs="Segoe UI"/>
          <w:sz w:val="21"/>
          <w:szCs w:val="21"/>
          <w:lang w:val="fr-FR"/>
        </w:rPr>
      </w:pPr>
      <w:r w:rsidRPr="006B0357">
        <w:rPr>
          <w:rStyle w:val="normaltextrun"/>
          <w:rFonts w:ascii="Georgia" w:hAnsi="Georgia" w:cs="Segoe UI"/>
          <w:sz w:val="21"/>
          <w:szCs w:val="21"/>
          <w:lang w:val="fr-FR"/>
        </w:rPr>
        <w:t>3° </w:t>
      </w:r>
      <w:r w:rsidRPr="006B0357">
        <w:rPr>
          <w:rStyle w:val="contextualspellingandgrammarerror"/>
          <w:rFonts w:ascii="Georgia" w:hAnsi="Georgia" w:cs="Segoe UI"/>
          <w:b/>
          <w:sz w:val="21"/>
          <w:szCs w:val="21"/>
          <w:lang w:val="fr-FR"/>
        </w:rPr>
        <w:t>fraude</w:t>
      </w:r>
      <w:r w:rsidR="006B0357">
        <w:rPr>
          <w:rStyle w:val="contextualspellingandgrammarerror"/>
          <w:rFonts w:ascii="Georgia" w:hAnsi="Georgia" w:cs="Segoe UI"/>
          <w:b/>
          <w:bCs/>
          <w:sz w:val="21"/>
          <w:szCs w:val="21"/>
          <w:lang w:val="fr-FR"/>
        </w:rPr>
        <w:t xml:space="preserve"> </w:t>
      </w:r>
      <w:r w:rsidRPr="006B0357">
        <w:rPr>
          <w:rStyle w:val="contextualspellingandgrammarerror"/>
          <w:rFonts w:ascii="Georgia" w:hAnsi="Georgia" w:cs="Segoe UI"/>
          <w:sz w:val="21"/>
          <w:szCs w:val="21"/>
          <w:lang w:val="fr-FR"/>
        </w:rPr>
        <w:t>;</w:t>
      </w:r>
      <w:r w:rsidRPr="006B0357">
        <w:rPr>
          <w:rStyle w:val="eop"/>
          <w:rFonts w:ascii="Georgia" w:hAnsi="Georgia" w:cs="Segoe UI"/>
          <w:sz w:val="21"/>
          <w:szCs w:val="21"/>
          <w:lang w:val="fr-FR"/>
        </w:rPr>
        <w:t> </w:t>
      </w:r>
    </w:p>
    <w:p w14:paraId="19FEA4FA" w14:textId="560F98EF" w:rsidR="00E535C1" w:rsidRPr="006B0357" w:rsidRDefault="00E535C1" w:rsidP="00E535C1">
      <w:pPr>
        <w:pStyle w:val="paragraph"/>
        <w:spacing w:before="0" w:beforeAutospacing="0" w:after="0" w:afterAutospacing="0"/>
        <w:ind w:left="705"/>
        <w:jc w:val="both"/>
        <w:textAlignment w:val="baseline"/>
        <w:rPr>
          <w:rFonts w:ascii="Georgia" w:hAnsi="Georgia" w:cs="Segoe UI"/>
          <w:sz w:val="21"/>
          <w:szCs w:val="21"/>
          <w:lang w:val="fr-FR"/>
        </w:rPr>
      </w:pPr>
      <w:r w:rsidRPr="006B0357">
        <w:rPr>
          <w:rStyle w:val="normaltextrun"/>
          <w:rFonts w:ascii="Georgia" w:hAnsi="Georgia" w:cs="Segoe UI"/>
          <w:sz w:val="21"/>
          <w:szCs w:val="21"/>
          <w:lang w:val="fr-FR"/>
        </w:rPr>
        <w:t>4° infractions </w:t>
      </w:r>
      <w:r w:rsidRPr="006B0357">
        <w:rPr>
          <w:rStyle w:val="normaltextrun"/>
          <w:rFonts w:ascii="Georgia" w:hAnsi="Georgia" w:cs="Segoe UI"/>
          <w:b/>
          <w:sz w:val="21"/>
          <w:szCs w:val="21"/>
          <w:lang w:val="fr-FR"/>
        </w:rPr>
        <w:t>terroristes</w:t>
      </w:r>
      <w:r w:rsidRPr="006B0357">
        <w:rPr>
          <w:rStyle w:val="normaltextrun"/>
          <w:rFonts w:ascii="Georgia" w:hAnsi="Georgia" w:cs="Segoe UI"/>
          <w:sz w:val="21"/>
          <w:szCs w:val="21"/>
          <w:lang w:val="fr-FR"/>
        </w:rPr>
        <w:t>, infractions liées aux activités terroristes ou incitation à commettre une telle infraction, complicité ou tentative d’une telle </w:t>
      </w:r>
      <w:r w:rsidRPr="006B0357">
        <w:rPr>
          <w:rStyle w:val="contextualspellingandgrammarerror"/>
          <w:rFonts w:ascii="Georgia" w:hAnsi="Georgia" w:cs="Segoe UI"/>
          <w:sz w:val="21"/>
          <w:szCs w:val="21"/>
          <w:lang w:val="fr-FR"/>
        </w:rPr>
        <w:t>infraction</w:t>
      </w:r>
      <w:r w:rsidR="006B0357">
        <w:rPr>
          <w:rStyle w:val="contextualspellingandgrammarerror"/>
          <w:rFonts w:ascii="Georgia" w:hAnsi="Georgia" w:cs="Segoe UI"/>
          <w:sz w:val="21"/>
          <w:szCs w:val="21"/>
          <w:lang w:val="fr-FR"/>
        </w:rPr>
        <w:t xml:space="preserve"> </w:t>
      </w:r>
      <w:r w:rsidRPr="006B0357">
        <w:rPr>
          <w:rStyle w:val="contextualspellingandgrammarerror"/>
          <w:rFonts w:ascii="Georgia" w:hAnsi="Georgia" w:cs="Segoe UI"/>
          <w:sz w:val="21"/>
          <w:szCs w:val="21"/>
          <w:lang w:val="fr-FR"/>
        </w:rPr>
        <w:t>;</w:t>
      </w:r>
      <w:r w:rsidRPr="006B0357">
        <w:rPr>
          <w:rStyle w:val="eop"/>
          <w:rFonts w:ascii="Georgia" w:hAnsi="Georgia" w:cs="Segoe UI"/>
          <w:sz w:val="21"/>
          <w:szCs w:val="21"/>
          <w:lang w:val="fr-FR"/>
        </w:rPr>
        <w:t> </w:t>
      </w:r>
    </w:p>
    <w:p w14:paraId="590BC93C" w14:textId="2F6ADEB2" w:rsidR="00E535C1" w:rsidRPr="006B0357" w:rsidRDefault="00E535C1" w:rsidP="00E535C1">
      <w:pPr>
        <w:pStyle w:val="paragraph"/>
        <w:spacing w:before="0" w:beforeAutospacing="0" w:after="0" w:afterAutospacing="0"/>
        <w:ind w:firstLine="705"/>
        <w:jc w:val="both"/>
        <w:textAlignment w:val="baseline"/>
        <w:rPr>
          <w:rFonts w:ascii="Georgia" w:hAnsi="Georgia" w:cs="Segoe UI"/>
          <w:sz w:val="21"/>
          <w:szCs w:val="21"/>
          <w:lang w:val="fr-FR"/>
        </w:rPr>
      </w:pPr>
      <w:r w:rsidRPr="006B0357">
        <w:rPr>
          <w:rStyle w:val="normaltextrun"/>
          <w:rFonts w:ascii="Georgia" w:hAnsi="Georgia" w:cs="Segoe UI"/>
          <w:sz w:val="21"/>
          <w:szCs w:val="21"/>
          <w:lang w:val="fr-FR"/>
        </w:rPr>
        <w:t>5° </w:t>
      </w:r>
      <w:r w:rsidRPr="006B0357">
        <w:rPr>
          <w:rStyle w:val="normaltextrun"/>
          <w:rFonts w:ascii="Georgia" w:hAnsi="Georgia" w:cs="Segoe UI"/>
          <w:b/>
          <w:sz w:val="21"/>
          <w:szCs w:val="21"/>
          <w:lang w:val="fr-FR"/>
        </w:rPr>
        <w:t>blanchimen</w:t>
      </w:r>
      <w:r w:rsidRPr="006B0357">
        <w:rPr>
          <w:rStyle w:val="normaltextrun"/>
          <w:rFonts w:ascii="Georgia" w:hAnsi="Georgia" w:cs="Segoe UI"/>
          <w:sz w:val="21"/>
          <w:szCs w:val="21"/>
          <w:lang w:val="fr-FR"/>
        </w:rPr>
        <w:t>t de capitaux ou </w:t>
      </w:r>
      <w:r w:rsidRPr="006B0357">
        <w:rPr>
          <w:rStyle w:val="normaltextrun"/>
          <w:rFonts w:ascii="Georgia" w:hAnsi="Georgia" w:cs="Segoe UI"/>
          <w:b/>
          <w:sz w:val="21"/>
          <w:szCs w:val="21"/>
          <w:lang w:val="fr-FR"/>
        </w:rPr>
        <w:t>financement du </w:t>
      </w:r>
      <w:r w:rsidRPr="006B0357">
        <w:rPr>
          <w:rStyle w:val="contextualspellingandgrammarerror"/>
          <w:rFonts w:ascii="Georgia" w:hAnsi="Georgia" w:cs="Segoe UI"/>
          <w:b/>
          <w:sz w:val="21"/>
          <w:szCs w:val="21"/>
          <w:lang w:val="fr-FR"/>
        </w:rPr>
        <w:t>terrorisme</w:t>
      </w:r>
      <w:r w:rsidR="006B0357">
        <w:rPr>
          <w:rStyle w:val="contextualspellingandgrammarerror"/>
          <w:rFonts w:ascii="Georgia" w:hAnsi="Georgia" w:cs="Segoe UI"/>
          <w:b/>
          <w:bCs/>
          <w:sz w:val="21"/>
          <w:szCs w:val="21"/>
          <w:lang w:val="fr-FR"/>
        </w:rPr>
        <w:t xml:space="preserve"> </w:t>
      </w:r>
      <w:r w:rsidRPr="006B0357">
        <w:rPr>
          <w:rStyle w:val="contextualspellingandgrammarerror"/>
          <w:rFonts w:ascii="Georgia" w:hAnsi="Georgia" w:cs="Segoe UI"/>
          <w:sz w:val="21"/>
          <w:szCs w:val="21"/>
          <w:lang w:val="fr-FR"/>
        </w:rPr>
        <w:t>;</w:t>
      </w:r>
      <w:r w:rsidRPr="006B0357">
        <w:rPr>
          <w:rStyle w:val="eop"/>
          <w:rFonts w:ascii="Georgia" w:hAnsi="Georgia" w:cs="Segoe UI"/>
          <w:sz w:val="21"/>
          <w:szCs w:val="21"/>
          <w:lang w:val="fr-FR"/>
        </w:rPr>
        <w:t> </w:t>
      </w:r>
    </w:p>
    <w:p w14:paraId="3433E867" w14:textId="12BD2AEF" w:rsidR="00E535C1" w:rsidRPr="006B0357" w:rsidRDefault="00E535C1" w:rsidP="00E535C1">
      <w:pPr>
        <w:pStyle w:val="paragraph"/>
        <w:spacing w:before="0" w:beforeAutospacing="0" w:after="0" w:afterAutospacing="0"/>
        <w:ind w:firstLine="705"/>
        <w:jc w:val="both"/>
        <w:textAlignment w:val="baseline"/>
        <w:rPr>
          <w:rFonts w:ascii="Georgia" w:hAnsi="Georgia" w:cs="Segoe UI"/>
          <w:sz w:val="21"/>
          <w:szCs w:val="21"/>
          <w:lang w:val="fr-FR"/>
        </w:rPr>
      </w:pPr>
      <w:r w:rsidRPr="006B0357">
        <w:rPr>
          <w:rStyle w:val="normaltextrun"/>
          <w:rFonts w:ascii="Georgia" w:hAnsi="Georgia" w:cs="Segoe UI"/>
          <w:sz w:val="21"/>
          <w:szCs w:val="21"/>
          <w:lang w:val="fr-FR"/>
        </w:rPr>
        <w:t>6° </w:t>
      </w:r>
      <w:r w:rsidRPr="006B0357">
        <w:rPr>
          <w:rStyle w:val="normaltextrun"/>
          <w:rFonts w:ascii="Georgia" w:hAnsi="Georgia" w:cs="Segoe UI"/>
          <w:b/>
          <w:sz w:val="21"/>
          <w:szCs w:val="21"/>
          <w:lang w:val="fr-FR"/>
        </w:rPr>
        <w:t>travail des enfants</w:t>
      </w:r>
      <w:r w:rsidRPr="006B0357">
        <w:rPr>
          <w:rStyle w:val="normaltextrun"/>
          <w:rFonts w:ascii="Georgia" w:hAnsi="Georgia" w:cs="Segoe UI"/>
          <w:sz w:val="21"/>
          <w:szCs w:val="21"/>
          <w:lang w:val="fr-FR"/>
        </w:rPr>
        <w:t> et autres formes de traite des êtres humains</w:t>
      </w:r>
      <w:r w:rsidR="006B0357">
        <w:rPr>
          <w:rStyle w:val="normaltextrun"/>
          <w:rFonts w:ascii="Georgia" w:hAnsi="Georgia" w:cs="Segoe UI"/>
          <w:sz w:val="21"/>
          <w:szCs w:val="21"/>
          <w:lang w:val="fr-FR"/>
        </w:rPr>
        <w:t> ;</w:t>
      </w:r>
    </w:p>
    <w:p w14:paraId="46677695" w14:textId="47612E0E" w:rsidR="00E535C1" w:rsidRPr="006B0357" w:rsidRDefault="00E535C1" w:rsidP="00E535C1">
      <w:pPr>
        <w:pStyle w:val="paragraph"/>
        <w:spacing w:before="0" w:beforeAutospacing="0" w:after="0" w:afterAutospacing="0"/>
        <w:ind w:firstLine="705"/>
        <w:jc w:val="both"/>
        <w:textAlignment w:val="baseline"/>
        <w:rPr>
          <w:rFonts w:ascii="Georgia" w:hAnsi="Georgia" w:cs="Segoe UI"/>
          <w:sz w:val="21"/>
          <w:szCs w:val="21"/>
          <w:lang w:val="fr-FR"/>
        </w:rPr>
      </w:pPr>
      <w:r w:rsidRPr="006B0357">
        <w:rPr>
          <w:rStyle w:val="normaltextrun"/>
          <w:rFonts w:ascii="Georgia" w:hAnsi="Georgia" w:cs="Segoe UI"/>
          <w:sz w:val="21"/>
          <w:szCs w:val="21"/>
          <w:lang w:val="fr-FR"/>
        </w:rPr>
        <w:t>7° occupation de ressortissants de pays tiers en </w:t>
      </w:r>
      <w:r w:rsidRPr="006B0357">
        <w:rPr>
          <w:rStyle w:val="normaltextrun"/>
          <w:rFonts w:ascii="Georgia" w:hAnsi="Georgia" w:cs="Segoe UI"/>
          <w:b/>
          <w:sz w:val="21"/>
          <w:szCs w:val="21"/>
          <w:lang w:val="fr-FR"/>
        </w:rPr>
        <w:t>séjour illégal</w:t>
      </w:r>
      <w:r w:rsidR="006B0357">
        <w:rPr>
          <w:rStyle w:val="normaltextrun"/>
          <w:rFonts w:ascii="Georgia" w:hAnsi="Georgia" w:cs="Segoe UI"/>
          <w:b/>
          <w:bCs/>
          <w:sz w:val="21"/>
          <w:szCs w:val="21"/>
          <w:lang w:val="fr-FR"/>
        </w:rPr>
        <w:t> </w:t>
      </w:r>
      <w:r w:rsidR="006B0357">
        <w:rPr>
          <w:rStyle w:val="normaltextrun"/>
          <w:rFonts w:ascii="Georgia" w:hAnsi="Georgia" w:cs="Segoe UI"/>
          <w:sz w:val="21"/>
          <w:szCs w:val="21"/>
          <w:lang w:val="fr-FR"/>
        </w:rPr>
        <w:t>;</w:t>
      </w:r>
    </w:p>
    <w:p w14:paraId="7E5D76B4" w14:textId="1355EF69" w:rsidR="00F971CA" w:rsidRDefault="00F971CA" w:rsidP="00E535C1">
      <w:pPr>
        <w:pStyle w:val="paragraph"/>
        <w:spacing w:before="0" w:beforeAutospacing="0" w:after="0" w:afterAutospacing="0"/>
        <w:ind w:left="705"/>
        <w:jc w:val="both"/>
        <w:textAlignment w:val="baseline"/>
        <w:rPr>
          <w:rStyle w:val="normaltextrun"/>
          <w:rFonts w:ascii="Georgia" w:hAnsi="Georgia" w:cs="Segoe UI"/>
          <w:sz w:val="21"/>
          <w:szCs w:val="21"/>
          <w:lang w:val="fr-FR"/>
        </w:rPr>
      </w:pPr>
      <w:r w:rsidRPr="006B0357">
        <w:rPr>
          <w:rStyle w:val="normaltextrun"/>
          <w:rFonts w:ascii="Georgia" w:hAnsi="Georgia" w:cs="Segoe UI"/>
          <w:sz w:val="21"/>
          <w:szCs w:val="21"/>
          <w:lang w:val="fr-FR"/>
        </w:rPr>
        <w:t>8° la création de sociétés offshore</w:t>
      </w:r>
      <w:r w:rsidR="006B0357">
        <w:rPr>
          <w:rStyle w:val="normaltextrun"/>
          <w:rFonts w:ascii="Georgia" w:hAnsi="Georgia" w:cs="Segoe UI"/>
          <w:sz w:val="21"/>
          <w:szCs w:val="21"/>
          <w:lang w:val="fr-FR"/>
        </w:rPr>
        <w:t>.</w:t>
      </w:r>
    </w:p>
    <w:p w14:paraId="4F650A9D" w14:textId="77777777" w:rsidR="006B0357" w:rsidRPr="006B0357" w:rsidRDefault="006B0357" w:rsidP="006B0357">
      <w:pPr>
        <w:pStyle w:val="paragraph"/>
        <w:spacing w:before="0" w:beforeAutospacing="0" w:after="0" w:afterAutospacing="0"/>
        <w:ind w:left="705"/>
        <w:jc w:val="both"/>
        <w:textAlignment w:val="baseline"/>
        <w:rPr>
          <w:rStyle w:val="normaltextrun"/>
          <w:rFonts w:ascii="Georgia" w:hAnsi="Georgia" w:cs="Segoe UI"/>
          <w:sz w:val="21"/>
          <w:szCs w:val="21"/>
          <w:lang w:val="fr-FR"/>
        </w:rPr>
      </w:pPr>
    </w:p>
    <w:p w14:paraId="63B6129E" w14:textId="103D01F3" w:rsidR="00E535C1" w:rsidRPr="006B0357" w:rsidRDefault="00E535C1" w:rsidP="00E535C1">
      <w:pPr>
        <w:pStyle w:val="paragraph"/>
        <w:spacing w:before="0" w:beforeAutospacing="0" w:after="0" w:afterAutospacing="0"/>
        <w:ind w:left="705"/>
        <w:jc w:val="both"/>
        <w:textAlignment w:val="baseline"/>
        <w:rPr>
          <w:rFonts w:ascii="Georgia" w:hAnsi="Georgia" w:cs="Segoe UI"/>
          <w:sz w:val="21"/>
          <w:szCs w:val="21"/>
          <w:lang w:val="fr-FR"/>
        </w:rPr>
      </w:pPr>
      <w:r w:rsidRPr="006B0357">
        <w:rPr>
          <w:rStyle w:val="normaltextrun"/>
          <w:rFonts w:ascii="Georgia" w:hAnsi="Georgia" w:cs="Segoe UI"/>
          <w:sz w:val="21"/>
          <w:szCs w:val="21"/>
          <w:lang w:val="fr-FR"/>
        </w:rPr>
        <w:t>L’exclusion sur base de ce critère vaut pour une durée de 5 ans à compter de la date du jugement</w:t>
      </w:r>
      <w:r w:rsidR="006B0357">
        <w:rPr>
          <w:rStyle w:val="normaltextrun"/>
          <w:rFonts w:ascii="Georgia" w:hAnsi="Georgia" w:cs="Segoe UI"/>
          <w:sz w:val="21"/>
          <w:szCs w:val="21"/>
          <w:lang w:val="fr-FR"/>
        </w:rPr>
        <w:t> ;</w:t>
      </w:r>
    </w:p>
    <w:p w14:paraId="5AF519B4" w14:textId="77777777" w:rsidR="00E535C1" w:rsidRPr="006B0357" w:rsidRDefault="00E535C1" w:rsidP="00E535C1">
      <w:pPr>
        <w:pStyle w:val="paragraph"/>
        <w:spacing w:before="0" w:beforeAutospacing="0" w:after="0" w:afterAutospacing="0"/>
        <w:ind w:left="360"/>
        <w:jc w:val="both"/>
        <w:textAlignment w:val="baseline"/>
        <w:rPr>
          <w:rStyle w:val="normaltextrun"/>
          <w:rFonts w:ascii="Georgia" w:hAnsi="Georgia" w:cs="Segoe UI"/>
          <w:sz w:val="21"/>
          <w:szCs w:val="21"/>
          <w:lang w:val="fr-FR"/>
        </w:rPr>
      </w:pPr>
    </w:p>
    <w:p w14:paraId="46B2AB0D" w14:textId="513EC008" w:rsidR="006B0357" w:rsidRPr="006B0357" w:rsidRDefault="00E535C1" w:rsidP="00230529">
      <w:pPr>
        <w:pStyle w:val="paragraph"/>
        <w:numPr>
          <w:ilvl w:val="0"/>
          <w:numId w:val="5"/>
        </w:numPr>
        <w:spacing w:before="0" w:beforeAutospacing="0" w:after="0" w:afterAutospacing="0"/>
        <w:jc w:val="both"/>
        <w:textAlignment w:val="baseline"/>
        <w:rPr>
          <w:rStyle w:val="eop"/>
          <w:rFonts w:ascii="Georgia" w:hAnsi="Georgia" w:cs="Segoe UI"/>
          <w:sz w:val="21"/>
          <w:szCs w:val="21"/>
          <w:lang w:val="fr-FR"/>
        </w:rPr>
      </w:pPr>
      <w:r w:rsidRPr="006B0357">
        <w:rPr>
          <w:rStyle w:val="normaltextrun"/>
          <w:rFonts w:ascii="Georgia" w:hAnsi="Georgia" w:cs="Segoe UI"/>
          <w:sz w:val="21"/>
          <w:szCs w:val="21"/>
          <w:lang w:val="fr-FR"/>
        </w:rPr>
        <w:t>Le soumissionnaire ne satisfait pas à ses obligations relatives au </w:t>
      </w:r>
      <w:r w:rsidRPr="006B0357">
        <w:rPr>
          <w:rStyle w:val="normaltextrun"/>
          <w:rFonts w:ascii="Georgia" w:hAnsi="Georgia" w:cs="Segoe UI"/>
          <w:b/>
          <w:bCs/>
          <w:sz w:val="21"/>
          <w:szCs w:val="21"/>
          <w:u w:val="single"/>
          <w:lang w:val="fr-FR"/>
        </w:rPr>
        <w:t>paiement d’impôts et taxes ou de cotisations de sécurité sociale</w:t>
      </w:r>
      <w:r w:rsidRPr="006B0357">
        <w:rPr>
          <w:rStyle w:val="normaltextrun"/>
          <w:rFonts w:ascii="Georgia" w:hAnsi="Georgia" w:cs="Segoe UI"/>
          <w:sz w:val="21"/>
          <w:szCs w:val="21"/>
          <w:lang w:val="fr-FR"/>
        </w:rPr>
        <w:t xml:space="preserve"> pour un montant de plus de </w:t>
      </w:r>
      <w:r w:rsidR="00C93255" w:rsidRPr="006B0357">
        <w:rPr>
          <w:rStyle w:val="normaltextrun"/>
          <w:rFonts w:ascii="Georgia" w:hAnsi="Georgia" w:cs="Segoe UI"/>
          <w:sz w:val="21"/>
          <w:szCs w:val="21"/>
          <w:lang w:val="fr-FR"/>
        </w:rPr>
        <w:t>3</w:t>
      </w:r>
      <w:r w:rsidRPr="006B0357">
        <w:rPr>
          <w:rStyle w:val="normaltextrun"/>
          <w:rFonts w:ascii="Georgia" w:hAnsi="Georgia" w:cs="Segoe UI"/>
          <w:sz w:val="21"/>
          <w:szCs w:val="21"/>
          <w:lang w:val="fr-FR"/>
        </w:rPr>
        <w:t>.000 </w:t>
      </w:r>
      <w:r w:rsidRPr="006B0357">
        <w:rPr>
          <w:rStyle w:val="contextualspellingandgrammarerror"/>
          <w:rFonts w:ascii="Georgia" w:hAnsi="Georgia" w:cs="Segoe UI"/>
          <w:sz w:val="21"/>
          <w:szCs w:val="21"/>
          <w:lang w:val="fr-FR"/>
        </w:rPr>
        <w:t xml:space="preserve">€, </w:t>
      </w:r>
      <w:r w:rsidR="006B0357" w:rsidRPr="006B0357">
        <w:rPr>
          <w:rStyle w:val="normaltextrun"/>
          <w:rFonts w:ascii="Georgia" w:hAnsi="Georgia" w:cs="Segoe UI"/>
          <w:sz w:val="21"/>
          <w:szCs w:val="21"/>
          <w:lang w:val="fr-FR"/>
        </w:rPr>
        <w:t>sauf lorsque</w:t>
      </w:r>
      <w:r w:rsidRPr="006B0357">
        <w:rPr>
          <w:rStyle w:val="normaltextrun"/>
          <w:rFonts w:ascii="Georgia" w:hAnsi="Georgia" w:cs="Segoe UI"/>
          <w:sz w:val="21"/>
          <w:szCs w:val="21"/>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6B0357">
        <w:rPr>
          <w:rStyle w:val="normaltextrun"/>
          <w:sz w:val="21"/>
          <w:szCs w:val="21"/>
          <w:lang w:val="fr-FR"/>
        </w:rPr>
        <w:t> </w:t>
      </w:r>
      <w:r w:rsidRPr="006B0357">
        <w:rPr>
          <w:rStyle w:val="normaltextrun"/>
          <w:rFonts w:ascii="Georgia" w:hAnsi="Georgia" w:cs="Segoe UI"/>
          <w:sz w:val="21"/>
          <w:szCs w:val="21"/>
          <w:lang w:val="fr-FR"/>
        </w:rPr>
        <w:t>;</w:t>
      </w:r>
      <w:r w:rsidRPr="006B0357">
        <w:rPr>
          <w:rStyle w:val="eop"/>
          <w:rFonts w:ascii="Georgia" w:hAnsi="Georgia" w:cs="Segoe UI"/>
          <w:sz w:val="21"/>
          <w:szCs w:val="21"/>
          <w:lang w:val="fr-FR"/>
        </w:rPr>
        <w:t> </w:t>
      </w:r>
    </w:p>
    <w:p w14:paraId="42A98196" w14:textId="77777777" w:rsidR="006B0357" w:rsidRPr="006B0357" w:rsidRDefault="006B0357" w:rsidP="006B0357">
      <w:pPr>
        <w:pStyle w:val="paragraph"/>
        <w:spacing w:before="0" w:beforeAutospacing="0" w:after="0" w:afterAutospacing="0"/>
        <w:ind w:left="770"/>
        <w:jc w:val="both"/>
        <w:textAlignment w:val="baseline"/>
        <w:rPr>
          <w:rFonts w:ascii="Georgia" w:hAnsi="Georgia" w:cs="Segoe UI"/>
          <w:sz w:val="21"/>
          <w:szCs w:val="21"/>
          <w:lang w:val="fr-FR"/>
        </w:rPr>
      </w:pPr>
    </w:p>
    <w:p w14:paraId="12E5859E" w14:textId="61635322" w:rsidR="006B0357" w:rsidRPr="006B0357" w:rsidRDefault="006B0357" w:rsidP="00230529">
      <w:pPr>
        <w:pStyle w:val="paragraph"/>
        <w:numPr>
          <w:ilvl w:val="0"/>
          <w:numId w:val="5"/>
        </w:numPr>
        <w:spacing w:before="0" w:beforeAutospacing="0" w:after="0" w:afterAutospacing="0"/>
        <w:jc w:val="both"/>
        <w:textAlignment w:val="baseline"/>
        <w:rPr>
          <w:rStyle w:val="eop"/>
          <w:rFonts w:ascii="Georgia" w:hAnsi="Georgia" w:cs="Segoe UI"/>
          <w:sz w:val="21"/>
          <w:szCs w:val="21"/>
          <w:lang w:val="fr-FR"/>
        </w:rPr>
      </w:pPr>
      <w:r w:rsidRPr="006B0357">
        <w:rPr>
          <w:rFonts w:ascii="Georgia" w:hAnsi="Georgia" w:cs="Segoe UI"/>
          <w:sz w:val="21"/>
          <w:szCs w:val="21"/>
          <w:lang w:val="fr-FR"/>
        </w:rPr>
        <w:t>L</w:t>
      </w:r>
      <w:r w:rsidR="00E535C1" w:rsidRPr="006B0357">
        <w:rPr>
          <w:rStyle w:val="contextualspellingandgrammarerror"/>
          <w:rFonts w:ascii="Georgia" w:hAnsi="Georgia" w:cs="Segoe UI"/>
          <w:sz w:val="21"/>
          <w:szCs w:val="21"/>
          <w:lang w:val="fr-FR"/>
        </w:rPr>
        <w:t>e soumissionnaire</w:t>
      </w:r>
      <w:r w:rsidR="00E535C1" w:rsidRPr="006B0357">
        <w:rPr>
          <w:rStyle w:val="normaltextrun"/>
          <w:rFonts w:ascii="Georgia" w:hAnsi="Georgia" w:cs="Segoe UI"/>
          <w:sz w:val="21"/>
          <w:szCs w:val="21"/>
          <w:lang w:val="fr-FR"/>
        </w:rPr>
        <w:t xml:space="preserve"> est en </w:t>
      </w:r>
      <w:r w:rsidR="00E535C1" w:rsidRPr="006B0357">
        <w:rPr>
          <w:rStyle w:val="normaltextrun"/>
          <w:rFonts w:ascii="Georgia" w:hAnsi="Georgia"/>
          <w:b/>
          <w:bCs/>
          <w:sz w:val="21"/>
          <w:szCs w:val="21"/>
          <w:u w:val="single"/>
          <w:lang w:val="fr-FR"/>
        </w:rPr>
        <w:t>état de faillite, de liquidation, de cessation d’activités, de réorganisation judiciaire</w:t>
      </w:r>
      <w:r w:rsidR="00E535C1" w:rsidRPr="006B0357">
        <w:rPr>
          <w:rStyle w:val="normaltextrun"/>
          <w:rFonts w:ascii="Georgia" w:hAnsi="Georgia" w:cs="Segoe UI"/>
          <w:b/>
          <w:bCs/>
          <w:sz w:val="21"/>
          <w:szCs w:val="21"/>
          <w:u w:val="single"/>
          <w:lang w:val="fr-FR"/>
        </w:rPr>
        <w:t>,</w:t>
      </w:r>
      <w:r w:rsidR="00E535C1" w:rsidRPr="006B0357">
        <w:rPr>
          <w:rStyle w:val="normaltextrun"/>
          <w:rFonts w:ascii="Georgia" w:hAnsi="Georgia" w:cs="Segoe UI"/>
          <w:sz w:val="21"/>
          <w:szCs w:val="21"/>
          <w:lang w:val="fr-FR"/>
        </w:rPr>
        <w:t> ou a fait l’aveu de sa faillite</w:t>
      </w:r>
      <w:r w:rsidR="00E535C1" w:rsidRPr="006B0357">
        <w:rPr>
          <w:rStyle w:val="normaltextrun"/>
          <w:rFonts w:ascii="Georgia" w:hAnsi="Georgia" w:cs="Segoe UI"/>
          <w:sz w:val="21"/>
          <w:szCs w:val="21"/>
          <w:u w:val="single"/>
          <w:lang w:val="fr-FR"/>
        </w:rPr>
        <w:t>,</w:t>
      </w:r>
      <w:r w:rsidR="00E535C1" w:rsidRPr="006B0357">
        <w:rPr>
          <w:rStyle w:val="normaltextrun"/>
          <w:rFonts w:ascii="Georgia" w:hAnsi="Georgia" w:cs="Segoe UI"/>
          <w:sz w:val="21"/>
          <w:szCs w:val="21"/>
          <w:lang w:val="fr-FR"/>
        </w:rPr>
        <w:t> ou fait l’objet d’une procédure de liquidation ou de réorganisation judiciaire, ou est dans toute situation analogue résultant d’une procédure de même nature existant dans d’autres réglementations nationales</w:t>
      </w:r>
      <w:r w:rsidRPr="006B0357">
        <w:rPr>
          <w:rStyle w:val="normaltextrun"/>
          <w:rFonts w:ascii="Georgia" w:hAnsi="Georgia" w:cs="Segoe UI"/>
          <w:sz w:val="21"/>
          <w:szCs w:val="21"/>
          <w:lang w:val="fr-FR"/>
        </w:rPr>
        <w:t xml:space="preserve"> </w:t>
      </w:r>
      <w:r w:rsidR="00E535C1" w:rsidRPr="006B0357">
        <w:rPr>
          <w:rStyle w:val="normaltextrun"/>
          <w:rFonts w:ascii="Georgia" w:hAnsi="Georgia" w:cs="Segoe UI"/>
          <w:sz w:val="21"/>
          <w:szCs w:val="21"/>
          <w:lang w:val="fr-FR"/>
        </w:rPr>
        <w:t>;</w:t>
      </w:r>
      <w:r w:rsidR="00E535C1" w:rsidRPr="006B0357">
        <w:rPr>
          <w:rStyle w:val="eop"/>
          <w:rFonts w:ascii="Georgia" w:hAnsi="Georgia" w:cs="Segoe UI"/>
          <w:sz w:val="21"/>
          <w:szCs w:val="21"/>
          <w:lang w:val="fr-FR"/>
        </w:rPr>
        <w:t> </w:t>
      </w:r>
    </w:p>
    <w:p w14:paraId="6F65A56B" w14:textId="77777777" w:rsidR="006B0357" w:rsidRPr="006B0357" w:rsidRDefault="006B0357" w:rsidP="006B0357">
      <w:pPr>
        <w:pStyle w:val="paragraph"/>
        <w:spacing w:before="0" w:beforeAutospacing="0" w:after="0" w:afterAutospacing="0"/>
        <w:jc w:val="both"/>
        <w:textAlignment w:val="baseline"/>
        <w:rPr>
          <w:rStyle w:val="contextualspellingandgrammarerror"/>
          <w:rFonts w:ascii="Georgia" w:hAnsi="Georgia" w:cs="Segoe UI"/>
          <w:sz w:val="21"/>
          <w:szCs w:val="21"/>
          <w:lang w:val="fr-FR"/>
        </w:rPr>
      </w:pPr>
    </w:p>
    <w:p w14:paraId="75311689" w14:textId="7A6DF51C" w:rsidR="006B0357" w:rsidRPr="006B0357" w:rsidRDefault="006B0357" w:rsidP="00230529">
      <w:pPr>
        <w:pStyle w:val="paragraph"/>
        <w:numPr>
          <w:ilvl w:val="0"/>
          <w:numId w:val="5"/>
        </w:numPr>
        <w:spacing w:before="0" w:beforeAutospacing="0" w:after="0" w:afterAutospacing="0"/>
        <w:jc w:val="both"/>
        <w:textAlignment w:val="baseline"/>
        <w:rPr>
          <w:rStyle w:val="scxw174104514"/>
          <w:rFonts w:ascii="Georgia" w:hAnsi="Georgia" w:cs="Segoe UI"/>
          <w:sz w:val="21"/>
          <w:szCs w:val="21"/>
          <w:lang w:val="fr-FR"/>
        </w:rPr>
      </w:pPr>
      <w:r w:rsidRPr="006B0357">
        <w:rPr>
          <w:rStyle w:val="contextualspellingandgrammarerror"/>
          <w:rFonts w:ascii="Georgia" w:hAnsi="Georgia" w:cs="Segoe UI"/>
          <w:sz w:val="21"/>
          <w:szCs w:val="21"/>
          <w:lang w:val="fr-FR"/>
        </w:rPr>
        <w:t>L</w:t>
      </w:r>
      <w:r w:rsidR="00E535C1" w:rsidRPr="006B0357">
        <w:rPr>
          <w:rStyle w:val="contextualspellingandgrammarerror"/>
          <w:rFonts w:ascii="Georgia" w:hAnsi="Georgia" w:cs="Segoe UI"/>
          <w:sz w:val="21"/>
          <w:szCs w:val="21"/>
          <w:lang w:val="fr-FR"/>
        </w:rPr>
        <w:t>e soumissionnaire</w:t>
      </w:r>
      <w:r w:rsidR="00E535C1" w:rsidRPr="006B0357">
        <w:rPr>
          <w:rStyle w:val="normaltextrun"/>
          <w:rFonts w:ascii="Georgia" w:hAnsi="Georgia" w:cs="Segoe UI"/>
          <w:sz w:val="21"/>
          <w:szCs w:val="21"/>
          <w:u w:val="single"/>
          <w:lang w:val="fr-FR"/>
        </w:rPr>
        <w:t> ou un de ses dirigeants</w:t>
      </w:r>
      <w:r w:rsidR="00E535C1" w:rsidRPr="006B0357">
        <w:rPr>
          <w:rStyle w:val="normaltextrun"/>
          <w:rFonts w:ascii="Georgia" w:hAnsi="Georgia" w:cs="Segoe UI"/>
          <w:sz w:val="21"/>
          <w:szCs w:val="21"/>
          <w:lang w:val="fr-FR"/>
        </w:rPr>
        <w:t> a commis une </w:t>
      </w:r>
      <w:r w:rsidR="00E535C1" w:rsidRPr="006B0357">
        <w:rPr>
          <w:rStyle w:val="normaltextrun"/>
          <w:rFonts w:ascii="Georgia" w:hAnsi="Georgia" w:cs="Segoe UI"/>
          <w:b/>
          <w:sz w:val="21"/>
          <w:szCs w:val="21"/>
          <w:u w:val="single"/>
          <w:lang w:val="fr-FR"/>
        </w:rPr>
        <w:t>faute professionnelle grave qui remet en cause son intégrité</w:t>
      </w:r>
      <w:r>
        <w:rPr>
          <w:rStyle w:val="normaltextrun"/>
          <w:rFonts w:ascii="Georgia" w:hAnsi="Georgia" w:cs="Segoe UI"/>
          <w:b/>
          <w:bCs/>
          <w:sz w:val="21"/>
          <w:szCs w:val="21"/>
          <w:u w:val="single"/>
          <w:lang w:val="fr-FR"/>
        </w:rPr>
        <w:t> ;</w:t>
      </w:r>
    </w:p>
    <w:p w14:paraId="347F3EE8" w14:textId="539FD4C6" w:rsidR="00E535C1" w:rsidRPr="006B0357" w:rsidRDefault="00E535C1" w:rsidP="006B0357">
      <w:pPr>
        <w:pStyle w:val="paragraph"/>
        <w:spacing w:before="0" w:beforeAutospacing="0" w:after="0" w:afterAutospacing="0"/>
        <w:ind w:left="360"/>
        <w:jc w:val="both"/>
        <w:textAlignment w:val="baseline"/>
        <w:rPr>
          <w:rStyle w:val="eop"/>
          <w:rFonts w:ascii="Georgia" w:hAnsi="Georgia" w:cs="Segoe UI"/>
          <w:sz w:val="21"/>
          <w:szCs w:val="21"/>
          <w:lang w:val="fr-FR"/>
        </w:rPr>
      </w:pPr>
      <w:r w:rsidRPr="006B0357">
        <w:rPr>
          <w:rFonts w:ascii="Georgia" w:hAnsi="Georgia" w:cs="Segoe UI"/>
          <w:sz w:val="21"/>
          <w:szCs w:val="21"/>
          <w:lang w:val="fr-FR"/>
        </w:rPr>
        <w:br/>
      </w:r>
      <w:r w:rsidRPr="006B0357">
        <w:rPr>
          <w:rStyle w:val="normaltextrun"/>
          <w:rFonts w:ascii="Georgia" w:hAnsi="Georgia" w:cs="Segoe UI"/>
          <w:sz w:val="21"/>
          <w:szCs w:val="21"/>
          <w:lang w:val="fr-FR"/>
        </w:rPr>
        <w:t>Sont </w:t>
      </w:r>
      <w:r w:rsidRPr="006B0357">
        <w:rPr>
          <w:rStyle w:val="contextualspellingandgrammarerror"/>
          <w:rFonts w:ascii="Georgia" w:hAnsi="Georgia" w:cs="Segoe UI"/>
          <w:sz w:val="21"/>
          <w:szCs w:val="21"/>
          <w:lang w:val="fr-FR"/>
        </w:rPr>
        <w:t>entre</w:t>
      </w:r>
      <w:r w:rsidRPr="006B0357">
        <w:rPr>
          <w:rStyle w:val="normaltextrun"/>
          <w:rFonts w:ascii="Georgia" w:hAnsi="Georgia" w:cs="Segoe UI"/>
          <w:sz w:val="21"/>
          <w:szCs w:val="21"/>
          <w:lang w:val="fr-FR"/>
        </w:rPr>
        <w:t> autres considérées comme telle faute professionnelle grave</w:t>
      </w:r>
      <w:r w:rsidRPr="006B0357">
        <w:rPr>
          <w:rStyle w:val="normaltextrun"/>
          <w:sz w:val="21"/>
          <w:szCs w:val="21"/>
          <w:lang w:val="fr-FR"/>
        </w:rPr>
        <w:t> </w:t>
      </w:r>
      <w:r w:rsidRPr="006B0357">
        <w:rPr>
          <w:rStyle w:val="normaltextrun"/>
          <w:rFonts w:ascii="Georgia" w:hAnsi="Georgia" w:cs="Segoe UI"/>
          <w:sz w:val="21"/>
          <w:szCs w:val="21"/>
          <w:lang w:val="fr-FR"/>
        </w:rPr>
        <w:t>: </w:t>
      </w:r>
      <w:r w:rsidRPr="006B0357">
        <w:rPr>
          <w:rStyle w:val="eop"/>
          <w:rFonts w:ascii="Georgia" w:hAnsi="Georgia" w:cs="Segoe UI"/>
          <w:sz w:val="21"/>
          <w:szCs w:val="21"/>
          <w:lang w:val="fr-FR"/>
        </w:rPr>
        <w:t> </w:t>
      </w:r>
    </w:p>
    <w:p w14:paraId="1CF780C4" w14:textId="77777777" w:rsidR="006B0357" w:rsidRPr="006B0357" w:rsidRDefault="006B0357" w:rsidP="006B0357">
      <w:pPr>
        <w:pStyle w:val="paragraph"/>
        <w:spacing w:before="0" w:beforeAutospacing="0" w:after="0" w:afterAutospacing="0"/>
        <w:ind w:left="360"/>
        <w:jc w:val="both"/>
        <w:textAlignment w:val="baseline"/>
        <w:rPr>
          <w:rFonts w:ascii="Georgia" w:hAnsi="Georgia" w:cs="Segoe UI"/>
          <w:sz w:val="21"/>
          <w:szCs w:val="21"/>
          <w:lang w:val="fr-FR"/>
        </w:rPr>
      </w:pPr>
    </w:p>
    <w:p w14:paraId="109D18A9" w14:textId="2CFA8F9E" w:rsidR="00E535C1" w:rsidRPr="006B0357" w:rsidRDefault="006B0357" w:rsidP="00230529">
      <w:pPr>
        <w:pStyle w:val="paragraph"/>
        <w:numPr>
          <w:ilvl w:val="0"/>
          <w:numId w:val="13"/>
        </w:numPr>
        <w:spacing w:before="0" w:beforeAutospacing="0" w:after="0" w:afterAutospacing="0"/>
        <w:jc w:val="both"/>
        <w:textAlignment w:val="baseline"/>
        <w:rPr>
          <w:rStyle w:val="contextualspellingandgrammarerror"/>
          <w:rFonts w:ascii="Georgia" w:hAnsi="Georgia" w:cs="Segoe UI"/>
          <w:sz w:val="21"/>
          <w:szCs w:val="21"/>
        </w:rPr>
      </w:pPr>
      <w:r w:rsidRPr="006B0357">
        <w:rPr>
          <w:rStyle w:val="contextualspellingandgrammarerror"/>
          <w:rFonts w:ascii="Georgia" w:hAnsi="Georgia" w:cs="Segoe UI"/>
          <w:sz w:val="21"/>
          <w:szCs w:val="21"/>
          <w:lang w:val="fr-FR"/>
        </w:rPr>
        <w:t>U</w:t>
      </w:r>
      <w:r w:rsidR="00E535C1" w:rsidRPr="006B0357">
        <w:rPr>
          <w:rStyle w:val="contextualspellingandgrammarerror"/>
          <w:rFonts w:ascii="Georgia" w:hAnsi="Georgia" w:cs="Segoe UI"/>
          <w:sz w:val="21"/>
          <w:szCs w:val="21"/>
          <w:lang w:val="fr-FR"/>
        </w:rPr>
        <w:t>ne</w:t>
      </w:r>
      <w:r w:rsidR="00E535C1" w:rsidRPr="006B0357">
        <w:rPr>
          <w:rStyle w:val="normaltextrun"/>
          <w:rFonts w:ascii="Georgia" w:hAnsi="Georgia" w:cs="Segoe UI"/>
          <w:sz w:val="21"/>
          <w:szCs w:val="21"/>
          <w:lang w:val="fr-FR"/>
        </w:rPr>
        <w:t> infraction à la Politique de </w:t>
      </w:r>
      <w:proofErr w:type="spellStart"/>
      <w:r w:rsidR="00E535C1" w:rsidRPr="006B0357">
        <w:rPr>
          <w:rStyle w:val="spellingerror"/>
          <w:rFonts w:ascii="Georgia" w:hAnsi="Georgia" w:cs="Segoe UI"/>
          <w:sz w:val="21"/>
          <w:szCs w:val="21"/>
          <w:lang w:val="fr-FR"/>
        </w:rPr>
        <w:t>Enabel</w:t>
      </w:r>
      <w:proofErr w:type="spellEnd"/>
      <w:r w:rsidR="00E535C1" w:rsidRPr="006B0357">
        <w:rPr>
          <w:rStyle w:val="normaltextrun"/>
          <w:rFonts w:ascii="Georgia" w:hAnsi="Georgia" w:cs="Segoe UI"/>
          <w:sz w:val="21"/>
          <w:szCs w:val="21"/>
          <w:lang w:val="fr-FR"/>
        </w:rPr>
        <w:t> concernant l’exploitation et les abus sexuels</w:t>
      </w:r>
      <w:r>
        <w:rPr>
          <w:rStyle w:val="normaltextrun"/>
          <w:rFonts w:ascii="Georgia" w:hAnsi="Georgia" w:cs="Segoe UI"/>
          <w:sz w:val="21"/>
          <w:szCs w:val="21"/>
          <w:lang w:val="fr-FR"/>
        </w:rPr>
        <w:t> :</w:t>
      </w:r>
      <w:r w:rsidR="00E535C1" w:rsidRPr="006B0357">
        <w:rPr>
          <w:rStyle w:val="normaltextrun"/>
          <w:rFonts w:ascii="Georgia" w:hAnsi="Georgia" w:cs="Segoe UI"/>
          <w:sz w:val="21"/>
          <w:szCs w:val="21"/>
          <w:lang w:val="fr-FR"/>
        </w:rPr>
        <w:t xml:space="preserve">  </w:t>
      </w:r>
      <w:hyperlink r:id="rId39" w:history="1">
        <w:r w:rsidRPr="006B0357">
          <w:rPr>
            <w:rStyle w:val="Hyperlink"/>
            <w:rFonts w:ascii="Georgia" w:hAnsi="Georgia"/>
            <w:color w:val="auto"/>
            <w:sz w:val="21"/>
            <w:szCs w:val="21"/>
          </w:rPr>
          <w:t>https://www.enabel.be/app/uploads/2022/11/Exploitation_Abus_Sexuel_-Policy_FR.pdf</w:t>
        </w:r>
      </w:hyperlink>
      <w:r w:rsidRPr="006B0357">
        <w:rPr>
          <w:rStyle w:val="contextualspellingandgrammarerror"/>
          <w:rFonts w:ascii="Georgia" w:hAnsi="Georgia"/>
          <w:sz w:val="21"/>
          <w:szCs w:val="21"/>
        </w:rPr>
        <w:t> ;</w:t>
      </w:r>
    </w:p>
    <w:p w14:paraId="4FBC95E7" w14:textId="42AA9922" w:rsidR="006B0357" w:rsidRPr="006B0357" w:rsidRDefault="006B0357" w:rsidP="00230529">
      <w:pPr>
        <w:pStyle w:val="paragraph"/>
        <w:numPr>
          <w:ilvl w:val="0"/>
          <w:numId w:val="13"/>
        </w:numPr>
        <w:spacing w:before="0" w:beforeAutospacing="0" w:after="0" w:afterAutospacing="0"/>
        <w:jc w:val="both"/>
        <w:textAlignment w:val="baseline"/>
        <w:rPr>
          <w:rStyle w:val="normaltextrun"/>
          <w:rFonts w:ascii="Georgia" w:hAnsi="Georgia" w:cs="Segoe UI"/>
          <w:sz w:val="21"/>
          <w:szCs w:val="21"/>
        </w:rPr>
      </w:pPr>
      <w:r w:rsidRPr="006B0357">
        <w:rPr>
          <w:rFonts w:ascii="Georgia" w:hAnsi="Georgia" w:cs="Segoe UI"/>
          <w:sz w:val="21"/>
          <w:szCs w:val="21"/>
        </w:rPr>
        <w:t>U</w:t>
      </w:r>
      <w:r w:rsidR="00E535C1" w:rsidRPr="006B0357">
        <w:rPr>
          <w:rStyle w:val="contextualspellingandgrammarerror"/>
          <w:rFonts w:ascii="Georgia" w:hAnsi="Georgia" w:cs="Segoe UI"/>
          <w:sz w:val="21"/>
          <w:szCs w:val="21"/>
          <w:lang w:val="fr-FR"/>
        </w:rPr>
        <w:t>ne</w:t>
      </w:r>
      <w:r w:rsidR="00E535C1" w:rsidRPr="006B0357">
        <w:rPr>
          <w:rStyle w:val="normaltextrun"/>
          <w:rFonts w:ascii="Georgia" w:hAnsi="Georgia" w:cs="Segoe UI"/>
          <w:sz w:val="21"/>
          <w:szCs w:val="21"/>
          <w:lang w:val="fr-FR"/>
        </w:rPr>
        <w:t> infraction à la Politique de </w:t>
      </w:r>
      <w:proofErr w:type="spellStart"/>
      <w:r w:rsidR="00E535C1" w:rsidRPr="006B0357">
        <w:rPr>
          <w:rStyle w:val="spellingerror"/>
          <w:rFonts w:ascii="Georgia" w:hAnsi="Georgia" w:cs="Segoe UI"/>
          <w:sz w:val="21"/>
          <w:szCs w:val="21"/>
          <w:lang w:val="fr-FR"/>
        </w:rPr>
        <w:t>Enabel</w:t>
      </w:r>
      <w:proofErr w:type="spellEnd"/>
      <w:r w:rsidR="00E535C1" w:rsidRPr="006B0357">
        <w:rPr>
          <w:rStyle w:val="normaltextrun"/>
          <w:rFonts w:ascii="Georgia" w:hAnsi="Georgia" w:cs="Segoe UI"/>
          <w:sz w:val="21"/>
          <w:szCs w:val="21"/>
          <w:lang w:val="fr-FR"/>
        </w:rPr>
        <w:t> concernant la maîtrise des risques de fraude et de corruption – juin 2019</w:t>
      </w:r>
      <w:r w:rsidR="00E535C1">
        <w:rPr>
          <w:rStyle w:val="normaltextrun"/>
          <w:rFonts w:ascii="Georgia" w:hAnsi="Georgia" w:cs="Segoe UI"/>
          <w:sz w:val="21"/>
          <w:szCs w:val="21"/>
          <w:lang w:val="fr-FR"/>
        </w:rPr>
        <w:t> </w:t>
      </w:r>
      <w:r>
        <w:rPr>
          <w:rStyle w:val="normaltextrun"/>
          <w:rFonts w:ascii="Georgia" w:hAnsi="Georgia" w:cs="Segoe UI"/>
          <w:sz w:val="21"/>
          <w:szCs w:val="21"/>
          <w:lang w:val="fr-FR"/>
        </w:rPr>
        <w:t>:</w:t>
      </w:r>
    </w:p>
    <w:p w14:paraId="75C7BEB8" w14:textId="197F0779" w:rsidR="00E535C1" w:rsidRPr="006B0357" w:rsidRDefault="00940457" w:rsidP="006B0357">
      <w:pPr>
        <w:pStyle w:val="paragraph"/>
        <w:spacing w:before="0" w:beforeAutospacing="0" w:after="0" w:afterAutospacing="0"/>
        <w:ind w:left="1128"/>
        <w:jc w:val="both"/>
        <w:textAlignment w:val="baseline"/>
        <w:rPr>
          <w:rStyle w:val="Hyperlink"/>
          <w:rFonts w:ascii="Georgia" w:hAnsi="Georgia" w:cs="Segoe UI"/>
          <w:color w:val="auto"/>
          <w:sz w:val="21"/>
          <w:szCs w:val="21"/>
          <w:u w:val="none"/>
        </w:rPr>
      </w:pPr>
      <w:hyperlink r:id="rId40" w:history="1">
        <w:r w:rsidR="006B0357" w:rsidRPr="00C145A2">
          <w:rPr>
            <w:rStyle w:val="Hyperlink"/>
            <w:rFonts w:ascii="Georgia" w:hAnsi="Georgia"/>
            <w:sz w:val="21"/>
            <w:szCs w:val="21"/>
          </w:rPr>
          <w:t>https://www.enabel.be/app/uploads/2022/11/Fraude_Corruption_Policy_FR.pdf</w:t>
        </w:r>
      </w:hyperlink>
    </w:p>
    <w:p w14:paraId="32AB4F29" w14:textId="77777777" w:rsidR="006B0357" w:rsidRPr="006B0357" w:rsidRDefault="006B0357" w:rsidP="00230529">
      <w:pPr>
        <w:pStyle w:val="paragraph"/>
        <w:numPr>
          <w:ilvl w:val="0"/>
          <w:numId w:val="13"/>
        </w:numPr>
        <w:spacing w:before="0" w:beforeAutospacing="0" w:after="0" w:afterAutospacing="0"/>
        <w:jc w:val="both"/>
        <w:textAlignment w:val="baseline"/>
        <w:rPr>
          <w:rFonts w:ascii="Georgia" w:hAnsi="Georgia" w:cs="Segoe UI"/>
          <w:sz w:val="21"/>
          <w:szCs w:val="21"/>
        </w:rPr>
      </w:pPr>
      <w:r w:rsidRPr="006B0357">
        <w:rPr>
          <w:rStyle w:val="contextualspellingandgrammarerror"/>
          <w:rFonts w:ascii="Georgia" w:hAnsi="Georgia" w:cs="Segoe UI"/>
          <w:sz w:val="21"/>
          <w:szCs w:val="21"/>
        </w:rPr>
        <w:t>U</w:t>
      </w:r>
      <w:r w:rsidR="00E535C1" w:rsidRPr="006B0357">
        <w:rPr>
          <w:rStyle w:val="contextualspellingandgrammarerror"/>
          <w:rFonts w:ascii="Georgia" w:hAnsi="Georgia" w:cs="Segoe UI"/>
          <w:sz w:val="21"/>
          <w:szCs w:val="21"/>
          <w:lang w:val="fr-FR"/>
        </w:rPr>
        <w:t>ne</w:t>
      </w:r>
      <w:r w:rsidR="00E535C1" w:rsidRPr="006B0357">
        <w:rPr>
          <w:rStyle w:val="normaltextrun"/>
          <w:rFonts w:ascii="Georgia" w:hAnsi="Georgia" w:cs="Segoe UI"/>
          <w:sz w:val="21"/>
          <w:szCs w:val="21"/>
          <w:lang w:val="fr-FR"/>
        </w:rPr>
        <w:t> infraction relative </w:t>
      </w:r>
      <w:r w:rsidR="00E535C1" w:rsidRPr="006B0357">
        <w:rPr>
          <w:rStyle w:val="normaltextrun"/>
          <w:rFonts w:ascii="Georgia" w:hAnsi="Georgia"/>
          <w:sz w:val="21"/>
          <w:szCs w:val="21"/>
          <w:lang w:val="fr-FR"/>
        </w:rPr>
        <w:t>à</w:t>
      </w:r>
      <w:r w:rsidR="00E535C1" w:rsidRPr="006B0357">
        <w:rPr>
          <w:rStyle w:val="normaltextrun"/>
          <w:rFonts w:ascii="Georgia" w:hAnsi="Georgia" w:cs="Segoe UI"/>
          <w:sz w:val="21"/>
          <w:szCs w:val="21"/>
          <w:lang w:val="fr-FR"/>
        </w:rPr>
        <w:t> une disposition d’ordre réglementaire de la législation locale applicable relative </w:t>
      </w:r>
      <w:r w:rsidR="00E535C1" w:rsidRPr="006B0357">
        <w:rPr>
          <w:rStyle w:val="contextualspellingandgrammarerror"/>
          <w:rFonts w:ascii="Georgia" w:hAnsi="Georgia" w:cs="Segoe UI"/>
          <w:sz w:val="21"/>
          <w:szCs w:val="21"/>
          <w:lang w:val="fr-FR"/>
        </w:rPr>
        <w:t>au</w:t>
      </w:r>
      <w:r w:rsidR="00E535C1" w:rsidRPr="006B0357">
        <w:rPr>
          <w:rStyle w:val="normaltextrun"/>
          <w:rFonts w:ascii="Georgia" w:hAnsi="Georgia" w:cs="Segoe UI"/>
          <w:sz w:val="21"/>
          <w:szCs w:val="21"/>
          <w:lang w:val="fr-FR"/>
        </w:rPr>
        <w:t> harcèlement sexuel au travail</w:t>
      </w:r>
      <w:r w:rsidR="00E535C1" w:rsidRPr="006B0357">
        <w:rPr>
          <w:rStyle w:val="normaltextrun"/>
          <w:sz w:val="21"/>
          <w:szCs w:val="21"/>
          <w:lang w:val="fr-FR"/>
        </w:rPr>
        <w:t> </w:t>
      </w:r>
      <w:r w:rsidR="00E535C1" w:rsidRPr="006B0357">
        <w:rPr>
          <w:rStyle w:val="normaltextrun"/>
          <w:rFonts w:ascii="Georgia" w:hAnsi="Georgia" w:cs="Segoe UI"/>
          <w:sz w:val="21"/>
          <w:szCs w:val="21"/>
          <w:lang w:val="fr-FR"/>
        </w:rPr>
        <w:t>;</w:t>
      </w:r>
      <w:r w:rsidR="00E535C1" w:rsidRPr="006B0357">
        <w:rPr>
          <w:rStyle w:val="eop"/>
          <w:rFonts w:ascii="Georgia" w:hAnsi="Georgia" w:cs="Segoe UI"/>
          <w:sz w:val="21"/>
          <w:szCs w:val="21"/>
          <w:lang w:val="fr-FR"/>
        </w:rPr>
        <w:t> </w:t>
      </w:r>
    </w:p>
    <w:p w14:paraId="494A5725" w14:textId="77777777" w:rsidR="006B0357" w:rsidRPr="006B0357" w:rsidRDefault="006B0357" w:rsidP="00230529">
      <w:pPr>
        <w:pStyle w:val="paragraph"/>
        <w:numPr>
          <w:ilvl w:val="0"/>
          <w:numId w:val="13"/>
        </w:numPr>
        <w:spacing w:before="0" w:beforeAutospacing="0" w:after="0" w:afterAutospacing="0"/>
        <w:jc w:val="both"/>
        <w:textAlignment w:val="baseline"/>
        <w:rPr>
          <w:rFonts w:ascii="Georgia" w:hAnsi="Georgia" w:cs="Segoe UI"/>
          <w:sz w:val="21"/>
          <w:szCs w:val="21"/>
        </w:rPr>
      </w:pPr>
      <w:r w:rsidRPr="006B0357">
        <w:rPr>
          <w:rStyle w:val="contextualspellingandgrammarerror"/>
          <w:rFonts w:ascii="Georgia" w:hAnsi="Georgia" w:cs="Segoe UI"/>
          <w:sz w:val="21"/>
          <w:szCs w:val="21"/>
          <w:lang w:val="fr-FR"/>
        </w:rPr>
        <w:t>L</w:t>
      </w:r>
      <w:r w:rsidR="00E535C1" w:rsidRPr="006B0357">
        <w:rPr>
          <w:rStyle w:val="contextualspellingandgrammarerror"/>
          <w:rFonts w:ascii="Georgia" w:hAnsi="Georgia" w:cs="Segoe UI"/>
          <w:sz w:val="21"/>
          <w:szCs w:val="21"/>
          <w:lang w:val="fr-FR"/>
        </w:rPr>
        <w:t>e soumissionnaire</w:t>
      </w:r>
      <w:r w:rsidR="00E535C1" w:rsidRPr="006B0357">
        <w:rPr>
          <w:rStyle w:val="normaltextrun"/>
          <w:rFonts w:ascii="Georgia" w:hAnsi="Georgia" w:cs="Segoe UI"/>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00E535C1" w:rsidRPr="006B0357">
        <w:rPr>
          <w:rStyle w:val="normaltextrun"/>
          <w:sz w:val="21"/>
          <w:szCs w:val="21"/>
          <w:lang w:val="fr-FR"/>
        </w:rPr>
        <w:t> </w:t>
      </w:r>
      <w:r w:rsidR="00E535C1" w:rsidRPr="006B0357">
        <w:rPr>
          <w:rStyle w:val="normaltextrun"/>
          <w:rFonts w:ascii="Georgia" w:hAnsi="Georgia" w:cs="Segoe UI"/>
          <w:sz w:val="21"/>
          <w:szCs w:val="21"/>
          <w:lang w:val="fr-FR"/>
        </w:rPr>
        <w:t>;</w:t>
      </w:r>
      <w:r w:rsidR="00E535C1" w:rsidRPr="006B0357">
        <w:rPr>
          <w:rStyle w:val="eop"/>
          <w:rFonts w:ascii="Georgia" w:hAnsi="Georgia" w:cs="Segoe UI"/>
          <w:sz w:val="21"/>
          <w:szCs w:val="21"/>
          <w:lang w:val="fr-FR"/>
        </w:rPr>
        <w:t> </w:t>
      </w:r>
    </w:p>
    <w:p w14:paraId="4C512D05" w14:textId="0EB1BBF6" w:rsidR="00E535C1" w:rsidRPr="006B0357" w:rsidRDefault="006B0357" w:rsidP="00230529">
      <w:pPr>
        <w:pStyle w:val="paragraph"/>
        <w:numPr>
          <w:ilvl w:val="0"/>
          <w:numId w:val="13"/>
        </w:numPr>
        <w:spacing w:before="0" w:beforeAutospacing="0" w:after="0" w:afterAutospacing="0"/>
        <w:jc w:val="both"/>
        <w:textAlignment w:val="baseline"/>
        <w:rPr>
          <w:rStyle w:val="normaltextrun"/>
          <w:rFonts w:ascii="Georgia" w:hAnsi="Georgia" w:cs="Segoe UI"/>
          <w:sz w:val="21"/>
          <w:szCs w:val="21"/>
        </w:rPr>
      </w:pPr>
      <w:r w:rsidRPr="006B0357">
        <w:rPr>
          <w:rStyle w:val="contextualspellingandgrammarerror"/>
          <w:rFonts w:ascii="Georgia" w:hAnsi="Georgia" w:cs="Segoe UI"/>
          <w:sz w:val="21"/>
          <w:szCs w:val="21"/>
          <w:lang w:val="fr-FR"/>
        </w:rPr>
        <w:t>Lorsque</w:t>
      </w:r>
      <w:r w:rsidR="00E535C1" w:rsidRPr="006B0357">
        <w:rPr>
          <w:rStyle w:val="normaltextrun"/>
          <w:rFonts w:ascii="Georgia" w:hAnsi="Georgia" w:cs="Segoe UI"/>
          <w:sz w:val="21"/>
          <w:szCs w:val="21"/>
          <w:lang w:val="fr-FR"/>
        </w:rPr>
        <w:t> </w:t>
      </w:r>
      <w:proofErr w:type="spellStart"/>
      <w:r w:rsidR="00E535C1" w:rsidRPr="006B0357">
        <w:rPr>
          <w:rStyle w:val="spellingerror"/>
          <w:rFonts w:ascii="Georgia" w:hAnsi="Georgia" w:cs="Segoe UI"/>
          <w:sz w:val="21"/>
          <w:szCs w:val="21"/>
          <w:lang w:val="fr-FR"/>
        </w:rPr>
        <w:t>Enabel</w:t>
      </w:r>
      <w:proofErr w:type="spellEnd"/>
      <w:r w:rsidR="00E535C1" w:rsidRPr="006B0357">
        <w:rPr>
          <w:rStyle w:val="normaltextrun"/>
          <w:rFonts w:ascii="Georgia" w:hAnsi="Georgia" w:cs="Segoe UI"/>
          <w:sz w:val="21"/>
          <w:szCs w:val="21"/>
          <w:lang w:val="fr-FR"/>
        </w:rPr>
        <w:t> dispose</w:t>
      </w:r>
      <w:r w:rsidR="00E535C1">
        <w:rPr>
          <w:rStyle w:val="normaltextrun"/>
          <w:rFonts w:ascii="Georgia" w:hAnsi="Georgia" w:cs="Segoe UI"/>
          <w:sz w:val="21"/>
          <w:szCs w:val="21"/>
          <w:lang w:val="fr-FR"/>
        </w:rPr>
        <w:t xml:space="preserve"> </w:t>
      </w:r>
      <w:r w:rsidR="00E535C1" w:rsidRPr="006B0357">
        <w:rPr>
          <w:rStyle w:val="normaltextrun"/>
          <w:rFonts w:ascii="Georgia" w:hAnsi="Georgia" w:cs="Segoe UI"/>
          <w:sz w:val="21"/>
          <w:szCs w:val="21"/>
          <w:lang w:val="fr-FR"/>
        </w:rPr>
        <w:t>d’</w:t>
      </w:r>
      <w:proofErr w:type="spellStart"/>
      <w:r w:rsidR="00E535C1" w:rsidRPr="006B0357">
        <w:rPr>
          <w:rStyle w:val="spellingerror"/>
          <w:rFonts w:ascii="Georgia" w:hAnsi="Georgia" w:cs="Segoe UI"/>
          <w:sz w:val="21"/>
          <w:szCs w:val="21"/>
          <w:lang w:val="fr-FR"/>
        </w:rPr>
        <w:t>élements</w:t>
      </w:r>
      <w:proofErr w:type="spellEnd"/>
      <w:r w:rsidR="00E535C1" w:rsidRPr="006B0357">
        <w:rPr>
          <w:rStyle w:val="normaltextrun"/>
          <w:rFonts w:ascii="Georgia" w:hAnsi="Georgia" w:cs="Segoe UI"/>
          <w:sz w:val="21"/>
          <w:szCs w:val="21"/>
          <w:lang w:val="fr-FR"/>
        </w:rPr>
        <w:t> suffisamment </w:t>
      </w:r>
      <w:r w:rsidR="00E535C1" w:rsidRPr="006B0357">
        <w:rPr>
          <w:rStyle w:val="spellingerror"/>
          <w:rFonts w:ascii="Georgia" w:hAnsi="Georgia" w:cs="Segoe UI"/>
          <w:sz w:val="21"/>
          <w:szCs w:val="21"/>
          <w:lang w:val="fr-FR"/>
        </w:rPr>
        <w:t>plausibles</w:t>
      </w:r>
      <w:r w:rsidR="00E535C1" w:rsidRPr="006B0357">
        <w:rPr>
          <w:rStyle w:val="normaltextrun"/>
          <w:rFonts w:ascii="Georgia" w:hAnsi="Georgia" w:cs="Segoe UI"/>
          <w:sz w:val="21"/>
          <w:szCs w:val="21"/>
          <w:lang w:val="fr-FR"/>
        </w:rPr>
        <w:t> pour conclure que le soumissionnaire a commis des actes, conclu des conventions ou procédé à des ententes en vue de fausser la concurrence.</w:t>
      </w:r>
      <w:r w:rsidR="00E535C1" w:rsidRPr="006B0357">
        <w:rPr>
          <w:rStyle w:val="eop"/>
          <w:rFonts w:ascii="Georgia" w:hAnsi="Georgia" w:cs="Segoe UI"/>
          <w:sz w:val="21"/>
          <w:szCs w:val="21"/>
          <w:lang w:val="fr-FR"/>
        </w:rPr>
        <w:t> </w:t>
      </w:r>
      <w:r w:rsidR="00E535C1" w:rsidRPr="006B0357">
        <w:rPr>
          <w:rStyle w:val="normaltextrun"/>
          <w:rFonts w:ascii="Georgia" w:hAnsi="Georgia" w:cs="Segoe UI"/>
          <w:sz w:val="21"/>
          <w:szCs w:val="21"/>
          <w:lang w:val="fr-FR"/>
        </w:rPr>
        <w:t xml:space="preserve">La présence du soumissionnaire </w:t>
      </w:r>
      <w:r w:rsidR="00E535C1" w:rsidRPr="006B0357">
        <w:rPr>
          <w:rStyle w:val="normaltextrun"/>
          <w:rFonts w:ascii="Georgia" w:hAnsi="Georgia" w:cs="Segoe UI"/>
          <w:sz w:val="21"/>
          <w:szCs w:val="21"/>
          <w:lang w:val="fr-FR"/>
        </w:rPr>
        <w:lastRenderedPageBreak/>
        <w:t>sur une des listes d’exclusion </w:t>
      </w:r>
      <w:proofErr w:type="spellStart"/>
      <w:r w:rsidR="00E535C1" w:rsidRPr="006B0357">
        <w:rPr>
          <w:rStyle w:val="spellingerror"/>
          <w:rFonts w:ascii="Georgia" w:hAnsi="Georgia" w:cs="Segoe UI"/>
          <w:sz w:val="21"/>
          <w:szCs w:val="21"/>
          <w:lang w:val="fr-FR"/>
        </w:rPr>
        <w:t>Enabel</w:t>
      </w:r>
      <w:proofErr w:type="spellEnd"/>
      <w:r w:rsidR="00E535C1" w:rsidRPr="006B0357">
        <w:rPr>
          <w:rStyle w:val="normaltextrun"/>
          <w:rFonts w:ascii="Georgia" w:hAnsi="Georgia" w:cs="Segoe UI"/>
          <w:sz w:val="21"/>
          <w:szCs w:val="21"/>
          <w:lang w:val="fr-FR"/>
        </w:rPr>
        <w:t> en raison d’un tel acte/convention/entente est considérée comme élément suffisamment plausible</w:t>
      </w:r>
      <w:r w:rsidRPr="006B0357">
        <w:rPr>
          <w:rStyle w:val="normaltextrun"/>
          <w:rFonts w:ascii="Georgia" w:hAnsi="Georgia" w:cs="Segoe UI"/>
          <w:sz w:val="21"/>
          <w:szCs w:val="21"/>
          <w:lang w:val="fr-FR"/>
        </w:rPr>
        <w:t> ;</w:t>
      </w:r>
    </w:p>
    <w:p w14:paraId="6138E7B7" w14:textId="53847E58" w:rsidR="00E535C1" w:rsidRPr="006B0357" w:rsidRDefault="00E535C1" w:rsidP="006B0357">
      <w:pPr>
        <w:pStyle w:val="paragraph"/>
        <w:spacing w:before="0" w:beforeAutospacing="0" w:after="0" w:afterAutospacing="0"/>
        <w:jc w:val="both"/>
        <w:textAlignment w:val="baseline"/>
        <w:rPr>
          <w:rFonts w:ascii="Georgia" w:hAnsi="Georgia" w:cs="Segoe UI"/>
          <w:sz w:val="21"/>
          <w:szCs w:val="21"/>
          <w:lang w:val="fr-FR"/>
        </w:rPr>
      </w:pPr>
    </w:p>
    <w:p w14:paraId="5F1E3B95" w14:textId="0960BCCE" w:rsidR="00E535C1" w:rsidRPr="006B0357" w:rsidRDefault="006B0357" w:rsidP="00230529">
      <w:pPr>
        <w:pStyle w:val="paragraph"/>
        <w:numPr>
          <w:ilvl w:val="0"/>
          <w:numId w:val="5"/>
        </w:numPr>
        <w:spacing w:before="0" w:beforeAutospacing="0" w:after="0" w:afterAutospacing="0"/>
        <w:jc w:val="both"/>
        <w:textAlignment w:val="baseline"/>
        <w:rPr>
          <w:rFonts w:ascii="Georgia" w:hAnsi="Georgia" w:cs="Segoe UI"/>
          <w:sz w:val="21"/>
          <w:szCs w:val="21"/>
          <w:lang w:val="fr-FR"/>
        </w:rPr>
      </w:pPr>
      <w:r w:rsidRPr="006B0357">
        <w:rPr>
          <w:rStyle w:val="contextualspellingandgrammarerror"/>
          <w:rFonts w:ascii="Georgia" w:hAnsi="Georgia" w:cs="Segoe UI"/>
          <w:sz w:val="21"/>
          <w:szCs w:val="21"/>
          <w:lang w:val="fr-FR"/>
        </w:rPr>
        <w:t>L</w:t>
      </w:r>
      <w:r w:rsidR="00E535C1" w:rsidRPr="006B0357">
        <w:rPr>
          <w:rStyle w:val="contextualspellingandgrammarerror"/>
          <w:rFonts w:ascii="Georgia" w:hAnsi="Georgia" w:cs="Segoe UI"/>
          <w:sz w:val="21"/>
          <w:szCs w:val="21"/>
          <w:lang w:val="fr-FR"/>
        </w:rPr>
        <w:t>orsqu’il</w:t>
      </w:r>
      <w:r w:rsidR="00E535C1" w:rsidRPr="006B0357">
        <w:rPr>
          <w:rStyle w:val="normaltextrun"/>
          <w:rFonts w:ascii="Georgia" w:hAnsi="Georgia" w:cs="Segoe UI"/>
          <w:sz w:val="21"/>
          <w:szCs w:val="21"/>
          <w:lang w:val="fr-FR"/>
        </w:rPr>
        <w:t> ne peut être remédié à un conflit d’intérêts par d’autres mesures moins intrusives;</w:t>
      </w:r>
      <w:r w:rsidR="00E535C1" w:rsidRPr="006B0357">
        <w:rPr>
          <w:rStyle w:val="eop"/>
          <w:rFonts w:ascii="Georgia" w:hAnsi="Georgia" w:cs="Segoe UI"/>
          <w:sz w:val="21"/>
          <w:szCs w:val="21"/>
          <w:lang w:val="fr-FR"/>
        </w:rPr>
        <w:t> </w:t>
      </w:r>
    </w:p>
    <w:p w14:paraId="25E0B6BF" w14:textId="77777777" w:rsidR="00E535C1" w:rsidRPr="006B0357" w:rsidRDefault="00E535C1" w:rsidP="006B0357">
      <w:pPr>
        <w:pStyle w:val="paragraph"/>
        <w:spacing w:before="0" w:beforeAutospacing="0" w:after="0" w:afterAutospacing="0"/>
        <w:ind w:left="720"/>
        <w:jc w:val="both"/>
        <w:textAlignment w:val="baseline"/>
        <w:rPr>
          <w:rFonts w:ascii="Georgia" w:hAnsi="Georgia" w:cs="Segoe UI"/>
          <w:sz w:val="21"/>
          <w:szCs w:val="21"/>
          <w:lang w:val="fr-FR"/>
        </w:rPr>
      </w:pPr>
      <w:r w:rsidRPr="006B0357">
        <w:rPr>
          <w:rStyle w:val="eop"/>
          <w:rFonts w:ascii="Georgia" w:hAnsi="Georgia" w:cs="Segoe UI"/>
          <w:sz w:val="21"/>
          <w:szCs w:val="21"/>
          <w:lang w:val="fr-FR"/>
        </w:rPr>
        <w:t> </w:t>
      </w:r>
    </w:p>
    <w:p w14:paraId="4095F17B" w14:textId="77777777" w:rsidR="006B0357" w:rsidRDefault="006B0357" w:rsidP="00230529">
      <w:pPr>
        <w:pStyle w:val="paragraph"/>
        <w:numPr>
          <w:ilvl w:val="0"/>
          <w:numId w:val="4"/>
        </w:numPr>
        <w:spacing w:before="0" w:beforeAutospacing="0" w:after="0" w:afterAutospacing="0"/>
        <w:jc w:val="both"/>
        <w:textAlignment w:val="baseline"/>
        <w:rPr>
          <w:rStyle w:val="scxw174104514"/>
          <w:rFonts w:ascii="Georgia" w:hAnsi="Georgia" w:cs="Segoe UI"/>
          <w:sz w:val="21"/>
          <w:szCs w:val="21"/>
          <w:lang w:val="fr-FR"/>
        </w:rPr>
      </w:pPr>
      <w:r>
        <w:rPr>
          <w:rStyle w:val="contextualspellingandgrammarerror"/>
          <w:rFonts w:ascii="Georgia" w:hAnsi="Georgia" w:cs="Segoe UI"/>
          <w:sz w:val="21"/>
          <w:szCs w:val="21"/>
          <w:lang w:val="fr-FR"/>
        </w:rPr>
        <w:t>D</w:t>
      </w:r>
      <w:r w:rsidR="00E535C1" w:rsidRPr="006B0357">
        <w:rPr>
          <w:rStyle w:val="contextualspellingandgrammarerror"/>
          <w:rFonts w:ascii="Georgia" w:hAnsi="Georgia" w:cs="Segoe UI"/>
          <w:sz w:val="21"/>
          <w:szCs w:val="21"/>
          <w:lang w:val="fr-FR"/>
        </w:rPr>
        <w:t>es</w:t>
      </w:r>
      <w:r w:rsidR="00E535C1" w:rsidRPr="006B0357">
        <w:rPr>
          <w:rStyle w:val="normaltextrun"/>
          <w:rFonts w:ascii="Georgia" w:hAnsi="Georgia" w:cs="Segoe UI"/>
          <w:sz w:val="21"/>
          <w:szCs w:val="21"/>
          <w:lang w:val="fr-FR"/>
        </w:rPr>
        <w:t> </w:t>
      </w:r>
      <w:r w:rsidR="00E535C1" w:rsidRPr="006B0357">
        <w:rPr>
          <w:rStyle w:val="normaltextrun"/>
          <w:rFonts w:ascii="Georgia" w:hAnsi="Georgia" w:cs="Segoe UI"/>
          <w:b/>
          <w:sz w:val="21"/>
          <w:szCs w:val="21"/>
          <w:lang w:val="fr-FR"/>
        </w:rPr>
        <w:t>défaillances importantes ou persistantes</w:t>
      </w:r>
      <w:r w:rsidR="00E535C1" w:rsidRPr="006B0357">
        <w:rPr>
          <w:rStyle w:val="normaltextrun"/>
          <w:rFonts w:ascii="Georgia" w:hAnsi="Georgia" w:cs="Segoe UI"/>
          <w:sz w:val="21"/>
          <w:szCs w:val="21"/>
          <w:lang w:val="fr-FR"/>
        </w:rPr>
        <w:t> du soumissionnaire ont été constatées lors de l’exécution d’une </w:t>
      </w:r>
      <w:r w:rsidR="00E535C1" w:rsidRPr="006B0357">
        <w:rPr>
          <w:rStyle w:val="normaltextrun"/>
          <w:rFonts w:ascii="Georgia" w:hAnsi="Georgia" w:cs="Segoe UI"/>
          <w:b/>
          <w:sz w:val="21"/>
          <w:szCs w:val="21"/>
          <w:lang w:val="fr-FR"/>
        </w:rPr>
        <w:t>obligation essentielle</w:t>
      </w:r>
      <w:r w:rsidR="00E535C1" w:rsidRPr="006B0357">
        <w:rPr>
          <w:rStyle w:val="normaltextrun"/>
          <w:rFonts w:ascii="Georgia" w:hAnsi="Georgia" w:cs="Segoe UI"/>
          <w:sz w:val="21"/>
          <w:szCs w:val="21"/>
          <w:lang w:val="fr-FR"/>
        </w:rPr>
        <w:t> qui lui incombait dans le cadre d’un contrat antérieur </w:t>
      </w:r>
      <w:r w:rsidR="00E535C1" w:rsidRPr="006B0357">
        <w:rPr>
          <w:rStyle w:val="contextualspellingandgrammarerror"/>
          <w:rFonts w:ascii="Georgia" w:hAnsi="Georgia" w:cs="Segoe UI"/>
          <w:sz w:val="21"/>
          <w:szCs w:val="21"/>
          <w:lang w:val="fr-FR"/>
        </w:rPr>
        <w:t>passé</w:t>
      </w:r>
      <w:r w:rsidR="00E535C1" w:rsidRPr="006B0357">
        <w:rPr>
          <w:rStyle w:val="normaltextrun"/>
          <w:rFonts w:ascii="Georgia" w:hAnsi="Georgia" w:cs="Segoe UI"/>
          <w:sz w:val="21"/>
          <w:szCs w:val="21"/>
          <w:lang w:val="fr-FR"/>
        </w:rPr>
        <w:t> avec un autre pouvoir public, lorsque ces défaillances ont donné lieu à des mesures d’office, des dommages et intérêts ou à une autre sanction comparable.</w:t>
      </w:r>
      <w:r w:rsidR="00E535C1" w:rsidRPr="006B0357">
        <w:rPr>
          <w:rStyle w:val="scxw174104514"/>
          <w:rFonts w:ascii="Georgia" w:hAnsi="Georgia" w:cs="Segoe UI"/>
          <w:sz w:val="21"/>
          <w:szCs w:val="21"/>
          <w:lang w:val="fr-FR"/>
        </w:rPr>
        <w:t> </w:t>
      </w:r>
      <w:r>
        <w:rPr>
          <w:rFonts w:ascii="Georgia" w:hAnsi="Georgia" w:cs="Segoe UI"/>
          <w:sz w:val="21"/>
          <w:szCs w:val="21"/>
          <w:lang w:val="fr-FR"/>
        </w:rPr>
        <w:t xml:space="preserve"> </w:t>
      </w:r>
      <w:r w:rsidR="00E535C1" w:rsidRPr="006B0357">
        <w:rPr>
          <w:rStyle w:val="scxw174104514"/>
          <w:rFonts w:ascii="Georgia" w:hAnsi="Georgia" w:cs="Segoe UI"/>
          <w:sz w:val="21"/>
          <w:szCs w:val="21"/>
          <w:lang w:val="fr-FR"/>
        </w:rPr>
        <w:t> </w:t>
      </w:r>
    </w:p>
    <w:p w14:paraId="519BC9F0" w14:textId="77777777" w:rsidR="006B0357" w:rsidRDefault="006B0357" w:rsidP="006B0357">
      <w:pPr>
        <w:pStyle w:val="paragraph"/>
        <w:spacing w:before="0" w:beforeAutospacing="0" w:after="0" w:afterAutospacing="0"/>
        <w:ind w:left="720"/>
        <w:jc w:val="both"/>
        <w:textAlignment w:val="baseline"/>
        <w:rPr>
          <w:rStyle w:val="scxw174104514"/>
          <w:rFonts w:ascii="Georgia" w:hAnsi="Georgia" w:cs="Segoe UI"/>
          <w:sz w:val="21"/>
          <w:szCs w:val="21"/>
          <w:lang w:val="fr-FR"/>
        </w:rPr>
      </w:pPr>
    </w:p>
    <w:p w14:paraId="38CF7B47" w14:textId="68AC37E4" w:rsidR="00E535C1" w:rsidRPr="006B0357" w:rsidRDefault="00E535C1" w:rsidP="006B0357">
      <w:pPr>
        <w:pStyle w:val="paragraph"/>
        <w:spacing w:before="0" w:beforeAutospacing="0" w:after="0" w:afterAutospacing="0"/>
        <w:ind w:left="720"/>
        <w:jc w:val="both"/>
        <w:textAlignment w:val="baseline"/>
        <w:rPr>
          <w:rStyle w:val="eop"/>
          <w:rFonts w:ascii="Georgia" w:hAnsi="Georgia" w:cs="Segoe UI"/>
          <w:sz w:val="21"/>
          <w:szCs w:val="21"/>
          <w:lang w:val="fr-FR"/>
        </w:rPr>
      </w:pPr>
      <w:r w:rsidRPr="006B0357">
        <w:rPr>
          <w:rStyle w:val="normaltextrun"/>
          <w:rFonts w:ascii="Georgia" w:hAnsi="Georgia" w:cs="Segoe UI"/>
          <w:sz w:val="21"/>
          <w:szCs w:val="21"/>
          <w:lang w:val="fr-FR"/>
        </w:rPr>
        <w:t>Sont considérées comme ‘défaillances importantes’ le respect des obligations applicables dans les domaines du droit environnemental, social et </w:t>
      </w:r>
      <w:r w:rsidRPr="006B0357">
        <w:rPr>
          <w:rStyle w:val="contextualspellingandgrammarerror"/>
          <w:rFonts w:ascii="Georgia" w:hAnsi="Georgia" w:cs="Segoe UI"/>
          <w:sz w:val="21"/>
          <w:szCs w:val="21"/>
          <w:lang w:val="fr-FR"/>
        </w:rPr>
        <w:t>du travail établies</w:t>
      </w:r>
      <w:r w:rsidRPr="006B0357">
        <w:rPr>
          <w:rStyle w:val="normaltextrun"/>
          <w:rFonts w:ascii="Georgia" w:hAnsi="Georgia" w:cs="Segoe UI"/>
          <w:sz w:val="21"/>
          <w:szCs w:val="21"/>
          <w:lang w:val="fr-FR"/>
        </w:rPr>
        <w:t> par le droit de l’Union européenne, le droit national, les conventions collectives ou par les dispositions internationales en matière de droit environnemental, social et du travail.</w:t>
      </w:r>
      <w:r w:rsidRPr="006B0357">
        <w:rPr>
          <w:rStyle w:val="eop"/>
          <w:rFonts w:ascii="Georgia" w:hAnsi="Georgia" w:cs="Segoe UI"/>
          <w:sz w:val="21"/>
          <w:szCs w:val="21"/>
          <w:lang w:val="fr-FR"/>
        </w:rPr>
        <w:t> </w:t>
      </w:r>
      <w:r w:rsidRPr="006B0357">
        <w:rPr>
          <w:rStyle w:val="normaltextrun"/>
          <w:rFonts w:ascii="Georgia" w:hAnsi="Georgia" w:cs="Segoe UI"/>
          <w:sz w:val="21"/>
          <w:szCs w:val="21"/>
          <w:lang w:val="fr-FR"/>
        </w:rPr>
        <w:t>La présence du soumissionnaire sur la liste d’exclusion </w:t>
      </w:r>
      <w:proofErr w:type="spellStart"/>
      <w:r w:rsidRPr="006B0357">
        <w:rPr>
          <w:rStyle w:val="spellingerror"/>
          <w:rFonts w:ascii="Georgia" w:hAnsi="Georgia" w:cs="Segoe UI"/>
          <w:sz w:val="21"/>
          <w:szCs w:val="21"/>
          <w:lang w:val="fr-FR"/>
        </w:rPr>
        <w:t>Enabel</w:t>
      </w:r>
      <w:proofErr w:type="spellEnd"/>
      <w:r w:rsidRPr="006B0357">
        <w:rPr>
          <w:rStyle w:val="normaltextrun"/>
          <w:rFonts w:ascii="Georgia" w:hAnsi="Georgia" w:cs="Segoe UI"/>
          <w:sz w:val="21"/>
          <w:szCs w:val="21"/>
          <w:lang w:val="fr-FR"/>
        </w:rPr>
        <w:t> en raison d’une telle défaillance sert d’un tel constat</w:t>
      </w:r>
      <w:r w:rsidR="006B0357">
        <w:rPr>
          <w:rStyle w:val="normaltextrun"/>
          <w:rFonts w:ascii="Georgia" w:hAnsi="Georgia" w:cs="Segoe UI"/>
          <w:sz w:val="21"/>
          <w:szCs w:val="21"/>
          <w:lang w:val="fr-FR"/>
        </w:rPr>
        <w:t> ;</w:t>
      </w:r>
    </w:p>
    <w:p w14:paraId="2EFDA41A" w14:textId="77777777" w:rsidR="00E535C1" w:rsidRPr="006B0357" w:rsidRDefault="00E535C1" w:rsidP="00FC3A49">
      <w:pPr>
        <w:pStyle w:val="paragraph"/>
        <w:spacing w:before="0" w:beforeAutospacing="0" w:after="0" w:afterAutospacing="0"/>
        <w:jc w:val="both"/>
        <w:textAlignment w:val="baseline"/>
        <w:rPr>
          <w:rStyle w:val="eop"/>
          <w:rFonts w:ascii="Georgia" w:hAnsi="Georgia" w:cs="Segoe UI"/>
          <w:sz w:val="21"/>
          <w:szCs w:val="21"/>
          <w:lang w:val="fr-FR"/>
        </w:rPr>
      </w:pPr>
    </w:p>
    <w:p w14:paraId="45238A60" w14:textId="3F723269" w:rsidR="00FC3A49" w:rsidRDefault="00E535C1" w:rsidP="00230529">
      <w:pPr>
        <w:pStyle w:val="paragraph"/>
        <w:numPr>
          <w:ilvl w:val="0"/>
          <w:numId w:val="4"/>
        </w:numPr>
        <w:spacing w:before="0" w:beforeAutospacing="0" w:after="0" w:afterAutospacing="0"/>
        <w:jc w:val="both"/>
        <w:textAlignment w:val="baseline"/>
        <w:rPr>
          <w:rStyle w:val="eop"/>
          <w:rFonts w:ascii="Georgia" w:hAnsi="Georgia" w:cs="Segoe UI"/>
          <w:sz w:val="21"/>
          <w:szCs w:val="21"/>
          <w:lang w:val="fr-FR"/>
        </w:rPr>
      </w:pPr>
      <w:r w:rsidRPr="006B0357">
        <w:rPr>
          <w:rStyle w:val="eop"/>
          <w:rFonts w:ascii="Georgia" w:hAnsi="Georgia" w:cs="Segoe UI"/>
          <w:sz w:val="21"/>
          <w:szCs w:val="21"/>
          <w:lang w:val="fr-FR"/>
        </w:rPr>
        <w:t xml:space="preserve">Le soumissionnaire </w:t>
      </w:r>
      <w:r w:rsidR="00FC3A49">
        <w:rPr>
          <w:rStyle w:val="eop"/>
          <w:rFonts w:ascii="Georgia" w:hAnsi="Georgia" w:cs="Segoe UI"/>
          <w:sz w:val="21"/>
          <w:szCs w:val="21"/>
          <w:lang w:val="fr-FR"/>
        </w:rPr>
        <w:t>ou</w:t>
      </w:r>
      <w:r w:rsidRPr="006B0357">
        <w:rPr>
          <w:rStyle w:val="eop"/>
          <w:rFonts w:ascii="Georgia" w:hAnsi="Georgia" w:cs="Segoe UI"/>
          <w:sz w:val="21"/>
          <w:szCs w:val="21"/>
          <w:lang w:val="fr-FR"/>
        </w:rPr>
        <w:t xml:space="preserve"> un de </w:t>
      </w:r>
      <w:r w:rsidR="00FC3A49">
        <w:rPr>
          <w:rStyle w:val="eop"/>
          <w:rFonts w:ascii="Georgia" w:hAnsi="Georgia" w:cs="Segoe UI"/>
          <w:sz w:val="21"/>
          <w:szCs w:val="21"/>
          <w:lang w:val="fr-FR"/>
        </w:rPr>
        <w:t>s</w:t>
      </w:r>
      <w:r w:rsidRPr="006B0357">
        <w:rPr>
          <w:rStyle w:val="eop"/>
          <w:rFonts w:ascii="Georgia" w:hAnsi="Georgia" w:cs="Segoe UI"/>
          <w:sz w:val="21"/>
          <w:szCs w:val="21"/>
          <w:lang w:val="fr-FR"/>
        </w:rPr>
        <w:t>es dirigeants se trouve sur les listes de personnes, de groupes ou d’entités soumises par les Nations-Unies, l’Union européenne et la Belgique à des sanctions financières</w:t>
      </w:r>
      <w:r w:rsidRPr="006B0357">
        <w:rPr>
          <w:rStyle w:val="eop"/>
          <w:sz w:val="21"/>
          <w:szCs w:val="21"/>
          <w:lang w:val="fr-FR"/>
        </w:rPr>
        <w:t> </w:t>
      </w:r>
      <w:r w:rsidRPr="006B0357">
        <w:rPr>
          <w:rStyle w:val="eop"/>
          <w:rFonts w:ascii="Georgia" w:hAnsi="Georgia" w:cs="Segoe UI"/>
          <w:sz w:val="21"/>
          <w:szCs w:val="21"/>
          <w:lang w:val="fr-FR"/>
        </w:rPr>
        <w:t>:</w:t>
      </w:r>
    </w:p>
    <w:p w14:paraId="538D4E7D" w14:textId="4892DC8B" w:rsidR="00E535C1" w:rsidRPr="006B0357" w:rsidRDefault="00FC3A49" w:rsidP="00FC3A49">
      <w:pPr>
        <w:pStyle w:val="paragraph"/>
        <w:spacing w:before="0" w:beforeAutospacing="0" w:after="0" w:afterAutospacing="0"/>
        <w:ind w:left="720"/>
        <w:jc w:val="both"/>
        <w:textAlignment w:val="baseline"/>
        <w:rPr>
          <w:rStyle w:val="eop"/>
          <w:rFonts w:ascii="Georgia" w:hAnsi="Georgia" w:cs="Segoe UI"/>
          <w:sz w:val="21"/>
          <w:szCs w:val="21"/>
          <w:lang w:val="fr-FR"/>
        </w:rPr>
      </w:pPr>
      <w:r>
        <w:rPr>
          <w:rStyle w:val="eop"/>
          <w:rFonts w:ascii="Georgia" w:hAnsi="Georgia" w:cs="Segoe UI"/>
          <w:sz w:val="21"/>
          <w:szCs w:val="21"/>
          <w:lang w:val="fr-FR"/>
        </w:rPr>
        <w:t xml:space="preserve"> </w:t>
      </w:r>
      <w:hyperlink r:id="rId41" w:history="1">
        <w:r w:rsidRPr="00FC3A49">
          <w:rPr>
            <w:rStyle w:val="Hyperlink"/>
            <w:rFonts w:ascii="Georgia" w:hAnsi="Georgia" w:cs="Segoe UI"/>
            <w:sz w:val="21"/>
            <w:szCs w:val="21"/>
          </w:rPr>
          <w:t>https://finances.belgium.be/fr/sur_le_spf/structure_et_services/administrations_generales/tr%C3%A9sorerie/services-et-activit%C3%A9s-0</w:t>
        </w:r>
      </w:hyperlink>
    </w:p>
    <w:p w14:paraId="52E61072" w14:textId="1EBCA5AA" w:rsidR="7BEE42F2" w:rsidRPr="006B0357" w:rsidRDefault="7BEE42F2" w:rsidP="006B0357">
      <w:pPr>
        <w:pStyle w:val="paragraph"/>
        <w:spacing w:before="0" w:beforeAutospacing="0" w:after="0" w:afterAutospacing="0"/>
        <w:ind w:left="360"/>
        <w:jc w:val="both"/>
        <w:rPr>
          <w:rStyle w:val="eop"/>
          <w:rFonts w:ascii="Georgia" w:hAnsi="Georgia" w:cs="Segoe UI"/>
          <w:sz w:val="21"/>
          <w:szCs w:val="21"/>
          <w:lang w:val="fr-FR"/>
        </w:rPr>
      </w:pPr>
    </w:p>
    <w:p w14:paraId="7B4E1DAF" w14:textId="77777777" w:rsidR="00FC3A49" w:rsidRDefault="00FC3A49" w:rsidP="006B0357">
      <w:pPr>
        <w:spacing w:after="0" w:line="240" w:lineRule="auto"/>
        <w:ind w:left="360"/>
        <w:jc w:val="both"/>
        <w:rPr>
          <w:rStyle w:val="eop"/>
          <w:rFonts w:eastAsia="Times New Roman" w:cs="Segoe UI"/>
          <w:color w:val="auto"/>
          <w:szCs w:val="21"/>
          <w:lang w:val="fr-FR" w:eastAsia="nl-BE"/>
        </w:rPr>
      </w:pPr>
    </w:p>
    <w:p w14:paraId="252AB325" w14:textId="7F806275" w:rsidR="00E535C1" w:rsidRDefault="00E535C1" w:rsidP="006B0357">
      <w:pPr>
        <w:spacing w:after="0" w:line="240" w:lineRule="auto"/>
        <w:ind w:left="360"/>
        <w:jc w:val="both"/>
        <w:rPr>
          <w:rStyle w:val="eop"/>
          <w:rFonts w:eastAsia="Times New Roman" w:cs="Segoe UI"/>
          <w:color w:val="auto"/>
          <w:szCs w:val="21"/>
          <w:lang w:val="fr-FR" w:eastAsia="nl-BE"/>
        </w:rPr>
      </w:pPr>
      <w:r w:rsidRPr="006B0357">
        <w:rPr>
          <w:rStyle w:val="eop"/>
          <w:rFonts w:eastAsia="Times New Roman" w:cs="Segoe UI"/>
          <w:color w:val="auto"/>
          <w:szCs w:val="21"/>
          <w:lang w:val="fr-FR" w:eastAsia="nl-BE"/>
        </w:rPr>
        <w:t>Date</w:t>
      </w:r>
    </w:p>
    <w:p w14:paraId="1F1545EE" w14:textId="77777777" w:rsidR="00FC3A49" w:rsidRPr="006B0357" w:rsidRDefault="00FC3A49" w:rsidP="006B0357">
      <w:pPr>
        <w:spacing w:after="0" w:line="240" w:lineRule="auto"/>
        <w:ind w:left="360"/>
        <w:jc w:val="both"/>
        <w:rPr>
          <w:rStyle w:val="eop"/>
          <w:rFonts w:eastAsia="Times New Roman" w:cs="Segoe UI"/>
          <w:color w:val="auto"/>
          <w:szCs w:val="21"/>
          <w:lang w:val="fr-FR" w:eastAsia="nl-BE"/>
        </w:rPr>
      </w:pPr>
    </w:p>
    <w:p w14:paraId="722752E1" w14:textId="77777777" w:rsidR="00E535C1" w:rsidRDefault="00E535C1" w:rsidP="006B0357">
      <w:pPr>
        <w:spacing w:after="0" w:line="240" w:lineRule="auto"/>
        <w:ind w:left="360"/>
        <w:jc w:val="both"/>
        <w:rPr>
          <w:rStyle w:val="eop"/>
          <w:rFonts w:eastAsia="Times New Roman" w:cs="Segoe UI"/>
          <w:color w:val="auto"/>
          <w:szCs w:val="21"/>
          <w:lang w:val="fr-FR" w:eastAsia="nl-BE"/>
        </w:rPr>
      </w:pPr>
      <w:r w:rsidRPr="006B0357">
        <w:rPr>
          <w:rStyle w:val="eop"/>
          <w:rFonts w:eastAsia="Times New Roman" w:cs="Segoe UI"/>
          <w:color w:val="auto"/>
          <w:szCs w:val="21"/>
          <w:lang w:val="fr-FR" w:eastAsia="nl-BE"/>
        </w:rPr>
        <w:t xml:space="preserve">Localisation </w:t>
      </w:r>
    </w:p>
    <w:p w14:paraId="425CA607" w14:textId="77777777" w:rsidR="00FC3A49" w:rsidRPr="006B0357" w:rsidRDefault="00FC3A49" w:rsidP="006B0357">
      <w:pPr>
        <w:spacing w:after="0" w:line="240" w:lineRule="auto"/>
        <w:ind w:left="360"/>
        <w:jc w:val="both"/>
        <w:rPr>
          <w:rStyle w:val="eop"/>
          <w:rFonts w:eastAsia="Times New Roman" w:cs="Segoe UI"/>
          <w:color w:val="auto"/>
          <w:szCs w:val="21"/>
          <w:lang w:val="fr-FR" w:eastAsia="nl-BE"/>
        </w:rPr>
      </w:pPr>
    </w:p>
    <w:p w14:paraId="69A363AB" w14:textId="77777777" w:rsidR="00E535C1" w:rsidRPr="006B0357" w:rsidRDefault="00E535C1" w:rsidP="006B0357">
      <w:pPr>
        <w:spacing w:after="0" w:line="240" w:lineRule="auto"/>
        <w:ind w:left="360"/>
        <w:jc w:val="both"/>
        <w:rPr>
          <w:rStyle w:val="eop"/>
          <w:rFonts w:eastAsia="Times New Roman" w:cs="Segoe UI"/>
          <w:color w:val="auto"/>
          <w:szCs w:val="21"/>
          <w:lang w:val="fr-FR" w:eastAsia="nl-BE"/>
        </w:rPr>
      </w:pPr>
      <w:r w:rsidRPr="006B0357">
        <w:rPr>
          <w:rStyle w:val="eop"/>
          <w:rFonts w:eastAsia="Times New Roman" w:cs="Segoe UI"/>
          <w:color w:val="auto"/>
          <w:szCs w:val="21"/>
          <w:lang w:val="fr-FR" w:eastAsia="nl-BE"/>
        </w:rPr>
        <w:t>Signature</w:t>
      </w:r>
    </w:p>
    <w:p w14:paraId="702A7ECE" w14:textId="77777777" w:rsidR="00E535C1" w:rsidRPr="006B0357" w:rsidRDefault="00E535C1" w:rsidP="006B0357">
      <w:pPr>
        <w:pStyle w:val="BodyText"/>
        <w:spacing w:after="0" w:line="240" w:lineRule="auto"/>
        <w:rPr>
          <w:rFonts w:ascii="Georgia" w:hAnsi="Georgia"/>
        </w:rPr>
      </w:pPr>
    </w:p>
    <w:p w14:paraId="13EF8B59" w14:textId="77777777" w:rsidR="006B0357" w:rsidRPr="006B0357" w:rsidRDefault="006B0357" w:rsidP="006B0357">
      <w:pPr>
        <w:pStyle w:val="BodyText"/>
        <w:spacing w:after="0" w:line="240" w:lineRule="auto"/>
        <w:rPr>
          <w:rFonts w:ascii="Georgia" w:hAnsi="Georgia"/>
        </w:rPr>
      </w:pPr>
    </w:p>
    <w:p w14:paraId="0992BD61" w14:textId="77777777" w:rsidR="006B0357" w:rsidRPr="006777EF" w:rsidRDefault="006B0357" w:rsidP="00CF3CF7">
      <w:pPr>
        <w:pStyle w:val="BodyText"/>
        <w:spacing w:after="0" w:line="240" w:lineRule="auto"/>
        <w:rPr>
          <w:rFonts w:ascii="Georgia" w:hAnsi="Georgia"/>
        </w:rPr>
      </w:pPr>
    </w:p>
    <w:p w14:paraId="1A6AFC78" w14:textId="77777777" w:rsidR="006B0357" w:rsidRPr="006777EF" w:rsidRDefault="006B0357" w:rsidP="00CF3CF7">
      <w:pPr>
        <w:pStyle w:val="BodyText"/>
        <w:spacing w:after="0" w:line="240" w:lineRule="auto"/>
        <w:rPr>
          <w:rFonts w:ascii="Georgia" w:hAnsi="Georgia"/>
        </w:rPr>
      </w:pPr>
    </w:p>
    <w:p w14:paraId="51260B71" w14:textId="77777777" w:rsidR="006B0357" w:rsidRPr="006777EF" w:rsidRDefault="006B0357" w:rsidP="00CF3CF7">
      <w:pPr>
        <w:pStyle w:val="BodyText"/>
        <w:spacing w:after="0" w:line="240" w:lineRule="auto"/>
        <w:rPr>
          <w:rFonts w:ascii="Georgia" w:hAnsi="Georgia"/>
        </w:rPr>
      </w:pPr>
    </w:p>
    <w:p w14:paraId="642A5007" w14:textId="77777777" w:rsidR="006B0357" w:rsidRPr="006777EF" w:rsidRDefault="006B0357" w:rsidP="00CF3CF7">
      <w:pPr>
        <w:pStyle w:val="BodyText"/>
        <w:spacing w:after="0" w:line="240" w:lineRule="auto"/>
        <w:rPr>
          <w:rFonts w:ascii="Georgia" w:hAnsi="Georgia"/>
        </w:rPr>
      </w:pPr>
    </w:p>
    <w:p w14:paraId="23EF9729" w14:textId="77777777" w:rsidR="006B0357" w:rsidRPr="006777EF" w:rsidRDefault="006B0357" w:rsidP="00CF3CF7">
      <w:pPr>
        <w:pStyle w:val="BodyText"/>
        <w:spacing w:after="0" w:line="240" w:lineRule="auto"/>
        <w:rPr>
          <w:rFonts w:ascii="Georgia" w:hAnsi="Georgia"/>
        </w:rPr>
      </w:pPr>
    </w:p>
    <w:p w14:paraId="505E5379" w14:textId="77777777" w:rsidR="006B0357" w:rsidRPr="006777EF" w:rsidRDefault="006B0357" w:rsidP="00CF3CF7">
      <w:pPr>
        <w:pStyle w:val="BodyText"/>
        <w:spacing w:after="0" w:line="240" w:lineRule="auto"/>
        <w:rPr>
          <w:rFonts w:ascii="Georgia" w:hAnsi="Georgia"/>
        </w:rPr>
      </w:pPr>
    </w:p>
    <w:p w14:paraId="247E54D9" w14:textId="77777777" w:rsidR="006B0357" w:rsidRPr="006777EF" w:rsidRDefault="006B0357" w:rsidP="00CF3CF7">
      <w:pPr>
        <w:pStyle w:val="BodyText"/>
        <w:spacing w:after="0" w:line="240" w:lineRule="auto"/>
        <w:rPr>
          <w:rFonts w:ascii="Georgia" w:hAnsi="Georgia"/>
        </w:rPr>
      </w:pPr>
    </w:p>
    <w:p w14:paraId="4C1206C7" w14:textId="77777777" w:rsidR="006B0357" w:rsidRPr="006777EF" w:rsidRDefault="006B0357" w:rsidP="00CF3CF7">
      <w:pPr>
        <w:pStyle w:val="BodyText"/>
        <w:spacing w:after="0" w:line="240" w:lineRule="auto"/>
        <w:rPr>
          <w:rFonts w:ascii="Georgia" w:hAnsi="Georgia"/>
        </w:rPr>
      </w:pPr>
    </w:p>
    <w:p w14:paraId="6E119850" w14:textId="77777777" w:rsidR="006B0357" w:rsidRPr="006777EF" w:rsidRDefault="006B0357" w:rsidP="00CF3CF7">
      <w:pPr>
        <w:pStyle w:val="BodyText"/>
        <w:spacing w:after="0" w:line="240" w:lineRule="auto"/>
        <w:rPr>
          <w:rFonts w:ascii="Georgia" w:hAnsi="Georgia"/>
        </w:rPr>
      </w:pPr>
    </w:p>
    <w:p w14:paraId="48819934" w14:textId="77777777" w:rsidR="006B0357" w:rsidRPr="006777EF" w:rsidRDefault="006B0357" w:rsidP="00CF3CF7">
      <w:pPr>
        <w:pStyle w:val="BodyText"/>
        <w:spacing w:after="0" w:line="240" w:lineRule="auto"/>
        <w:rPr>
          <w:rFonts w:ascii="Georgia" w:hAnsi="Georgia"/>
        </w:rPr>
      </w:pPr>
    </w:p>
    <w:p w14:paraId="76A413CE" w14:textId="77777777" w:rsidR="006B0357" w:rsidRPr="006777EF" w:rsidRDefault="006B0357" w:rsidP="00CF3CF7">
      <w:pPr>
        <w:pStyle w:val="BodyText"/>
        <w:spacing w:after="0" w:line="240" w:lineRule="auto"/>
        <w:rPr>
          <w:rFonts w:ascii="Georgia" w:hAnsi="Georgia"/>
        </w:rPr>
      </w:pPr>
    </w:p>
    <w:p w14:paraId="0EDF6C5E" w14:textId="77777777" w:rsidR="006B0357" w:rsidRPr="006777EF" w:rsidRDefault="006B0357" w:rsidP="00CF3CF7">
      <w:pPr>
        <w:pStyle w:val="BodyText"/>
        <w:spacing w:after="0" w:line="240" w:lineRule="auto"/>
        <w:rPr>
          <w:rFonts w:ascii="Georgia" w:hAnsi="Georgia"/>
        </w:rPr>
      </w:pPr>
    </w:p>
    <w:p w14:paraId="600EF60C" w14:textId="77777777" w:rsidR="006B0357" w:rsidRPr="006777EF" w:rsidRDefault="006B0357" w:rsidP="00CF3CF7">
      <w:pPr>
        <w:pStyle w:val="BodyText"/>
        <w:spacing w:after="0" w:line="240" w:lineRule="auto"/>
        <w:rPr>
          <w:rFonts w:ascii="Georgia" w:hAnsi="Georgia"/>
        </w:rPr>
      </w:pPr>
    </w:p>
    <w:p w14:paraId="3505F48E" w14:textId="77777777" w:rsidR="006B0357" w:rsidRPr="006777EF" w:rsidRDefault="006B0357" w:rsidP="00CF3CF7">
      <w:pPr>
        <w:pStyle w:val="BodyText"/>
        <w:spacing w:after="0" w:line="240" w:lineRule="auto"/>
        <w:rPr>
          <w:rFonts w:ascii="Georgia" w:hAnsi="Georgia"/>
        </w:rPr>
      </w:pPr>
    </w:p>
    <w:p w14:paraId="2A9FB966" w14:textId="77777777" w:rsidR="006B0357" w:rsidRPr="006777EF" w:rsidRDefault="006B0357" w:rsidP="00CF3CF7">
      <w:pPr>
        <w:pStyle w:val="BodyText"/>
        <w:spacing w:after="0" w:line="240" w:lineRule="auto"/>
        <w:rPr>
          <w:rFonts w:ascii="Georgia" w:hAnsi="Georgia"/>
        </w:rPr>
      </w:pPr>
    </w:p>
    <w:p w14:paraId="7DF4A115" w14:textId="77777777" w:rsidR="006B0357" w:rsidRPr="006777EF" w:rsidRDefault="006B0357" w:rsidP="00CF3CF7">
      <w:pPr>
        <w:pStyle w:val="BodyText"/>
        <w:spacing w:after="0" w:line="240" w:lineRule="auto"/>
        <w:rPr>
          <w:rFonts w:ascii="Georgia" w:hAnsi="Georgia"/>
        </w:rPr>
      </w:pPr>
    </w:p>
    <w:p w14:paraId="29151569" w14:textId="77777777" w:rsidR="006B0357" w:rsidRPr="006777EF" w:rsidRDefault="006B0357" w:rsidP="00CF3CF7">
      <w:pPr>
        <w:pStyle w:val="BodyText"/>
        <w:spacing w:after="0" w:line="240" w:lineRule="auto"/>
        <w:rPr>
          <w:rFonts w:ascii="Georgia" w:hAnsi="Georgia"/>
        </w:rPr>
      </w:pPr>
    </w:p>
    <w:p w14:paraId="583048E9" w14:textId="77777777" w:rsidR="006B0357" w:rsidRPr="006777EF" w:rsidRDefault="006B0357" w:rsidP="00CF3CF7">
      <w:pPr>
        <w:pStyle w:val="BodyText"/>
        <w:spacing w:after="0" w:line="240" w:lineRule="auto"/>
        <w:rPr>
          <w:rFonts w:ascii="Georgia" w:hAnsi="Georgia"/>
        </w:rPr>
      </w:pPr>
    </w:p>
    <w:p w14:paraId="5CAF0D38" w14:textId="77777777" w:rsidR="00FC3A49" w:rsidRPr="006777EF" w:rsidRDefault="00FC3A49" w:rsidP="00CF3CF7">
      <w:pPr>
        <w:pStyle w:val="BodyText"/>
        <w:spacing w:after="0" w:line="240" w:lineRule="auto"/>
        <w:rPr>
          <w:rFonts w:ascii="Georgia" w:hAnsi="Georgia"/>
        </w:rPr>
      </w:pPr>
    </w:p>
    <w:p w14:paraId="4E15173A" w14:textId="77777777" w:rsidR="00FC3A49" w:rsidRPr="006777EF" w:rsidRDefault="00FC3A49" w:rsidP="00CF3CF7">
      <w:pPr>
        <w:pStyle w:val="BodyText"/>
        <w:spacing w:after="0" w:line="240" w:lineRule="auto"/>
        <w:rPr>
          <w:rFonts w:ascii="Georgia" w:hAnsi="Georgia"/>
        </w:rPr>
      </w:pPr>
    </w:p>
    <w:p w14:paraId="313F0855" w14:textId="77777777" w:rsidR="00FC3A49" w:rsidRPr="006777EF" w:rsidRDefault="00FC3A49" w:rsidP="00CF3CF7">
      <w:pPr>
        <w:pStyle w:val="BodyText"/>
        <w:spacing w:after="0" w:line="240" w:lineRule="auto"/>
        <w:rPr>
          <w:rFonts w:ascii="Georgia" w:hAnsi="Georgia"/>
        </w:rPr>
      </w:pPr>
    </w:p>
    <w:p w14:paraId="0ED9E7B1" w14:textId="77777777" w:rsidR="006B0357" w:rsidRPr="006777EF" w:rsidRDefault="006B0357" w:rsidP="00CF3CF7">
      <w:pPr>
        <w:pStyle w:val="BodyText"/>
        <w:spacing w:after="0" w:line="240" w:lineRule="auto"/>
        <w:rPr>
          <w:rFonts w:ascii="Georgia" w:hAnsi="Georgia"/>
        </w:rPr>
      </w:pPr>
    </w:p>
    <w:p w14:paraId="57B60C42" w14:textId="47317C96" w:rsidR="00FC3A49" w:rsidRPr="006777EF" w:rsidRDefault="00190562" w:rsidP="00FC3A49">
      <w:pPr>
        <w:pStyle w:val="Heading2"/>
        <w:spacing w:line="276" w:lineRule="auto"/>
        <w:jc w:val="both"/>
        <w:rPr>
          <w:rFonts w:ascii="Georgia" w:hAnsi="Georgia"/>
        </w:rPr>
      </w:pPr>
      <w:bookmarkStart w:id="238" w:name="_Toc177476615"/>
      <w:bookmarkStart w:id="239" w:name="_Toc160552387"/>
      <w:bookmarkStart w:id="240" w:name="_Toc161051248"/>
      <w:bookmarkStart w:id="241" w:name="_Toc51601719"/>
      <w:r>
        <w:rPr>
          <w:rFonts w:ascii="Georgia" w:hAnsi="Georgia"/>
        </w:rPr>
        <w:lastRenderedPageBreak/>
        <w:t>C</w:t>
      </w:r>
      <w:r w:rsidRPr="006777EF">
        <w:rPr>
          <w:rFonts w:ascii="Georgia" w:hAnsi="Georgia"/>
        </w:rPr>
        <w:t xml:space="preserve">lauses </w:t>
      </w:r>
      <w:r w:rsidR="00FC3A49" w:rsidRPr="006777EF">
        <w:rPr>
          <w:rFonts w:ascii="Georgia" w:hAnsi="Georgia"/>
        </w:rPr>
        <w:t>GDPR</w:t>
      </w:r>
      <w:bookmarkEnd w:id="238"/>
      <w:r w:rsidR="00FC3A49" w:rsidRPr="006777EF">
        <w:rPr>
          <w:rFonts w:ascii="Georgia" w:hAnsi="Georgia"/>
        </w:rPr>
        <w:t xml:space="preserve"> </w:t>
      </w:r>
      <w:bookmarkEnd w:id="239"/>
      <w:bookmarkEnd w:id="240"/>
      <w:bookmarkEnd w:id="241"/>
    </w:p>
    <w:p w14:paraId="2D05E43C" w14:textId="4F92F2AC" w:rsidR="00190562" w:rsidRPr="009431FB" w:rsidRDefault="00190562" w:rsidP="00190562">
      <w:pPr>
        <w:pBdr>
          <w:top w:val="single" w:sz="4" w:space="1" w:color="auto"/>
          <w:left w:val="single" w:sz="4" w:space="4" w:color="auto"/>
          <w:bottom w:val="single" w:sz="4" w:space="1" w:color="auto"/>
          <w:right w:val="single" w:sz="4" w:space="4" w:color="auto"/>
        </w:pBdr>
        <w:jc w:val="center"/>
        <w:rPr>
          <w:rFonts w:cs="Calibri"/>
          <w:b/>
          <w:sz w:val="24"/>
          <w:szCs w:val="24"/>
        </w:rPr>
      </w:pPr>
      <w:r>
        <w:rPr>
          <w:rFonts w:cs="Calibri"/>
          <w:b/>
          <w:sz w:val="24"/>
          <w:szCs w:val="24"/>
        </w:rPr>
        <w:t>O</w:t>
      </w:r>
      <w:r w:rsidRPr="009431FB">
        <w:rPr>
          <w:rFonts w:cs="Calibri"/>
          <w:b/>
          <w:sz w:val="24"/>
          <w:szCs w:val="24"/>
        </w:rPr>
        <w:t xml:space="preserve">bligations de l’adjudicataire (« sous-traitant ou processor »)  vis-à-vis du pouvoir adjudicateur </w:t>
      </w:r>
      <w:r w:rsidRPr="00821D05">
        <w:rPr>
          <w:rFonts w:cs="Calibri"/>
          <w:b/>
          <w:sz w:val="24"/>
          <w:szCs w:val="24"/>
        </w:rPr>
        <w:t>(« responsable du traitement »)</w:t>
      </w:r>
    </w:p>
    <w:p w14:paraId="56119322" w14:textId="77777777" w:rsidR="00190562" w:rsidRPr="00BC5171" w:rsidRDefault="00190562" w:rsidP="00190562">
      <w:pPr>
        <w:rPr>
          <w:rFonts w:cs="Calibri"/>
          <w:sz w:val="20"/>
          <w:szCs w:val="20"/>
        </w:rPr>
      </w:pPr>
      <w:r w:rsidRPr="00BC5171">
        <w:rPr>
          <w:rFonts w:cs="Calibri"/>
          <w:sz w:val="20"/>
          <w:szCs w:val="20"/>
        </w:rPr>
        <w:t xml:space="preserve">Le sous-traitant s'engage à :  </w:t>
      </w:r>
    </w:p>
    <w:p w14:paraId="7B46682C" w14:textId="77777777" w:rsidR="00190562" w:rsidRPr="00BC5171" w:rsidRDefault="00190562" w:rsidP="00190562">
      <w:pPr>
        <w:numPr>
          <w:ilvl w:val="0"/>
          <w:numId w:val="43"/>
        </w:numPr>
        <w:spacing w:after="200"/>
        <w:jc w:val="both"/>
        <w:rPr>
          <w:rFonts w:cs="Calibri"/>
          <w:sz w:val="20"/>
          <w:szCs w:val="20"/>
        </w:rPr>
      </w:pPr>
      <w:r w:rsidRPr="00BC5171">
        <w:rPr>
          <w:rFonts w:cs="Calibri"/>
          <w:sz w:val="20"/>
          <w:szCs w:val="20"/>
        </w:rPr>
        <w:t xml:space="preserve">traiter les données </w:t>
      </w:r>
      <w:r w:rsidRPr="00BC5171">
        <w:rPr>
          <w:rFonts w:cs="Calibri"/>
          <w:b/>
          <w:sz w:val="20"/>
          <w:szCs w:val="20"/>
        </w:rPr>
        <w:t>uniquement pour la ou les seule(s) finalité</w:t>
      </w:r>
      <w:r w:rsidRPr="00BC5171">
        <w:rPr>
          <w:rFonts w:cs="Calibri"/>
          <w:sz w:val="20"/>
          <w:szCs w:val="20"/>
        </w:rPr>
        <w:t xml:space="preserve">(s) qui fait/font l’objet de la sous-traitance  </w:t>
      </w:r>
    </w:p>
    <w:p w14:paraId="5717649B" w14:textId="77777777" w:rsidR="00190562" w:rsidRPr="00BC5171" w:rsidRDefault="00190562" w:rsidP="00190562">
      <w:pPr>
        <w:numPr>
          <w:ilvl w:val="0"/>
          <w:numId w:val="43"/>
        </w:numPr>
        <w:spacing w:after="200"/>
        <w:jc w:val="both"/>
        <w:rPr>
          <w:rFonts w:cs="Calibri"/>
          <w:sz w:val="20"/>
          <w:szCs w:val="20"/>
        </w:rPr>
      </w:pPr>
      <w:r w:rsidRPr="00BC5171">
        <w:rPr>
          <w:rFonts w:cs="Calibri"/>
          <w:sz w:val="20"/>
          <w:szCs w:val="20"/>
        </w:rPr>
        <w:t xml:space="preserve">traiter les données </w:t>
      </w:r>
      <w:r w:rsidRPr="00BC5171">
        <w:rPr>
          <w:rFonts w:cs="Calibri"/>
          <w:b/>
          <w:sz w:val="20"/>
          <w:szCs w:val="20"/>
        </w:rPr>
        <w:t>conformément aux instructions documentées</w:t>
      </w:r>
      <w:r w:rsidRPr="00BC5171">
        <w:rPr>
          <w:rFonts w:cs="Calibri"/>
          <w:sz w:val="20"/>
          <w:szCs w:val="20"/>
        </w:rPr>
        <w:t xml:space="preserve"> du responsable de traitement figurant en annexe du présent contrat. Si le sous-traitant considère qu’une instruction constitue une violation du règlement européen sur la protection des données ou de toute autre disposition du droit de l’Union ou du droit des Etats membres relative à la protection des données, il en informe immédiatement le responsable de traitement. En outre, si le sous-traitant est tenu de procéder à un transfert de données vers un pays tiers ou à une organisation internationale, en vertu du droit de l’Union ou du droit de l’Etat membre auquel il est soumis, il doit informer le responsable du traitement de cette obligation juridique avant le traitement, sauf si le droit concerné interdit une telle information pour des motifs importants d'intérêt public </w:t>
      </w:r>
    </w:p>
    <w:p w14:paraId="377B7BA1" w14:textId="77777777" w:rsidR="00190562" w:rsidRPr="00BC5171" w:rsidRDefault="00190562" w:rsidP="00190562">
      <w:pPr>
        <w:numPr>
          <w:ilvl w:val="0"/>
          <w:numId w:val="43"/>
        </w:numPr>
        <w:spacing w:after="200"/>
        <w:jc w:val="both"/>
        <w:rPr>
          <w:rFonts w:cs="Calibri"/>
          <w:sz w:val="20"/>
          <w:szCs w:val="20"/>
        </w:rPr>
      </w:pPr>
      <w:r w:rsidRPr="00BC5171">
        <w:rPr>
          <w:rFonts w:cs="Calibri"/>
          <w:b/>
          <w:sz w:val="20"/>
          <w:szCs w:val="20"/>
        </w:rPr>
        <w:t>garantir la confidentialité</w:t>
      </w:r>
      <w:r w:rsidRPr="00BC5171">
        <w:rPr>
          <w:rFonts w:cs="Calibri"/>
          <w:sz w:val="20"/>
          <w:szCs w:val="20"/>
        </w:rPr>
        <w:t xml:space="preserve"> des données à caractère personnel traitées dans le cadre du présent contrat </w:t>
      </w:r>
    </w:p>
    <w:p w14:paraId="1742A9DB" w14:textId="77777777" w:rsidR="00190562" w:rsidRPr="00BC5171" w:rsidRDefault="00190562" w:rsidP="00190562">
      <w:pPr>
        <w:numPr>
          <w:ilvl w:val="0"/>
          <w:numId w:val="43"/>
        </w:numPr>
        <w:spacing w:after="200"/>
        <w:jc w:val="both"/>
        <w:rPr>
          <w:rFonts w:cs="Calibri"/>
          <w:sz w:val="20"/>
          <w:szCs w:val="20"/>
        </w:rPr>
      </w:pPr>
      <w:r w:rsidRPr="00BC5171">
        <w:rPr>
          <w:rFonts w:cs="Calibri"/>
          <w:sz w:val="20"/>
          <w:szCs w:val="20"/>
        </w:rPr>
        <w:t xml:space="preserve">veiller à ce que les </w:t>
      </w:r>
      <w:r w:rsidRPr="00BC5171">
        <w:rPr>
          <w:rFonts w:cs="Calibri"/>
          <w:b/>
          <w:sz w:val="20"/>
          <w:szCs w:val="20"/>
        </w:rPr>
        <w:t>personnes autorisées à traiter les données à caractère personnel</w:t>
      </w:r>
      <w:r w:rsidRPr="00BC5171">
        <w:rPr>
          <w:rFonts w:cs="Calibri"/>
          <w:sz w:val="20"/>
          <w:szCs w:val="20"/>
        </w:rPr>
        <w:t xml:space="preserve"> en vertu du présent contrat : </w:t>
      </w:r>
    </w:p>
    <w:p w14:paraId="737AEC48" w14:textId="77777777" w:rsidR="00190562" w:rsidRPr="00BC5171" w:rsidRDefault="00190562" w:rsidP="00190562">
      <w:pPr>
        <w:numPr>
          <w:ilvl w:val="0"/>
          <w:numId w:val="15"/>
        </w:numPr>
        <w:spacing w:after="200"/>
        <w:jc w:val="both"/>
        <w:rPr>
          <w:rFonts w:cs="Calibri"/>
          <w:sz w:val="20"/>
          <w:szCs w:val="20"/>
        </w:rPr>
      </w:pPr>
      <w:r w:rsidRPr="00BC5171">
        <w:rPr>
          <w:rFonts w:cs="Calibri"/>
          <w:sz w:val="20"/>
          <w:szCs w:val="20"/>
        </w:rPr>
        <w:t xml:space="preserve">s’engagent à respecter la confidentialité ou soient soumises à une obligation légale appropriée de confidentialité </w:t>
      </w:r>
    </w:p>
    <w:p w14:paraId="4DC76910" w14:textId="77777777" w:rsidR="00190562" w:rsidRPr="00BC5171" w:rsidRDefault="00190562" w:rsidP="00190562">
      <w:pPr>
        <w:numPr>
          <w:ilvl w:val="0"/>
          <w:numId w:val="15"/>
        </w:numPr>
        <w:spacing w:after="200"/>
        <w:jc w:val="both"/>
        <w:rPr>
          <w:rFonts w:cs="Calibri"/>
          <w:sz w:val="20"/>
          <w:szCs w:val="20"/>
        </w:rPr>
      </w:pPr>
      <w:r w:rsidRPr="00BC5171">
        <w:rPr>
          <w:rFonts w:cs="Calibri"/>
          <w:sz w:val="20"/>
          <w:szCs w:val="20"/>
        </w:rPr>
        <w:t xml:space="preserve">reçoivent la formation nécessaire en matière de protection des données à caractère personnel </w:t>
      </w:r>
    </w:p>
    <w:p w14:paraId="76165BA8" w14:textId="77777777" w:rsidR="00190562" w:rsidRPr="00BC5171" w:rsidRDefault="00190562" w:rsidP="00190562">
      <w:pPr>
        <w:numPr>
          <w:ilvl w:val="0"/>
          <w:numId w:val="43"/>
        </w:numPr>
        <w:spacing w:after="200"/>
        <w:jc w:val="both"/>
        <w:rPr>
          <w:rFonts w:cs="Calibri"/>
          <w:sz w:val="20"/>
          <w:szCs w:val="20"/>
        </w:rPr>
      </w:pPr>
      <w:r w:rsidRPr="00BC5171">
        <w:rPr>
          <w:rFonts w:cs="Calibri"/>
          <w:sz w:val="20"/>
          <w:szCs w:val="20"/>
        </w:rPr>
        <w:t xml:space="preserve">prendre en compte, s’agissant de ses outils, produits, applications ou services, les principes de </w:t>
      </w:r>
      <w:r w:rsidRPr="00BC5171">
        <w:rPr>
          <w:rFonts w:cs="Calibri"/>
          <w:b/>
          <w:sz w:val="20"/>
          <w:szCs w:val="20"/>
        </w:rPr>
        <w:t>protection des données dès la conception et de protection des données par défaut</w:t>
      </w:r>
      <w:r w:rsidRPr="00BC5171">
        <w:rPr>
          <w:rFonts w:cs="Calibri"/>
          <w:sz w:val="20"/>
          <w:szCs w:val="20"/>
        </w:rPr>
        <w:t xml:space="preserve">  </w:t>
      </w:r>
    </w:p>
    <w:p w14:paraId="52C73BDC" w14:textId="77777777" w:rsidR="00190562" w:rsidRPr="00BC5171" w:rsidRDefault="00190562" w:rsidP="00190562">
      <w:pPr>
        <w:numPr>
          <w:ilvl w:val="0"/>
          <w:numId w:val="43"/>
        </w:numPr>
        <w:spacing w:after="200"/>
        <w:jc w:val="both"/>
        <w:rPr>
          <w:rFonts w:cs="Calibri"/>
          <w:b/>
          <w:sz w:val="20"/>
          <w:szCs w:val="20"/>
        </w:rPr>
      </w:pPr>
      <w:r w:rsidRPr="00BC5171">
        <w:rPr>
          <w:rFonts w:cs="Calibri"/>
          <w:b/>
          <w:sz w:val="20"/>
          <w:szCs w:val="20"/>
        </w:rPr>
        <w:t>Sous-traitance</w:t>
      </w:r>
    </w:p>
    <w:p w14:paraId="40503C44" w14:textId="77777777" w:rsidR="00190562" w:rsidRPr="00BC5171" w:rsidRDefault="00190562" w:rsidP="00190562">
      <w:pPr>
        <w:ind w:left="709"/>
        <w:jc w:val="both"/>
        <w:rPr>
          <w:rFonts w:cs="Calibri"/>
          <w:sz w:val="20"/>
          <w:szCs w:val="20"/>
        </w:rPr>
      </w:pPr>
      <w:r w:rsidRPr="00BC5171">
        <w:rPr>
          <w:rFonts w:cs="Calibri"/>
          <w:sz w:val="20"/>
          <w:szCs w:val="20"/>
        </w:rPr>
        <w:t>Le sous-traitant peut faire appel à un autre sous-traitant (ci-après, « le sous-traitant ultérieur ») pour mener des activités de traitement spécifiques. Dans ce cas, il informe préalablement et par écrit le responsable de traitement de tout changement envisagé concernant l’ajout ou le remplacement d’autres sous-traitants. Cette information doit indiquer clairement les activités de traitement sous-traitées, l’identité et les coordonnées du sous-traitant et les dates du contrat de sous-traitance. Le responsable de traitement dispose d’un délai minium de […] à compter de la date de réception de cette information pour présenter ses objections. Cette sous-traitance ne peut être effectuée que si le responsable de traitement n'a pas émis d'objection pendant le délai convenu.</w:t>
      </w:r>
    </w:p>
    <w:p w14:paraId="6124D245" w14:textId="77777777" w:rsidR="00190562" w:rsidRPr="00BC5171" w:rsidRDefault="00190562" w:rsidP="00190562">
      <w:pPr>
        <w:ind w:left="709"/>
        <w:jc w:val="both"/>
        <w:rPr>
          <w:rFonts w:cs="Calibri"/>
          <w:sz w:val="20"/>
          <w:szCs w:val="20"/>
        </w:rPr>
      </w:pPr>
      <w:r w:rsidRPr="00BC5171">
        <w:rPr>
          <w:rFonts w:cs="Calibri"/>
          <w:sz w:val="20"/>
          <w:szCs w:val="20"/>
        </w:rPr>
        <w:t xml:space="preserve">Le sous-traitant ultérieur est tenu de respecter les obligations du présent contrat pour le compte et selon les instructions du responsable de traitement. Il appartient au sous-traitant initial de s’assurer que le sous-traitant ultérieur présente les mêmes garanties suffisantes quant à la mise en œuvre de mesures techniques et organisationnelles appropriées de manière à ce que le traitement réponde aux exigences du règlement européen sur la protection des données. Si le sous-traitant ultérieur ne remplit pas ses obligations en matière de protection des données, le sous-traitant initial demeure </w:t>
      </w:r>
      <w:r w:rsidRPr="00BC5171">
        <w:rPr>
          <w:rFonts w:cs="Calibri"/>
          <w:sz w:val="20"/>
          <w:szCs w:val="20"/>
        </w:rPr>
        <w:lastRenderedPageBreak/>
        <w:t>pleinement responsable devant le responsable de traitement de l’exécution par l’autre sous-traitant de ses obligations.</w:t>
      </w:r>
    </w:p>
    <w:p w14:paraId="5CA38B8A" w14:textId="77777777" w:rsidR="00190562" w:rsidRPr="00BC5171" w:rsidRDefault="00190562" w:rsidP="00190562">
      <w:pPr>
        <w:numPr>
          <w:ilvl w:val="0"/>
          <w:numId w:val="43"/>
        </w:numPr>
        <w:spacing w:after="200"/>
        <w:jc w:val="both"/>
        <w:rPr>
          <w:rFonts w:cs="Calibri"/>
          <w:b/>
          <w:sz w:val="20"/>
          <w:szCs w:val="20"/>
        </w:rPr>
      </w:pPr>
      <w:r w:rsidRPr="00BC5171">
        <w:rPr>
          <w:rFonts w:cs="Calibri"/>
          <w:b/>
          <w:sz w:val="20"/>
          <w:szCs w:val="20"/>
        </w:rPr>
        <w:t>Droit d’information des personnes concernées</w:t>
      </w:r>
    </w:p>
    <w:p w14:paraId="092D0B3F" w14:textId="77777777" w:rsidR="00190562" w:rsidRPr="00BC5171" w:rsidRDefault="00190562" w:rsidP="00190562">
      <w:pPr>
        <w:ind w:left="709"/>
        <w:jc w:val="both"/>
        <w:rPr>
          <w:rFonts w:cs="Calibri"/>
          <w:sz w:val="20"/>
          <w:szCs w:val="20"/>
        </w:rPr>
      </w:pPr>
      <w:r w:rsidRPr="00BC5171">
        <w:rPr>
          <w:rFonts w:cs="Calibri"/>
          <w:sz w:val="20"/>
          <w:szCs w:val="20"/>
        </w:rPr>
        <w:t>Le sous-traitant, au moment de la collecte des données, doit fournir aux personnes concernées par les opérations de traitement l’information relative aux traitements de données qu’il réalise. La formulation et le format de l’information doit être convenue avec le responsable de traitement avant la collecte de données.</w:t>
      </w:r>
    </w:p>
    <w:p w14:paraId="201528C2" w14:textId="77777777" w:rsidR="00190562" w:rsidRPr="00BC5171" w:rsidRDefault="00190562" w:rsidP="00190562">
      <w:pPr>
        <w:numPr>
          <w:ilvl w:val="0"/>
          <w:numId w:val="43"/>
        </w:numPr>
        <w:spacing w:after="200"/>
        <w:jc w:val="both"/>
        <w:rPr>
          <w:rFonts w:cs="Calibri"/>
          <w:b/>
          <w:sz w:val="20"/>
          <w:szCs w:val="20"/>
        </w:rPr>
      </w:pPr>
      <w:r w:rsidRPr="00BC5171">
        <w:rPr>
          <w:rFonts w:cs="Calibri"/>
          <w:b/>
          <w:sz w:val="20"/>
          <w:szCs w:val="20"/>
        </w:rPr>
        <w:t xml:space="preserve">Exercice des droits des personnes  </w:t>
      </w:r>
    </w:p>
    <w:p w14:paraId="66C96F25" w14:textId="77777777" w:rsidR="00190562" w:rsidRPr="00BC5171" w:rsidRDefault="00190562" w:rsidP="00190562">
      <w:pPr>
        <w:ind w:left="720"/>
        <w:jc w:val="both"/>
        <w:rPr>
          <w:rFonts w:cs="Calibri"/>
          <w:sz w:val="20"/>
          <w:szCs w:val="20"/>
        </w:rPr>
      </w:pPr>
      <w:r w:rsidRPr="00BC5171">
        <w:rPr>
          <w:rFonts w:cs="Calibri"/>
          <w:sz w:val="20"/>
          <w:szCs w:val="20"/>
        </w:rPr>
        <w:t>Dans la mesure du possible, le sous-traitant doit aider le responsable de traitement à s’acquitter de son obligation de donner suite aux demandes d’exercice des droits des personnes concernées : droit d’accès, de rectification, d’effacement et d’opposition, droit à la limitation du traitement, droit à la portabilité des données, droit de ne pas faire l’objet d’une décision individuelle automatisée (y compris le profilage).</w:t>
      </w:r>
    </w:p>
    <w:p w14:paraId="58B9C205" w14:textId="77777777" w:rsidR="00190562" w:rsidRPr="00BC5171" w:rsidRDefault="00190562" w:rsidP="00190562">
      <w:pPr>
        <w:ind w:left="720"/>
        <w:jc w:val="both"/>
        <w:rPr>
          <w:rFonts w:cs="Calibri"/>
          <w:sz w:val="20"/>
          <w:szCs w:val="20"/>
        </w:rPr>
      </w:pPr>
      <w:r w:rsidRPr="00BC5171">
        <w:rPr>
          <w:rFonts w:cs="Calibri"/>
          <w:sz w:val="20"/>
          <w:szCs w:val="20"/>
        </w:rPr>
        <w:t>Le sous-traitant doit répondre, au nom et pour le compte du responsable de traitement et dans les délais prévus par le règlement européen sur la protection des données aux demandes des personnes concernées en cas d’exercice de leurs droits, s’agissant des données faisant l’objet de la sous-traitance prévue par le présent contrat.</w:t>
      </w:r>
    </w:p>
    <w:p w14:paraId="69552303" w14:textId="77777777" w:rsidR="00190562" w:rsidRPr="00BC5171" w:rsidRDefault="00190562" w:rsidP="00190562">
      <w:pPr>
        <w:numPr>
          <w:ilvl w:val="0"/>
          <w:numId w:val="43"/>
        </w:numPr>
        <w:spacing w:after="200"/>
        <w:jc w:val="both"/>
        <w:rPr>
          <w:rFonts w:cs="Calibri"/>
          <w:b/>
          <w:sz w:val="20"/>
          <w:szCs w:val="20"/>
        </w:rPr>
      </w:pPr>
      <w:r w:rsidRPr="00BC5171">
        <w:rPr>
          <w:rFonts w:cs="Calibri"/>
          <w:b/>
          <w:sz w:val="20"/>
          <w:szCs w:val="20"/>
        </w:rPr>
        <w:t xml:space="preserve">Notification des violations de données à caractère personnel  </w:t>
      </w:r>
    </w:p>
    <w:p w14:paraId="022D2B32" w14:textId="77777777" w:rsidR="00190562" w:rsidRPr="00BC5171" w:rsidRDefault="00190562" w:rsidP="00190562">
      <w:pPr>
        <w:ind w:left="720"/>
        <w:jc w:val="both"/>
        <w:rPr>
          <w:rFonts w:cs="Calibri"/>
          <w:sz w:val="20"/>
          <w:szCs w:val="20"/>
        </w:rPr>
      </w:pPr>
      <w:r w:rsidRPr="00BC5171">
        <w:rPr>
          <w:rFonts w:cs="Calibri"/>
          <w:sz w:val="20"/>
          <w:szCs w:val="20"/>
        </w:rPr>
        <w:t>Le sous-traitant notifie au responsable de traitement toute violation de données à caractère personnel dans un délai maximum de […] heures après en avoir pris connaissance et par le moyen suivant […]. Cette notification est accompagnée de toute documentation utile afin de permettre au responsable de traitement, si nécessaire, de notifier cette violation à l’autorité de contrôle compétente.</w:t>
      </w:r>
    </w:p>
    <w:p w14:paraId="19DECF5E" w14:textId="77777777" w:rsidR="00190562" w:rsidRPr="00BC5171" w:rsidRDefault="00190562" w:rsidP="00190562">
      <w:pPr>
        <w:ind w:left="720"/>
        <w:jc w:val="both"/>
        <w:rPr>
          <w:rFonts w:cs="Calibri"/>
          <w:sz w:val="20"/>
          <w:szCs w:val="20"/>
        </w:rPr>
      </w:pPr>
      <w:r w:rsidRPr="00BC5171">
        <w:rPr>
          <w:rFonts w:cs="Calibri"/>
          <w:sz w:val="20"/>
          <w:szCs w:val="20"/>
        </w:rPr>
        <w:t xml:space="preserve">La notification contient au moins :  </w:t>
      </w:r>
    </w:p>
    <w:p w14:paraId="13C61774" w14:textId="77777777" w:rsidR="00190562" w:rsidRPr="00BC5171" w:rsidRDefault="00190562" w:rsidP="00190562">
      <w:pPr>
        <w:numPr>
          <w:ilvl w:val="0"/>
          <w:numId w:val="16"/>
        </w:numPr>
        <w:spacing w:after="200"/>
        <w:jc w:val="both"/>
        <w:rPr>
          <w:rFonts w:cs="Calibri"/>
          <w:sz w:val="20"/>
          <w:szCs w:val="20"/>
        </w:rPr>
      </w:pPr>
      <w:r w:rsidRPr="00BC5171">
        <w:rPr>
          <w:rFonts w:cs="Calibri"/>
          <w:sz w:val="20"/>
          <w:szCs w:val="20"/>
        </w:rPr>
        <w:t>la description de la nature de la violation de données à caractère personnel y compris, si possible, les catégories et le nombre approximatif de personnes concernées par la violation et les catégories et le nombre approximatif d'enregistrements de données à caractère personnel concernés ;</w:t>
      </w:r>
    </w:p>
    <w:p w14:paraId="317E8081" w14:textId="77777777" w:rsidR="00190562" w:rsidRPr="00BC5171" w:rsidRDefault="00190562" w:rsidP="00190562">
      <w:pPr>
        <w:numPr>
          <w:ilvl w:val="0"/>
          <w:numId w:val="16"/>
        </w:numPr>
        <w:spacing w:after="200"/>
        <w:jc w:val="both"/>
        <w:rPr>
          <w:rFonts w:cs="Calibri"/>
          <w:sz w:val="20"/>
          <w:szCs w:val="20"/>
        </w:rPr>
      </w:pPr>
      <w:r w:rsidRPr="00BC5171">
        <w:rPr>
          <w:rFonts w:cs="Calibri"/>
          <w:sz w:val="20"/>
          <w:szCs w:val="20"/>
        </w:rPr>
        <w:t xml:space="preserve">le nom et les coordonnées du délégué à la protection des données ou d'un autre point de contact auprès duquel des informations supplémentaires peuvent être obtenues ; </w:t>
      </w:r>
    </w:p>
    <w:p w14:paraId="5D1493A7" w14:textId="77777777" w:rsidR="00190562" w:rsidRPr="00BC5171" w:rsidRDefault="00190562" w:rsidP="00190562">
      <w:pPr>
        <w:numPr>
          <w:ilvl w:val="0"/>
          <w:numId w:val="16"/>
        </w:numPr>
        <w:spacing w:after="200"/>
        <w:jc w:val="both"/>
        <w:rPr>
          <w:rFonts w:cs="Calibri"/>
          <w:sz w:val="20"/>
          <w:szCs w:val="20"/>
        </w:rPr>
      </w:pPr>
      <w:r w:rsidRPr="00BC5171">
        <w:rPr>
          <w:rFonts w:cs="Calibri"/>
          <w:sz w:val="20"/>
          <w:szCs w:val="20"/>
        </w:rPr>
        <w:t xml:space="preserve">la description des conséquences probables de la violation de données à caractère personnel ; </w:t>
      </w:r>
    </w:p>
    <w:p w14:paraId="79714FBF" w14:textId="77777777" w:rsidR="00190562" w:rsidRPr="00BC5171" w:rsidRDefault="00190562" w:rsidP="00190562">
      <w:pPr>
        <w:numPr>
          <w:ilvl w:val="0"/>
          <w:numId w:val="16"/>
        </w:numPr>
        <w:spacing w:after="200"/>
        <w:jc w:val="both"/>
        <w:rPr>
          <w:rFonts w:cs="Calibri"/>
          <w:sz w:val="20"/>
          <w:szCs w:val="20"/>
        </w:rPr>
      </w:pPr>
      <w:r w:rsidRPr="00BC5171">
        <w:rPr>
          <w:rFonts w:cs="Calibri"/>
          <w:sz w:val="20"/>
          <w:szCs w:val="20"/>
        </w:rPr>
        <w:t>la description des mesures prises ou que le responsable du traitement propose de prendre pour remédier à la violation de données à caractère personnel, y compris, le cas échéant, les mesures pour en atténuer les éventuelles conséquences négatives.</w:t>
      </w:r>
    </w:p>
    <w:p w14:paraId="0B0D49AD" w14:textId="77777777" w:rsidR="00190562" w:rsidRPr="00BC5171" w:rsidRDefault="00190562" w:rsidP="00190562">
      <w:pPr>
        <w:ind w:left="1416"/>
        <w:jc w:val="both"/>
        <w:rPr>
          <w:rFonts w:cs="Calibri"/>
          <w:sz w:val="20"/>
          <w:szCs w:val="20"/>
        </w:rPr>
      </w:pPr>
    </w:p>
    <w:p w14:paraId="17D02BEB" w14:textId="77777777" w:rsidR="00190562" w:rsidRPr="00BC5171" w:rsidRDefault="00190562" w:rsidP="00190562">
      <w:pPr>
        <w:numPr>
          <w:ilvl w:val="0"/>
          <w:numId w:val="43"/>
        </w:numPr>
        <w:spacing w:after="200"/>
        <w:jc w:val="both"/>
        <w:rPr>
          <w:rFonts w:cs="Calibri"/>
          <w:b/>
          <w:sz w:val="20"/>
          <w:szCs w:val="20"/>
        </w:rPr>
      </w:pPr>
      <w:r w:rsidRPr="00BC5171">
        <w:rPr>
          <w:rFonts w:cs="Calibri"/>
          <w:b/>
          <w:sz w:val="20"/>
          <w:szCs w:val="20"/>
        </w:rPr>
        <w:t>Aide du sous-traitant dans le cadre du respect par le responsable de traitement de ses obligations</w:t>
      </w:r>
    </w:p>
    <w:p w14:paraId="2831A772" w14:textId="77777777" w:rsidR="00190562" w:rsidRPr="00BC5171" w:rsidRDefault="00190562" w:rsidP="00190562">
      <w:pPr>
        <w:ind w:left="720"/>
        <w:jc w:val="both"/>
        <w:rPr>
          <w:rFonts w:cs="Calibri"/>
          <w:sz w:val="20"/>
          <w:szCs w:val="20"/>
        </w:rPr>
      </w:pPr>
      <w:r w:rsidRPr="00BC5171">
        <w:rPr>
          <w:rFonts w:cs="Calibri"/>
          <w:sz w:val="20"/>
          <w:szCs w:val="20"/>
        </w:rPr>
        <w:lastRenderedPageBreak/>
        <w:t>Le sous-traitant aide le responsable de traitement pour la réalisation d’analyses d’impact relative à la protection des données. Le sous-traitant aide le responsable de traitement pour la réalisation de la consultation préalable de l’autorité de contrôle.</w:t>
      </w:r>
    </w:p>
    <w:p w14:paraId="13F1886C" w14:textId="77777777" w:rsidR="00190562" w:rsidRPr="00BC5171" w:rsidRDefault="00190562" w:rsidP="00190562">
      <w:pPr>
        <w:numPr>
          <w:ilvl w:val="0"/>
          <w:numId w:val="43"/>
        </w:numPr>
        <w:spacing w:after="200"/>
        <w:jc w:val="both"/>
        <w:rPr>
          <w:rFonts w:cs="Calibri"/>
          <w:b/>
          <w:sz w:val="20"/>
          <w:szCs w:val="20"/>
        </w:rPr>
      </w:pPr>
      <w:r w:rsidRPr="00BC5171">
        <w:rPr>
          <w:rFonts w:cs="Calibri"/>
          <w:b/>
          <w:sz w:val="20"/>
          <w:szCs w:val="20"/>
        </w:rPr>
        <w:t xml:space="preserve">Mesures de sécurité  </w:t>
      </w:r>
    </w:p>
    <w:p w14:paraId="340B6011" w14:textId="77777777" w:rsidR="00190562" w:rsidRPr="00BC5171" w:rsidRDefault="00190562" w:rsidP="00190562">
      <w:pPr>
        <w:ind w:left="720"/>
        <w:jc w:val="both"/>
        <w:rPr>
          <w:rFonts w:cs="Calibri"/>
          <w:sz w:val="20"/>
          <w:szCs w:val="20"/>
        </w:rPr>
      </w:pPr>
      <w:r w:rsidRPr="00BC5171">
        <w:rPr>
          <w:rFonts w:cs="Calibri"/>
          <w:sz w:val="20"/>
          <w:szCs w:val="20"/>
        </w:rPr>
        <w:t xml:space="preserve">Le sous-traitant s’engage à mettre en œuvre les mesures de sécurité suivantes : […]  </w:t>
      </w:r>
    </w:p>
    <w:p w14:paraId="337134EF" w14:textId="77777777" w:rsidR="00190562" w:rsidRPr="00BC5171" w:rsidRDefault="00190562" w:rsidP="00190562">
      <w:pPr>
        <w:numPr>
          <w:ilvl w:val="0"/>
          <w:numId w:val="43"/>
        </w:numPr>
        <w:spacing w:after="200"/>
        <w:jc w:val="both"/>
        <w:rPr>
          <w:rFonts w:cs="Calibri"/>
          <w:b/>
          <w:sz w:val="20"/>
          <w:szCs w:val="20"/>
        </w:rPr>
      </w:pPr>
      <w:r w:rsidRPr="00BC5171">
        <w:rPr>
          <w:rFonts w:cs="Calibri"/>
          <w:b/>
          <w:sz w:val="20"/>
          <w:szCs w:val="20"/>
        </w:rPr>
        <w:t xml:space="preserve">Sort des données </w:t>
      </w:r>
    </w:p>
    <w:p w14:paraId="1908769D" w14:textId="77777777" w:rsidR="00190562" w:rsidRPr="00BC5171" w:rsidRDefault="00190562" w:rsidP="00190562">
      <w:pPr>
        <w:ind w:left="720"/>
        <w:jc w:val="both"/>
        <w:rPr>
          <w:rFonts w:cs="Calibri"/>
          <w:sz w:val="20"/>
          <w:szCs w:val="20"/>
        </w:rPr>
      </w:pPr>
      <w:r w:rsidRPr="00BC5171">
        <w:rPr>
          <w:rFonts w:cs="Calibri"/>
          <w:sz w:val="20"/>
          <w:szCs w:val="20"/>
        </w:rPr>
        <w:t xml:space="preserve">Au terme de la prestation de services relatifs au traitement de ces données, le sous-traitant s’engage à : </w:t>
      </w:r>
    </w:p>
    <w:p w14:paraId="74BB2AF1" w14:textId="77777777" w:rsidR="00190562" w:rsidRPr="00BC5171" w:rsidRDefault="00190562" w:rsidP="00190562">
      <w:pPr>
        <w:numPr>
          <w:ilvl w:val="0"/>
          <w:numId w:val="17"/>
        </w:numPr>
        <w:spacing w:after="200"/>
        <w:jc w:val="both"/>
        <w:rPr>
          <w:rFonts w:cs="Calibri"/>
          <w:sz w:val="20"/>
          <w:szCs w:val="20"/>
        </w:rPr>
      </w:pPr>
      <w:r w:rsidRPr="00BC5171">
        <w:rPr>
          <w:rFonts w:cs="Calibri"/>
          <w:sz w:val="20"/>
          <w:szCs w:val="20"/>
        </w:rPr>
        <w:t>détruire toutes les données à caractère personnel ou</w:t>
      </w:r>
    </w:p>
    <w:p w14:paraId="4B6B4B72" w14:textId="77777777" w:rsidR="00190562" w:rsidRPr="00BC5171" w:rsidRDefault="00190562" w:rsidP="00190562">
      <w:pPr>
        <w:numPr>
          <w:ilvl w:val="0"/>
          <w:numId w:val="17"/>
        </w:numPr>
        <w:spacing w:after="200"/>
        <w:jc w:val="both"/>
        <w:rPr>
          <w:rFonts w:cs="Calibri"/>
          <w:sz w:val="20"/>
          <w:szCs w:val="20"/>
        </w:rPr>
      </w:pPr>
      <w:r w:rsidRPr="00BC5171">
        <w:rPr>
          <w:rFonts w:cs="Calibri"/>
          <w:sz w:val="20"/>
          <w:szCs w:val="20"/>
        </w:rPr>
        <w:t xml:space="preserve">à renvoyer toutes les données à caractère personnel au responsable de traitement ou </w:t>
      </w:r>
    </w:p>
    <w:p w14:paraId="6E3A43D4" w14:textId="77777777" w:rsidR="00190562" w:rsidRPr="00BC5171" w:rsidRDefault="00190562" w:rsidP="00190562">
      <w:pPr>
        <w:numPr>
          <w:ilvl w:val="0"/>
          <w:numId w:val="17"/>
        </w:numPr>
        <w:spacing w:after="200"/>
        <w:jc w:val="both"/>
        <w:rPr>
          <w:rFonts w:cs="Calibri"/>
          <w:sz w:val="20"/>
          <w:szCs w:val="20"/>
        </w:rPr>
      </w:pPr>
      <w:r w:rsidRPr="00BC5171">
        <w:rPr>
          <w:rFonts w:cs="Calibri"/>
          <w:sz w:val="20"/>
          <w:szCs w:val="20"/>
        </w:rPr>
        <w:t xml:space="preserve">à renvoyer les données à caractère personnel au sous-traitant désigné par le responsable de traitement Le renvoi doit s’accompagner de la destruction de toutes les copies existantes dans les systèmes d’information du sous-traitant. </w:t>
      </w:r>
    </w:p>
    <w:p w14:paraId="4C49200A" w14:textId="77777777" w:rsidR="00190562" w:rsidRPr="00BC5171" w:rsidRDefault="00190562" w:rsidP="00190562">
      <w:pPr>
        <w:ind w:left="720"/>
        <w:jc w:val="both"/>
        <w:rPr>
          <w:rFonts w:cs="Calibri"/>
          <w:sz w:val="20"/>
          <w:szCs w:val="20"/>
        </w:rPr>
      </w:pPr>
      <w:r w:rsidRPr="00BC5171">
        <w:rPr>
          <w:rFonts w:cs="Calibri"/>
          <w:sz w:val="20"/>
          <w:szCs w:val="20"/>
        </w:rPr>
        <w:t xml:space="preserve">Une fois détruites, le sous-traitant doit justifier par écrit de la destruction. </w:t>
      </w:r>
    </w:p>
    <w:p w14:paraId="2C5EFB92" w14:textId="77777777" w:rsidR="00190562" w:rsidRPr="00BC5171" w:rsidRDefault="00190562" w:rsidP="00190562">
      <w:pPr>
        <w:numPr>
          <w:ilvl w:val="0"/>
          <w:numId w:val="43"/>
        </w:numPr>
        <w:spacing w:after="200"/>
        <w:jc w:val="both"/>
        <w:rPr>
          <w:rFonts w:cs="Calibri"/>
          <w:b/>
          <w:sz w:val="20"/>
          <w:szCs w:val="20"/>
        </w:rPr>
      </w:pPr>
      <w:r w:rsidRPr="00BC5171">
        <w:rPr>
          <w:rFonts w:cs="Calibri"/>
          <w:b/>
          <w:sz w:val="20"/>
          <w:szCs w:val="20"/>
        </w:rPr>
        <w:t xml:space="preserve">Délégué à la protection des données </w:t>
      </w:r>
    </w:p>
    <w:p w14:paraId="52E5E502" w14:textId="77777777" w:rsidR="00190562" w:rsidRPr="00BC5171" w:rsidRDefault="00190562" w:rsidP="00190562">
      <w:pPr>
        <w:ind w:left="720"/>
        <w:jc w:val="both"/>
        <w:rPr>
          <w:rFonts w:cs="Calibri"/>
          <w:sz w:val="20"/>
          <w:szCs w:val="20"/>
        </w:rPr>
      </w:pPr>
      <w:r w:rsidRPr="00BC5171">
        <w:rPr>
          <w:rFonts w:cs="Calibri"/>
          <w:sz w:val="20"/>
          <w:szCs w:val="20"/>
        </w:rPr>
        <w:t>Le sous-traitant communique au responsable de traitement le nom et les coordonnées de son délégué à la protection des données, s’il en a désigné un conformément à l’article 37 du règlement européen sur la protection des données</w:t>
      </w:r>
    </w:p>
    <w:p w14:paraId="588F56D1" w14:textId="77777777" w:rsidR="00190562" w:rsidRPr="00BC5171" w:rsidRDefault="00190562" w:rsidP="00190562">
      <w:pPr>
        <w:numPr>
          <w:ilvl w:val="0"/>
          <w:numId w:val="43"/>
        </w:numPr>
        <w:spacing w:after="200"/>
        <w:rPr>
          <w:rFonts w:cs="Calibri"/>
          <w:b/>
          <w:sz w:val="20"/>
          <w:szCs w:val="20"/>
        </w:rPr>
      </w:pPr>
      <w:r w:rsidRPr="00BC5171">
        <w:rPr>
          <w:rFonts w:cs="Calibri"/>
          <w:b/>
          <w:sz w:val="20"/>
          <w:szCs w:val="20"/>
        </w:rPr>
        <w:t xml:space="preserve">Registre des catégories d’activités de traitement </w:t>
      </w:r>
    </w:p>
    <w:p w14:paraId="0E0268A5" w14:textId="77777777" w:rsidR="00190562" w:rsidRPr="00BC5171" w:rsidRDefault="00190562" w:rsidP="00190562">
      <w:pPr>
        <w:ind w:left="720"/>
        <w:rPr>
          <w:rFonts w:cs="Calibri"/>
          <w:sz w:val="20"/>
          <w:szCs w:val="20"/>
        </w:rPr>
      </w:pPr>
      <w:r w:rsidRPr="00BC5171">
        <w:rPr>
          <w:rFonts w:cs="Calibri"/>
          <w:sz w:val="20"/>
          <w:szCs w:val="20"/>
        </w:rPr>
        <w:t xml:space="preserve">Le sous-traitant déclare tenir par écrit un registre de toutes les catégories d’activités de traitement effectuées pour le compte du responsable de traitement comprenant : </w:t>
      </w:r>
    </w:p>
    <w:p w14:paraId="0D7537D1" w14:textId="77777777" w:rsidR="00190562" w:rsidRPr="00BC5171" w:rsidRDefault="00190562" w:rsidP="00190562">
      <w:pPr>
        <w:numPr>
          <w:ilvl w:val="0"/>
          <w:numId w:val="18"/>
        </w:numPr>
        <w:spacing w:after="200"/>
        <w:rPr>
          <w:rFonts w:cs="Calibri"/>
          <w:sz w:val="20"/>
          <w:szCs w:val="20"/>
        </w:rPr>
      </w:pPr>
      <w:r w:rsidRPr="00BC5171">
        <w:rPr>
          <w:rFonts w:cs="Calibri"/>
          <w:sz w:val="20"/>
          <w:szCs w:val="20"/>
        </w:rPr>
        <w:t xml:space="preserve">le nom et les coordonnées du responsable de traitement pour le compte duquel il agit, des éventuels sous-traitants et, le cas échéant, du délégué à la protection des données; </w:t>
      </w:r>
    </w:p>
    <w:p w14:paraId="64EB1767" w14:textId="77777777" w:rsidR="00190562" w:rsidRPr="00BC5171" w:rsidRDefault="00190562" w:rsidP="00190562">
      <w:pPr>
        <w:numPr>
          <w:ilvl w:val="0"/>
          <w:numId w:val="18"/>
        </w:numPr>
        <w:spacing w:after="200"/>
        <w:rPr>
          <w:rFonts w:cs="Calibri"/>
          <w:sz w:val="20"/>
          <w:szCs w:val="20"/>
        </w:rPr>
      </w:pPr>
      <w:r w:rsidRPr="00BC5171">
        <w:rPr>
          <w:rFonts w:cs="Calibri"/>
          <w:sz w:val="20"/>
          <w:szCs w:val="20"/>
        </w:rPr>
        <w:t xml:space="preserve">les catégories de traitements effectués pour le compte du responsable du traitement; </w:t>
      </w:r>
    </w:p>
    <w:p w14:paraId="29EDB963" w14:textId="77777777" w:rsidR="00190562" w:rsidRPr="00BC5171" w:rsidRDefault="00190562" w:rsidP="00190562">
      <w:pPr>
        <w:numPr>
          <w:ilvl w:val="0"/>
          <w:numId w:val="18"/>
        </w:numPr>
        <w:spacing w:after="200"/>
        <w:rPr>
          <w:rFonts w:cs="Calibri"/>
          <w:sz w:val="20"/>
          <w:szCs w:val="20"/>
        </w:rPr>
      </w:pPr>
      <w:r w:rsidRPr="00BC5171">
        <w:rPr>
          <w:rFonts w:cs="Calibri"/>
          <w:sz w:val="20"/>
          <w:szCs w:val="20"/>
        </w:rPr>
        <w:t xml:space="preserve">le cas échéant, les transferts de données à caractère personnel vers un pays tiers ou à une organisation internationale, y compris l'identification de ce pays tiers ou de cette organisation internationale et, dans le cas des transferts visés à l'article 49, paragraphe 1, deuxième alinéa du règlement européen sur la protection des données, les documents attestant de l'existence de garanties appropriées; </w:t>
      </w:r>
    </w:p>
    <w:p w14:paraId="1FEDE52E" w14:textId="77777777" w:rsidR="00190562" w:rsidRPr="00BC5171" w:rsidRDefault="00190562" w:rsidP="00190562">
      <w:pPr>
        <w:ind w:left="720"/>
        <w:jc w:val="both"/>
        <w:rPr>
          <w:rFonts w:cs="Calibri"/>
          <w:sz w:val="20"/>
          <w:szCs w:val="20"/>
        </w:rPr>
      </w:pPr>
      <w:r w:rsidRPr="00BC5171">
        <w:rPr>
          <w:rFonts w:cs="Calibri"/>
          <w:sz w:val="20"/>
          <w:szCs w:val="20"/>
        </w:rPr>
        <w:t xml:space="preserve">dans la mesure du possible, une description générale des mesures de sécurité techniques et organisationnelles, y compris entre autres, selon les besoins : la </w:t>
      </w:r>
      <w:proofErr w:type="spellStart"/>
      <w:r w:rsidRPr="00BC5171">
        <w:rPr>
          <w:rFonts w:cs="Calibri"/>
          <w:sz w:val="20"/>
          <w:szCs w:val="20"/>
        </w:rPr>
        <w:t>pseudonymisation</w:t>
      </w:r>
      <w:proofErr w:type="spellEnd"/>
      <w:r w:rsidRPr="00BC5171">
        <w:rPr>
          <w:rFonts w:cs="Calibri"/>
          <w:sz w:val="20"/>
          <w:szCs w:val="20"/>
        </w:rPr>
        <w:t xml:space="preserve"> et le chiffrement des données à caractère personnel, des moyens permettant de garantir la confidentialité, l'intégrité, la disponibilité et la résilience constantes des systèmes et des services de traitement, des moyens permettant de rétablir la disponibilité des données à caractère personnel et l'accès à celles-ci dans des délais appropriés en cas d'incident physique ou technique, une procédure visant à tester, à analyser et à évaluer </w:t>
      </w:r>
      <w:r w:rsidRPr="00BC5171">
        <w:rPr>
          <w:rFonts w:cs="Calibri"/>
          <w:sz w:val="20"/>
          <w:szCs w:val="20"/>
        </w:rPr>
        <w:lastRenderedPageBreak/>
        <w:t xml:space="preserve">régulièrement l'efficacité des mesures techniques et organisationnelles pour assurer la sécurité du traitement. </w:t>
      </w:r>
    </w:p>
    <w:p w14:paraId="047DE3DD" w14:textId="77777777" w:rsidR="00190562" w:rsidRPr="00BC5171" w:rsidRDefault="00190562" w:rsidP="00190562">
      <w:pPr>
        <w:numPr>
          <w:ilvl w:val="0"/>
          <w:numId w:val="43"/>
        </w:numPr>
        <w:spacing w:after="200"/>
        <w:jc w:val="both"/>
        <w:rPr>
          <w:rFonts w:cs="Calibri"/>
          <w:b/>
          <w:sz w:val="20"/>
          <w:szCs w:val="20"/>
        </w:rPr>
      </w:pPr>
      <w:r w:rsidRPr="00BC5171">
        <w:rPr>
          <w:rFonts w:cs="Calibri"/>
          <w:b/>
          <w:sz w:val="20"/>
          <w:szCs w:val="20"/>
        </w:rPr>
        <w:t xml:space="preserve">Documentation </w:t>
      </w:r>
    </w:p>
    <w:p w14:paraId="6C9B5A11" w14:textId="77777777" w:rsidR="00190562" w:rsidRDefault="00190562" w:rsidP="00190562">
      <w:pPr>
        <w:ind w:left="720"/>
        <w:jc w:val="both"/>
        <w:rPr>
          <w:rFonts w:cs="Calibri"/>
          <w:sz w:val="20"/>
          <w:szCs w:val="20"/>
        </w:rPr>
      </w:pPr>
      <w:r w:rsidRPr="00BC5171">
        <w:rPr>
          <w:rFonts w:cs="Calibri"/>
          <w:sz w:val="20"/>
          <w:szCs w:val="20"/>
        </w:rPr>
        <w:t>Le sous-traitant met à la disposition du responsable de traitement la documentation nécessaire pour démontrer le respect de toutes ses obligations et pour permettre la réalisation d'audits, y compris des inspections, par le responsable du traitement ou un autre auditeur qu'il a mandaté, et contribuer à ces audits.</w:t>
      </w:r>
    </w:p>
    <w:p w14:paraId="46BED988" w14:textId="77777777" w:rsidR="00FC3A49" w:rsidRPr="00190562" w:rsidRDefault="00FC3A49" w:rsidP="00FC3A49">
      <w:pPr>
        <w:autoSpaceDE w:val="0"/>
        <w:autoSpaceDN w:val="0"/>
        <w:adjustRightInd w:val="0"/>
        <w:spacing w:after="0"/>
        <w:jc w:val="both"/>
        <w:rPr>
          <w:sz w:val="20"/>
        </w:rPr>
      </w:pPr>
    </w:p>
    <w:p w14:paraId="22AC0F20" w14:textId="77777777" w:rsidR="00FC3A49" w:rsidRPr="00190562" w:rsidRDefault="00FC3A49" w:rsidP="00FC3A49">
      <w:pPr>
        <w:autoSpaceDE w:val="0"/>
        <w:autoSpaceDN w:val="0"/>
        <w:adjustRightInd w:val="0"/>
        <w:spacing w:after="0"/>
        <w:jc w:val="both"/>
        <w:rPr>
          <w:lang w:val="fr-FR"/>
        </w:rPr>
      </w:pPr>
    </w:p>
    <w:p w14:paraId="3DCD0B80" w14:textId="77777777" w:rsidR="00FC3A49" w:rsidRPr="00190562" w:rsidRDefault="00FC3A49" w:rsidP="00FC3A49">
      <w:pPr>
        <w:autoSpaceDE w:val="0"/>
        <w:autoSpaceDN w:val="0"/>
        <w:adjustRightInd w:val="0"/>
        <w:spacing w:after="0"/>
        <w:ind w:left="-20" w:right="-20"/>
        <w:jc w:val="both"/>
        <w:rPr>
          <w:rFonts w:cs="Calibri"/>
          <w:b/>
          <w:color w:val="D81A1A"/>
          <w:sz w:val="28"/>
          <w:szCs w:val="28"/>
          <w:lang w:val="fr-FR"/>
        </w:rPr>
      </w:pPr>
    </w:p>
    <w:p w14:paraId="67370C74" w14:textId="77777777" w:rsidR="00666994" w:rsidRDefault="00666994" w:rsidP="00FC3A49">
      <w:pPr>
        <w:autoSpaceDE w:val="0"/>
        <w:autoSpaceDN w:val="0"/>
        <w:adjustRightInd w:val="0"/>
        <w:spacing w:after="0"/>
        <w:ind w:left="-20" w:right="-20"/>
        <w:jc w:val="both"/>
        <w:rPr>
          <w:rFonts w:cs="Calibri"/>
          <w:b/>
          <w:color w:val="D81A1A"/>
          <w:sz w:val="28"/>
          <w:szCs w:val="28"/>
          <w:lang w:val="fr-FR"/>
        </w:rPr>
      </w:pPr>
    </w:p>
    <w:p w14:paraId="2A42F23B" w14:textId="77777777" w:rsidR="00190562" w:rsidRDefault="00190562" w:rsidP="00FC3A49">
      <w:pPr>
        <w:autoSpaceDE w:val="0"/>
        <w:autoSpaceDN w:val="0"/>
        <w:adjustRightInd w:val="0"/>
        <w:spacing w:after="0"/>
        <w:ind w:left="-20" w:right="-20"/>
        <w:jc w:val="both"/>
        <w:rPr>
          <w:rFonts w:cs="Calibri"/>
          <w:b/>
          <w:color w:val="D81A1A"/>
          <w:sz w:val="28"/>
          <w:szCs w:val="28"/>
          <w:lang w:val="fr-FR"/>
        </w:rPr>
      </w:pPr>
    </w:p>
    <w:p w14:paraId="506221AA" w14:textId="77777777" w:rsidR="00190562" w:rsidRDefault="00190562" w:rsidP="00FC3A49">
      <w:pPr>
        <w:autoSpaceDE w:val="0"/>
        <w:autoSpaceDN w:val="0"/>
        <w:adjustRightInd w:val="0"/>
        <w:spacing w:after="0"/>
        <w:ind w:left="-20" w:right="-20"/>
        <w:jc w:val="both"/>
        <w:rPr>
          <w:rFonts w:cs="Calibri"/>
          <w:b/>
          <w:color w:val="D81A1A"/>
          <w:sz w:val="28"/>
          <w:szCs w:val="28"/>
          <w:lang w:val="fr-FR"/>
        </w:rPr>
      </w:pPr>
    </w:p>
    <w:p w14:paraId="59D5CC35" w14:textId="77777777" w:rsidR="00190562" w:rsidRDefault="00190562" w:rsidP="00FC3A49">
      <w:pPr>
        <w:autoSpaceDE w:val="0"/>
        <w:autoSpaceDN w:val="0"/>
        <w:adjustRightInd w:val="0"/>
        <w:spacing w:after="0"/>
        <w:ind w:left="-20" w:right="-20"/>
        <w:jc w:val="both"/>
        <w:rPr>
          <w:rFonts w:cs="Calibri"/>
          <w:b/>
          <w:color w:val="D81A1A"/>
          <w:sz w:val="28"/>
          <w:szCs w:val="28"/>
          <w:lang w:val="fr-FR"/>
        </w:rPr>
      </w:pPr>
    </w:p>
    <w:p w14:paraId="1B843D8A" w14:textId="77777777" w:rsidR="00190562" w:rsidRDefault="00190562" w:rsidP="00FC3A49">
      <w:pPr>
        <w:autoSpaceDE w:val="0"/>
        <w:autoSpaceDN w:val="0"/>
        <w:adjustRightInd w:val="0"/>
        <w:spacing w:after="0"/>
        <w:ind w:left="-20" w:right="-20"/>
        <w:jc w:val="both"/>
        <w:rPr>
          <w:rFonts w:cs="Calibri"/>
          <w:b/>
          <w:color w:val="D81A1A"/>
          <w:sz w:val="28"/>
          <w:szCs w:val="28"/>
          <w:lang w:val="fr-FR"/>
        </w:rPr>
      </w:pPr>
    </w:p>
    <w:p w14:paraId="2DE2A22B" w14:textId="77777777" w:rsidR="00190562" w:rsidRDefault="00190562" w:rsidP="00FC3A49">
      <w:pPr>
        <w:autoSpaceDE w:val="0"/>
        <w:autoSpaceDN w:val="0"/>
        <w:adjustRightInd w:val="0"/>
        <w:spacing w:after="0"/>
        <w:ind w:left="-20" w:right="-20"/>
        <w:jc w:val="both"/>
        <w:rPr>
          <w:rFonts w:cs="Calibri"/>
          <w:b/>
          <w:color w:val="D81A1A"/>
          <w:sz w:val="28"/>
          <w:szCs w:val="28"/>
          <w:lang w:val="fr-FR"/>
        </w:rPr>
      </w:pPr>
    </w:p>
    <w:p w14:paraId="00D45F53" w14:textId="77777777" w:rsidR="00190562" w:rsidRDefault="00190562" w:rsidP="00FC3A49">
      <w:pPr>
        <w:autoSpaceDE w:val="0"/>
        <w:autoSpaceDN w:val="0"/>
        <w:adjustRightInd w:val="0"/>
        <w:spacing w:after="0"/>
        <w:ind w:left="-20" w:right="-20"/>
        <w:jc w:val="both"/>
        <w:rPr>
          <w:rFonts w:cs="Calibri"/>
          <w:b/>
          <w:color w:val="D81A1A"/>
          <w:sz w:val="28"/>
          <w:szCs w:val="28"/>
          <w:lang w:val="fr-FR"/>
        </w:rPr>
      </w:pPr>
    </w:p>
    <w:p w14:paraId="00713F22" w14:textId="77777777" w:rsidR="00190562" w:rsidRDefault="00190562" w:rsidP="00FC3A49">
      <w:pPr>
        <w:autoSpaceDE w:val="0"/>
        <w:autoSpaceDN w:val="0"/>
        <w:adjustRightInd w:val="0"/>
        <w:spacing w:after="0"/>
        <w:ind w:left="-20" w:right="-20"/>
        <w:jc w:val="both"/>
        <w:rPr>
          <w:rFonts w:cs="Calibri"/>
          <w:b/>
          <w:color w:val="D81A1A"/>
          <w:sz w:val="28"/>
          <w:szCs w:val="28"/>
          <w:lang w:val="fr-FR"/>
        </w:rPr>
      </w:pPr>
    </w:p>
    <w:p w14:paraId="06EB7275" w14:textId="77777777" w:rsidR="00190562" w:rsidRDefault="00190562" w:rsidP="00FC3A49">
      <w:pPr>
        <w:autoSpaceDE w:val="0"/>
        <w:autoSpaceDN w:val="0"/>
        <w:adjustRightInd w:val="0"/>
        <w:spacing w:after="0"/>
        <w:ind w:left="-20" w:right="-20"/>
        <w:jc w:val="both"/>
        <w:rPr>
          <w:rFonts w:cs="Calibri"/>
          <w:b/>
          <w:color w:val="D81A1A"/>
          <w:sz w:val="28"/>
          <w:szCs w:val="28"/>
          <w:lang w:val="fr-FR"/>
        </w:rPr>
      </w:pPr>
    </w:p>
    <w:p w14:paraId="3FFB06AF" w14:textId="77777777" w:rsidR="00190562" w:rsidRDefault="00190562" w:rsidP="00FC3A49">
      <w:pPr>
        <w:autoSpaceDE w:val="0"/>
        <w:autoSpaceDN w:val="0"/>
        <w:adjustRightInd w:val="0"/>
        <w:spacing w:after="0"/>
        <w:ind w:left="-20" w:right="-20"/>
        <w:jc w:val="both"/>
        <w:rPr>
          <w:rFonts w:cs="Calibri"/>
          <w:b/>
          <w:color w:val="D81A1A"/>
          <w:sz w:val="28"/>
          <w:szCs w:val="28"/>
          <w:lang w:val="fr-FR"/>
        </w:rPr>
      </w:pPr>
    </w:p>
    <w:p w14:paraId="4B7A45C0" w14:textId="77777777" w:rsidR="00190562" w:rsidRDefault="00190562" w:rsidP="00FC3A49">
      <w:pPr>
        <w:autoSpaceDE w:val="0"/>
        <w:autoSpaceDN w:val="0"/>
        <w:adjustRightInd w:val="0"/>
        <w:spacing w:after="0"/>
        <w:ind w:left="-20" w:right="-20"/>
        <w:jc w:val="both"/>
        <w:rPr>
          <w:rFonts w:cs="Calibri"/>
          <w:b/>
          <w:color w:val="D81A1A"/>
          <w:sz w:val="28"/>
          <w:szCs w:val="28"/>
          <w:lang w:val="fr-FR"/>
        </w:rPr>
      </w:pPr>
    </w:p>
    <w:p w14:paraId="2C400656" w14:textId="77777777" w:rsidR="00190562" w:rsidRDefault="00190562" w:rsidP="00FC3A49">
      <w:pPr>
        <w:autoSpaceDE w:val="0"/>
        <w:autoSpaceDN w:val="0"/>
        <w:adjustRightInd w:val="0"/>
        <w:spacing w:after="0"/>
        <w:ind w:left="-20" w:right="-20"/>
        <w:jc w:val="both"/>
        <w:rPr>
          <w:rFonts w:cs="Calibri"/>
          <w:b/>
          <w:color w:val="D81A1A"/>
          <w:sz w:val="28"/>
          <w:szCs w:val="28"/>
          <w:lang w:val="fr-FR"/>
        </w:rPr>
      </w:pPr>
    </w:p>
    <w:p w14:paraId="3FB1F2C1" w14:textId="77777777" w:rsidR="00190562" w:rsidRDefault="00190562" w:rsidP="00FC3A49">
      <w:pPr>
        <w:autoSpaceDE w:val="0"/>
        <w:autoSpaceDN w:val="0"/>
        <w:adjustRightInd w:val="0"/>
        <w:spacing w:after="0"/>
        <w:ind w:left="-20" w:right="-20"/>
        <w:jc w:val="both"/>
        <w:rPr>
          <w:rFonts w:cs="Calibri"/>
          <w:b/>
          <w:color w:val="D81A1A"/>
          <w:sz w:val="28"/>
          <w:szCs w:val="28"/>
          <w:lang w:val="fr-FR"/>
        </w:rPr>
      </w:pPr>
    </w:p>
    <w:p w14:paraId="1ACF4E67" w14:textId="77777777" w:rsidR="00190562" w:rsidRDefault="00190562" w:rsidP="00FC3A49">
      <w:pPr>
        <w:autoSpaceDE w:val="0"/>
        <w:autoSpaceDN w:val="0"/>
        <w:adjustRightInd w:val="0"/>
        <w:spacing w:after="0"/>
        <w:ind w:left="-20" w:right="-20"/>
        <w:jc w:val="both"/>
        <w:rPr>
          <w:rFonts w:cs="Calibri"/>
          <w:b/>
          <w:color w:val="D81A1A"/>
          <w:sz w:val="28"/>
          <w:szCs w:val="28"/>
          <w:lang w:val="fr-FR"/>
        </w:rPr>
      </w:pPr>
    </w:p>
    <w:p w14:paraId="71908407" w14:textId="77777777" w:rsidR="00190562" w:rsidRDefault="00190562" w:rsidP="00FC3A49">
      <w:pPr>
        <w:autoSpaceDE w:val="0"/>
        <w:autoSpaceDN w:val="0"/>
        <w:adjustRightInd w:val="0"/>
        <w:spacing w:after="0"/>
        <w:ind w:left="-20" w:right="-20"/>
        <w:jc w:val="both"/>
        <w:rPr>
          <w:rFonts w:cs="Calibri"/>
          <w:b/>
          <w:color w:val="D81A1A"/>
          <w:sz w:val="28"/>
          <w:szCs w:val="28"/>
          <w:lang w:val="fr-FR"/>
        </w:rPr>
      </w:pPr>
    </w:p>
    <w:p w14:paraId="59C1561F" w14:textId="77777777" w:rsidR="00190562" w:rsidRDefault="00190562" w:rsidP="00FC3A49">
      <w:pPr>
        <w:autoSpaceDE w:val="0"/>
        <w:autoSpaceDN w:val="0"/>
        <w:adjustRightInd w:val="0"/>
        <w:spacing w:after="0"/>
        <w:ind w:left="-20" w:right="-20"/>
        <w:jc w:val="both"/>
        <w:rPr>
          <w:rFonts w:cs="Calibri"/>
          <w:b/>
          <w:color w:val="D81A1A"/>
          <w:sz w:val="28"/>
          <w:szCs w:val="28"/>
          <w:lang w:val="fr-FR"/>
        </w:rPr>
      </w:pPr>
    </w:p>
    <w:p w14:paraId="67F2473A" w14:textId="77777777" w:rsidR="00190562" w:rsidRDefault="00190562" w:rsidP="00FC3A49">
      <w:pPr>
        <w:autoSpaceDE w:val="0"/>
        <w:autoSpaceDN w:val="0"/>
        <w:adjustRightInd w:val="0"/>
        <w:spacing w:after="0"/>
        <w:ind w:left="-20" w:right="-20"/>
        <w:jc w:val="both"/>
        <w:rPr>
          <w:rFonts w:cs="Calibri"/>
          <w:b/>
          <w:color w:val="D81A1A"/>
          <w:sz w:val="28"/>
          <w:szCs w:val="28"/>
          <w:lang w:val="fr-FR"/>
        </w:rPr>
      </w:pPr>
    </w:p>
    <w:p w14:paraId="1E4B01F5" w14:textId="77777777" w:rsidR="00190562" w:rsidRDefault="00190562" w:rsidP="00FC3A49">
      <w:pPr>
        <w:autoSpaceDE w:val="0"/>
        <w:autoSpaceDN w:val="0"/>
        <w:adjustRightInd w:val="0"/>
        <w:spacing w:after="0"/>
        <w:ind w:left="-20" w:right="-20"/>
        <w:jc w:val="both"/>
        <w:rPr>
          <w:rFonts w:cs="Calibri"/>
          <w:b/>
          <w:color w:val="D81A1A"/>
          <w:sz w:val="28"/>
          <w:szCs w:val="28"/>
          <w:lang w:val="fr-FR"/>
        </w:rPr>
      </w:pPr>
    </w:p>
    <w:p w14:paraId="3D5ABE39" w14:textId="77777777" w:rsidR="00190562" w:rsidRDefault="00190562" w:rsidP="00FC3A49">
      <w:pPr>
        <w:autoSpaceDE w:val="0"/>
        <w:autoSpaceDN w:val="0"/>
        <w:adjustRightInd w:val="0"/>
        <w:spacing w:after="0"/>
        <w:ind w:left="-20" w:right="-20"/>
        <w:jc w:val="both"/>
        <w:rPr>
          <w:rFonts w:cs="Calibri"/>
          <w:b/>
          <w:color w:val="D81A1A"/>
          <w:sz w:val="28"/>
          <w:szCs w:val="28"/>
          <w:lang w:val="fr-FR"/>
        </w:rPr>
      </w:pPr>
    </w:p>
    <w:p w14:paraId="08618FC6" w14:textId="77777777" w:rsidR="00190562" w:rsidRDefault="00190562" w:rsidP="00FC3A49">
      <w:pPr>
        <w:autoSpaceDE w:val="0"/>
        <w:autoSpaceDN w:val="0"/>
        <w:adjustRightInd w:val="0"/>
        <w:spacing w:after="0"/>
        <w:ind w:left="-20" w:right="-20"/>
        <w:jc w:val="both"/>
        <w:rPr>
          <w:rFonts w:cs="Calibri"/>
          <w:b/>
          <w:color w:val="D81A1A"/>
          <w:sz w:val="28"/>
          <w:szCs w:val="28"/>
          <w:lang w:val="fr-FR"/>
        </w:rPr>
      </w:pPr>
    </w:p>
    <w:p w14:paraId="0D742C3A" w14:textId="77777777" w:rsidR="00190562" w:rsidRDefault="00190562" w:rsidP="00FC3A49">
      <w:pPr>
        <w:autoSpaceDE w:val="0"/>
        <w:autoSpaceDN w:val="0"/>
        <w:adjustRightInd w:val="0"/>
        <w:spacing w:after="0"/>
        <w:ind w:left="-20" w:right="-20"/>
        <w:jc w:val="both"/>
        <w:rPr>
          <w:rFonts w:cs="Calibri"/>
          <w:b/>
          <w:color w:val="D81A1A"/>
          <w:sz w:val="28"/>
          <w:szCs w:val="28"/>
          <w:lang w:val="fr-FR"/>
        </w:rPr>
      </w:pPr>
    </w:p>
    <w:p w14:paraId="48BC3DA9" w14:textId="77777777" w:rsidR="00190562" w:rsidRDefault="00190562" w:rsidP="00FC3A49">
      <w:pPr>
        <w:autoSpaceDE w:val="0"/>
        <w:autoSpaceDN w:val="0"/>
        <w:adjustRightInd w:val="0"/>
        <w:spacing w:after="0"/>
        <w:ind w:left="-20" w:right="-20"/>
        <w:jc w:val="both"/>
        <w:rPr>
          <w:rFonts w:cs="Calibri"/>
          <w:b/>
          <w:color w:val="D81A1A"/>
          <w:sz w:val="28"/>
          <w:szCs w:val="28"/>
          <w:lang w:val="fr-FR"/>
        </w:rPr>
      </w:pPr>
    </w:p>
    <w:p w14:paraId="385D85A7" w14:textId="77777777" w:rsidR="00190562" w:rsidRDefault="00190562" w:rsidP="00FC3A49">
      <w:pPr>
        <w:autoSpaceDE w:val="0"/>
        <w:autoSpaceDN w:val="0"/>
        <w:adjustRightInd w:val="0"/>
        <w:spacing w:after="0"/>
        <w:ind w:left="-20" w:right="-20"/>
        <w:jc w:val="both"/>
        <w:rPr>
          <w:rFonts w:cs="Calibri"/>
          <w:b/>
          <w:color w:val="D81A1A"/>
          <w:sz w:val="28"/>
          <w:szCs w:val="28"/>
          <w:lang w:val="fr-FR"/>
        </w:rPr>
      </w:pPr>
    </w:p>
    <w:p w14:paraId="1F3414BA" w14:textId="77777777" w:rsidR="00190562" w:rsidRDefault="00190562" w:rsidP="00FC3A49">
      <w:pPr>
        <w:autoSpaceDE w:val="0"/>
        <w:autoSpaceDN w:val="0"/>
        <w:adjustRightInd w:val="0"/>
        <w:spacing w:after="0"/>
        <w:ind w:left="-20" w:right="-20"/>
        <w:jc w:val="both"/>
        <w:rPr>
          <w:rFonts w:cs="Calibri"/>
          <w:b/>
          <w:color w:val="D81A1A"/>
          <w:sz w:val="28"/>
          <w:szCs w:val="28"/>
          <w:lang w:val="fr-FR"/>
        </w:rPr>
      </w:pPr>
    </w:p>
    <w:p w14:paraId="61450AFD" w14:textId="77777777" w:rsidR="00190562" w:rsidRDefault="00190562" w:rsidP="00FC3A49">
      <w:pPr>
        <w:autoSpaceDE w:val="0"/>
        <w:autoSpaceDN w:val="0"/>
        <w:adjustRightInd w:val="0"/>
        <w:spacing w:after="0"/>
        <w:ind w:left="-20" w:right="-20"/>
        <w:jc w:val="both"/>
        <w:rPr>
          <w:rFonts w:cs="Calibri"/>
          <w:b/>
          <w:color w:val="D81A1A"/>
          <w:sz w:val="28"/>
          <w:szCs w:val="28"/>
          <w:lang w:val="fr-FR"/>
        </w:rPr>
      </w:pPr>
    </w:p>
    <w:p w14:paraId="576D5705" w14:textId="77777777" w:rsidR="00190562" w:rsidRDefault="00190562" w:rsidP="00FC3A49">
      <w:pPr>
        <w:autoSpaceDE w:val="0"/>
        <w:autoSpaceDN w:val="0"/>
        <w:adjustRightInd w:val="0"/>
        <w:spacing w:after="0"/>
        <w:ind w:left="-20" w:right="-20"/>
        <w:jc w:val="both"/>
        <w:rPr>
          <w:rFonts w:cs="Calibri"/>
          <w:b/>
          <w:color w:val="D81A1A"/>
          <w:sz w:val="28"/>
          <w:szCs w:val="28"/>
          <w:lang w:val="fr-FR"/>
        </w:rPr>
      </w:pPr>
    </w:p>
    <w:p w14:paraId="3A9BE5CF" w14:textId="77777777" w:rsidR="00190562" w:rsidRPr="00190562" w:rsidRDefault="00190562" w:rsidP="00FC3A49">
      <w:pPr>
        <w:autoSpaceDE w:val="0"/>
        <w:autoSpaceDN w:val="0"/>
        <w:adjustRightInd w:val="0"/>
        <w:spacing w:after="0"/>
        <w:ind w:left="-20" w:right="-20"/>
        <w:jc w:val="both"/>
        <w:rPr>
          <w:rFonts w:cs="Calibri"/>
          <w:b/>
          <w:color w:val="D81A1A"/>
          <w:sz w:val="28"/>
          <w:szCs w:val="28"/>
          <w:lang w:val="fr-FR"/>
        </w:rPr>
      </w:pPr>
    </w:p>
    <w:p w14:paraId="280EAD23" w14:textId="77777777" w:rsidR="00666994" w:rsidRPr="00190562" w:rsidRDefault="00666994" w:rsidP="00FC3A49">
      <w:pPr>
        <w:autoSpaceDE w:val="0"/>
        <w:autoSpaceDN w:val="0"/>
        <w:adjustRightInd w:val="0"/>
        <w:spacing w:after="0"/>
        <w:ind w:left="-20" w:right="-20"/>
        <w:jc w:val="both"/>
        <w:rPr>
          <w:rFonts w:cs="Calibri"/>
          <w:b/>
          <w:color w:val="D81A1A"/>
          <w:sz w:val="28"/>
          <w:szCs w:val="28"/>
          <w:lang w:val="fr-FR"/>
        </w:rPr>
      </w:pPr>
    </w:p>
    <w:p w14:paraId="7DF197F3" w14:textId="77777777" w:rsidR="00FC3A49" w:rsidRPr="006777EF" w:rsidRDefault="00FC3A49" w:rsidP="00FC3A49">
      <w:pPr>
        <w:pStyle w:val="Heading2"/>
        <w:spacing w:before="0" w:after="0"/>
        <w:rPr>
          <w:rFonts w:ascii="Georgia" w:hAnsi="Georgia"/>
        </w:rPr>
      </w:pPr>
      <w:bookmarkStart w:id="242" w:name="_Toc51592078"/>
      <w:bookmarkStart w:id="243" w:name="_Toc52268507"/>
      <w:bookmarkStart w:id="244" w:name="_Toc177476616"/>
      <w:r w:rsidRPr="006777EF">
        <w:rPr>
          <w:rFonts w:ascii="Georgia" w:hAnsi="Georgia"/>
        </w:rPr>
        <w:lastRenderedPageBreak/>
        <w:t>Documents à remettre – liste exhaustive</w:t>
      </w:r>
      <w:bookmarkEnd w:id="242"/>
      <w:bookmarkEnd w:id="243"/>
      <w:bookmarkEnd w:id="244"/>
    </w:p>
    <w:p w14:paraId="385F4495" w14:textId="77777777" w:rsidR="00FC3A49" w:rsidRDefault="00FC3A49" w:rsidP="00FC3A49">
      <w:pPr>
        <w:spacing w:after="0" w:line="240" w:lineRule="auto"/>
      </w:pPr>
    </w:p>
    <w:p w14:paraId="1865BD90" w14:textId="3BBAE368" w:rsidR="00FC3A49" w:rsidRDefault="00FC3A49" w:rsidP="00FC3A49">
      <w:pPr>
        <w:spacing w:after="0" w:line="240" w:lineRule="auto"/>
      </w:pPr>
    </w:p>
    <w:tbl>
      <w:tblPr>
        <w:tblStyle w:val="TableGrid"/>
        <w:tblW w:w="0" w:type="auto"/>
        <w:tblLook w:val="04A0" w:firstRow="1" w:lastRow="0" w:firstColumn="1" w:lastColumn="0" w:noHBand="0" w:noVBand="1"/>
      </w:tblPr>
      <w:tblGrid>
        <w:gridCol w:w="8494"/>
      </w:tblGrid>
      <w:tr w:rsidR="004A03FC" w:rsidRPr="000C2B45" w14:paraId="623A92B8" w14:textId="77777777" w:rsidTr="00C0205D">
        <w:trPr>
          <w:trHeight w:val="1108"/>
        </w:trPr>
        <w:tc>
          <w:tcPr>
            <w:tcW w:w="9016" w:type="dxa"/>
          </w:tcPr>
          <w:p w14:paraId="4C5FFAA6" w14:textId="77777777" w:rsidR="00A8394C" w:rsidRPr="00A8394C" w:rsidRDefault="004A03FC" w:rsidP="004405BD">
            <w:pPr>
              <w:pStyle w:val="ListParagraph"/>
              <w:numPr>
                <w:ilvl w:val="0"/>
                <w:numId w:val="34"/>
              </w:numPr>
              <w:spacing w:after="0" w:line="240" w:lineRule="auto"/>
              <w:jc w:val="both"/>
              <w:rPr>
                <w:rFonts w:cstheme="minorHAnsi"/>
                <w:b/>
                <w:color w:val="auto"/>
                <w:szCs w:val="21"/>
              </w:rPr>
            </w:pPr>
            <w:r w:rsidRPr="00A8394C">
              <w:rPr>
                <w:rFonts w:cstheme="minorHAnsi"/>
                <w:b/>
                <w:color w:val="auto"/>
                <w:szCs w:val="21"/>
              </w:rPr>
              <w:t xml:space="preserve">Le formulaire intitulé « Identification des soumissionnaires » (point 6.1 du cahier spécial des charges) ; </w:t>
            </w:r>
          </w:p>
          <w:p w14:paraId="6A673814" w14:textId="77777777" w:rsidR="00A8394C" w:rsidRPr="00A8394C" w:rsidRDefault="00A8394C" w:rsidP="00A8394C">
            <w:pPr>
              <w:pStyle w:val="ListParagraph"/>
              <w:spacing w:after="0" w:line="240" w:lineRule="auto"/>
              <w:jc w:val="both"/>
              <w:rPr>
                <w:rFonts w:cstheme="minorHAnsi"/>
                <w:b/>
                <w:color w:val="auto"/>
                <w:szCs w:val="21"/>
              </w:rPr>
            </w:pPr>
          </w:p>
          <w:p w14:paraId="51D6D123" w14:textId="7FD96B6E" w:rsidR="004A03FC" w:rsidRDefault="00A8394C" w:rsidP="004405BD">
            <w:pPr>
              <w:pStyle w:val="ListParagraph"/>
              <w:numPr>
                <w:ilvl w:val="0"/>
                <w:numId w:val="34"/>
              </w:numPr>
              <w:spacing w:after="0" w:line="240" w:lineRule="auto"/>
              <w:jc w:val="both"/>
              <w:rPr>
                <w:rFonts w:cstheme="minorHAnsi"/>
                <w:b/>
                <w:color w:val="auto"/>
                <w:szCs w:val="21"/>
              </w:rPr>
            </w:pPr>
            <w:r w:rsidRPr="00A8394C">
              <w:rPr>
                <w:rFonts w:cstheme="minorHAnsi"/>
                <w:b/>
                <w:color w:val="auto"/>
                <w:szCs w:val="21"/>
              </w:rPr>
              <w:t xml:space="preserve">Les statuts, le mandat ou tout autre document de nature à établir la compétence du signataire de l’offre ; </w:t>
            </w:r>
          </w:p>
          <w:p w14:paraId="45F4A333" w14:textId="77777777" w:rsidR="00FD52DD" w:rsidRPr="00FD52DD" w:rsidRDefault="00FD52DD" w:rsidP="00FD52DD">
            <w:pPr>
              <w:pStyle w:val="ListParagraph"/>
              <w:rPr>
                <w:rFonts w:cstheme="minorHAnsi"/>
                <w:b/>
                <w:color w:val="auto"/>
                <w:szCs w:val="21"/>
              </w:rPr>
            </w:pPr>
          </w:p>
          <w:p w14:paraId="5E498809" w14:textId="19776DE2" w:rsidR="00FD52DD" w:rsidRPr="00A8394C" w:rsidRDefault="00FA0CB5" w:rsidP="004405BD">
            <w:pPr>
              <w:pStyle w:val="ListParagraph"/>
              <w:numPr>
                <w:ilvl w:val="0"/>
                <w:numId w:val="34"/>
              </w:numPr>
              <w:spacing w:after="0" w:line="240" w:lineRule="auto"/>
              <w:jc w:val="both"/>
              <w:rPr>
                <w:rFonts w:cstheme="minorHAnsi"/>
                <w:b/>
                <w:color w:val="auto"/>
                <w:szCs w:val="21"/>
              </w:rPr>
            </w:pPr>
            <w:r>
              <w:rPr>
                <w:rFonts w:cstheme="minorHAnsi"/>
                <w:b/>
                <w:color w:val="auto"/>
                <w:szCs w:val="21"/>
              </w:rPr>
              <w:t>Les formulaires et documents accompagnant les exigences minimales pour la prestation des services (5.2 du CSC)</w:t>
            </w:r>
          </w:p>
          <w:p w14:paraId="0E24C02F" w14:textId="77777777" w:rsidR="00A8394C" w:rsidRPr="00A8394C" w:rsidRDefault="00A8394C" w:rsidP="00A8394C">
            <w:pPr>
              <w:spacing w:after="0" w:line="240" w:lineRule="auto"/>
              <w:jc w:val="both"/>
              <w:rPr>
                <w:rFonts w:cstheme="minorHAnsi"/>
                <w:b/>
                <w:color w:val="auto"/>
                <w:szCs w:val="21"/>
              </w:rPr>
            </w:pPr>
          </w:p>
          <w:p w14:paraId="3B9DAFD0" w14:textId="1AC25633" w:rsidR="00931593" w:rsidRPr="00A8394C" w:rsidRDefault="00931593" w:rsidP="004405BD">
            <w:pPr>
              <w:pStyle w:val="ListParagraph"/>
              <w:numPr>
                <w:ilvl w:val="0"/>
                <w:numId w:val="34"/>
              </w:numPr>
              <w:spacing w:after="0" w:line="240" w:lineRule="auto"/>
              <w:jc w:val="both"/>
              <w:rPr>
                <w:rFonts w:cstheme="minorHAnsi"/>
                <w:b/>
                <w:color w:val="auto"/>
                <w:szCs w:val="21"/>
              </w:rPr>
            </w:pPr>
            <w:r w:rsidRPr="00A8394C">
              <w:rPr>
                <w:rFonts w:cstheme="minorHAnsi"/>
                <w:b/>
                <w:color w:val="auto"/>
                <w:szCs w:val="21"/>
              </w:rPr>
              <w:t>Le bordereau de prix – Inventaire (</w:t>
            </w:r>
            <w:r w:rsidR="00A8394C" w:rsidRPr="00A8394C">
              <w:rPr>
                <w:rFonts w:cstheme="minorHAnsi"/>
                <w:b/>
                <w:color w:val="auto"/>
                <w:szCs w:val="21"/>
              </w:rPr>
              <w:t>6.2 du CSC)</w:t>
            </w:r>
          </w:p>
          <w:p w14:paraId="3922027C" w14:textId="77777777" w:rsidR="004A03FC" w:rsidRPr="00A8394C" w:rsidRDefault="004A03FC" w:rsidP="002879F7">
            <w:pPr>
              <w:pStyle w:val="ListParagraph"/>
              <w:spacing w:after="0" w:line="240" w:lineRule="auto"/>
              <w:jc w:val="both"/>
              <w:rPr>
                <w:rFonts w:cstheme="minorHAnsi"/>
                <w:b/>
                <w:color w:val="auto"/>
                <w:szCs w:val="21"/>
              </w:rPr>
            </w:pPr>
          </w:p>
          <w:p w14:paraId="1DF41AD4" w14:textId="4964C18E" w:rsidR="004A03FC" w:rsidRDefault="004A03FC" w:rsidP="00A8394C">
            <w:pPr>
              <w:pStyle w:val="ListParagraph"/>
              <w:numPr>
                <w:ilvl w:val="0"/>
                <w:numId w:val="34"/>
              </w:numPr>
              <w:spacing w:after="0" w:line="240" w:lineRule="auto"/>
              <w:jc w:val="both"/>
              <w:rPr>
                <w:rFonts w:cstheme="minorHAnsi"/>
                <w:b/>
                <w:color w:val="auto"/>
                <w:szCs w:val="21"/>
              </w:rPr>
            </w:pPr>
            <w:r w:rsidRPr="00A8394C">
              <w:rPr>
                <w:rFonts w:cstheme="minorHAnsi"/>
                <w:b/>
                <w:color w:val="auto"/>
                <w:szCs w:val="21"/>
              </w:rPr>
              <w:t>Le formulaire d’offre – Prix (point 6.</w:t>
            </w:r>
            <w:r w:rsidR="00A8394C" w:rsidRPr="00A8394C">
              <w:rPr>
                <w:rFonts w:cstheme="minorHAnsi"/>
                <w:b/>
                <w:color w:val="auto"/>
                <w:szCs w:val="21"/>
              </w:rPr>
              <w:t>3</w:t>
            </w:r>
            <w:r w:rsidRPr="00A8394C">
              <w:rPr>
                <w:rFonts w:cstheme="minorHAnsi"/>
                <w:b/>
                <w:color w:val="auto"/>
                <w:szCs w:val="21"/>
              </w:rPr>
              <w:t xml:space="preserve"> du </w:t>
            </w:r>
            <w:r w:rsidR="00A8394C" w:rsidRPr="00A8394C">
              <w:rPr>
                <w:rFonts w:cstheme="minorHAnsi"/>
                <w:b/>
                <w:color w:val="auto"/>
                <w:szCs w:val="21"/>
              </w:rPr>
              <w:t>CSC</w:t>
            </w:r>
            <w:r w:rsidRPr="00A8394C">
              <w:rPr>
                <w:rFonts w:cstheme="minorHAnsi"/>
                <w:b/>
                <w:color w:val="auto"/>
                <w:szCs w:val="21"/>
              </w:rPr>
              <w:t>) ;</w:t>
            </w:r>
          </w:p>
          <w:p w14:paraId="0AA55A64" w14:textId="77777777" w:rsidR="00A72F9C" w:rsidRPr="00A72F9C" w:rsidRDefault="00A72F9C" w:rsidP="00A72F9C">
            <w:pPr>
              <w:spacing w:after="0" w:line="240" w:lineRule="auto"/>
              <w:jc w:val="both"/>
              <w:rPr>
                <w:rFonts w:cstheme="minorHAnsi"/>
                <w:b/>
                <w:color w:val="auto"/>
                <w:szCs w:val="21"/>
              </w:rPr>
            </w:pPr>
          </w:p>
          <w:p w14:paraId="1D4C26AA" w14:textId="71C5F4B2" w:rsidR="00AD59BF" w:rsidRPr="00AD59BF" w:rsidRDefault="004A03FC" w:rsidP="00AD59BF">
            <w:pPr>
              <w:pStyle w:val="ListParagraph"/>
              <w:numPr>
                <w:ilvl w:val="0"/>
                <w:numId w:val="34"/>
              </w:numPr>
              <w:spacing w:after="0" w:line="240" w:lineRule="auto"/>
              <w:jc w:val="both"/>
              <w:rPr>
                <w:rFonts w:cstheme="minorHAnsi"/>
                <w:b/>
                <w:color w:val="auto"/>
                <w:szCs w:val="21"/>
              </w:rPr>
            </w:pPr>
            <w:r w:rsidRPr="00A8394C">
              <w:rPr>
                <w:rFonts w:cstheme="minorHAnsi"/>
                <w:b/>
                <w:color w:val="auto"/>
                <w:szCs w:val="21"/>
              </w:rPr>
              <w:t>La déclaration sur l’honneur – motifs d’exclusion (point 6.</w:t>
            </w:r>
            <w:r w:rsidR="00E00031">
              <w:rPr>
                <w:rFonts w:cstheme="minorHAnsi"/>
                <w:b/>
                <w:color w:val="auto"/>
                <w:szCs w:val="21"/>
              </w:rPr>
              <w:t>4</w:t>
            </w:r>
            <w:r w:rsidRPr="00A8394C">
              <w:rPr>
                <w:rFonts w:cstheme="minorHAnsi"/>
                <w:b/>
                <w:color w:val="auto"/>
                <w:szCs w:val="21"/>
              </w:rPr>
              <w:t xml:space="preserve"> du cahier spécial des charges) ;</w:t>
            </w:r>
          </w:p>
          <w:p w14:paraId="1A199374" w14:textId="5D3693D9" w:rsidR="004A03FC" w:rsidRPr="00AE4104" w:rsidRDefault="004A03FC" w:rsidP="00AE4104">
            <w:pPr>
              <w:jc w:val="both"/>
              <w:rPr>
                <w:rFonts w:cstheme="minorHAnsi"/>
                <w:b/>
                <w:color w:val="FF0000"/>
                <w:szCs w:val="21"/>
              </w:rPr>
            </w:pPr>
          </w:p>
        </w:tc>
      </w:tr>
    </w:tbl>
    <w:p w14:paraId="187A9082" w14:textId="6219A1E6" w:rsidR="00DF3CD1" w:rsidRPr="00DF3CD1" w:rsidRDefault="00DF3CD1" w:rsidP="00CF3CF7">
      <w:pPr>
        <w:spacing w:after="0" w:line="240" w:lineRule="auto"/>
      </w:pPr>
    </w:p>
    <w:sectPr w:rsidR="00DF3CD1" w:rsidRPr="00DF3CD1" w:rsidSect="00114A05">
      <w:pgSz w:w="11906" w:h="16838"/>
      <w:pgMar w:top="1418" w:right="1531" w:bottom="1418" w:left="1871" w:header="709" w:footer="709" w:gutter="0"/>
      <w:pgNumType w:start="4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2F8F4" w14:textId="77777777" w:rsidR="00674446" w:rsidRDefault="00674446" w:rsidP="00C913B3">
      <w:pPr>
        <w:spacing w:after="0" w:line="240" w:lineRule="auto"/>
      </w:pPr>
      <w:r>
        <w:separator/>
      </w:r>
    </w:p>
  </w:endnote>
  <w:endnote w:type="continuationSeparator" w:id="0">
    <w:p w14:paraId="3E3E8A10" w14:textId="77777777" w:rsidR="00674446" w:rsidRDefault="00674446" w:rsidP="00C913B3">
      <w:pPr>
        <w:spacing w:after="0" w:line="240" w:lineRule="auto"/>
      </w:pPr>
      <w:r>
        <w:continuationSeparator/>
      </w:r>
    </w:p>
  </w:endnote>
  <w:endnote w:type="continuationNotice" w:id="1">
    <w:p w14:paraId="33FD841D" w14:textId="77777777" w:rsidR="00674446" w:rsidRDefault="006744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7014747"/>
      <w:docPartObj>
        <w:docPartGallery w:val="Page Numbers (Bottom of Page)"/>
        <w:docPartUnique/>
      </w:docPartObj>
    </w:sdtPr>
    <w:sdtEndPr>
      <w:rPr>
        <w:noProof/>
      </w:rPr>
    </w:sdtEndPr>
    <w:sdtContent>
      <w:p w14:paraId="4FFB10B1" w14:textId="3B18519E" w:rsidR="0020704B" w:rsidRDefault="002070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30556C" w14:textId="0ACCFA4B" w:rsidR="006F289F" w:rsidRDefault="006F289F" w:rsidP="00F04881">
    <w:pPr>
      <w:pStyle w:val="Footer"/>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FFA19" w14:textId="37A94655" w:rsidR="006F289F" w:rsidRDefault="006F289F">
    <w:pPr>
      <w:pStyle w:val="Footer"/>
      <w:jc w:val="right"/>
    </w:pPr>
    <w:r>
      <w:rPr>
        <w:noProof/>
        <w:lang w:eastAsia="fr-BE"/>
      </w:rPr>
      <mc:AlternateContent>
        <mc:Choice Requires="wps">
          <w:drawing>
            <wp:anchor distT="45720" distB="45720" distL="114300" distR="114300" simplePos="0" relativeHeight="251658242" behindDoc="1" locked="0" layoutInCell="1" allowOverlap="1" wp14:anchorId="739A9B1B" wp14:editId="490DF62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7" type="#_x0000_t202" style="position:absolute;left:0;text-align:left;margin-left:6.65pt;margin-top:774pt;width:394.2pt;height:46.8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1</w:t>
    </w:r>
    <w:r>
      <w:fldChar w:fldCharType="end"/>
    </w:r>
  </w:p>
  <w:p w14:paraId="197A7CE8" w14:textId="77777777" w:rsidR="006F289F" w:rsidRDefault="006F28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2203634"/>
      <w:docPartObj>
        <w:docPartGallery w:val="Page Numbers (Bottom of Page)"/>
        <w:docPartUnique/>
      </w:docPartObj>
    </w:sdtPr>
    <w:sdtEndPr/>
    <w:sdtContent>
      <w:p w14:paraId="46B64B95" w14:textId="628F76E5" w:rsidR="00114A05" w:rsidRDefault="006F289F">
        <w:pPr>
          <w:pStyle w:val="Footer"/>
          <w:jc w:val="right"/>
        </w:pPr>
        <w:r>
          <w:fldChar w:fldCharType="begin"/>
        </w:r>
        <w:r>
          <w:instrText>PAGE   \* MERGEFORMAT</w:instrText>
        </w:r>
        <w:r>
          <w:fldChar w:fldCharType="separate"/>
        </w:r>
        <w:r w:rsidRPr="002B53B3">
          <w:rPr>
            <w:noProof/>
            <w:lang w:val="fr-FR"/>
          </w:rPr>
          <w:t>2</w:t>
        </w:r>
        <w:r>
          <w:fldChar w:fldCharType="end"/>
        </w:r>
      </w:p>
    </w:sdtContent>
  </w:sdt>
  <w:p w14:paraId="527CFB09" w14:textId="77777777" w:rsidR="006F289F" w:rsidRDefault="006F2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FCEB27" w14:textId="77777777" w:rsidR="00674446" w:rsidRDefault="00674446" w:rsidP="00C913B3">
      <w:pPr>
        <w:spacing w:after="0" w:line="240" w:lineRule="auto"/>
      </w:pPr>
      <w:r>
        <w:separator/>
      </w:r>
    </w:p>
  </w:footnote>
  <w:footnote w:type="continuationSeparator" w:id="0">
    <w:p w14:paraId="1597B920" w14:textId="77777777" w:rsidR="00674446" w:rsidRDefault="00674446" w:rsidP="00C913B3">
      <w:pPr>
        <w:spacing w:after="0" w:line="240" w:lineRule="auto"/>
      </w:pPr>
      <w:r>
        <w:continuationSeparator/>
      </w:r>
    </w:p>
  </w:footnote>
  <w:footnote w:type="continuationNotice" w:id="1">
    <w:p w14:paraId="0B22D6C8" w14:textId="77777777" w:rsidR="00674446" w:rsidRDefault="00674446">
      <w:pPr>
        <w:spacing w:after="0" w:line="240" w:lineRule="auto"/>
      </w:pPr>
    </w:p>
  </w:footnote>
  <w:footnote w:id="2">
    <w:p w14:paraId="42386AEE" w14:textId="77777777" w:rsidR="002B2250" w:rsidRDefault="002B2250" w:rsidP="002B2250">
      <w:pPr>
        <w:pStyle w:val="FootnoteText"/>
      </w:pPr>
      <w:r>
        <w:rPr>
          <w:rStyle w:val="FootnoteReference"/>
        </w:rPr>
        <w:footnoteRef/>
      </w:r>
      <w:r>
        <w:t xml:space="preserve"> M.B. du 30 décembre 1998, du 17 novembre 2001, du 6 juillet 2012, du 15 janvier 2013 et du 26 mars 2013.</w:t>
      </w:r>
    </w:p>
  </w:footnote>
  <w:footnote w:id="3">
    <w:p w14:paraId="096B0554" w14:textId="77777777" w:rsidR="002B2250" w:rsidRPr="00E67955" w:rsidRDefault="002B2250" w:rsidP="002B2250">
      <w:pPr>
        <w:pStyle w:val="FootnoteText"/>
        <w:rPr>
          <w:rStyle w:val="FootnoteReference"/>
          <w:rFonts w:cs="Calibri"/>
          <w:szCs w:val="14"/>
        </w:rPr>
      </w:pPr>
      <w:r w:rsidRPr="00E67955">
        <w:rPr>
          <w:rStyle w:val="FootnoteReference"/>
          <w:rFonts w:cs="Calibri"/>
          <w:szCs w:val="14"/>
        </w:rPr>
        <w:footnoteRef/>
      </w:r>
      <w:r w:rsidRPr="00E67955">
        <w:rPr>
          <w:rStyle w:val="FootnoteReference"/>
          <w:rFonts w:cs="Calibri"/>
          <w:szCs w:val="14"/>
        </w:rPr>
        <w:t xml:space="preserve"> </w:t>
      </w:r>
      <w:r w:rsidRPr="002A4E00">
        <w:rPr>
          <w:rFonts w:cs="Calibri"/>
          <w:szCs w:val="14"/>
        </w:rPr>
        <w:t xml:space="preserve">M.B. du </w:t>
      </w:r>
      <w:r>
        <w:rPr>
          <w:rFonts w:cs="Calibri"/>
          <w:szCs w:val="14"/>
        </w:rPr>
        <w:t>1</w:t>
      </w:r>
      <w:r w:rsidRPr="00E67955">
        <w:rPr>
          <w:rFonts w:cs="Calibri"/>
          <w:szCs w:val="14"/>
          <w:vertAlign w:val="superscript"/>
        </w:rPr>
        <w:t>er</w:t>
      </w:r>
      <w:r>
        <w:rPr>
          <w:rFonts w:cs="Calibri"/>
          <w:szCs w:val="14"/>
        </w:rPr>
        <w:t xml:space="preserve"> juillet 1999.</w:t>
      </w:r>
      <w:r w:rsidRPr="002A4E00">
        <w:rPr>
          <w:rFonts w:cs="Calibri"/>
          <w:szCs w:val="14"/>
        </w:rPr>
        <w:t xml:space="preserve"> </w:t>
      </w:r>
    </w:p>
  </w:footnote>
  <w:footnote w:id="4">
    <w:p w14:paraId="1F6A6C62" w14:textId="77777777" w:rsidR="002B2250" w:rsidRPr="002B17C5" w:rsidRDefault="002B2250" w:rsidP="002B2250">
      <w:pPr>
        <w:pStyle w:val="FootnoteText"/>
      </w:pPr>
      <w:r>
        <w:rPr>
          <w:rStyle w:val="FootnoteReference"/>
        </w:rPr>
        <w:footnoteRef/>
      </w:r>
      <w:r>
        <w:t xml:space="preserve"> M.B. du 14 juillet 2016. </w:t>
      </w:r>
    </w:p>
  </w:footnote>
  <w:footnote w:id="5">
    <w:p w14:paraId="50CCAE49" w14:textId="77777777" w:rsidR="002B2250" w:rsidRPr="00C81AA0" w:rsidRDefault="002B2250" w:rsidP="002B2250">
      <w:pPr>
        <w:pStyle w:val="FootnoteText"/>
      </w:pPr>
      <w:r>
        <w:rPr>
          <w:rStyle w:val="FootnoteReference"/>
        </w:rPr>
        <w:footnoteRef/>
      </w:r>
      <w:r>
        <w:t xml:space="preserve"> M.B du 21 juin 2013.</w:t>
      </w:r>
    </w:p>
  </w:footnote>
  <w:footnote w:id="6">
    <w:p w14:paraId="574719AF" w14:textId="77777777" w:rsidR="002B2250" w:rsidRPr="00C81AA0" w:rsidRDefault="002B2250" w:rsidP="002B2250">
      <w:pPr>
        <w:pStyle w:val="FootnoteText"/>
      </w:pPr>
      <w:r>
        <w:rPr>
          <w:rStyle w:val="FootnoteReference"/>
        </w:rPr>
        <w:footnoteRef/>
      </w:r>
      <w:r>
        <w:t xml:space="preserve"> M.B. du 9 mai 2017. </w:t>
      </w:r>
    </w:p>
  </w:footnote>
  <w:footnote w:id="7">
    <w:p w14:paraId="5DB12F61" w14:textId="77777777" w:rsidR="002B2250" w:rsidRPr="002B17C5" w:rsidRDefault="002B2250" w:rsidP="002B2250">
      <w:pPr>
        <w:pStyle w:val="FootnoteText"/>
      </w:pPr>
      <w:r>
        <w:rPr>
          <w:rStyle w:val="FootnoteReference"/>
        </w:rPr>
        <w:footnoteRef/>
      </w:r>
      <w:r>
        <w:t xml:space="preserve"> M.B. du 27 juin 2017.</w:t>
      </w:r>
    </w:p>
  </w:footnote>
  <w:footnote w:id="8">
    <w:p w14:paraId="69B035D3" w14:textId="77777777" w:rsidR="00A421EA" w:rsidRDefault="00A421EA" w:rsidP="00A421EA">
      <w:pPr>
        <w:pStyle w:val="FootnoteText"/>
      </w:pPr>
      <w:r>
        <w:rPr>
          <w:rStyle w:val="FootnoteReference"/>
        </w:rPr>
        <w:footnoteRef/>
      </w:r>
      <w:r>
        <w:t xml:space="preserve"> </w:t>
      </w:r>
      <w:r w:rsidRPr="000D3026">
        <w:t>Comme indiqué sur le document officiel.</w:t>
      </w:r>
    </w:p>
  </w:footnote>
  <w:footnote w:id="9">
    <w:p w14:paraId="280DBCB7" w14:textId="77777777" w:rsidR="00A421EA" w:rsidRDefault="00A421EA" w:rsidP="00A421EA">
      <w:pPr>
        <w:pStyle w:val="FootnoteText"/>
      </w:pPr>
      <w:r>
        <w:rPr>
          <w:rStyle w:val="FootnoteReference"/>
        </w:rPr>
        <w:footnoteRef/>
      </w:r>
      <w:r>
        <w:t xml:space="preserve"> </w:t>
      </w:r>
      <w:r w:rsidRPr="000D3026">
        <w:t>Accepté uniquement pour la Grande-Bretagne, l'Irlande, le Danemark, la Suède, la Finlande, la Norvège, l'Islande, le Canada, les États-Unis et l'Australie.</w:t>
      </w:r>
    </w:p>
  </w:footnote>
  <w:footnote w:id="10">
    <w:p w14:paraId="320D82E3" w14:textId="77777777" w:rsidR="00A421EA" w:rsidRDefault="00A421EA" w:rsidP="00A421EA">
      <w:pPr>
        <w:pStyle w:val="FootnoteText"/>
      </w:pPr>
      <w:r>
        <w:rPr>
          <w:rStyle w:val="FootnoteReference"/>
        </w:rPr>
        <w:footnoteRef/>
      </w:r>
      <w:r>
        <w:t xml:space="preserve"> </w:t>
      </w:r>
      <w:r w:rsidRPr="000D3026">
        <w:t>A défaut des autres documents d'identités: titre de séjour ou passeport diplomatique.</w:t>
      </w:r>
    </w:p>
  </w:footnote>
  <w:footnote w:id="11">
    <w:p w14:paraId="4B63001A" w14:textId="77777777" w:rsidR="00A421EA" w:rsidRDefault="00A421EA" w:rsidP="00A421EA">
      <w:pPr>
        <w:pStyle w:val="FootnoteText"/>
      </w:pPr>
      <w:r>
        <w:rPr>
          <w:rStyle w:val="FootnoteReference"/>
        </w:rPr>
        <w:footnoteRef/>
      </w:r>
      <w:r>
        <w:t xml:space="preserve"> </w:t>
      </w:r>
      <w:r w:rsidRPr="000D3026">
        <w:t>Voir le tableau des dénominations correspondantes par pays.</w:t>
      </w:r>
    </w:p>
  </w:footnote>
  <w:footnote w:id="12">
    <w:p w14:paraId="3007C3C8" w14:textId="77777777" w:rsidR="00A421EA" w:rsidRDefault="00A421EA" w:rsidP="00A421EA">
      <w:pPr>
        <w:pStyle w:val="FootnoteText"/>
      </w:pPr>
      <w:r>
        <w:rPr>
          <w:rStyle w:val="FootnoteReference"/>
        </w:rPr>
        <w:footnoteRef/>
      </w:r>
      <w:r>
        <w:t xml:space="preserve"> </w:t>
      </w:r>
      <w:r w:rsidRPr="000D3026">
        <w:t>Indiquer la région, l'état ou la province uniquement pour les pays non membres de l'UE, à l'exclusion des pays de l'AELE et des pays candidats.</w:t>
      </w:r>
    </w:p>
  </w:footnote>
  <w:footnote w:id="13">
    <w:p w14:paraId="1267E1AC" w14:textId="77777777" w:rsidR="000C4BF1" w:rsidRDefault="000C4BF1" w:rsidP="000C4BF1">
      <w:pPr>
        <w:pStyle w:val="FootnoteText"/>
      </w:pPr>
      <w:r>
        <w:rPr>
          <w:rStyle w:val="FootnoteReference"/>
        </w:rPr>
        <w:footnoteRef/>
      </w:r>
      <w:r>
        <w:t xml:space="preserve"> </w:t>
      </w:r>
      <w:r w:rsidRPr="000D3026">
        <w:t>Dénomination nationale et sa traduction en EN ou FR, le cas échéant.</w:t>
      </w:r>
    </w:p>
  </w:footnote>
  <w:footnote w:id="14">
    <w:p w14:paraId="36494187" w14:textId="77777777" w:rsidR="000C4BF1" w:rsidRDefault="000C4BF1" w:rsidP="000C4BF1">
      <w:pPr>
        <w:pStyle w:val="FootnoteText"/>
      </w:pPr>
      <w:r>
        <w:rPr>
          <w:rStyle w:val="FootnoteReference"/>
        </w:rPr>
        <w:footnoteRef/>
      </w:r>
      <w:r>
        <w:t xml:space="preserve"> </w:t>
      </w:r>
      <w:r w:rsidRPr="000D3026">
        <w:t>ONG = Organisation non gouvernementale, à remplir pour les organisations sans but lucratif.</w:t>
      </w:r>
    </w:p>
  </w:footnote>
  <w:footnote w:id="15">
    <w:p w14:paraId="33639ACE" w14:textId="77777777" w:rsidR="000C4BF1" w:rsidRDefault="000C4BF1" w:rsidP="000C4BF1">
      <w:pPr>
        <w:pStyle w:val="FootnoteText"/>
      </w:pPr>
      <w:r>
        <w:rPr>
          <w:rStyle w:val="FootnoteReference"/>
        </w:rPr>
        <w:footnoteRef/>
      </w:r>
      <w:r>
        <w:t xml:space="preserve"> </w:t>
      </w:r>
      <w:r w:rsidRPr="000D3026">
        <w:t>Le numéro d’enregistrement au registre national des entreprises. Voir le tableau des dénominations correspondantes par pays.</w:t>
      </w:r>
    </w:p>
  </w:footnote>
  <w:footnote w:id="16">
    <w:p w14:paraId="0F36A49C" w14:textId="77777777" w:rsidR="000C4BF1" w:rsidRDefault="000C4BF1" w:rsidP="000C4BF1">
      <w:pPr>
        <w:pStyle w:val="FootnoteText"/>
      </w:pPr>
      <w:r>
        <w:rPr>
          <w:rStyle w:val="FootnoteReference"/>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7">
    <w:p w14:paraId="3E55AAFF" w14:textId="77777777" w:rsidR="000C4BF1" w:rsidRDefault="000C4BF1" w:rsidP="000C4BF1">
      <w:pPr>
        <w:pStyle w:val="FootnoteText"/>
      </w:pPr>
      <w:r>
        <w:rPr>
          <w:rStyle w:val="FootnoteReference"/>
        </w:rPr>
        <w:footnoteRef/>
      </w:r>
      <w:r>
        <w:t xml:space="preserve"> </w:t>
      </w:r>
      <w:r w:rsidRPr="00FC215D">
        <w:t>Dénomination nationale et sa traduction en EN ou FR, le cas échéant.</w:t>
      </w:r>
    </w:p>
  </w:footnote>
  <w:footnote w:id="18">
    <w:p w14:paraId="778DC68F" w14:textId="77777777" w:rsidR="000C4BF1" w:rsidRDefault="000C4BF1" w:rsidP="000C4BF1">
      <w:pPr>
        <w:pStyle w:val="FootnoteText"/>
      </w:pPr>
      <w:r>
        <w:rPr>
          <w:rStyle w:val="FootnoteReference"/>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96065" w14:textId="3B1C8596" w:rsidR="0020704B" w:rsidRDefault="0020704B">
    <w:pPr>
      <w:pStyle w:val="Header"/>
    </w:pPr>
  </w:p>
  <w:p w14:paraId="3B9644F0" w14:textId="2ED179C6" w:rsidR="006F289F" w:rsidRDefault="006F289F" w:rsidP="0034799E">
    <w:pPr>
      <w:pStyle w:val="Header"/>
      <w:tabs>
        <w:tab w:val="clear" w:pos="4536"/>
        <w:tab w:val="clear" w:pos="9072"/>
        <w:tab w:val="left" w:pos="621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C7160" w14:textId="56258DCE" w:rsidR="006F289F" w:rsidRDefault="006F289F" w:rsidP="0034799E">
    <w:pPr>
      <w:pStyle w:val="Header"/>
      <w:tabs>
        <w:tab w:val="clear" w:pos="4536"/>
        <w:tab w:val="clear" w:pos="9072"/>
        <w:tab w:val="left" w:pos="1620"/>
      </w:tabs>
    </w:pPr>
    <w:r>
      <w:rPr>
        <w:noProof/>
        <w:lang w:eastAsia="fr-BE"/>
      </w:rPr>
      <w:drawing>
        <wp:anchor distT="36576" distB="59055" distL="163068" distR="161925" simplePos="0" relativeHeight="251658240" behindDoc="0" locked="1" layoutInCell="1" allowOverlap="1" wp14:anchorId="41945C02" wp14:editId="0D92DC99">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A01ED" w14:textId="24ADA682" w:rsidR="006F289F" w:rsidRDefault="006F289F" w:rsidP="0034799E">
    <w:pPr>
      <w:pStyle w:val="Header"/>
      <w:tabs>
        <w:tab w:val="clear" w:pos="4536"/>
        <w:tab w:val="clear" w:pos="9072"/>
        <w:tab w:val="left" w:pos="1620"/>
      </w:tabs>
    </w:pPr>
    <w:r>
      <w:rPr>
        <w:noProof/>
        <w:lang w:eastAsia="fr-BE"/>
      </w:rPr>
      <w:drawing>
        <wp:anchor distT="0" distB="0" distL="114300" distR="114300" simplePos="0" relativeHeight="251658241" behindDoc="1" locked="0" layoutInCell="1" allowOverlap="1" wp14:anchorId="0D3D479C" wp14:editId="2C67C998">
          <wp:simplePos x="0" y="0"/>
          <wp:positionH relativeFrom="column">
            <wp:posOffset>-1157605</wp:posOffset>
          </wp:positionH>
          <wp:positionV relativeFrom="paragraph">
            <wp:posOffset>-419735</wp:posOffset>
          </wp:positionV>
          <wp:extent cx="7513320" cy="10633075"/>
          <wp:effectExtent l="0" t="0" r="0" b="0"/>
          <wp:wrapNone/>
          <wp:docPr id="882776201"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35B58"/>
    <w:multiLevelType w:val="hybridMultilevel"/>
    <w:tmpl w:val="6EF2C5BC"/>
    <w:lvl w:ilvl="0" w:tplc="080C000D">
      <w:start w:val="1"/>
      <w:numFmt w:val="bullet"/>
      <w:lvlText w:val=""/>
      <w:lvlJc w:val="left"/>
      <w:pPr>
        <w:ind w:left="1068" w:hanging="360"/>
      </w:pPr>
      <w:rPr>
        <w:rFonts w:ascii="Wingdings" w:hAnsi="Wingdings"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 w15:restartNumberingAfterBreak="0">
    <w:nsid w:val="015E2024"/>
    <w:multiLevelType w:val="hybridMultilevel"/>
    <w:tmpl w:val="9C5AAE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1E73898"/>
    <w:multiLevelType w:val="hybridMultilevel"/>
    <w:tmpl w:val="A202C5BA"/>
    <w:lvl w:ilvl="0" w:tplc="080C0001">
      <w:start w:val="1"/>
      <w:numFmt w:val="bullet"/>
      <w:lvlText w:val=""/>
      <w:lvlJc w:val="left"/>
      <w:pPr>
        <w:ind w:left="1440" w:hanging="360"/>
      </w:pPr>
      <w:rPr>
        <w:rFonts w:ascii="Symbol" w:hAnsi="Symbol" w:hint="default"/>
      </w:rPr>
    </w:lvl>
    <w:lvl w:ilvl="1" w:tplc="080C0003">
      <w:start w:val="1"/>
      <w:numFmt w:val="bullet"/>
      <w:lvlText w:val="o"/>
      <w:lvlJc w:val="left"/>
      <w:pPr>
        <w:ind w:left="2160" w:hanging="360"/>
      </w:pPr>
      <w:rPr>
        <w:rFonts w:ascii="Courier New" w:hAnsi="Courier New" w:cs="Courier New" w:hint="default"/>
      </w:rPr>
    </w:lvl>
    <w:lvl w:ilvl="2" w:tplc="080C0005">
      <w:start w:val="1"/>
      <w:numFmt w:val="bullet"/>
      <w:lvlText w:val=""/>
      <w:lvlJc w:val="left"/>
      <w:pPr>
        <w:ind w:left="2880" w:hanging="360"/>
      </w:pPr>
      <w:rPr>
        <w:rFonts w:ascii="Wingdings" w:hAnsi="Wingdings" w:hint="default"/>
      </w:rPr>
    </w:lvl>
    <w:lvl w:ilvl="3" w:tplc="080C0001">
      <w:start w:val="1"/>
      <w:numFmt w:val="bullet"/>
      <w:lvlText w:val=""/>
      <w:lvlJc w:val="left"/>
      <w:pPr>
        <w:ind w:left="3600" w:hanging="360"/>
      </w:pPr>
      <w:rPr>
        <w:rFonts w:ascii="Symbol" w:hAnsi="Symbol" w:hint="default"/>
      </w:rPr>
    </w:lvl>
    <w:lvl w:ilvl="4" w:tplc="080C0003">
      <w:start w:val="1"/>
      <w:numFmt w:val="bullet"/>
      <w:lvlText w:val="o"/>
      <w:lvlJc w:val="left"/>
      <w:pPr>
        <w:ind w:left="4320" w:hanging="360"/>
      </w:pPr>
      <w:rPr>
        <w:rFonts w:ascii="Courier New" w:hAnsi="Courier New" w:cs="Courier New" w:hint="default"/>
      </w:rPr>
    </w:lvl>
    <w:lvl w:ilvl="5" w:tplc="080C0005">
      <w:start w:val="1"/>
      <w:numFmt w:val="bullet"/>
      <w:lvlText w:val=""/>
      <w:lvlJc w:val="left"/>
      <w:pPr>
        <w:ind w:left="5040" w:hanging="360"/>
      </w:pPr>
      <w:rPr>
        <w:rFonts w:ascii="Wingdings" w:hAnsi="Wingdings" w:hint="default"/>
      </w:rPr>
    </w:lvl>
    <w:lvl w:ilvl="6" w:tplc="080C0001">
      <w:start w:val="1"/>
      <w:numFmt w:val="bullet"/>
      <w:lvlText w:val=""/>
      <w:lvlJc w:val="left"/>
      <w:pPr>
        <w:ind w:left="5760" w:hanging="360"/>
      </w:pPr>
      <w:rPr>
        <w:rFonts w:ascii="Symbol" w:hAnsi="Symbol" w:hint="default"/>
      </w:rPr>
    </w:lvl>
    <w:lvl w:ilvl="7" w:tplc="080C0003">
      <w:start w:val="1"/>
      <w:numFmt w:val="bullet"/>
      <w:lvlText w:val="o"/>
      <w:lvlJc w:val="left"/>
      <w:pPr>
        <w:ind w:left="6480" w:hanging="360"/>
      </w:pPr>
      <w:rPr>
        <w:rFonts w:ascii="Courier New" w:hAnsi="Courier New" w:cs="Courier New" w:hint="default"/>
      </w:rPr>
    </w:lvl>
    <w:lvl w:ilvl="8" w:tplc="080C0005">
      <w:start w:val="1"/>
      <w:numFmt w:val="bullet"/>
      <w:lvlText w:val=""/>
      <w:lvlJc w:val="left"/>
      <w:pPr>
        <w:ind w:left="7200" w:hanging="360"/>
      </w:pPr>
      <w:rPr>
        <w:rFonts w:ascii="Wingdings" w:hAnsi="Wingdings" w:hint="default"/>
      </w:rPr>
    </w:lvl>
  </w:abstractNum>
  <w:abstractNum w:abstractNumId="3"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C94E61"/>
    <w:multiLevelType w:val="hybridMultilevel"/>
    <w:tmpl w:val="3CF26B12"/>
    <w:lvl w:ilvl="0" w:tplc="FFFFFFFF">
      <w:start w:val="1"/>
      <w:numFmt w:val="bullet"/>
      <w:lvlText w:val=""/>
      <w:lvlJc w:val="left"/>
      <w:pPr>
        <w:ind w:left="720" w:hanging="360"/>
      </w:pPr>
      <w:rPr>
        <w:rFonts w:ascii="Symbol" w:hAnsi="Symbol" w:hint="default"/>
      </w:rPr>
    </w:lvl>
    <w:lvl w:ilvl="1" w:tplc="080C0003">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640A6E"/>
    <w:multiLevelType w:val="hybridMultilevel"/>
    <w:tmpl w:val="EF80A61E"/>
    <w:lvl w:ilvl="0" w:tplc="74E6147C">
      <w:start w:val="1"/>
      <w:numFmt w:val="decimal"/>
      <w:lvlText w:val="%1."/>
      <w:lvlJc w:val="left"/>
      <w:pPr>
        <w:ind w:left="720" w:hanging="360"/>
      </w:pPr>
      <w:rPr>
        <w:rFonts w:ascii="Georgia" w:eastAsia="Calibri" w:hAnsi="Georgia" w:cstheme="minorHAnsi" w:hint="default"/>
        <w:sz w:val="21"/>
        <w:szCs w:val="2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CBD4E51"/>
    <w:multiLevelType w:val="hybridMultilevel"/>
    <w:tmpl w:val="FA9CDE52"/>
    <w:lvl w:ilvl="0" w:tplc="19DC90E6">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D4C5F7A"/>
    <w:multiLevelType w:val="hybridMultilevel"/>
    <w:tmpl w:val="2F5E70C4"/>
    <w:lvl w:ilvl="0" w:tplc="19DC90E6">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D6473F0"/>
    <w:multiLevelType w:val="hybridMultilevel"/>
    <w:tmpl w:val="EF80A61E"/>
    <w:lvl w:ilvl="0" w:tplc="FFFFFFFF">
      <w:start w:val="1"/>
      <w:numFmt w:val="decimal"/>
      <w:lvlText w:val="%1."/>
      <w:lvlJc w:val="left"/>
      <w:pPr>
        <w:ind w:left="720" w:hanging="360"/>
      </w:pPr>
      <w:rPr>
        <w:rFonts w:ascii="Georgia" w:eastAsia="Calibri" w:hAnsi="Georgia" w:cstheme="minorHAnsi" w:hint="default"/>
        <w:sz w:val="21"/>
        <w:szCs w:val="2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3EF6777"/>
    <w:multiLevelType w:val="hybridMultilevel"/>
    <w:tmpl w:val="DE668026"/>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6D52BE6"/>
    <w:multiLevelType w:val="hybridMultilevel"/>
    <w:tmpl w:val="9C54C50A"/>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84A0ACA"/>
    <w:multiLevelType w:val="hybridMultilevel"/>
    <w:tmpl w:val="0BF06E0C"/>
    <w:lvl w:ilvl="0" w:tplc="EEA4A98C">
      <w:start w:val="1"/>
      <w:numFmt w:val="bullet"/>
      <w:lvlText w:val="-"/>
      <w:lvlJc w:val="left"/>
      <w:pPr>
        <w:ind w:left="720" w:hanging="360"/>
      </w:pPr>
      <w:rPr>
        <w:rFonts w:ascii="Aptos" w:hAnsi="Apto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A090CA3"/>
    <w:multiLevelType w:val="hybridMultilevel"/>
    <w:tmpl w:val="6DFC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541CC2"/>
    <w:multiLevelType w:val="multilevel"/>
    <w:tmpl w:val="D3F2893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Georgia" w:hAnsi="Georgia" w:cstheme="minorHAnsi" w:hint="default"/>
      </w:rPr>
    </w:lvl>
    <w:lvl w:ilvl="2">
      <w:start w:val="1"/>
      <w:numFmt w:val="decimal"/>
      <w:pStyle w:val="Heading3"/>
      <w:lvlText w:val="%1.%2.%3"/>
      <w:lvlJc w:val="left"/>
      <w:pPr>
        <w:ind w:left="720" w:hanging="720"/>
      </w:pPr>
      <w:rPr>
        <w:rFonts w:ascii="Georgia" w:hAnsi="Georgia" w:cs="Calibri" w:hint="default"/>
        <w:sz w:val="24"/>
        <w:szCs w:val="24"/>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1B5B3322"/>
    <w:multiLevelType w:val="hybridMultilevel"/>
    <w:tmpl w:val="EF4CE0D0"/>
    <w:lvl w:ilvl="0" w:tplc="C2523A38">
      <w:start w:val="1"/>
      <w:numFmt w:val="lowerLetter"/>
      <w:lvlText w:val="%1)"/>
      <w:lvlJc w:val="left"/>
      <w:pPr>
        <w:ind w:left="1128" w:hanging="360"/>
      </w:pPr>
      <w:rPr>
        <w:rFonts w:hint="default"/>
      </w:rPr>
    </w:lvl>
    <w:lvl w:ilvl="1" w:tplc="08130019" w:tentative="1">
      <w:start w:val="1"/>
      <w:numFmt w:val="lowerLetter"/>
      <w:lvlText w:val="%2."/>
      <w:lvlJc w:val="left"/>
      <w:pPr>
        <w:ind w:left="1848" w:hanging="360"/>
      </w:pPr>
    </w:lvl>
    <w:lvl w:ilvl="2" w:tplc="0813001B" w:tentative="1">
      <w:start w:val="1"/>
      <w:numFmt w:val="lowerRoman"/>
      <w:lvlText w:val="%3."/>
      <w:lvlJc w:val="right"/>
      <w:pPr>
        <w:ind w:left="2568" w:hanging="180"/>
      </w:pPr>
    </w:lvl>
    <w:lvl w:ilvl="3" w:tplc="0813000F" w:tentative="1">
      <w:start w:val="1"/>
      <w:numFmt w:val="decimal"/>
      <w:lvlText w:val="%4."/>
      <w:lvlJc w:val="left"/>
      <w:pPr>
        <w:ind w:left="3288" w:hanging="360"/>
      </w:pPr>
    </w:lvl>
    <w:lvl w:ilvl="4" w:tplc="08130019" w:tentative="1">
      <w:start w:val="1"/>
      <w:numFmt w:val="lowerLetter"/>
      <w:lvlText w:val="%5."/>
      <w:lvlJc w:val="left"/>
      <w:pPr>
        <w:ind w:left="4008" w:hanging="360"/>
      </w:pPr>
    </w:lvl>
    <w:lvl w:ilvl="5" w:tplc="0813001B" w:tentative="1">
      <w:start w:val="1"/>
      <w:numFmt w:val="lowerRoman"/>
      <w:lvlText w:val="%6."/>
      <w:lvlJc w:val="right"/>
      <w:pPr>
        <w:ind w:left="4728" w:hanging="180"/>
      </w:pPr>
    </w:lvl>
    <w:lvl w:ilvl="6" w:tplc="0813000F" w:tentative="1">
      <w:start w:val="1"/>
      <w:numFmt w:val="decimal"/>
      <w:lvlText w:val="%7."/>
      <w:lvlJc w:val="left"/>
      <w:pPr>
        <w:ind w:left="5448" w:hanging="360"/>
      </w:pPr>
    </w:lvl>
    <w:lvl w:ilvl="7" w:tplc="08130019" w:tentative="1">
      <w:start w:val="1"/>
      <w:numFmt w:val="lowerLetter"/>
      <w:lvlText w:val="%8."/>
      <w:lvlJc w:val="left"/>
      <w:pPr>
        <w:ind w:left="6168" w:hanging="360"/>
      </w:pPr>
    </w:lvl>
    <w:lvl w:ilvl="8" w:tplc="0813001B" w:tentative="1">
      <w:start w:val="1"/>
      <w:numFmt w:val="lowerRoman"/>
      <w:lvlText w:val="%9."/>
      <w:lvlJc w:val="right"/>
      <w:pPr>
        <w:ind w:left="6888" w:hanging="180"/>
      </w:pPr>
    </w:lvl>
  </w:abstractNum>
  <w:abstractNum w:abstractNumId="15" w15:restartNumberingAfterBreak="0">
    <w:nsid w:val="23E24471"/>
    <w:multiLevelType w:val="multilevel"/>
    <w:tmpl w:val="FC2E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9B3BE6"/>
    <w:multiLevelType w:val="hybridMultilevel"/>
    <w:tmpl w:val="30F48D86"/>
    <w:lvl w:ilvl="0" w:tplc="080C0003">
      <w:start w:val="1"/>
      <w:numFmt w:val="bullet"/>
      <w:lvlText w:val="o"/>
      <w:lvlJc w:val="left"/>
      <w:pPr>
        <w:ind w:left="1776" w:hanging="360"/>
      </w:pPr>
      <w:rPr>
        <w:rFonts w:ascii="Courier New" w:hAnsi="Courier New" w:cs="Courier New"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17" w15:restartNumberingAfterBreak="0">
    <w:nsid w:val="281E3226"/>
    <w:multiLevelType w:val="hybridMultilevel"/>
    <w:tmpl w:val="53CC1B9A"/>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DDE55D9"/>
    <w:multiLevelType w:val="hybridMultilevel"/>
    <w:tmpl w:val="1AE65572"/>
    <w:lvl w:ilvl="0" w:tplc="FC307F90">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3044652A"/>
    <w:multiLevelType w:val="hybridMultilevel"/>
    <w:tmpl w:val="9BDE3D1E"/>
    <w:lvl w:ilvl="0" w:tplc="19DC90E6">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0917567"/>
    <w:multiLevelType w:val="hybridMultilevel"/>
    <w:tmpl w:val="AF7A5804"/>
    <w:lvl w:ilvl="0" w:tplc="19DC90E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2" w15:restartNumberingAfterBreak="0">
    <w:nsid w:val="3B6A0BEB"/>
    <w:multiLevelType w:val="hybridMultilevel"/>
    <w:tmpl w:val="F6420D5C"/>
    <w:lvl w:ilvl="0" w:tplc="080C0005">
      <w:start w:val="1"/>
      <w:numFmt w:val="bullet"/>
      <w:lvlText w:val=""/>
      <w:lvlJc w:val="left"/>
      <w:pPr>
        <w:ind w:left="1485" w:hanging="360"/>
      </w:pPr>
      <w:rPr>
        <w:rFonts w:ascii="Wingdings" w:hAnsi="Wingdings" w:hint="default"/>
      </w:rPr>
    </w:lvl>
    <w:lvl w:ilvl="1" w:tplc="080C0003" w:tentative="1">
      <w:start w:val="1"/>
      <w:numFmt w:val="bullet"/>
      <w:lvlText w:val="o"/>
      <w:lvlJc w:val="left"/>
      <w:pPr>
        <w:ind w:left="2205" w:hanging="360"/>
      </w:pPr>
      <w:rPr>
        <w:rFonts w:ascii="Courier New" w:hAnsi="Courier New" w:cs="Courier New" w:hint="default"/>
      </w:rPr>
    </w:lvl>
    <w:lvl w:ilvl="2" w:tplc="080C0005" w:tentative="1">
      <w:start w:val="1"/>
      <w:numFmt w:val="bullet"/>
      <w:lvlText w:val=""/>
      <w:lvlJc w:val="left"/>
      <w:pPr>
        <w:ind w:left="2925" w:hanging="360"/>
      </w:pPr>
      <w:rPr>
        <w:rFonts w:ascii="Wingdings" w:hAnsi="Wingdings" w:hint="default"/>
      </w:rPr>
    </w:lvl>
    <w:lvl w:ilvl="3" w:tplc="080C0001" w:tentative="1">
      <w:start w:val="1"/>
      <w:numFmt w:val="bullet"/>
      <w:lvlText w:val=""/>
      <w:lvlJc w:val="left"/>
      <w:pPr>
        <w:ind w:left="3645" w:hanging="360"/>
      </w:pPr>
      <w:rPr>
        <w:rFonts w:ascii="Symbol" w:hAnsi="Symbol" w:hint="default"/>
      </w:rPr>
    </w:lvl>
    <w:lvl w:ilvl="4" w:tplc="080C0003" w:tentative="1">
      <w:start w:val="1"/>
      <w:numFmt w:val="bullet"/>
      <w:lvlText w:val="o"/>
      <w:lvlJc w:val="left"/>
      <w:pPr>
        <w:ind w:left="4365" w:hanging="360"/>
      </w:pPr>
      <w:rPr>
        <w:rFonts w:ascii="Courier New" w:hAnsi="Courier New" w:cs="Courier New" w:hint="default"/>
      </w:rPr>
    </w:lvl>
    <w:lvl w:ilvl="5" w:tplc="080C0005" w:tentative="1">
      <w:start w:val="1"/>
      <w:numFmt w:val="bullet"/>
      <w:lvlText w:val=""/>
      <w:lvlJc w:val="left"/>
      <w:pPr>
        <w:ind w:left="5085" w:hanging="360"/>
      </w:pPr>
      <w:rPr>
        <w:rFonts w:ascii="Wingdings" w:hAnsi="Wingdings" w:hint="default"/>
      </w:rPr>
    </w:lvl>
    <w:lvl w:ilvl="6" w:tplc="080C0001" w:tentative="1">
      <w:start w:val="1"/>
      <w:numFmt w:val="bullet"/>
      <w:lvlText w:val=""/>
      <w:lvlJc w:val="left"/>
      <w:pPr>
        <w:ind w:left="5805" w:hanging="360"/>
      </w:pPr>
      <w:rPr>
        <w:rFonts w:ascii="Symbol" w:hAnsi="Symbol" w:hint="default"/>
      </w:rPr>
    </w:lvl>
    <w:lvl w:ilvl="7" w:tplc="080C0003" w:tentative="1">
      <w:start w:val="1"/>
      <w:numFmt w:val="bullet"/>
      <w:lvlText w:val="o"/>
      <w:lvlJc w:val="left"/>
      <w:pPr>
        <w:ind w:left="6525" w:hanging="360"/>
      </w:pPr>
      <w:rPr>
        <w:rFonts w:ascii="Courier New" w:hAnsi="Courier New" w:cs="Courier New" w:hint="default"/>
      </w:rPr>
    </w:lvl>
    <w:lvl w:ilvl="8" w:tplc="080C0005" w:tentative="1">
      <w:start w:val="1"/>
      <w:numFmt w:val="bullet"/>
      <w:lvlText w:val=""/>
      <w:lvlJc w:val="left"/>
      <w:pPr>
        <w:ind w:left="7245" w:hanging="360"/>
      </w:pPr>
      <w:rPr>
        <w:rFonts w:ascii="Wingdings" w:hAnsi="Wingdings" w:hint="default"/>
      </w:rPr>
    </w:lvl>
  </w:abstractNum>
  <w:abstractNum w:abstractNumId="23" w15:restartNumberingAfterBreak="0">
    <w:nsid w:val="3CF30433"/>
    <w:multiLevelType w:val="hybridMultilevel"/>
    <w:tmpl w:val="B22250C2"/>
    <w:lvl w:ilvl="0" w:tplc="40625642">
      <w:start w:val="2"/>
      <w:numFmt w:val="bullet"/>
      <w:lvlText w:val="-"/>
      <w:lvlJc w:val="left"/>
      <w:pPr>
        <w:ind w:left="720" w:hanging="360"/>
      </w:pPr>
      <w:rPr>
        <w:rFonts w:ascii="Georgia" w:eastAsia="DejaVu Sans" w:hAnsi="Georgi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3D5B16CE"/>
    <w:multiLevelType w:val="hybridMultilevel"/>
    <w:tmpl w:val="4786312C"/>
    <w:lvl w:ilvl="0" w:tplc="2000000D">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5" w15:restartNumberingAfterBreak="0">
    <w:nsid w:val="40F11996"/>
    <w:multiLevelType w:val="hybridMultilevel"/>
    <w:tmpl w:val="75443B00"/>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6" w15:restartNumberingAfterBreak="0">
    <w:nsid w:val="43042935"/>
    <w:multiLevelType w:val="hybridMultilevel"/>
    <w:tmpl w:val="1AE05688"/>
    <w:lvl w:ilvl="0" w:tplc="080C0001">
      <w:start w:val="1"/>
      <w:numFmt w:val="bullet"/>
      <w:lvlText w:val=""/>
      <w:lvlJc w:val="left"/>
      <w:pPr>
        <w:ind w:left="2136" w:hanging="360"/>
      </w:pPr>
      <w:rPr>
        <w:rFonts w:ascii="Symbol" w:hAnsi="Symbol" w:hint="default"/>
      </w:rPr>
    </w:lvl>
    <w:lvl w:ilvl="1" w:tplc="080C0003">
      <w:start w:val="1"/>
      <w:numFmt w:val="bullet"/>
      <w:lvlText w:val="o"/>
      <w:lvlJc w:val="left"/>
      <w:pPr>
        <w:ind w:left="2856" w:hanging="360"/>
      </w:pPr>
      <w:rPr>
        <w:rFonts w:ascii="Courier New" w:hAnsi="Courier New" w:cs="Courier New" w:hint="default"/>
      </w:rPr>
    </w:lvl>
    <w:lvl w:ilvl="2" w:tplc="080C0005">
      <w:start w:val="1"/>
      <w:numFmt w:val="bullet"/>
      <w:lvlText w:val=""/>
      <w:lvlJc w:val="left"/>
      <w:pPr>
        <w:ind w:left="3576" w:hanging="360"/>
      </w:pPr>
      <w:rPr>
        <w:rFonts w:ascii="Wingdings" w:hAnsi="Wingdings" w:hint="default"/>
      </w:rPr>
    </w:lvl>
    <w:lvl w:ilvl="3" w:tplc="080C0001">
      <w:start w:val="1"/>
      <w:numFmt w:val="bullet"/>
      <w:lvlText w:val=""/>
      <w:lvlJc w:val="left"/>
      <w:pPr>
        <w:ind w:left="4296" w:hanging="360"/>
      </w:pPr>
      <w:rPr>
        <w:rFonts w:ascii="Symbol" w:hAnsi="Symbol" w:hint="default"/>
      </w:rPr>
    </w:lvl>
    <w:lvl w:ilvl="4" w:tplc="080C0003">
      <w:start w:val="1"/>
      <w:numFmt w:val="bullet"/>
      <w:lvlText w:val="o"/>
      <w:lvlJc w:val="left"/>
      <w:pPr>
        <w:ind w:left="5016" w:hanging="360"/>
      </w:pPr>
      <w:rPr>
        <w:rFonts w:ascii="Courier New" w:hAnsi="Courier New" w:cs="Courier New" w:hint="default"/>
      </w:rPr>
    </w:lvl>
    <w:lvl w:ilvl="5" w:tplc="080C0005">
      <w:start w:val="1"/>
      <w:numFmt w:val="bullet"/>
      <w:lvlText w:val=""/>
      <w:lvlJc w:val="left"/>
      <w:pPr>
        <w:ind w:left="5736" w:hanging="360"/>
      </w:pPr>
      <w:rPr>
        <w:rFonts w:ascii="Wingdings" w:hAnsi="Wingdings" w:hint="default"/>
      </w:rPr>
    </w:lvl>
    <w:lvl w:ilvl="6" w:tplc="080C0001">
      <w:start w:val="1"/>
      <w:numFmt w:val="bullet"/>
      <w:lvlText w:val=""/>
      <w:lvlJc w:val="left"/>
      <w:pPr>
        <w:ind w:left="6456" w:hanging="360"/>
      </w:pPr>
      <w:rPr>
        <w:rFonts w:ascii="Symbol" w:hAnsi="Symbol" w:hint="default"/>
      </w:rPr>
    </w:lvl>
    <w:lvl w:ilvl="7" w:tplc="080C0003">
      <w:start w:val="1"/>
      <w:numFmt w:val="bullet"/>
      <w:lvlText w:val="o"/>
      <w:lvlJc w:val="left"/>
      <w:pPr>
        <w:ind w:left="7176" w:hanging="360"/>
      </w:pPr>
      <w:rPr>
        <w:rFonts w:ascii="Courier New" w:hAnsi="Courier New" w:cs="Courier New" w:hint="default"/>
      </w:rPr>
    </w:lvl>
    <w:lvl w:ilvl="8" w:tplc="080C0005">
      <w:start w:val="1"/>
      <w:numFmt w:val="bullet"/>
      <w:lvlText w:val=""/>
      <w:lvlJc w:val="left"/>
      <w:pPr>
        <w:ind w:left="7896" w:hanging="360"/>
      </w:pPr>
      <w:rPr>
        <w:rFonts w:ascii="Wingdings" w:hAnsi="Wingdings" w:hint="default"/>
      </w:rPr>
    </w:lvl>
  </w:abstractNum>
  <w:abstractNum w:abstractNumId="27" w15:restartNumberingAfterBreak="0">
    <w:nsid w:val="43583987"/>
    <w:multiLevelType w:val="hybridMultilevel"/>
    <w:tmpl w:val="49FCBAB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5F6D262B"/>
    <w:multiLevelType w:val="hybridMultilevel"/>
    <w:tmpl w:val="08AAB9B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6162381F"/>
    <w:multiLevelType w:val="hybridMultilevel"/>
    <w:tmpl w:val="B61849A6"/>
    <w:lvl w:ilvl="0" w:tplc="3D38E79E">
      <w:start w:val="6"/>
      <w:numFmt w:val="bullet"/>
      <w:lvlText w:val="-"/>
      <w:lvlJc w:val="left"/>
      <w:pPr>
        <w:ind w:left="1069" w:hanging="360"/>
      </w:pPr>
      <w:rPr>
        <w:rFonts w:ascii="Tahoma" w:eastAsia="Times New Roman" w:hAnsi="Tahoma" w:cs="Tahoma" w:hint="default"/>
      </w:rPr>
    </w:lvl>
    <w:lvl w:ilvl="1" w:tplc="080C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62EA088B"/>
    <w:multiLevelType w:val="hybridMultilevel"/>
    <w:tmpl w:val="71C8990A"/>
    <w:lvl w:ilvl="0" w:tplc="19DC90E6">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647658D5"/>
    <w:multiLevelType w:val="hybridMultilevel"/>
    <w:tmpl w:val="1FBE32A2"/>
    <w:lvl w:ilvl="0" w:tplc="D13ED694">
      <w:start w:val="1"/>
      <w:numFmt w:val="decimal"/>
      <w:lvlText w:val="%1."/>
      <w:lvlJc w:val="left"/>
      <w:pPr>
        <w:ind w:left="720" w:hanging="360"/>
      </w:pPr>
      <w:rPr>
        <w:b/>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2"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l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B196800"/>
    <w:multiLevelType w:val="hybridMultilevel"/>
    <w:tmpl w:val="A3581102"/>
    <w:lvl w:ilvl="0" w:tplc="1BD2A6E2">
      <w:start w:val="1"/>
      <w:numFmt w:val="decimal"/>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6CBA6632"/>
    <w:multiLevelType w:val="hybridMultilevel"/>
    <w:tmpl w:val="815C2F64"/>
    <w:lvl w:ilvl="0" w:tplc="7368B76E">
      <w:numFmt w:val="bullet"/>
      <w:lvlText w:val=""/>
      <w:lvlJc w:val="left"/>
      <w:pPr>
        <w:ind w:left="720" w:hanging="360"/>
      </w:pPr>
      <w:rPr>
        <w:rFonts w:ascii="Symbol" w:eastAsia="Calibri" w:hAnsi="Symbol" w:cs="Times New Roman" w:hint="default"/>
      </w:rPr>
    </w:lvl>
    <w:lvl w:ilvl="1" w:tplc="BE52EA80">
      <w:start w:val="1"/>
      <w:numFmt w:val="bullet"/>
      <w:lvlText w:val="o"/>
      <w:lvlJc w:val="left"/>
      <w:pPr>
        <w:ind w:left="1440" w:hanging="360"/>
      </w:pPr>
      <w:rPr>
        <w:rFonts w:ascii="Courier New" w:hAnsi="Courier New" w:cs="Courier New" w:hint="default"/>
      </w:rPr>
    </w:lvl>
    <w:lvl w:ilvl="2" w:tplc="C0D06BC0" w:tentative="1">
      <w:start w:val="1"/>
      <w:numFmt w:val="bullet"/>
      <w:lvlText w:val=""/>
      <w:lvlJc w:val="left"/>
      <w:pPr>
        <w:ind w:left="2160" w:hanging="360"/>
      </w:pPr>
      <w:rPr>
        <w:rFonts w:ascii="Wingdings" w:hAnsi="Wingdings" w:hint="default"/>
      </w:rPr>
    </w:lvl>
    <w:lvl w:ilvl="3" w:tplc="3B00BEE6" w:tentative="1">
      <w:start w:val="1"/>
      <w:numFmt w:val="bullet"/>
      <w:lvlText w:val=""/>
      <w:lvlJc w:val="left"/>
      <w:pPr>
        <w:ind w:left="2880" w:hanging="360"/>
      </w:pPr>
      <w:rPr>
        <w:rFonts w:ascii="Symbol" w:hAnsi="Symbol" w:hint="default"/>
      </w:rPr>
    </w:lvl>
    <w:lvl w:ilvl="4" w:tplc="19EE0E8A" w:tentative="1">
      <w:start w:val="1"/>
      <w:numFmt w:val="bullet"/>
      <w:lvlText w:val="o"/>
      <w:lvlJc w:val="left"/>
      <w:pPr>
        <w:ind w:left="3600" w:hanging="360"/>
      </w:pPr>
      <w:rPr>
        <w:rFonts w:ascii="Courier New" w:hAnsi="Courier New" w:cs="Courier New" w:hint="default"/>
      </w:rPr>
    </w:lvl>
    <w:lvl w:ilvl="5" w:tplc="40E88852" w:tentative="1">
      <w:start w:val="1"/>
      <w:numFmt w:val="bullet"/>
      <w:lvlText w:val=""/>
      <w:lvlJc w:val="left"/>
      <w:pPr>
        <w:ind w:left="4320" w:hanging="360"/>
      </w:pPr>
      <w:rPr>
        <w:rFonts w:ascii="Wingdings" w:hAnsi="Wingdings" w:hint="default"/>
      </w:rPr>
    </w:lvl>
    <w:lvl w:ilvl="6" w:tplc="3EA6E00E" w:tentative="1">
      <w:start w:val="1"/>
      <w:numFmt w:val="bullet"/>
      <w:lvlText w:val=""/>
      <w:lvlJc w:val="left"/>
      <w:pPr>
        <w:ind w:left="5040" w:hanging="360"/>
      </w:pPr>
      <w:rPr>
        <w:rFonts w:ascii="Symbol" w:hAnsi="Symbol" w:hint="default"/>
      </w:rPr>
    </w:lvl>
    <w:lvl w:ilvl="7" w:tplc="1200E630" w:tentative="1">
      <w:start w:val="1"/>
      <w:numFmt w:val="bullet"/>
      <w:lvlText w:val="o"/>
      <w:lvlJc w:val="left"/>
      <w:pPr>
        <w:ind w:left="5760" w:hanging="360"/>
      </w:pPr>
      <w:rPr>
        <w:rFonts w:ascii="Courier New" w:hAnsi="Courier New" w:cs="Courier New" w:hint="default"/>
      </w:rPr>
    </w:lvl>
    <w:lvl w:ilvl="8" w:tplc="6810A200" w:tentative="1">
      <w:start w:val="1"/>
      <w:numFmt w:val="bullet"/>
      <w:lvlText w:val=""/>
      <w:lvlJc w:val="left"/>
      <w:pPr>
        <w:ind w:left="6480" w:hanging="360"/>
      </w:pPr>
      <w:rPr>
        <w:rFonts w:ascii="Wingdings" w:hAnsi="Wingdings" w:hint="default"/>
      </w:rPr>
    </w:lvl>
  </w:abstractNum>
  <w:abstractNum w:abstractNumId="35"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6" w15:restartNumberingAfterBreak="0">
    <w:nsid w:val="77F24EC4"/>
    <w:multiLevelType w:val="hybridMultilevel"/>
    <w:tmpl w:val="F44CD3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7C481A69"/>
    <w:multiLevelType w:val="hybridMultilevel"/>
    <w:tmpl w:val="DD8CF3D4"/>
    <w:lvl w:ilvl="0" w:tplc="080C0001">
      <w:start w:val="1"/>
      <w:numFmt w:val="bullet"/>
      <w:lvlText w:val=""/>
      <w:lvlJc w:val="left"/>
      <w:pPr>
        <w:ind w:left="1440" w:hanging="360"/>
      </w:pPr>
      <w:rPr>
        <w:rFonts w:ascii="Symbol" w:hAnsi="Symbol" w:hint="default"/>
      </w:rPr>
    </w:lvl>
    <w:lvl w:ilvl="1" w:tplc="080C0003">
      <w:start w:val="1"/>
      <w:numFmt w:val="bullet"/>
      <w:lvlText w:val="o"/>
      <w:lvlJc w:val="left"/>
      <w:pPr>
        <w:ind w:left="2160" w:hanging="360"/>
      </w:pPr>
      <w:rPr>
        <w:rFonts w:ascii="Courier New" w:hAnsi="Courier New" w:cs="Courier New" w:hint="default"/>
      </w:rPr>
    </w:lvl>
    <w:lvl w:ilvl="2" w:tplc="080C0005">
      <w:start w:val="1"/>
      <w:numFmt w:val="bullet"/>
      <w:lvlText w:val=""/>
      <w:lvlJc w:val="left"/>
      <w:pPr>
        <w:ind w:left="2880" w:hanging="360"/>
      </w:pPr>
      <w:rPr>
        <w:rFonts w:ascii="Wingdings" w:hAnsi="Wingdings" w:hint="default"/>
      </w:rPr>
    </w:lvl>
    <w:lvl w:ilvl="3" w:tplc="080C0001">
      <w:start w:val="1"/>
      <w:numFmt w:val="bullet"/>
      <w:lvlText w:val=""/>
      <w:lvlJc w:val="left"/>
      <w:pPr>
        <w:ind w:left="3600" w:hanging="360"/>
      </w:pPr>
      <w:rPr>
        <w:rFonts w:ascii="Symbol" w:hAnsi="Symbol" w:hint="default"/>
      </w:rPr>
    </w:lvl>
    <w:lvl w:ilvl="4" w:tplc="080C0003">
      <w:start w:val="1"/>
      <w:numFmt w:val="bullet"/>
      <w:lvlText w:val="o"/>
      <w:lvlJc w:val="left"/>
      <w:pPr>
        <w:ind w:left="4320" w:hanging="360"/>
      </w:pPr>
      <w:rPr>
        <w:rFonts w:ascii="Courier New" w:hAnsi="Courier New" w:cs="Courier New" w:hint="default"/>
      </w:rPr>
    </w:lvl>
    <w:lvl w:ilvl="5" w:tplc="080C0005">
      <w:start w:val="1"/>
      <w:numFmt w:val="bullet"/>
      <w:lvlText w:val=""/>
      <w:lvlJc w:val="left"/>
      <w:pPr>
        <w:ind w:left="5040" w:hanging="360"/>
      </w:pPr>
      <w:rPr>
        <w:rFonts w:ascii="Wingdings" w:hAnsi="Wingdings" w:hint="default"/>
      </w:rPr>
    </w:lvl>
    <w:lvl w:ilvl="6" w:tplc="080C0001">
      <w:start w:val="1"/>
      <w:numFmt w:val="bullet"/>
      <w:lvlText w:val=""/>
      <w:lvlJc w:val="left"/>
      <w:pPr>
        <w:ind w:left="5760" w:hanging="360"/>
      </w:pPr>
      <w:rPr>
        <w:rFonts w:ascii="Symbol" w:hAnsi="Symbol" w:hint="default"/>
      </w:rPr>
    </w:lvl>
    <w:lvl w:ilvl="7" w:tplc="080C0003">
      <w:start w:val="1"/>
      <w:numFmt w:val="bullet"/>
      <w:lvlText w:val="o"/>
      <w:lvlJc w:val="left"/>
      <w:pPr>
        <w:ind w:left="6480" w:hanging="360"/>
      </w:pPr>
      <w:rPr>
        <w:rFonts w:ascii="Courier New" w:hAnsi="Courier New" w:cs="Courier New" w:hint="default"/>
      </w:rPr>
    </w:lvl>
    <w:lvl w:ilvl="8" w:tplc="080C0005">
      <w:start w:val="1"/>
      <w:numFmt w:val="bullet"/>
      <w:lvlText w:val=""/>
      <w:lvlJc w:val="left"/>
      <w:pPr>
        <w:ind w:left="7200" w:hanging="360"/>
      </w:pPr>
      <w:rPr>
        <w:rFonts w:ascii="Wingdings" w:hAnsi="Wingdings" w:hint="default"/>
      </w:rPr>
    </w:lvl>
  </w:abstractNum>
  <w:abstractNum w:abstractNumId="38" w15:restartNumberingAfterBreak="0">
    <w:nsid w:val="7E071BFD"/>
    <w:multiLevelType w:val="hybridMultilevel"/>
    <w:tmpl w:val="DC66EA92"/>
    <w:lvl w:ilvl="0" w:tplc="080C0001">
      <w:start w:val="1"/>
      <w:numFmt w:val="bullet"/>
      <w:lvlText w:val=""/>
      <w:lvlJc w:val="left"/>
      <w:pPr>
        <w:ind w:left="1440" w:hanging="360"/>
      </w:pPr>
      <w:rPr>
        <w:rFonts w:ascii="Symbol" w:hAnsi="Symbol" w:hint="default"/>
      </w:rPr>
    </w:lvl>
    <w:lvl w:ilvl="1" w:tplc="080C0003">
      <w:start w:val="1"/>
      <w:numFmt w:val="bullet"/>
      <w:lvlText w:val="o"/>
      <w:lvlJc w:val="left"/>
      <w:pPr>
        <w:ind w:left="2160" w:hanging="360"/>
      </w:pPr>
      <w:rPr>
        <w:rFonts w:ascii="Courier New" w:hAnsi="Courier New" w:cs="Courier New" w:hint="default"/>
      </w:rPr>
    </w:lvl>
    <w:lvl w:ilvl="2" w:tplc="080C0005">
      <w:start w:val="1"/>
      <w:numFmt w:val="bullet"/>
      <w:lvlText w:val=""/>
      <w:lvlJc w:val="left"/>
      <w:pPr>
        <w:ind w:left="2880" w:hanging="360"/>
      </w:pPr>
      <w:rPr>
        <w:rFonts w:ascii="Wingdings" w:hAnsi="Wingdings" w:hint="default"/>
      </w:rPr>
    </w:lvl>
    <w:lvl w:ilvl="3" w:tplc="080C0001">
      <w:start w:val="1"/>
      <w:numFmt w:val="bullet"/>
      <w:lvlText w:val=""/>
      <w:lvlJc w:val="left"/>
      <w:pPr>
        <w:ind w:left="3600" w:hanging="360"/>
      </w:pPr>
      <w:rPr>
        <w:rFonts w:ascii="Symbol" w:hAnsi="Symbol" w:hint="default"/>
      </w:rPr>
    </w:lvl>
    <w:lvl w:ilvl="4" w:tplc="080C0003">
      <w:start w:val="1"/>
      <w:numFmt w:val="bullet"/>
      <w:lvlText w:val="o"/>
      <w:lvlJc w:val="left"/>
      <w:pPr>
        <w:ind w:left="4320" w:hanging="360"/>
      </w:pPr>
      <w:rPr>
        <w:rFonts w:ascii="Courier New" w:hAnsi="Courier New" w:cs="Courier New" w:hint="default"/>
      </w:rPr>
    </w:lvl>
    <w:lvl w:ilvl="5" w:tplc="080C0005">
      <w:start w:val="1"/>
      <w:numFmt w:val="bullet"/>
      <w:lvlText w:val=""/>
      <w:lvlJc w:val="left"/>
      <w:pPr>
        <w:ind w:left="5040" w:hanging="360"/>
      </w:pPr>
      <w:rPr>
        <w:rFonts w:ascii="Wingdings" w:hAnsi="Wingdings" w:hint="default"/>
      </w:rPr>
    </w:lvl>
    <w:lvl w:ilvl="6" w:tplc="080C0001">
      <w:start w:val="1"/>
      <w:numFmt w:val="bullet"/>
      <w:lvlText w:val=""/>
      <w:lvlJc w:val="left"/>
      <w:pPr>
        <w:ind w:left="5760" w:hanging="360"/>
      </w:pPr>
      <w:rPr>
        <w:rFonts w:ascii="Symbol" w:hAnsi="Symbol" w:hint="default"/>
      </w:rPr>
    </w:lvl>
    <w:lvl w:ilvl="7" w:tplc="080C0003">
      <w:start w:val="1"/>
      <w:numFmt w:val="bullet"/>
      <w:lvlText w:val="o"/>
      <w:lvlJc w:val="left"/>
      <w:pPr>
        <w:ind w:left="6480" w:hanging="360"/>
      </w:pPr>
      <w:rPr>
        <w:rFonts w:ascii="Courier New" w:hAnsi="Courier New" w:cs="Courier New" w:hint="default"/>
      </w:rPr>
    </w:lvl>
    <w:lvl w:ilvl="8" w:tplc="080C0005">
      <w:start w:val="1"/>
      <w:numFmt w:val="bullet"/>
      <w:lvlText w:val=""/>
      <w:lvlJc w:val="left"/>
      <w:pPr>
        <w:ind w:left="7200" w:hanging="360"/>
      </w:pPr>
      <w:rPr>
        <w:rFonts w:ascii="Wingdings" w:hAnsi="Wingdings" w:hint="default"/>
      </w:rPr>
    </w:lvl>
  </w:abstractNum>
  <w:abstractNum w:abstractNumId="39" w15:restartNumberingAfterBreak="0">
    <w:nsid w:val="7E2A70D4"/>
    <w:multiLevelType w:val="hybridMultilevel"/>
    <w:tmpl w:val="F746C1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740833091">
    <w:abstractNumId w:val="32"/>
  </w:num>
  <w:num w:numId="2" w16cid:durableId="1805922863">
    <w:abstractNumId w:val="13"/>
  </w:num>
  <w:num w:numId="3" w16cid:durableId="458452205">
    <w:abstractNumId w:val="21"/>
  </w:num>
  <w:num w:numId="4" w16cid:durableId="2102528296">
    <w:abstractNumId w:val="3"/>
  </w:num>
  <w:num w:numId="5" w16cid:durableId="8220548">
    <w:abstractNumId w:val="35"/>
  </w:num>
  <w:num w:numId="6" w16cid:durableId="702635384">
    <w:abstractNumId w:val="23"/>
  </w:num>
  <w:num w:numId="7" w16cid:durableId="13676814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918219">
    <w:abstractNumId w:val="29"/>
  </w:num>
  <w:num w:numId="9" w16cid:durableId="1143623948">
    <w:abstractNumId w:val="1"/>
  </w:num>
  <w:num w:numId="10" w16cid:durableId="1645894243">
    <w:abstractNumId w:val="5"/>
  </w:num>
  <w:num w:numId="11" w16cid:durableId="1724521773">
    <w:abstractNumId w:val="27"/>
  </w:num>
  <w:num w:numId="12" w16cid:durableId="96952189">
    <w:abstractNumId w:val="9"/>
  </w:num>
  <w:num w:numId="13" w16cid:durableId="1247182775">
    <w:abstractNumId w:val="14"/>
  </w:num>
  <w:num w:numId="14" w16cid:durableId="13024661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9739021">
    <w:abstractNumId w:val="38"/>
  </w:num>
  <w:num w:numId="16" w16cid:durableId="1747023065">
    <w:abstractNumId w:val="26"/>
  </w:num>
  <w:num w:numId="17" w16cid:durableId="1068847415">
    <w:abstractNumId w:val="37"/>
  </w:num>
  <w:num w:numId="18" w16cid:durableId="2044477849">
    <w:abstractNumId w:val="2"/>
  </w:num>
  <w:num w:numId="19" w16cid:durableId="1045251620">
    <w:abstractNumId w:val="11"/>
  </w:num>
  <w:num w:numId="20" w16cid:durableId="1348482531">
    <w:abstractNumId w:val="36"/>
  </w:num>
  <w:num w:numId="21" w16cid:durableId="748313766">
    <w:abstractNumId w:val="12"/>
  </w:num>
  <w:num w:numId="22" w16cid:durableId="1126964867">
    <w:abstractNumId w:val="24"/>
  </w:num>
  <w:num w:numId="23" w16cid:durableId="2144080154">
    <w:abstractNumId w:val="0"/>
  </w:num>
  <w:num w:numId="24" w16cid:durableId="352611522">
    <w:abstractNumId w:val="16"/>
  </w:num>
  <w:num w:numId="25" w16cid:durableId="1458911203">
    <w:abstractNumId w:val="34"/>
  </w:num>
  <w:num w:numId="26" w16cid:durableId="2047410670">
    <w:abstractNumId w:val="17"/>
  </w:num>
  <w:num w:numId="27" w16cid:durableId="893396464">
    <w:abstractNumId w:val="10"/>
  </w:num>
  <w:num w:numId="28" w16cid:durableId="473066783">
    <w:abstractNumId w:val="4"/>
  </w:num>
  <w:num w:numId="29" w16cid:durableId="773860949">
    <w:abstractNumId w:val="22"/>
  </w:num>
  <w:num w:numId="30" w16cid:durableId="1293366418">
    <w:abstractNumId w:val="18"/>
  </w:num>
  <w:num w:numId="31" w16cid:durableId="2143840107">
    <w:abstractNumId w:val="39"/>
  </w:num>
  <w:num w:numId="32" w16cid:durableId="1081171913">
    <w:abstractNumId w:val="28"/>
  </w:num>
  <w:num w:numId="33" w16cid:durableId="1434011225">
    <w:abstractNumId w:val="33"/>
  </w:num>
  <w:num w:numId="34" w16cid:durableId="156656936">
    <w:abstractNumId w:val="8"/>
  </w:num>
  <w:num w:numId="35" w16cid:durableId="1311716218">
    <w:abstractNumId w:val="6"/>
  </w:num>
  <w:num w:numId="36" w16cid:durableId="1513033217">
    <w:abstractNumId w:val="15"/>
  </w:num>
  <w:num w:numId="37" w16cid:durableId="1054277790">
    <w:abstractNumId w:val="20"/>
  </w:num>
  <w:num w:numId="38" w16cid:durableId="110711337">
    <w:abstractNumId w:val="7"/>
  </w:num>
  <w:num w:numId="39" w16cid:durableId="1657027722">
    <w:abstractNumId w:val="19"/>
  </w:num>
  <w:num w:numId="40" w16cid:durableId="640811560">
    <w:abstractNumId w:val="30"/>
  </w:num>
  <w:num w:numId="41" w16cid:durableId="1500194437">
    <w:abstractNumId w:val="13"/>
  </w:num>
  <w:num w:numId="42" w16cid:durableId="57559155">
    <w:abstractNumId w:val="13"/>
    <w:lvlOverride w:ilvl="0">
      <w:startOverride w:val="6"/>
    </w:lvlOverride>
    <w:lvlOverride w:ilvl="1">
      <w:startOverride w:val="2"/>
    </w:lvlOverride>
  </w:num>
  <w:num w:numId="43" w16cid:durableId="138117073">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0723"/>
    <w:rsid w:val="0000136F"/>
    <w:rsid w:val="000015D3"/>
    <w:rsid w:val="000020F2"/>
    <w:rsid w:val="00002817"/>
    <w:rsid w:val="000045B5"/>
    <w:rsid w:val="00005901"/>
    <w:rsid w:val="00005BAE"/>
    <w:rsid w:val="00006333"/>
    <w:rsid w:val="00007131"/>
    <w:rsid w:val="000071C9"/>
    <w:rsid w:val="0001248D"/>
    <w:rsid w:val="000127B3"/>
    <w:rsid w:val="000139BB"/>
    <w:rsid w:val="0001446C"/>
    <w:rsid w:val="000154CA"/>
    <w:rsid w:val="0001556C"/>
    <w:rsid w:val="00016193"/>
    <w:rsid w:val="0001626C"/>
    <w:rsid w:val="00016B91"/>
    <w:rsid w:val="00020305"/>
    <w:rsid w:val="0002096A"/>
    <w:rsid w:val="00020ABE"/>
    <w:rsid w:val="00020AD6"/>
    <w:rsid w:val="00021E9E"/>
    <w:rsid w:val="00023A1F"/>
    <w:rsid w:val="00023F32"/>
    <w:rsid w:val="00023F61"/>
    <w:rsid w:val="000247BC"/>
    <w:rsid w:val="000248DF"/>
    <w:rsid w:val="0002538C"/>
    <w:rsid w:val="0002587C"/>
    <w:rsid w:val="0002684B"/>
    <w:rsid w:val="00026F08"/>
    <w:rsid w:val="000272F2"/>
    <w:rsid w:val="00030712"/>
    <w:rsid w:val="0003534E"/>
    <w:rsid w:val="00035EF0"/>
    <w:rsid w:val="000363E5"/>
    <w:rsid w:val="000377C6"/>
    <w:rsid w:val="00037FFA"/>
    <w:rsid w:val="00040BE4"/>
    <w:rsid w:val="00041BCD"/>
    <w:rsid w:val="00041E47"/>
    <w:rsid w:val="0004244A"/>
    <w:rsid w:val="0004296C"/>
    <w:rsid w:val="00042AE0"/>
    <w:rsid w:val="00042B2D"/>
    <w:rsid w:val="00042D9B"/>
    <w:rsid w:val="00042DFD"/>
    <w:rsid w:val="000440AA"/>
    <w:rsid w:val="0004485F"/>
    <w:rsid w:val="0004555D"/>
    <w:rsid w:val="00045D4B"/>
    <w:rsid w:val="00046CB1"/>
    <w:rsid w:val="00047690"/>
    <w:rsid w:val="00047EA8"/>
    <w:rsid w:val="00047FF9"/>
    <w:rsid w:val="000534B9"/>
    <w:rsid w:val="00053881"/>
    <w:rsid w:val="0005487E"/>
    <w:rsid w:val="00054BF8"/>
    <w:rsid w:val="00055B71"/>
    <w:rsid w:val="000560BF"/>
    <w:rsid w:val="00057193"/>
    <w:rsid w:val="00061C88"/>
    <w:rsid w:val="00062691"/>
    <w:rsid w:val="00062A81"/>
    <w:rsid w:val="00065780"/>
    <w:rsid w:val="00067A4A"/>
    <w:rsid w:val="00072F3F"/>
    <w:rsid w:val="00072FA2"/>
    <w:rsid w:val="00073E49"/>
    <w:rsid w:val="00073F9D"/>
    <w:rsid w:val="000744C9"/>
    <w:rsid w:val="00074A20"/>
    <w:rsid w:val="00074A54"/>
    <w:rsid w:val="000750D5"/>
    <w:rsid w:val="000753B2"/>
    <w:rsid w:val="00075C28"/>
    <w:rsid w:val="0007686B"/>
    <w:rsid w:val="00080905"/>
    <w:rsid w:val="00080E9F"/>
    <w:rsid w:val="00080F81"/>
    <w:rsid w:val="00081FC0"/>
    <w:rsid w:val="000836DD"/>
    <w:rsid w:val="000841C9"/>
    <w:rsid w:val="00084C90"/>
    <w:rsid w:val="00085059"/>
    <w:rsid w:val="000852F4"/>
    <w:rsid w:val="00085BE5"/>
    <w:rsid w:val="00085DAF"/>
    <w:rsid w:val="000869C3"/>
    <w:rsid w:val="000911D0"/>
    <w:rsid w:val="00091405"/>
    <w:rsid w:val="00094360"/>
    <w:rsid w:val="000948A4"/>
    <w:rsid w:val="00096B53"/>
    <w:rsid w:val="000972B0"/>
    <w:rsid w:val="00097CD4"/>
    <w:rsid w:val="000A0502"/>
    <w:rsid w:val="000A0E18"/>
    <w:rsid w:val="000A1A2D"/>
    <w:rsid w:val="000A2476"/>
    <w:rsid w:val="000A263F"/>
    <w:rsid w:val="000A29BA"/>
    <w:rsid w:val="000A34C3"/>
    <w:rsid w:val="000A378C"/>
    <w:rsid w:val="000A421C"/>
    <w:rsid w:val="000A4991"/>
    <w:rsid w:val="000A5016"/>
    <w:rsid w:val="000A6B3F"/>
    <w:rsid w:val="000A6F52"/>
    <w:rsid w:val="000A7FF3"/>
    <w:rsid w:val="000B102E"/>
    <w:rsid w:val="000B19C0"/>
    <w:rsid w:val="000B1CE6"/>
    <w:rsid w:val="000B22B7"/>
    <w:rsid w:val="000B4F38"/>
    <w:rsid w:val="000B5797"/>
    <w:rsid w:val="000B593E"/>
    <w:rsid w:val="000C0F98"/>
    <w:rsid w:val="000C109A"/>
    <w:rsid w:val="000C14CC"/>
    <w:rsid w:val="000C15BA"/>
    <w:rsid w:val="000C1772"/>
    <w:rsid w:val="000C1A2E"/>
    <w:rsid w:val="000C278A"/>
    <w:rsid w:val="000C2B45"/>
    <w:rsid w:val="000C4BF1"/>
    <w:rsid w:val="000C7915"/>
    <w:rsid w:val="000D16EF"/>
    <w:rsid w:val="000D1B41"/>
    <w:rsid w:val="000D25D0"/>
    <w:rsid w:val="000D3074"/>
    <w:rsid w:val="000D3387"/>
    <w:rsid w:val="000D425F"/>
    <w:rsid w:val="000D5289"/>
    <w:rsid w:val="000D56A4"/>
    <w:rsid w:val="000D5A47"/>
    <w:rsid w:val="000D63A9"/>
    <w:rsid w:val="000D681C"/>
    <w:rsid w:val="000D7D46"/>
    <w:rsid w:val="000D7F10"/>
    <w:rsid w:val="000E0623"/>
    <w:rsid w:val="000E156E"/>
    <w:rsid w:val="000E15EF"/>
    <w:rsid w:val="000E1B6B"/>
    <w:rsid w:val="000E1DA8"/>
    <w:rsid w:val="000E4256"/>
    <w:rsid w:val="000E5E3C"/>
    <w:rsid w:val="000F27D9"/>
    <w:rsid w:val="000F5311"/>
    <w:rsid w:val="000F5857"/>
    <w:rsid w:val="000F6F7B"/>
    <w:rsid w:val="000F7108"/>
    <w:rsid w:val="000F7A94"/>
    <w:rsid w:val="00102D3D"/>
    <w:rsid w:val="00103731"/>
    <w:rsid w:val="00103D4C"/>
    <w:rsid w:val="00103F2B"/>
    <w:rsid w:val="00104CD7"/>
    <w:rsid w:val="00104DD3"/>
    <w:rsid w:val="0010532B"/>
    <w:rsid w:val="00107F2A"/>
    <w:rsid w:val="001113BD"/>
    <w:rsid w:val="00111B34"/>
    <w:rsid w:val="00112CD4"/>
    <w:rsid w:val="00113C5B"/>
    <w:rsid w:val="00114A05"/>
    <w:rsid w:val="00116043"/>
    <w:rsid w:val="00117C1D"/>
    <w:rsid w:val="001202F0"/>
    <w:rsid w:val="001204A6"/>
    <w:rsid w:val="00120B28"/>
    <w:rsid w:val="00120C25"/>
    <w:rsid w:val="00121277"/>
    <w:rsid w:val="001215EF"/>
    <w:rsid w:val="00122206"/>
    <w:rsid w:val="001227AC"/>
    <w:rsid w:val="00122A61"/>
    <w:rsid w:val="00123073"/>
    <w:rsid w:val="001239E9"/>
    <w:rsid w:val="001251B4"/>
    <w:rsid w:val="00125418"/>
    <w:rsid w:val="00125969"/>
    <w:rsid w:val="00126119"/>
    <w:rsid w:val="00127BC3"/>
    <w:rsid w:val="00130A5A"/>
    <w:rsid w:val="00130FE4"/>
    <w:rsid w:val="0013113D"/>
    <w:rsid w:val="0013138A"/>
    <w:rsid w:val="001315A5"/>
    <w:rsid w:val="00131954"/>
    <w:rsid w:val="001341D4"/>
    <w:rsid w:val="00134960"/>
    <w:rsid w:val="00134C48"/>
    <w:rsid w:val="0013597E"/>
    <w:rsid w:val="00141B88"/>
    <w:rsid w:val="00141BCC"/>
    <w:rsid w:val="00142D98"/>
    <w:rsid w:val="0014322D"/>
    <w:rsid w:val="00145983"/>
    <w:rsid w:val="0014641C"/>
    <w:rsid w:val="0015229C"/>
    <w:rsid w:val="001529E9"/>
    <w:rsid w:val="00152D19"/>
    <w:rsid w:val="001532DC"/>
    <w:rsid w:val="00153DE7"/>
    <w:rsid w:val="001545C9"/>
    <w:rsid w:val="00155CED"/>
    <w:rsid w:val="00156DAF"/>
    <w:rsid w:val="00157D52"/>
    <w:rsid w:val="00160023"/>
    <w:rsid w:val="00160338"/>
    <w:rsid w:val="00160C75"/>
    <w:rsid w:val="0016174E"/>
    <w:rsid w:val="00161AA9"/>
    <w:rsid w:val="001632B0"/>
    <w:rsid w:val="001636CF"/>
    <w:rsid w:val="0016451F"/>
    <w:rsid w:val="00166D05"/>
    <w:rsid w:val="00166EDE"/>
    <w:rsid w:val="0017001A"/>
    <w:rsid w:val="001701F9"/>
    <w:rsid w:val="00170EB5"/>
    <w:rsid w:val="00171102"/>
    <w:rsid w:val="00171520"/>
    <w:rsid w:val="001721FF"/>
    <w:rsid w:val="00172A02"/>
    <w:rsid w:val="00173981"/>
    <w:rsid w:val="0017446A"/>
    <w:rsid w:val="00175A4A"/>
    <w:rsid w:val="00175F74"/>
    <w:rsid w:val="001761E9"/>
    <w:rsid w:val="001774BA"/>
    <w:rsid w:val="001809E5"/>
    <w:rsid w:val="00180CEE"/>
    <w:rsid w:val="00181106"/>
    <w:rsid w:val="001814D9"/>
    <w:rsid w:val="0018152C"/>
    <w:rsid w:val="0018238B"/>
    <w:rsid w:val="0018474C"/>
    <w:rsid w:val="00184941"/>
    <w:rsid w:val="00184F9E"/>
    <w:rsid w:val="0018628C"/>
    <w:rsid w:val="00186593"/>
    <w:rsid w:val="0018660D"/>
    <w:rsid w:val="001868D7"/>
    <w:rsid w:val="00186D9F"/>
    <w:rsid w:val="00186DE8"/>
    <w:rsid w:val="001900C1"/>
    <w:rsid w:val="00190562"/>
    <w:rsid w:val="00190A69"/>
    <w:rsid w:val="00193ECC"/>
    <w:rsid w:val="00193F4F"/>
    <w:rsid w:val="001943DF"/>
    <w:rsid w:val="00194564"/>
    <w:rsid w:val="00194970"/>
    <w:rsid w:val="00195035"/>
    <w:rsid w:val="00195093"/>
    <w:rsid w:val="00195669"/>
    <w:rsid w:val="00195C2D"/>
    <w:rsid w:val="001966B1"/>
    <w:rsid w:val="001973EF"/>
    <w:rsid w:val="00197601"/>
    <w:rsid w:val="00197890"/>
    <w:rsid w:val="001A060A"/>
    <w:rsid w:val="001A06AB"/>
    <w:rsid w:val="001A1FA4"/>
    <w:rsid w:val="001A30AA"/>
    <w:rsid w:val="001A31A9"/>
    <w:rsid w:val="001A3875"/>
    <w:rsid w:val="001A43F2"/>
    <w:rsid w:val="001A4942"/>
    <w:rsid w:val="001A5E54"/>
    <w:rsid w:val="001A71AF"/>
    <w:rsid w:val="001B0B61"/>
    <w:rsid w:val="001B139B"/>
    <w:rsid w:val="001B284A"/>
    <w:rsid w:val="001B2FD6"/>
    <w:rsid w:val="001B34C4"/>
    <w:rsid w:val="001B42CC"/>
    <w:rsid w:val="001B4FB0"/>
    <w:rsid w:val="001B5876"/>
    <w:rsid w:val="001B60BC"/>
    <w:rsid w:val="001B6CA3"/>
    <w:rsid w:val="001C0A40"/>
    <w:rsid w:val="001C1896"/>
    <w:rsid w:val="001C1C2E"/>
    <w:rsid w:val="001C21CA"/>
    <w:rsid w:val="001C2388"/>
    <w:rsid w:val="001C28CE"/>
    <w:rsid w:val="001C3BF8"/>
    <w:rsid w:val="001C4E0F"/>
    <w:rsid w:val="001C659C"/>
    <w:rsid w:val="001C76F1"/>
    <w:rsid w:val="001D27E1"/>
    <w:rsid w:val="001D3619"/>
    <w:rsid w:val="001D44CF"/>
    <w:rsid w:val="001D5053"/>
    <w:rsid w:val="001D5859"/>
    <w:rsid w:val="001D59A8"/>
    <w:rsid w:val="001D6227"/>
    <w:rsid w:val="001D6FD0"/>
    <w:rsid w:val="001E0E9E"/>
    <w:rsid w:val="001E1883"/>
    <w:rsid w:val="001E1A46"/>
    <w:rsid w:val="001E1DCE"/>
    <w:rsid w:val="001E24D9"/>
    <w:rsid w:val="001E3750"/>
    <w:rsid w:val="001E3B30"/>
    <w:rsid w:val="001E3D2D"/>
    <w:rsid w:val="001E491D"/>
    <w:rsid w:val="001E668D"/>
    <w:rsid w:val="001F00BF"/>
    <w:rsid w:val="001F0E5D"/>
    <w:rsid w:val="001F2313"/>
    <w:rsid w:val="001F3DB5"/>
    <w:rsid w:val="001F42A0"/>
    <w:rsid w:val="001F4472"/>
    <w:rsid w:val="001F455E"/>
    <w:rsid w:val="001F5639"/>
    <w:rsid w:val="001F5D86"/>
    <w:rsid w:val="001F5DBC"/>
    <w:rsid w:val="0020000A"/>
    <w:rsid w:val="002009A6"/>
    <w:rsid w:val="00203184"/>
    <w:rsid w:val="00203E6B"/>
    <w:rsid w:val="00203FF6"/>
    <w:rsid w:val="002046AC"/>
    <w:rsid w:val="002050E2"/>
    <w:rsid w:val="002052A1"/>
    <w:rsid w:val="002058F1"/>
    <w:rsid w:val="00205F93"/>
    <w:rsid w:val="0020704B"/>
    <w:rsid w:val="002079D0"/>
    <w:rsid w:val="00207B21"/>
    <w:rsid w:val="00211A79"/>
    <w:rsid w:val="00212368"/>
    <w:rsid w:val="0021254C"/>
    <w:rsid w:val="00212B0F"/>
    <w:rsid w:val="00212DAE"/>
    <w:rsid w:val="00213AFB"/>
    <w:rsid w:val="00213C86"/>
    <w:rsid w:val="00213F8B"/>
    <w:rsid w:val="0021448A"/>
    <w:rsid w:val="00214624"/>
    <w:rsid w:val="00214F8F"/>
    <w:rsid w:val="00215637"/>
    <w:rsid w:val="002159FC"/>
    <w:rsid w:val="00215DD3"/>
    <w:rsid w:val="002175EA"/>
    <w:rsid w:val="00217F65"/>
    <w:rsid w:val="00217FA4"/>
    <w:rsid w:val="002205BA"/>
    <w:rsid w:val="002206C8"/>
    <w:rsid w:val="002208EA"/>
    <w:rsid w:val="00221AD0"/>
    <w:rsid w:val="00221B7B"/>
    <w:rsid w:val="00222417"/>
    <w:rsid w:val="002232F3"/>
    <w:rsid w:val="00224445"/>
    <w:rsid w:val="002248AD"/>
    <w:rsid w:val="00224B34"/>
    <w:rsid w:val="00225399"/>
    <w:rsid w:val="002253CF"/>
    <w:rsid w:val="00226759"/>
    <w:rsid w:val="00226F90"/>
    <w:rsid w:val="00227103"/>
    <w:rsid w:val="0022715A"/>
    <w:rsid w:val="0022765F"/>
    <w:rsid w:val="00227705"/>
    <w:rsid w:val="00230529"/>
    <w:rsid w:val="00231C51"/>
    <w:rsid w:val="00233244"/>
    <w:rsid w:val="0023337B"/>
    <w:rsid w:val="00237400"/>
    <w:rsid w:val="00240843"/>
    <w:rsid w:val="00240D15"/>
    <w:rsid w:val="00240E27"/>
    <w:rsid w:val="00241CB1"/>
    <w:rsid w:val="00242479"/>
    <w:rsid w:val="00242F86"/>
    <w:rsid w:val="00243751"/>
    <w:rsid w:val="00243A56"/>
    <w:rsid w:val="002452D6"/>
    <w:rsid w:val="002458FF"/>
    <w:rsid w:val="00246948"/>
    <w:rsid w:val="00246BDD"/>
    <w:rsid w:val="00250362"/>
    <w:rsid w:val="002505B9"/>
    <w:rsid w:val="0025086A"/>
    <w:rsid w:val="00251977"/>
    <w:rsid w:val="00252C96"/>
    <w:rsid w:val="0025394A"/>
    <w:rsid w:val="00254D1F"/>
    <w:rsid w:val="00254E2E"/>
    <w:rsid w:val="0025575F"/>
    <w:rsid w:val="00256B9A"/>
    <w:rsid w:val="00257C80"/>
    <w:rsid w:val="00260F04"/>
    <w:rsid w:val="00261A70"/>
    <w:rsid w:val="00262DE7"/>
    <w:rsid w:val="0026343C"/>
    <w:rsid w:val="00263690"/>
    <w:rsid w:val="00264A5A"/>
    <w:rsid w:val="0026507D"/>
    <w:rsid w:val="002663D8"/>
    <w:rsid w:val="002665CB"/>
    <w:rsid w:val="00266EBD"/>
    <w:rsid w:val="002678E3"/>
    <w:rsid w:val="00270EEA"/>
    <w:rsid w:val="00270FC5"/>
    <w:rsid w:val="00271901"/>
    <w:rsid w:val="00271CBE"/>
    <w:rsid w:val="00274B99"/>
    <w:rsid w:val="00274E83"/>
    <w:rsid w:val="00274F3B"/>
    <w:rsid w:val="00276391"/>
    <w:rsid w:val="00276DCB"/>
    <w:rsid w:val="002771A8"/>
    <w:rsid w:val="002804D0"/>
    <w:rsid w:val="002804E7"/>
    <w:rsid w:val="00280ADA"/>
    <w:rsid w:val="00281573"/>
    <w:rsid w:val="002816AE"/>
    <w:rsid w:val="00281866"/>
    <w:rsid w:val="00282284"/>
    <w:rsid w:val="002824A2"/>
    <w:rsid w:val="00283557"/>
    <w:rsid w:val="00283BEE"/>
    <w:rsid w:val="002841EC"/>
    <w:rsid w:val="002842E9"/>
    <w:rsid w:val="002856C2"/>
    <w:rsid w:val="002861B4"/>
    <w:rsid w:val="002879F7"/>
    <w:rsid w:val="00291E91"/>
    <w:rsid w:val="00292907"/>
    <w:rsid w:val="00294250"/>
    <w:rsid w:val="00295016"/>
    <w:rsid w:val="0029641E"/>
    <w:rsid w:val="00297B78"/>
    <w:rsid w:val="002A0C73"/>
    <w:rsid w:val="002A1581"/>
    <w:rsid w:val="002A1F15"/>
    <w:rsid w:val="002A202F"/>
    <w:rsid w:val="002A321C"/>
    <w:rsid w:val="002A3A55"/>
    <w:rsid w:val="002A4737"/>
    <w:rsid w:val="002A520B"/>
    <w:rsid w:val="002A6C62"/>
    <w:rsid w:val="002B10DE"/>
    <w:rsid w:val="002B1369"/>
    <w:rsid w:val="002B20EB"/>
    <w:rsid w:val="002B2250"/>
    <w:rsid w:val="002B26EF"/>
    <w:rsid w:val="002B27FE"/>
    <w:rsid w:val="002B2A21"/>
    <w:rsid w:val="002B2BF5"/>
    <w:rsid w:val="002B2E7F"/>
    <w:rsid w:val="002B4F7B"/>
    <w:rsid w:val="002B53B3"/>
    <w:rsid w:val="002B5AF7"/>
    <w:rsid w:val="002B7030"/>
    <w:rsid w:val="002B7D5A"/>
    <w:rsid w:val="002C0250"/>
    <w:rsid w:val="002C2A4D"/>
    <w:rsid w:val="002C2F8F"/>
    <w:rsid w:val="002C32D5"/>
    <w:rsid w:val="002C3AA2"/>
    <w:rsid w:val="002C4003"/>
    <w:rsid w:val="002C5C97"/>
    <w:rsid w:val="002C73A9"/>
    <w:rsid w:val="002D08D7"/>
    <w:rsid w:val="002D1EFB"/>
    <w:rsid w:val="002D47FA"/>
    <w:rsid w:val="002D58FC"/>
    <w:rsid w:val="002D5BA6"/>
    <w:rsid w:val="002D729D"/>
    <w:rsid w:val="002D75D8"/>
    <w:rsid w:val="002E005F"/>
    <w:rsid w:val="002E061F"/>
    <w:rsid w:val="002E2B18"/>
    <w:rsid w:val="002E31EB"/>
    <w:rsid w:val="002E5BBA"/>
    <w:rsid w:val="002E7842"/>
    <w:rsid w:val="002F08FB"/>
    <w:rsid w:val="002F0A9B"/>
    <w:rsid w:val="002F1A1B"/>
    <w:rsid w:val="002F21C0"/>
    <w:rsid w:val="002F3077"/>
    <w:rsid w:val="002F37A8"/>
    <w:rsid w:val="002F5E61"/>
    <w:rsid w:val="002F7697"/>
    <w:rsid w:val="0030134B"/>
    <w:rsid w:val="00301D35"/>
    <w:rsid w:val="00302230"/>
    <w:rsid w:val="0030342D"/>
    <w:rsid w:val="00304233"/>
    <w:rsid w:val="00304334"/>
    <w:rsid w:val="00304635"/>
    <w:rsid w:val="00305651"/>
    <w:rsid w:val="00306073"/>
    <w:rsid w:val="00306A39"/>
    <w:rsid w:val="0030707A"/>
    <w:rsid w:val="00307D9C"/>
    <w:rsid w:val="003107B6"/>
    <w:rsid w:val="0031225B"/>
    <w:rsid w:val="00312292"/>
    <w:rsid w:val="00312F6B"/>
    <w:rsid w:val="003142A2"/>
    <w:rsid w:val="00314E43"/>
    <w:rsid w:val="00316C6B"/>
    <w:rsid w:val="00317442"/>
    <w:rsid w:val="00320EED"/>
    <w:rsid w:val="003212D7"/>
    <w:rsid w:val="0032277C"/>
    <w:rsid w:val="003229BC"/>
    <w:rsid w:val="00324537"/>
    <w:rsid w:val="00324D24"/>
    <w:rsid w:val="0032593D"/>
    <w:rsid w:val="00325B47"/>
    <w:rsid w:val="00327BAB"/>
    <w:rsid w:val="00330142"/>
    <w:rsid w:val="003312C8"/>
    <w:rsid w:val="003314D0"/>
    <w:rsid w:val="00331BEB"/>
    <w:rsid w:val="00331C87"/>
    <w:rsid w:val="0033204F"/>
    <w:rsid w:val="0033256C"/>
    <w:rsid w:val="0033376D"/>
    <w:rsid w:val="00333E01"/>
    <w:rsid w:val="00333E3E"/>
    <w:rsid w:val="003350E7"/>
    <w:rsid w:val="00335AC9"/>
    <w:rsid w:val="00335C28"/>
    <w:rsid w:val="00337744"/>
    <w:rsid w:val="00337A0A"/>
    <w:rsid w:val="0034007A"/>
    <w:rsid w:val="00340685"/>
    <w:rsid w:val="003446F2"/>
    <w:rsid w:val="00346B6C"/>
    <w:rsid w:val="00346FD3"/>
    <w:rsid w:val="0034730F"/>
    <w:rsid w:val="0034799E"/>
    <w:rsid w:val="0035026F"/>
    <w:rsid w:val="00350359"/>
    <w:rsid w:val="00350AAF"/>
    <w:rsid w:val="003557CB"/>
    <w:rsid w:val="00357590"/>
    <w:rsid w:val="00357899"/>
    <w:rsid w:val="00360A31"/>
    <w:rsid w:val="00360F0C"/>
    <w:rsid w:val="0036163E"/>
    <w:rsid w:val="0036235B"/>
    <w:rsid w:val="00362932"/>
    <w:rsid w:val="003645B4"/>
    <w:rsid w:val="00364611"/>
    <w:rsid w:val="00364A30"/>
    <w:rsid w:val="00364CB1"/>
    <w:rsid w:val="00364E99"/>
    <w:rsid w:val="003655D5"/>
    <w:rsid w:val="003664E0"/>
    <w:rsid w:val="00367799"/>
    <w:rsid w:val="00370B6B"/>
    <w:rsid w:val="00371578"/>
    <w:rsid w:val="003717CD"/>
    <w:rsid w:val="003725E5"/>
    <w:rsid w:val="0037355E"/>
    <w:rsid w:val="003738CF"/>
    <w:rsid w:val="003738E5"/>
    <w:rsid w:val="00373BF8"/>
    <w:rsid w:val="003745A0"/>
    <w:rsid w:val="003760CD"/>
    <w:rsid w:val="003763EE"/>
    <w:rsid w:val="0037667E"/>
    <w:rsid w:val="00377770"/>
    <w:rsid w:val="003803AC"/>
    <w:rsid w:val="003806CB"/>
    <w:rsid w:val="003816F0"/>
    <w:rsid w:val="0038191C"/>
    <w:rsid w:val="00381A78"/>
    <w:rsid w:val="00382798"/>
    <w:rsid w:val="003833FF"/>
    <w:rsid w:val="00383F76"/>
    <w:rsid w:val="00384CD9"/>
    <w:rsid w:val="003850C5"/>
    <w:rsid w:val="00385990"/>
    <w:rsid w:val="00385CBA"/>
    <w:rsid w:val="00385CD6"/>
    <w:rsid w:val="00386AAB"/>
    <w:rsid w:val="00386E93"/>
    <w:rsid w:val="00387C98"/>
    <w:rsid w:val="00390238"/>
    <w:rsid w:val="00391091"/>
    <w:rsid w:val="003912A7"/>
    <w:rsid w:val="00391A26"/>
    <w:rsid w:val="00392334"/>
    <w:rsid w:val="00392411"/>
    <w:rsid w:val="003927A9"/>
    <w:rsid w:val="00394495"/>
    <w:rsid w:val="00396190"/>
    <w:rsid w:val="00396253"/>
    <w:rsid w:val="00396E91"/>
    <w:rsid w:val="00397A52"/>
    <w:rsid w:val="00397FB3"/>
    <w:rsid w:val="003A01EA"/>
    <w:rsid w:val="003A04E2"/>
    <w:rsid w:val="003A0DE9"/>
    <w:rsid w:val="003A13CF"/>
    <w:rsid w:val="003A145F"/>
    <w:rsid w:val="003A1719"/>
    <w:rsid w:val="003A1ED3"/>
    <w:rsid w:val="003A2941"/>
    <w:rsid w:val="003A301E"/>
    <w:rsid w:val="003A4251"/>
    <w:rsid w:val="003A4288"/>
    <w:rsid w:val="003A4F28"/>
    <w:rsid w:val="003A4F7A"/>
    <w:rsid w:val="003A63DA"/>
    <w:rsid w:val="003A7F39"/>
    <w:rsid w:val="003B0144"/>
    <w:rsid w:val="003B03ED"/>
    <w:rsid w:val="003B0805"/>
    <w:rsid w:val="003B3368"/>
    <w:rsid w:val="003B4E87"/>
    <w:rsid w:val="003B5081"/>
    <w:rsid w:val="003B71E2"/>
    <w:rsid w:val="003B7B70"/>
    <w:rsid w:val="003B7FC6"/>
    <w:rsid w:val="003C06CD"/>
    <w:rsid w:val="003C0B14"/>
    <w:rsid w:val="003C275A"/>
    <w:rsid w:val="003C4D3D"/>
    <w:rsid w:val="003C54F1"/>
    <w:rsid w:val="003C55A1"/>
    <w:rsid w:val="003C6130"/>
    <w:rsid w:val="003C7723"/>
    <w:rsid w:val="003C777A"/>
    <w:rsid w:val="003D0BBF"/>
    <w:rsid w:val="003D0F36"/>
    <w:rsid w:val="003D162D"/>
    <w:rsid w:val="003D19ED"/>
    <w:rsid w:val="003D3734"/>
    <w:rsid w:val="003D417E"/>
    <w:rsid w:val="003D6372"/>
    <w:rsid w:val="003D680C"/>
    <w:rsid w:val="003D6889"/>
    <w:rsid w:val="003D7DD9"/>
    <w:rsid w:val="003E0305"/>
    <w:rsid w:val="003E0777"/>
    <w:rsid w:val="003E1FFC"/>
    <w:rsid w:val="003E2625"/>
    <w:rsid w:val="003E2F76"/>
    <w:rsid w:val="003E3A43"/>
    <w:rsid w:val="003E68CE"/>
    <w:rsid w:val="003E717C"/>
    <w:rsid w:val="003E7930"/>
    <w:rsid w:val="003E79F4"/>
    <w:rsid w:val="003E7A63"/>
    <w:rsid w:val="00401416"/>
    <w:rsid w:val="00401DD4"/>
    <w:rsid w:val="004021B4"/>
    <w:rsid w:val="0040227C"/>
    <w:rsid w:val="00407309"/>
    <w:rsid w:val="0040793A"/>
    <w:rsid w:val="00407E49"/>
    <w:rsid w:val="004102DC"/>
    <w:rsid w:val="004112C2"/>
    <w:rsid w:val="00412D6F"/>
    <w:rsid w:val="00412F27"/>
    <w:rsid w:val="00413425"/>
    <w:rsid w:val="00414344"/>
    <w:rsid w:val="00414533"/>
    <w:rsid w:val="004145B4"/>
    <w:rsid w:val="00414FD8"/>
    <w:rsid w:val="00416860"/>
    <w:rsid w:val="00416C1B"/>
    <w:rsid w:val="00416E0F"/>
    <w:rsid w:val="00416F1C"/>
    <w:rsid w:val="004210E5"/>
    <w:rsid w:val="00421E38"/>
    <w:rsid w:val="00425E03"/>
    <w:rsid w:val="00430DC5"/>
    <w:rsid w:val="00431417"/>
    <w:rsid w:val="00431FE0"/>
    <w:rsid w:val="00432C50"/>
    <w:rsid w:val="0043555F"/>
    <w:rsid w:val="004363FF"/>
    <w:rsid w:val="00437D7E"/>
    <w:rsid w:val="00440349"/>
    <w:rsid w:val="004405BD"/>
    <w:rsid w:val="004406CC"/>
    <w:rsid w:val="00441976"/>
    <w:rsid w:val="00441E9B"/>
    <w:rsid w:val="004432FF"/>
    <w:rsid w:val="004479A1"/>
    <w:rsid w:val="00450497"/>
    <w:rsid w:val="00451549"/>
    <w:rsid w:val="004519DF"/>
    <w:rsid w:val="00451E78"/>
    <w:rsid w:val="004528AD"/>
    <w:rsid w:val="004531D8"/>
    <w:rsid w:val="00453564"/>
    <w:rsid w:val="00454A3C"/>
    <w:rsid w:val="00455392"/>
    <w:rsid w:val="00457AB2"/>
    <w:rsid w:val="0046014F"/>
    <w:rsid w:val="00462FD2"/>
    <w:rsid w:val="00463DD8"/>
    <w:rsid w:val="00464207"/>
    <w:rsid w:val="004648FC"/>
    <w:rsid w:val="00464A4A"/>
    <w:rsid w:val="004658B6"/>
    <w:rsid w:val="0046721F"/>
    <w:rsid w:val="00467498"/>
    <w:rsid w:val="0046760F"/>
    <w:rsid w:val="00467874"/>
    <w:rsid w:val="004701CA"/>
    <w:rsid w:val="004707B1"/>
    <w:rsid w:val="00470EC2"/>
    <w:rsid w:val="00473011"/>
    <w:rsid w:val="00474E69"/>
    <w:rsid w:val="00474E80"/>
    <w:rsid w:val="0047504F"/>
    <w:rsid w:val="00475BF7"/>
    <w:rsid w:val="0047652A"/>
    <w:rsid w:val="00476D16"/>
    <w:rsid w:val="004773A3"/>
    <w:rsid w:val="00477C4C"/>
    <w:rsid w:val="004807D0"/>
    <w:rsid w:val="00481701"/>
    <w:rsid w:val="00481A5B"/>
    <w:rsid w:val="00482D2C"/>
    <w:rsid w:val="00485BDD"/>
    <w:rsid w:val="004862AD"/>
    <w:rsid w:val="004868A0"/>
    <w:rsid w:val="0048691C"/>
    <w:rsid w:val="00486991"/>
    <w:rsid w:val="00487459"/>
    <w:rsid w:val="00487AA6"/>
    <w:rsid w:val="00491757"/>
    <w:rsid w:val="0049244F"/>
    <w:rsid w:val="004924B0"/>
    <w:rsid w:val="00493274"/>
    <w:rsid w:val="00493D58"/>
    <w:rsid w:val="00495502"/>
    <w:rsid w:val="004958EB"/>
    <w:rsid w:val="00495FD0"/>
    <w:rsid w:val="00496C0A"/>
    <w:rsid w:val="00497B3E"/>
    <w:rsid w:val="004A03FC"/>
    <w:rsid w:val="004A0C17"/>
    <w:rsid w:val="004A1862"/>
    <w:rsid w:val="004A20C6"/>
    <w:rsid w:val="004A2648"/>
    <w:rsid w:val="004A3B95"/>
    <w:rsid w:val="004A5252"/>
    <w:rsid w:val="004A61E3"/>
    <w:rsid w:val="004A7D83"/>
    <w:rsid w:val="004A7D9A"/>
    <w:rsid w:val="004B0850"/>
    <w:rsid w:val="004B1E74"/>
    <w:rsid w:val="004B484A"/>
    <w:rsid w:val="004B5180"/>
    <w:rsid w:val="004B5AF4"/>
    <w:rsid w:val="004B5EFE"/>
    <w:rsid w:val="004B7113"/>
    <w:rsid w:val="004B7564"/>
    <w:rsid w:val="004B7E2E"/>
    <w:rsid w:val="004C0294"/>
    <w:rsid w:val="004C0B42"/>
    <w:rsid w:val="004C1BD0"/>
    <w:rsid w:val="004C268C"/>
    <w:rsid w:val="004C3576"/>
    <w:rsid w:val="004C433D"/>
    <w:rsid w:val="004C6EF3"/>
    <w:rsid w:val="004C709F"/>
    <w:rsid w:val="004C7171"/>
    <w:rsid w:val="004C7776"/>
    <w:rsid w:val="004C7DCF"/>
    <w:rsid w:val="004D0024"/>
    <w:rsid w:val="004D0308"/>
    <w:rsid w:val="004D0CF5"/>
    <w:rsid w:val="004D30C1"/>
    <w:rsid w:val="004D3234"/>
    <w:rsid w:val="004D3262"/>
    <w:rsid w:val="004D399D"/>
    <w:rsid w:val="004D3A2E"/>
    <w:rsid w:val="004D3EE7"/>
    <w:rsid w:val="004D47F3"/>
    <w:rsid w:val="004D699D"/>
    <w:rsid w:val="004D6EB3"/>
    <w:rsid w:val="004D730C"/>
    <w:rsid w:val="004E313A"/>
    <w:rsid w:val="004E37CD"/>
    <w:rsid w:val="004E3B42"/>
    <w:rsid w:val="004E4A27"/>
    <w:rsid w:val="004E6232"/>
    <w:rsid w:val="004E6464"/>
    <w:rsid w:val="004F11A6"/>
    <w:rsid w:val="004F13F2"/>
    <w:rsid w:val="004F144D"/>
    <w:rsid w:val="004F25E5"/>
    <w:rsid w:val="004F2A52"/>
    <w:rsid w:val="004F327F"/>
    <w:rsid w:val="004F449A"/>
    <w:rsid w:val="004F582F"/>
    <w:rsid w:val="004F5FB9"/>
    <w:rsid w:val="004F7D15"/>
    <w:rsid w:val="00500181"/>
    <w:rsid w:val="00500851"/>
    <w:rsid w:val="0050171D"/>
    <w:rsid w:val="005026AA"/>
    <w:rsid w:val="00503D7C"/>
    <w:rsid w:val="00506A6B"/>
    <w:rsid w:val="00507D61"/>
    <w:rsid w:val="00510147"/>
    <w:rsid w:val="005103A6"/>
    <w:rsid w:val="005105B7"/>
    <w:rsid w:val="00510997"/>
    <w:rsid w:val="00510E89"/>
    <w:rsid w:val="0051154E"/>
    <w:rsid w:val="00511E19"/>
    <w:rsid w:val="0051277E"/>
    <w:rsid w:val="00512CBF"/>
    <w:rsid w:val="00513514"/>
    <w:rsid w:val="00513689"/>
    <w:rsid w:val="00513E0A"/>
    <w:rsid w:val="005140CE"/>
    <w:rsid w:val="00514FE2"/>
    <w:rsid w:val="0051660C"/>
    <w:rsid w:val="00517725"/>
    <w:rsid w:val="00520B26"/>
    <w:rsid w:val="00520FC7"/>
    <w:rsid w:val="00521353"/>
    <w:rsid w:val="005213F0"/>
    <w:rsid w:val="00521E92"/>
    <w:rsid w:val="00523427"/>
    <w:rsid w:val="0052583C"/>
    <w:rsid w:val="0052591D"/>
    <w:rsid w:val="005271C0"/>
    <w:rsid w:val="0053045A"/>
    <w:rsid w:val="00530B21"/>
    <w:rsid w:val="00530BC4"/>
    <w:rsid w:val="00536C49"/>
    <w:rsid w:val="00537EA7"/>
    <w:rsid w:val="00537FBA"/>
    <w:rsid w:val="005420C3"/>
    <w:rsid w:val="00542C07"/>
    <w:rsid w:val="00542E04"/>
    <w:rsid w:val="00543238"/>
    <w:rsid w:val="005441CA"/>
    <w:rsid w:val="00544973"/>
    <w:rsid w:val="00545435"/>
    <w:rsid w:val="00545A89"/>
    <w:rsid w:val="00546E5C"/>
    <w:rsid w:val="00550D40"/>
    <w:rsid w:val="005513D0"/>
    <w:rsid w:val="00551A72"/>
    <w:rsid w:val="00551CBA"/>
    <w:rsid w:val="005520FC"/>
    <w:rsid w:val="0055410A"/>
    <w:rsid w:val="0055418B"/>
    <w:rsid w:val="005554EE"/>
    <w:rsid w:val="005570DE"/>
    <w:rsid w:val="00557219"/>
    <w:rsid w:val="00557802"/>
    <w:rsid w:val="0056479D"/>
    <w:rsid w:val="00564E00"/>
    <w:rsid w:val="00565146"/>
    <w:rsid w:val="00567FE7"/>
    <w:rsid w:val="00570881"/>
    <w:rsid w:val="0057092B"/>
    <w:rsid w:val="00571D2B"/>
    <w:rsid w:val="00571DEC"/>
    <w:rsid w:val="00572134"/>
    <w:rsid w:val="0057231A"/>
    <w:rsid w:val="0057243F"/>
    <w:rsid w:val="0057250C"/>
    <w:rsid w:val="00572772"/>
    <w:rsid w:val="005732DB"/>
    <w:rsid w:val="00573991"/>
    <w:rsid w:val="00573A42"/>
    <w:rsid w:val="00575E4F"/>
    <w:rsid w:val="00576CE4"/>
    <w:rsid w:val="00577191"/>
    <w:rsid w:val="00581C94"/>
    <w:rsid w:val="00582C78"/>
    <w:rsid w:val="00583C7F"/>
    <w:rsid w:val="00584636"/>
    <w:rsid w:val="00584DEA"/>
    <w:rsid w:val="00584E80"/>
    <w:rsid w:val="005863E5"/>
    <w:rsid w:val="00587463"/>
    <w:rsid w:val="00587820"/>
    <w:rsid w:val="00590482"/>
    <w:rsid w:val="0059087C"/>
    <w:rsid w:val="00591FF7"/>
    <w:rsid w:val="00592050"/>
    <w:rsid w:val="005930A2"/>
    <w:rsid w:val="00593404"/>
    <w:rsid w:val="00594626"/>
    <w:rsid w:val="005948A2"/>
    <w:rsid w:val="00594ADD"/>
    <w:rsid w:val="00594F18"/>
    <w:rsid w:val="00594F56"/>
    <w:rsid w:val="00595107"/>
    <w:rsid w:val="00596059"/>
    <w:rsid w:val="005975EE"/>
    <w:rsid w:val="0059776B"/>
    <w:rsid w:val="005978F3"/>
    <w:rsid w:val="005A0817"/>
    <w:rsid w:val="005A1758"/>
    <w:rsid w:val="005A1BEC"/>
    <w:rsid w:val="005A4BAB"/>
    <w:rsid w:val="005A71A0"/>
    <w:rsid w:val="005B07D2"/>
    <w:rsid w:val="005B0F63"/>
    <w:rsid w:val="005B1186"/>
    <w:rsid w:val="005B1F43"/>
    <w:rsid w:val="005B2A7D"/>
    <w:rsid w:val="005B453D"/>
    <w:rsid w:val="005B5FEF"/>
    <w:rsid w:val="005B6012"/>
    <w:rsid w:val="005B6244"/>
    <w:rsid w:val="005B7435"/>
    <w:rsid w:val="005B7D5E"/>
    <w:rsid w:val="005C27DE"/>
    <w:rsid w:val="005C33F3"/>
    <w:rsid w:val="005C3723"/>
    <w:rsid w:val="005C4D5C"/>
    <w:rsid w:val="005C66B7"/>
    <w:rsid w:val="005C68F5"/>
    <w:rsid w:val="005D080C"/>
    <w:rsid w:val="005D0CE5"/>
    <w:rsid w:val="005D1C02"/>
    <w:rsid w:val="005D4329"/>
    <w:rsid w:val="005D5B66"/>
    <w:rsid w:val="005D6796"/>
    <w:rsid w:val="005D6BFE"/>
    <w:rsid w:val="005E01AC"/>
    <w:rsid w:val="005E0338"/>
    <w:rsid w:val="005E0D50"/>
    <w:rsid w:val="005E2301"/>
    <w:rsid w:val="005E297B"/>
    <w:rsid w:val="005E7AA6"/>
    <w:rsid w:val="005F09A0"/>
    <w:rsid w:val="005F0B1D"/>
    <w:rsid w:val="005F0B83"/>
    <w:rsid w:val="005F0C59"/>
    <w:rsid w:val="005F1272"/>
    <w:rsid w:val="005F142B"/>
    <w:rsid w:val="005F14B5"/>
    <w:rsid w:val="005F2003"/>
    <w:rsid w:val="005F41AC"/>
    <w:rsid w:val="005F41D2"/>
    <w:rsid w:val="005F45C5"/>
    <w:rsid w:val="005F4706"/>
    <w:rsid w:val="005F4D61"/>
    <w:rsid w:val="005F7219"/>
    <w:rsid w:val="00600DA7"/>
    <w:rsid w:val="00603A8C"/>
    <w:rsid w:val="006044FC"/>
    <w:rsid w:val="00604B77"/>
    <w:rsid w:val="006060A3"/>
    <w:rsid w:val="006067F3"/>
    <w:rsid w:val="006068A9"/>
    <w:rsid w:val="00606D01"/>
    <w:rsid w:val="00610166"/>
    <w:rsid w:val="00610EBE"/>
    <w:rsid w:val="00612145"/>
    <w:rsid w:val="00612B0F"/>
    <w:rsid w:val="00614AF8"/>
    <w:rsid w:val="00615980"/>
    <w:rsid w:val="00615EBC"/>
    <w:rsid w:val="006161C6"/>
    <w:rsid w:val="00616522"/>
    <w:rsid w:val="006166B1"/>
    <w:rsid w:val="0061699F"/>
    <w:rsid w:val="006176E3"/>
    <w:rsid w:val="006202A0"/>
    <w:rsid w:val="0062269F"/>
    <w:rsid w:val="00622B4C"/>
    <w:rsid w:val="00622DA1"/>
    <w:rsid w:val="00622F2A"/>
    <w:rsid w:val="00623768"/>
    <w:rsid w:val="006247C4"/>
    <w:rsid w:val="00624F93"/>
    <w:rsid w:val="006272A9"/>
    <w:rsid w:val="00630135"/>
    <w:rsid w:val="006315D7"/>
    <w:rsid w:val="00632799"/>
    <w:rsid w:val="00632933"/>
    <w:rsid w:val="00632EAC"/>
    <w:rsid w:val="00633898"/>
    <w:rsid w:val="00633906"/>
    <w:rsid w:val="0063422E"/>
    <w:rsid w:val="00634BC3"/>
    <w:rsid w:val="00635F58"/>
    <w:rsid w:val="00636822"/>
    <w:rsid w:val="00637C31"/>
    <w:rsid w:val="0064024B"/>
    <w:rsid w:val="00640DCD"/>
    <w:rsid w:val="00640FAA"/>
    <w:rsid w:val="0064161D"/>
    <w:rsid w:val="006431D4"/>
    <w:rsid w:val="00645156"/>
    <w:rsid w:val="0064646F"/>
    <w:rsid w:val="00647CA3"/>
    <w:rsid w:val="00650519"/>
    <w:rsid w:val="00650971"/>
    <w:rsid w:val="006520D6"/>
    <w:rsid w:val="0065216F"/>
    <w:rsid w:val="006525E1"/>
    <w:rsid w:val="00652DF2"/>
    <w:rsid w:val="006532C0"/>
    <w:rsid w:val="0065476E"/>
    <w:rsid w:val="00654DDD"/>
    <w:rsid w:val="00660D2E"/>
    <w:rsid w:val="0066146A"/>
    <w:rsid w:val="006620E6"/>
    <w:rsid w:val="0066438B"/>
    <w:rsid w:val="006650D8"/>
    <w:rsid w:val="00666008"/>
    <w:rsid w:val="006662AD"/>
    <w:rsid w:val="00666994"/>
    <w:rsid w:val="006674AF"/>
    <w:rsid w:val="00667580"/>
    <w:rsid w:val="006679DD"/>
    <w:rsid w:val="00667A9A"/>
    <w:rsid w:val="0067122B"/>
    <w:rsid w:val="0067158C"/>
    <w:rsid w:val="006719D6"/>
    <w:rsid w:val="00671FF1"/>
    <w:rsid w:val="00672492"/>
    <w:rsid w:val="0067285B"/>
    <w:rsid w:val="00673BFC"/>
    <w:rsid w:val="00673DA7"/>
    <w:rsid w:val="00674446"/>
    <w:rsid w:val="00675BEC"/>
    <w:rsid w:val="00675D4A"/>
    <w:rsid w:val="006777EF"/>
    <w:rsid w:val="00677D8F"/>
    <w:rsid w:val="00681126"/>
    <w:rsid w:val="00681BFB"/>
    <w:rsid w:val="006826FF"/>
    <w:rsid w:val="00683209"/>
    <w:rsid w:val="006837D3"/>
    <w:rsid w:val="00684993"/>
    <w:rsid w:val="00684B09"/>
    <w:rsid w:val="00685320"/>
    <w:rsid w:val="006861D4"/>
    <w:rsid w:val="0068651D"/>
    <w:rsid w:val="00687842"/>
    <w:rsid w:val="00690154"/>
    <w:rsid w:val="006902EA"/>
    <w:rsid w:val="0069031C"/>
    <w:rsid w:val="00692BF8"/>
    <w:rsid w:val="00692FCE"/>
    <w:rsid w:val="006930D4"/>
    <w:rsid w:val="00693676"/>
    <w:rsid w:val="00693E4D"/>
    <w:rsid w:val="00694F08"/>
    <w:rsid w:val="00694F0A"/>
    <w:rsid w:val="006950E2"/>
    <w:rsid w:val="006950F7"/>
    <w:rsid w:val="00695B15"/>
    <w:rsid w:val="006A1D6E"/>
    <w:rsid w:val="006A1EA9"/>
    <w:rsid w:val="006A22B5"/>
    <w:rsid w:val="006A2899"/>
    <w:rsid w:val="006A2C78"/>
    <w:rsid w:val="006A46F9"/>
    <w:rsid w:val="006A4D22"/>
    <w:rsid w:val="006A588C"/>
    <w:rsid w:val="006A793D"/>
    <w:rsid w:val="006A79FE"/>
    <w:rsid w:val="006A7F0F"/>
    <w:rsid w:val="006B0357"/>
    <w:rsid w:val="006B23ED"/>
    <w:rsid w:val="006B283B"/>
    <w:rsid w:val="006B442B"/>
    <w:rsid w:val="006B45E8"/>
    <w:rsid w:val="006B6C34"/>
    <w:rsid w:val="006B6FEB"/>
    <w:rsid w:val="006B74AF"/>
    <w:rsid w:val="006C05E5"/>
    <w:rsid w:val="006C08D6"/>
    <w:rsid w:val="006C1E12"/>
    <w:rsid w:val="006C1E55"/>
    <w:rsid w:val="006C2C38"/>
    <w:rsid w:val="006C3E8C"/>
    <w:rsid w:val="006C4396"/>
    <w:rsid w:val="006C5EED"/>
    <w:rsid w:val="006C740F"/>
    <w:rsid w:val="006D0AED"/>
    <w:rsid w:val="006D0C3B"/>
    <w:rsid w:val="006D1358"/>
    <w:rsid w:val="006D2842"/>
    <w:rsid w:val="006D2FA0"/>
    <w:rsid w:val="006D3317"/>
    <w:rsid w:val="006D5449"/>
    <w:rsid w:val="006D6B69"/>
    <w:rsid w:val="006E00AE"/>
    <w:rsid w:val="006E0285"/>
    <w:rsid w:val="006E1398"/>
    <w:rsid w:val="006E2EFB"/>
    <w:rsid w:val="006E369E"/>
    <w:rsid w:val="006E3F80"/>
    <w:rsid w:val="006E4486"/>
    <w:rsid w:val="006E5D09"/>
    <w:rsid w:val="006E610B"/>
    <w:rsid w:val="006E6324"/>
    <w:rsid w:val="006E7088"/>
    <w:rsid w:val="006E7E2C"/>
    <w:rsid w:val="006F214C"/>
    <w:rsid w:val="006F2332"/>
    <w:rsid w:val="006F289F"/>
    <w:rsid w:val="006F2C72"/>
    <w:rsid w:val="006F389F"/>
    <w:rsid w:val="006F5ABC"/>
    <w:rsid w:val="006F6389"/>
    <w:rsid w:val="006F6872"/>
    <w:rsid w:val="006F7F64"/>
    <w:rsid w:val="00702196"/>
    <w:rsid w:val="00702B9E"/>
    <w:rsid w:val="0070353A"/>
    <w:rsid w:val="007047B3"/>
    <w:rsid w:val="00707E4B"/>
    <w:rsid w:val="007118A8"/>
    <w:rsid w:val="00711B34"/>
    <w:rsid w:val="00712517"/>
    <w:rsid w:val="0071306D"/>
    <w:rsid w:val="007136F9"/>
    <w:rsid w:val="00713E95"/>
    <w:rsid w:val="0071514F"/>
    <w:rsid w:val="00715AB2"/>
    <w:rsid w:val="00715AE9"/>
    <w:rsid w:val="00715E8A"/>
    <w:rsid w:val="00717C9E"/>
    <w:rsid w:val="007216F6"/>
    <w:rsid w:val="007267E6"/>
    <w:rsid w:val="0072742D"/>
    <w:rsid w:val="00732CA1"/>
    <w:rsid w:val="00733CC4"/>
    <w:rsid w:val="00734581"/>
    <w:rsid w:val="00735657"/>
    <w:rsid w:val="007357D8"/>
    <w:rsid w:val="007359D9"/>
    <w:rsid w:val="0074109E"/>
    <w:rsid w:val="00741367"/>
    <w:rsid w:val="00742B56"/>
    <w:rsid w:val="00742C2E"/>
    <w:rsid w:val="007449BE"/>
    <w:rsid w:val="00745CF8"/>
    <w:rsid w:val="007466AD"/>
    <w:rsid w:val="00746E95"/>
    <w:rsid w:val="007477A7"/>
    <w:rsid w:val="00747EA7"/>
    <w:rsid w:val="0075107A"/>
    <w:rsid w:val="00751377"/>
    <w:rsid w:val="00751933"/>
    <w:rsid w:val="00751A69"/>
    <w:rsid w:val="00751F4D"/>
    <w:rsid w:val="00752089"/>
    <w:rsid w:val="007536C6"/>
    <w:rsid w:val="00753D3C"/>
    <w:rsid w:val="00754AB8"/>
    <w:rsid w:val="00755A62"/>
    <w:rsid w:val="007576CE"/>
    <w:rsid w:val="00757AAD"/>
    <w:rsid w:val="00760383"/>
    <w:rsid w:val="0076096A"/>
    <w:rsid w:val="00761829"/>
    <w:rsid w:val="0076193D"/>
    <w:rsid w:val="0076291C"/>
    <w:rsid w:val="00763809"/>
    <w:rsid w:val="00764668"/>
    <w:rsid w:val="00764B4E"/>
    <w:rsid w:val="00764DE0"/>
    <w:rsid w:val="00764E84"/>
    <w:rsid w:val="00766A68"/>
    <w:rsid w:val="007702B3"/>
    <w:rsid w:val="0077036E"/>
    <w:rsid w:val="00770C1F"/>
    <w:rsid w:val="00771A3A"/>
    <w:rsid w:val="007721BC"/>
    <w:rsid w:val="00772880"/>
    <w:rsid w:val="007749A0"/>
    <w:rsid w:val="00775132"/>
    <w:rsid w:val="00775AFD"/>
    <w:rsid w:val="0077696C"/>
    <w:rsid w:val="00776F9D"/>
    <w:rsid w:val="00777AD2"/>
    <w:rsid w:val="007800F6"/>
    <w:rsid w:val="00780360"/>
    <w:rsid w:val="00781474"/>
    <w:rsid w:val="00782C26"/>
    <w:rsid w:val="00782E24"/>
    <w:rsid w:val="007858A2"/>
    <w:rsid w:val="00785E76"/>
    <w:rsid w:val="007870E5"/>
    <w:rsid w:val="00792F50"/>
    <w:rsid w:val="00793983"/>
    <w:rsid w:val="0079501F"/>
    <w:rsid w:val="007950B9"/>
    <w:rsid w:val="007975C2"/>
    <w:rsid w:val="00797D57"/>
    <w:rsid w:val="007A02FA"/>
    <w:rsid w:val="007A15F8"/>
    <w:rsid w:val="007A196D"/>
    <w:rsid w:val="007A262B"/>
    <w:rsid w:val="007A3149"/>
    <w:rsid w:val="007A32B2"/>
    <w:rsid w:val="007A35A2"/>
    <w:rsid w:val="007A3A3A"/>
    <w:rsid w:val="007A4576"/>
    <w:rsid w:val="007A4E24"/>
    <w:rsid w:val="007A539C"/>
    <w:rsid w:val="007A6A1A"/>
    <w:rsid w:val="007A7B68"/>
    <w:rsid w:val="007B0832"/>
    <w:rsid w:val="007B0A3D"/>
    <w:rsid w:val="007B0EF6"/>
    <w:rsid w:val="007B1866"/>
    <w:rsid w:val="007B186A"/>
    <w:rsid w:val="007B2601"/>
    <w:rsid w:val="007B2F33"/>
    <w:rsid w:val="007B33EA"/>
    <w:rsid w:val="007B35EF"/>
    <w:rsid w:val="007B3B39"/>
    <w:rsid w:val="007B47D4"/>
    <w:rsid w:val="007B4E87"/>
    <w:rsid w:val="007B5854"/>
    <w:rsid w:val="007B593D"/>
    <w:rsid w:val="007B6C84"/>
    <w:rsid w:val="007B76FB"/>
    <w:rsid w:val="007B77A2"/>
    <w:rsid w:val="007C01E4"/>
    <w:rsid w:val="007C02F7"/>
    <w:rsid w:val="007C1018"/>
    <w:rsid w:val="007C1164"/>
    <w:rsid w:val="007C1FB6"/>
    <w:rsid w:val="007C36BF"/>
    <w:rsid w:val="007C3A95"/>
    <w:rsid w:val="007C53DF"/>
    <w:rsid w:val="007C6EF1"/>
    <w:rsid w:val="007C7651"/>
    <w:rsid w:val="007D0B42"/>
    <w:rsid w:val="007D1DB3"/>
    <w:rsid w:val="007D24D2"/>
    <w:rsid w:val="007D5571"/>
    <w:rsid w:val="007D7CDA"/>
    <w:rsid w:val="007E1566"/>
    <w:rsid w:val="007E29C2"/>
    <w:rsid w:val="007E3EEA"/>
    <w:rsid w:val="007E4F14"/>
    <w:rsid w:val="007E520F"/>
    <w:rsid w:val="007E524F"/>
    <w:rsid w:val="007E546C"/>
    <w:rsid w:val="007F0112"/>
    <w:rsid w:val="007F01A5"/>
    <w:rsid w:val="007F07D8"/>
    <w:rsid w:val="007F1CD6"/>
    <w:rsid w:val="007F29E8"/>
    <w:rsid w:val="007F2B31"/>
    <w:rsid w:val="007F39CB"/>
    <w:rsid w:val="007F41F8"/>
    <w:rsid w:val="007F42D6"/>
    <w:rsid w:val="007F4414"/>
    <w:rsid w:val="007F53E9"/>
    <w:rsid w:val="007F5F67"/>
    <w:rsid w:val="007F79BD"/>
    <w:rsid w:val="0080343C"/>
    <w:rsid w:val="00803A94"/>
    <w:rsid w:val="00806574"/>
    <w:rsid w:val="00806A7A"/>
    <w:rsid w:val="00807F5E"/>
    <w:rsid w:val="00810DF2"/>
    <w:rsid w:val="008121F4"/>
    <w:rsid w:val="00812215"/>
    <w:rsid w:val="00812A2D"/>
    <w:rsid w:val="00813E85"/>
    <w:rsid w:val="00814E9D"/>
    <w:rsid w:val="00815133"/>
    <w:rsid w:val="008178FE"/>
    <w:rsid w:val="00820445"/>
    <w:rsid w:val="00820480"/>
    <w:rsid w:val="00822B5F"/>
    <w:rsid w:val="00822B74"/>
    <w:rsid w:val="008246BF"/>
    <w:rsid w:val="00825A22"/>
    <w:rsid w:val="00826337"/>
    <w:rsid w:val="00826A28"/>
    <w:rsid w:val="008270AA"/>
    <w:rsid w:val="008279B9"/>
    <w:rsid w:val="00830854"/>
    <w:rsid w:val="00831055"/>
    <w:rsid w:val="00832977"/>
    <w:rsid w:val="00832A45"/>
    <w:rsid w:val="00832DF4"/>
    <w:rsid w:val="00834DA9"/>
    <w:rsid w:val="00835272"/>
    <w:rsid w:val="0083528E"/>
    <w:rsid w:val="0083654D"/>
    <w:rsid w:val="0083671B"/>
    <w:rsid w:val="0083678D"/>
    <w:rsid w:val="008367A0"/>
    <w:rsid w:val="00837FE3"/>
    <w:rsid w:val="00840833"/>
    <w:rsid w:val="00841749"/>
    <w:rsid w:val="00845C09"/>
    <w:rsid w:val="0084610E"/>
    <w:rsid w:val="00847120"/>
    <w:rsid w:val="00847E8C"/>
    <w:rsid w:val="008502A5"/>
    <w:rsid w:val="008503CE"/>
    <w:rsid w:val="0085217C"/>
    <w:rsid w:val="00852346"/>
    <w:rsid w:val="00852415"/>
    <w:rsid w:val="00852AB2"/>
    <w:rsid w:val="00852ABA"/>
    <w:rsid w:val="008545B4"/>
    <w:rsid w:val="00854930"/>
    <w:rsid w:val="008556B0"/>
    <w:rsid w:val="008569C5"/>
    <w:rsid w:val="00860158"/>
    <w:rsid w:val="0086023A"/>
    <w:rsid w:val="008604E4"/>
    <w:rsid w:val="0086080E"/>
    <w:rsid w:val="008611E3"/>
    <w:rsid w:val="00861E18"/>
    <w:rsid w:val="00861FA9"/>
    <w:rsid w:val="008639BA"/>
    <w:rsid w:val="00864237"/>
    <w:rsid w:val="00864352"/>
    <w:rsid w:val="00864BF8"/>
    <w:rsid w:val="00866D78"/>
    <w:rsid w:val="008676B4"/>
    <w:rsid w:val="00867EE0"/>
    <w:rsid w:val="0087053E"/>
    <w:rsid w:val="008710C1"/>
    <w:rsid w:val="008715E0"/>
    <w:rsid w:val="00871E71"/>
    <w:rsid w:val="00872234"/>
    <w:rsid w:val="008726E5"/>
    <w:rsid w:val="00874B20"/>
    <w:rsid w:val="00874DBF"/>
    <w:rsid w:val="008754AF"/>
    <w:rsid w:val="0088079A"/>
    <w:rsid w:val="00880ED2"/>
    <w:rsid w:val="0088180E"/>
    <w:rsid w:val="0088279A"/>
    <w:rsid w:val="00883084"/>
    <w:rsid w:val="00887CDF"/>
    <w:rsid w:val="00887E9E"/>
    <w:rsid w:val="008918F9"/>
    <w:rsid w:val="00893F70"/>
    <w:rsid w:val="00894544"/>
    <w:rsid w:val="00895018"/>
    <w:rsid w:val="00895B80"/>
    <w:rsid w:val="00895C72"/>
    <w:rsid w:val="00895D48"/>
    <w:rsid w:val="00895E0B"/>
    <w:rsid w:val="00895FAA"/>
    <w:rsid w:val="0089625D"/>
    <w:rsid w:val="00896788"/>
    <w:rsid w:val="00896FEE"/>
    <w:rsid w:val="0089753C"/>
    <w:rsid w:val="008A07F9"/>
    <w:rsid w:val="008A0861"/>
    <w:rsid w:val="008A22F0"/>
    <w:rsid w:val="008A2867"/>
    <w:rsid w:val="008A29A5"/>
    <w:rsid w:val="008A2EEE"/>
    <w:rsid w:val="008A4BD5"/>
    <w:rsid w:val="008A4F1C"/>
    <w:rsid w:val="008A4F44"/>
    <w:rsid w:val="008A5361"/>
    <w:rsid w:val="008A5405"/>
    <w:rsid w:val="008A5B0E"/>
    <w:rsid w:val="008A69E1"/>
    <w:rsid w:val="008B1432"/>
    <w:rsid w:val="008B2723"/>
    <w:rsid w:val="008B2FE7"/>
    <w:rsid w:val="008B39E9"/>
    <w:rsid w:val="008B3F81"/>
    <w:rsid w:val="008B4931"/>
    <w:rsid w:val="008B55CE"/>
    <w:rsid w:val="008B5836"/>
    <w:rsid w:val="008B5A6F"/>
    <w:rsid w:val="008B6FCA"/>
    <w:rsid w:val="008B7050"/>
    <w:rsid w:val="008B7CCA"/>
    <w:rsid w:val="008C04F0"/>
    <w:rsid w:val="008C1285"/>
    <w:rsid w:val="008C15EA"/>
    <w:rsid w:val="008C1A4A"/>
    <w:rsid w:val="008C21B4"/>
    <w:rsid w:val="008C3872"/>
    <w:rsid w:val="008C49FD"/>
    <w:rsid w:val="008C4A21"/>
    <w:rsid w:val="008C58A9"/>
    <w:rsid w:val="008C5DA0"/>
    <w:rsid w:val="008C5DBA"/>
    <w:rsid w:val="008C6EC3"/>
    <w:rsid w:val="008C77F6"/>
    <w:rsid w:val="008C79ED"/>
    <w:rsid w:val="008D1CB6"/>
    <w:rsid w:val="008D2016"/>
    <w:rsid w:val="008D26E7"/>
    <w:rsid w:val="008D35B0"/>
    <w:rsid w:val="008D3A9B"/>
    <w:rsid w:val="008D6F45"/>
    <w:rsid w:val="008D7EC9"/>
    <w:rsid w:val="008E0353"/>
    <w:rsid w:val="008E0385"/>
    <w:rsid w:val="008E052A"/>
    <w:rsid w:val="008E0902"/>
    <w:rsid w:val="008E0985"/>
    <w:rsid w:val="008E0A12"/>
    <w:rsid w:val="008E15F5"/>
    <w:rsid w:val="008E1BF4"/>
    <w:rsid w:val="008E29A9"/>
    <w:rsid w:val="008E2BD5"/>
    <w:rsid w:val="008E35B7"/>
    <w:rsid w:val="008E598E"/>
    <w:rsid w:val="008E7E40"/>
    <w:rsid w:val="008F078F"/>
    <w:rsid w:val="008F0836"/>
    <w:rsid w:val="008F144C"/>
    <w:rsid w:val="008F2097"/>
    <w:rsid w:val="008F3426"/>
    <w:rsid w:val="008F42A8"/>
    <w:rsid w:val="008F4769"/>
    <w:rsid w:val="008F4FD5"/>
    <w:rsid w:val="008F5D9D"/>
    <w:rsid w:val="008F5E8D"/>
    <w:rsid w:val="00900075"/>
    <w:rsid w:val="009015D7"/>
    <w:rsid w:val="00901E56"/>
    <w:rsid w:val="00902A7F"/>
    <w:rsid w:val="00902FB0"/>
    <w:rsid w:val="0090454E"/>
    <w:rsid w:val="00905116"/>
    <w:rsid w:val="0090561B"/>
    <w:rsid w:val="00905D53"/>
    <w:rsid w:val="00911C0A"/>
    <w:rsid w:val="00912D31"/>
    <w:rsid w:val="00912F1A"/>
    <w:rsid w:val="00913700"/>
    <w:rsid w:val="00914412"/>
    <w:rsid w:val="00917426"/>
    <w:rsid w:val="00920B80"/>
    <w:rsid w:val="00920B92"/>
    <w:rsid w:val="00920BEE"/>
    <w:rsid w:val="00921701"/>
    <w:rsid w:val="009224FE"/>
    <w:rsid w:val="009225CB"/>
    <w:rsid w:val="00925C62"/>
    <w:rsid w:val="00927279"/>
    <w:rsid w:val="00931593"/>
    <w:rsid w:val="009327B9"/>
    <w:rsid w:val="00933EFC"/>
    <w:rsid w:val="00935B14"/>
    <w:rsid w:val="00936290"/>
    <w:rsid w:val="00937157"/>
    <w:rsid w:val="009372A3"/>
    <w:rsid w:val="00937680"/>
    <w:rsid w:val="00937988"/>
    <w:rsid w:val="00940457"/>
    <w:rsid w:val="00942932"/>
    <w:rsid w:val="00942B09"/>
    <w:rsid w:val="00942EC8"/>
    <w:rsid w:val="00943D84"/>
    <w:rsid w:val="00944FF0"/>
    <w:rsid w:val="00945B0D"/>
    <w:rsid w:val="00946276"/>
    <w:rsid w:val="009470ED"/>
    <w:rsid w:val="00950387"/>
    <w:rsid w:val="00950F49"/>
    <w:rsid w:val="00952103"/>
    <w:rsid w:val="00952EA8"/>
    <w:rsid w:val="00953A1F"/>
    <w:rsid w:val="00954743"/>
    <w:rsid w:val="0095510E"/>
    <w:rsid w:val="00957C51"/>
    <w:rsid w:val="00960551"/>
    <w:rsid w:val="00960D05"/>
    <w:rsid w:val="0096155A"/>
    <w:rsid w:val="0096235F"/>
    <w:rsid w:val="009624CE"/>
    <w:rsid w:val="00962F75"/>
    <w:rsid w:val="009634D2"/>
    <w:rsid w:val="00963518"/>
    <w:rsid w:val="0096404E"/>
    <w:rsid w:val="009643CD"/>
    <w:rsid w:val="00965265"/>
    <w:rsid w:val="00965723"/>
    <w:rsid w:val="00966143"/>
    <w:rsid w:val="009700FF"/>
    <w:rsid w:val="0097095F"/>
    <w:rsid w:val="0097263E"/>
    <w:rsid w:val="00972AF8"/>
    <w:rsid w:val="009734D3"/>
    <w:rsid w:val="00974246"/>
    <w:rsid w:val="009745F5"/>
    <w:rsid w:val="00974646"/>
    <w:rsid w:val="009747B5"/>
    <w:rsid w:val="00974D2F"/>
    <w:rsid w:val="0097526F"/>
    <w:rsid w:val="00975CF8"/>
    <w:rsid w:val="009763AB"/>
    <w:rsid w:val="009801BF"/>
    <w:rsid w:val="009803FB"/>
    <w:rsid w:val="009804F1"/>
    <w:rsid w:val="00980589"/>
    <w:rsid w:val="00980AA0"/>
    <w:rsid w:val="00980B4C"/>
    <w:rsid w:val="00982F72"/>
    <w:rsid w:val="00984E29"/>
    <w:rsid w:val="0098514F"/>
    <w:rsid w:val="009852CA"/>
    <w:rsid w:val="009852D9"/>
    <w:rsid w:val="009858B6"/>
    <w:rsid w:val="0098672F"/>
    <w:rsid w:val="0098767C"/>
    <w:rsid w:val="009924B5"/>
    <w:rsid w:val="00992632"/>
    <w:rsid w:val="00992D7D"/>
    <w:rsid w:val="00995F2F"/>
    <w:rsid w:val="00996585"/>
    <w:rsid w:val="00997E41"/>
    <w:rsid w:val="009A0DC1"/>
    <w:rsid w:val="009A1DA2"/>
    <w:rsid w:val="009A3699"/>
    <w:rsid w:val="009A5F0A"/>
    <w:rsid w:val="009A636E"/>
    <w:rsid w:val="009A7C3A"/>
    <w:rsid w:val="009B12DF"/>
    <w:rsid w:val="009B1E2B"/>
    <w:rsid w:val="009B25C2"/>
    <w:rsid w:val="009B2762"/>
    <w:rsid w:val="009B2B68"/>
    <w:rsid w:val="009B2B6D"/>
    <w:rsid w:val="009B3368"/>
    <w:rsid w:val="009B3BE7"/>
    <w:rsid w:val="009B40E5"/>
    <w:rsid w:val="009B4B2F"/>
    <w:rsid w:val="009B629A"/>
    <w:rsid w:val="009B7328"/>
    <w:rsid w:val="009B7DC8"/>
    <w:rsid w:val="009C1E95"/>
    <w:rsid w:val="009C2416"/>
    <w:rsid w:val="009C2EB7"/>
    <w:rsid w:val="009C367B"/>
    <w:rsid w:val="009C3B9A"/>
    <w:rsid w:val="009C4D43"/>
    <w:rsid w:val="009C5417"/>
    <w:rsid w:val="009C69AF"/>
    <w:rsid w:val="009D00BC"/>
    <w:rsid w:val="009D0159"/>
    <w:rsid w:val="009D0D3D"/>
    <w:rsid w:val="009D10C5"/>
    <w:rsid w:val="009D51BE"/>
    <w:rsid w:val="009D5595"/>
    <w:rsid w:val="009D6378"/>
    <w:rsid w:val="009D6FA1"/>
    <w:rsid w:val="009D78DB"/>
    <w:rsid w:val="009D78DC"/>
    <w:rsid w:val="009D7E7B"/>
    <w:rsid w:val="009E043F"/>
    <w:rsid w:val="009E04CE"/>
    <w:rsid w:val="009E0763"/>
    <w:rsid w:val="009E2A43"/>
    <w:rsid w:val="009E2D14"/>
    <w:rsid w:val="009E2EF0"/>
    <w:rsid w:val="009E49AE"/>
    <w:rsid w:val="009E5AA9"/>
    <w:rsid w:val="009E5DE6"/>
    <w:rsid w:val="009E61E4"/>
    <w:rsid w:val="009E63BC"/>
    <w:rsid w:val="009F00DC"/>
    <w:rsid w:val="009F2306"/>
    <w:rsid w:val="009F282A"/>
    <w:rsid w:val="009F3AD4"/>
    <w:rsid w:val="009F49ED"/>
    <w:rsid w:val="009F5D7B"/>
    <w:rsid w:val="009F62B1"/>
    <w:rsid w:val="009F68BE"/>
    <w:rsid w:val="009F6932"/>
    <w:rsid w:val="009F693D"/>
    <w:rsid w:val="009F6ED3"/>
    <w:rsid w:val="009F7ABE"/>
    <w:rsid w:val="00A00383"/>
    <w:rsid w:val="00A014D7"/>
    <w:rsid w:val="00A020D4"/>
    <w:rsid w:val="00A02267"/>
    <w:rsid w:val="00A02E5C"/>
    <w:rsid w:val="00A04762"/>
    <w:rsid w:val="00A04B82"/>
    <w:rsid w:val="00A04E33"/>
    <w:rsid w:val="00A062E8"/>
    <w:rsid w:val="00A1353F"/>
    <w:rsid w:val="00A13B36"/>
    <w:rsid w:val="00A14400"/>
    <w:rsid w:val="00A14837"/>
    <w:rsid w:val="00A14D53"/>
    <w:rsid w:val="00A1675A"/>
    <w:rsid w:val="00A20070"/>
    <w:rsid w:val="00A20192"/>
    <w:rsid w:val="00A21810"/>
    <w:rsid w:val="00A21EB1"/>
    <w:rsid w:val="00A23236"/>
    <w:rsid w:val="00A24033"/>
    <w:rsid w:val="00A2420F"/>
    <w:rsid w:val="00A24DC3"/>
    <w:rsid w:val="00A24E25"/>
    <w:rsid w:val="00A25771"/>
    <w:rsid w:val="00A25915"/>
    <w:rsid w:val="00A27A1C"/>
    <w:rsid w:val="00A27CE4"/>
    <w:rsid w:val="00A30968"/>
    <w:rsid w:val="00A316A5"/>
    <w:rsid w:val="00A31ADE"/>
    <w:rsid w:val="00A32200"/>
    <w:rsid w:val="00A331CE"/>
    <w:rsid w:val="00A33C71"/>
    <w:rsid w:val="00A346C8"/>
    <w:rsid w:val="00A379B8"/>
    <w:rsid w:val="00A40F2F"/>
    <w:rsid w:val="00A421EA"/>
    <w:rsid w:val="00A4237D"/>
    <w:rsid w:val="00A429FF"/>
    <w:rsid w:val="00A42E3E"/>
    <w:rsid w:val="00A43C88"/>
    <w:rsid w:val="00A44989"/>
    <w:rsid w:val="00A462C0"/>
    <w:rsid w:val="00A51FA5"/>
    <w:rsid w:val="00A533CE"/>
    <w:rsid w:val="00A53FBA"/>
    <w:rsid w:val="00A54FB2"/>
    <w:rsid w:val="00A56FE9"/>
    <w:rsid w:val="00A57151"/>
    <w:rsid w:val="00A578BA"/>
    <w:rsid w:val="00A57B16"/>
    <w:rsid w:val="00A606E3"/>
    <w:rsid w:val="00A62771"/>
    <w:rsid w:val="00A65D6A"/>
    <w:rsid w:val="00A66C80"/>
    <w:rsid w:val="00A67120"/>
    <w:rsid w:val="00A67A7C"/>
    <w:rsid w:val="00A70AB2"/>
    <w:rsid w:val="00A70E65"/>
    <w:rsid w:val="00A71CF5"/>
    <w:rsid w:val="00A71FDE"/>
    <w:rsid w:val="00A72F9C"/>
    <w:rsid w:val="00A74503"/>
    <w:rsid w:val="00A74A2A"/>
    <w:rsid w:val="00A7530A"/>
    <w:rsid w:val="00A757C6"/>
    <w:rsid w:val="00A758D0"/>
    <w:rsid w:val="00A8114E"/>
    <w:rsid w:val="00A81D0A"/>
    <w:rsid w:val="00A8208A"/>
    <w:rsid w:val="00A82F45"/>
    <w:rsid w:val="00A8378E"/>
    <w:rsid w:val="00A8394C"/>
    <w:rsid w:val="00A83A7B"/>
    <w:rsid w:val="00A83C34"/>
    <w:rsid w:val="00A863F5"/>
    <w:rsid w:val="00A87563"/>
    <w:rsid w:val="00A905AB"/>
    <w:rsid w:val="00A92870"/>
    <w:rsid w:val="00A9347C"/>
    <w:rsid w:val="00A9384B"/>
    <w:rsid w:val="00A94071"/>
    <w:rsid w:val="00A945B2"/>
    <w:rsid w:val="00A95F07"/>
    <w:rsid w:val="00A96A60"/>
    <w:rsid w:val="00A97301"/>
    <w:rsid w:val="00A97816"/>
    <w:rsid w:val="00A97CC0"/>
    <w:rsid w:val="00AA0961"/>
    <w:rsid w:val="00AA2056"/>
    <w:rsid w:val="00AA241B"/>
    <w:rsid w:val="00AA2EA7"/>
    <w:rsid w:val="00AA4AD6"/>
    <w:rsid w:val="00AB09AA"/>
    <w:rsid w:val="00AB1DAB"/>
    <w:rsid w:val="00AB2024"/>
    <w:rsid w:val="00AB2F2E"/>
    <w:rsid w:val="00AB31E0"/>
    <w:rsid w:val="00AB4F93"/>
    <w:rsid w:val="00AB6390"/>
    <w:rsid w:val="00AB68A8"/>
    <w:rsid w:val="00AB6AE7"/>
    <w:rsid w:val="00AB6E4E"/>
    <w:rsid w:val="00AC0438"/>
    <w:rsid w:val="00AC0826"/>
    <w:rsid w:val="00AC15AE"/>
    <w:rsid w:val="00AC1B0A"/>
    <w:rsid w:val="00AC3835"/>
    <w:rsid w:val="00AC61A3"/>
    <w:rsid w:val="00AC7E5A"/>
    <w:rsid w:val="00AC7F11"/>
    <w:rsid w:val="00AD13FB"/>
    <w:rsid w:val="00AD23FE"/>
    <w:rsid w:val="00AD3A5F"/>
    <w:rsid w:val="00AD59BF"/>
    <w:rsid w:val="00AD6401"/>
    <w:rsid w:val="00AD6939"/>
    <w:rsid w:val="00AD6F1D"/>
    <w:rsid w:val="00AD76F9"/>
    <w:rsid w:val="00AE0C10"/>
    <w:rsid w:val="00AE0DA9"/>
    <w:rsid w:val="00AE1837"/>
    <w:rsid w:val="00AE302C"/>
    <w:rsid w:val="00AE3B58"/>
    <w:rsid w:val="00AE4104"/>
    <w:rsid w:val="00AE4877"/>
    <w:rsid w:val="00AE50EF"/>
    <w:rsid w:val="00AE5A5D"/>
    <w:rsid w:val="00AE6A1F"/>
    <w:rsid w:val="00AE6ACC"/>
    <w:rsid w:val="00AF134C"/>
    <w:rsid w:val="00AF4130"/>
    <w:rsid w:val="00AF5AAF"/>
    <w:rsid w:val="00AF64B0"/>
    <w:rsid w:val="00AF7D12"/>
    <w:rsid w:val="00AF7E41"/>
    <w:rsid w:val="00AF7FB2"/>
    <w:rsid w:val="00B02430"/>
    <w:rsid w:val="00B02CDD"/>
    <w:rsid w:val="00B02DE0"/>
    <w:rsid w:val="00B0345F"/>
    <w:rsid w:val="00B04058"/>
    <w:rsid w:val="00B0525F"/>
    <w:rsid w:val="00B053A5"/>
    <w:rsid w:val="00B058DA"/>
    <w:rsid w:val="00B05C10"/>
    <w:rsid w:val="00B061C8"/>
    <w:rsid w:val="00B0623F"/>
    <w:rsid w:val="00B068FF"/>
    <w:rsid w:val="00B10088"/>
    <w:rsid w:val="00B105FD"/>
    <w:rsid w:val="00B10E44"/>
    <w:rsid w:val="00B11398"/>
    <w:rsid w:val="00B11484"/>
    <w:rsid w:val="00B12475"/>
    <w:rsid w:val="00B1326B"/>
    <w:rsid w:val="00B1356A"/>
    <w:rsid w:val="00B146A3"/>
    <w:rsid w:val="00B146EF"/>
    <w:rsid w:val="00B147C8"/>
    <w:rsid w:val="00B15C46"/>
    <w:rsid w:val="00B16386"/>
    <w:rsid w:val="00B17241"/>
    <w:rsid w:val="00B20BA0"/>
    <w:rsid w:val="00B20D54"/>
    <w:rsid w:val="00B21C66"/>
    <w:rsid w:val="00B220DC"/>
    <w:rsid w:val="00B23766"/>
    <w:rsid w:val="00B24CEF"/>
    <w:rsid w:val="00B24F54"/>
    <w:rsid w:val="00B26588"/>
    <w:rsid w:val="00B3137E"/>
    <w:rsid w:val="00B316B5"/>
    <w:rsid w:val="00B3184F"/>
    <w:rsid w:val="00B326AD"/>
    <w:rsid w:val="00B33C79"/>
    <w:rsid w:val="00B35426"/>
    <w:rsid w:val="00B35CCE"/>
    <w:rsid w:val="00B3604C"/>
    <w:rsid w:val="00B375A2"/>
    <w:rsid w:val="00B37E00"/>
    <w:rsid w:val="00B40310"/>
    <w:rsid w:val="00B40BA7"/>
    <w:rsid w:val="00B41B89"/>
    <w:rsid w:val="00B421B1"/>
    <w:rsid w:val="00B42C11"/>
    <w:rsid w:val="00B434A1"/>
    <w:rsid w:val="00B43BAA"/>
    <w:rsid w:val="00B4473B"/>
    <w:rsid w:val="00B44766"/>
    <w:rsid w:val="00B46AA0"/>
    <w:rsid w:val="00B46AD9"/>
    <w:rsid w:val="00B47B88"/>
    <w:rsid w:val="00B5011D"/>
    <w:rsid w:val="00B5023E"/>
    <w:rsid w:val="00B50C42"/>
    <w:rsid w:val="00B51B1A"/>
    <w:rsid w:val="00B543B2"/>
    <w:rsid w:val="00B546E7"/>
    <w:rsid w:val="00B54F22"/>
    <w:rsid w:val="00B55217"/>
    <w:rsid w:val="00B557C1"/>
    <w:rsid w:val="00B55977"/>
    <w:rsid w:val="00B56D24"/>
    <w:rsid w:val="00B5770B"/>
    <w:rsid w:val="00B57D57"/>
    <w:rsid w:val="00B57FFA"/>
    <w:rsid w:val="00B6099A"/>
    <w:rsid w:val="00B61AC1"/>
    <w:rsid w:val="00B62E1E"/>
    <w:rsid w:val="00B62FFF"/>
    <w:rsid w:val="00B64671"/>
    <w:rsid w:val="00B64CF6"/>
    <w:rsid w:val="00B655B9"/>
    <w:rsid w:val="00B66A39"/>
    <w:rsid w:val="00B71D91"/>
    <w:rsid w:val="00B7206A"/>
    <w:rsid w:val="00B73721"/>
    <w:rsid w:val="00B73FA1"/>
    <w:rsid w:val="00B7427C"/>
    <w:rsid w:val="00B7442F"/>
    <w:rsid w:val="00B74745"/>
    <w:rsid w:val="00B75B67"/>
    <w:rsid w:val="00B777BC"/>
    <w:rsid w:val="00B80612"/>
    <w:rsid w:val="00B80E2C"/>
    <w:rsid w:val="00B828E1"/>
    <w:rsid w:val="00B83ECE"/>
    <w:rsid w:val="00B842B6"/>
    <w:rsid w:val="00B8555E"/>
    <w:rsid w:val="00B870ED"/>
    <w:rsid w:val="00B9186D"/>
    <w:rsid w:val="00B92760"/>
    <w:rsid w:val="00B92777"/>
    <w:rsid w:val="00B92D1F"/>
    <w:rsid w:val="00B9318B"/>
    <w:rsid w:val="00B93F4A"/>
    <w:rsid w:val="00B95270"/>
    <w:rsid w:val="00BA022A"/>
    <w:rsid w:val="00BA0A5F"/>
    <w:rsid w:val="00BA0A9E"/>
    <w:rsid w:val="00BA14A7"/>
    <w:rsid w:val="00BA14CE"/>
    <w:rsid w:val="00BA2218"/>
    <w:rsid w:val="00BA63DD"/>
    <w:rsid w:val="00BA67CF"/>
    <w:rsid w:val="00BA6927"/>
    <w:rsid w:val="00BB0C69"/>
    <w:rsid w:val="00BB174D"/>
    <w:rsid w:val="00BB2E06"/>
    <w:rsid w:val="00BB3159"/>
    <w:rsid w:val="00BB3FC6"/>
    <w:rsid w:val="00BB42B1"/>
    <w:rsid w:val="00BB48E0"/>
    <w:rsid w:val="00BB4FF4"/>
    <w:rsid w:val="00BB57E2"/>
    <w:rsid w:val="00BB5F4B"/>
    <w:rsid w:val="00BB7268"/>
    <w:rsid w:val="00BB7577"/>
    <w:rsid w:val="00BB7ED9"/>
    <w:rsid w:val="00BC1597"/>
    <w:rsid w:val="00BC2117"/>
    <w:rsid w:val="00BC2DAC"/>
    <w:rsid w:val="00BC373E"/>
    <w:rsid w:val="00BC4CCF"/>
    <w:rsid w:val="00BC4D79"/>
    <w:rsid w:val="00BC4E5C"/>
    <w:rsid w:val="00BC51C8"/>
    <w:rsid w:val="00BC5F74"/>
    <w:rsid w:val="00BC6ECC"/>
    <w:rsid w:val="00BD04A1"/>
    <w:rsid w:val="00BD09D2"/>
    <w:rsid w:val="00BD199D"/>
    <w:rsid w:val="00BD2801"/>
    <w:rsid w:val="00BD3DE0"/>
    <w:rsid w:val="00BD5352"/>
    <w:rsid w:val="00BD7662"/>
    <w:rsid w:val="00BE00B6"/>
    <w:rsid w:val="00BE07D8"/>
    <w:rsid w:val="00BE13C3"/>
    <w:rsid w:val="00BE14D6"/>
    <w:rsid w:val="00BE1579"/>
    <w:rsid w:val="00BE1599"/>
    <w:rsid w:val="00BE18FF"/>
    <w:rsid w:val="00BE23A3"/>
    <w:rsid w:val="00BE27A4"/>
    <w:rsid w:val="00BE334B"/>
    <w:rsid w:val="00BE3CA6"/>
    <w:rsid w:val="00BE4768"/>
    <w:rsid w:val="00BE47FC"/>
    <w:rsid w:val="00BE7AF5"/>
    <w:rsid w:val="00BF03B6"/>
    <w:rsid w:val="00BF0E2C"/>
    <w:rsid w:val="00BF15D2"/>
    <w:rsid w:val="00BF2295"/>
    <w:rsid w:val="00BF2D82"/>
    <w:rsid w:val="00BF3B5A"/>
    <w:rsid w:val="00BF48A2"/>
    <w:rsid w:val="00BF7A82"/>
    <w:rsid w:val="00C00E9A"/>
    <w:rsid w:val="00C01692"/>
    <w:rsid w:val="00C016A6"/>
    <w:rsid w:val="00C0205D"/>
    <w:rsid w:val="00C048D9"/>
    <w:rsid w:val="00C04DA3"/>
    <w:rsid w:val="00C05053"/>
    <w:rsid w:val="00C056F7"/>
    <w:rsid w:val="00C05B8A"/>
    <w:rsid w:val="00C05F37"/>
    <w:rsid w:val="00C067FA"/>
    <w:rsid w:val="00C077D9"/>
    <w:rsid w:val="00C078FE"/>
    <w:rsid w:val="00C122A3"/>
    <w:rsid w:val="00C12520"/>
    <w:rsid w:val="00C1270A"/>
    <w:rsid w:val="00C13746"/>
    <w:rsid w:val="00C15774"/>
    <w:rsid w:val="00C20B78"/>
    <w:rsid w:val="00C22FAB"/>
    <w:rsid w:val="00C23067"/>
    <w:rsid w:val="00C23D61"/>
    <w:rsid w:val="00C25390"/>
    <w:rsid w:val="00C25F99"/>
    <w:rsid w:val="00C2688F"/>
    <w:rsid w:val="00C27C8C"/>
    <w:rsid w:val="00C27EB0"/>
    <w:rsid w:val="00C303C1"/>
    <w:rsid w:val="00C3154F"/>
    <w:rsid w:val="00C320BE"/>
    <w:rsid w:val="00C32464"/>
    <w:rsid w:val="00C33378"/>
    <w:rsid w:val="00C33BE2"/>
    <w:rsid w:val="00C34176"/>
    <w:rsid w:val="00C34AC0"/>
    <w:rsid w:val="00C34CB6"/>
    <w:rsid w:val="00C35BA8"/>
    <w:rsid w:val="00C37301"/>
    <w:rsid w:val="00C404C5"/>
    <w:rsid w:val="00C40C89"/>
    <w:rsid w:val="00C4294C"/>
    <w:rsid w:val="00C42A17"/>
    <w:rsid w:val="00C45EFE"/>
    <w:rsid w:val="00C46944"/>
    <w:rsid w:val="00C471D3"/>
    <w:rsid w:val="00C476BD"/>
    <w:rsid w:val="00C507B0"/>
    <w:rsid w:val="00C5252B"/>
    <w:rsid w:val="00C53510"/>
    <w:rsid w:val="00C53AA4"/>
    <w:rsid w:val="00C541B0"/>
    <w:rsid w:val="00C5457B"/>
    <w:rsid w:val="00C547DA"/>
    <w:rsid w:val="00C55424"/>
    <w:rsid w:val="00C55C63"/>
    <w:rsid w:val="00C55D53"/>
    <w:rsid w:val="00C562F6"/>
    <w:rsid w:val="00C573D0"/>
    <w:rsid w:val="00C57F8A"/>
    <w:rsid w:val="00C61AED"/>
    <w:rsid w:val="00C62CB5"/>
    <w:rsid w:val="00C62CB6"/>
    <w:rsid w:val="00C65F0D"/>
    <w:rsid w:val="00C66547"/>
    <w:rsid w:val="00C667A9"/>
    <w:rsid w:val="00C706B8"/>
    <w:rsid w:val="00C718D7"/>
    <w:rsid w:val="00C71A1A"/>
    <w:rsid w:val="00C71E84"/>
    <w:rsid w:val="00C720E3"/>
    <w:rsid w:val="00C72729"/>
    <w:rsid w:val="00C72B0B"/>
    <w:rsid w:val="00C72B94"/>
    <w:rsid w:val="00C72D78"/>
    <w:rsid w:val="00C73954"/>
    <w:rsid w:val="00C74888"/>
    <w:rsid w:val="00C74F0B"/>
    <w:rsid w:val="00C752C1"/>
    <w:rsid w:val="00C76249"/>
    <w:rsid w:val="00C76ED7"/>
    <w:rsid w:val="00C77509"/>
    <w:rsid w:val="00C80E3A"/>
    <w:rsid w:val="00C80ECB"/>
    <w:rsid w:val="00C8119E"/>
    <w:rsid w:val="00C81BDB"/>
    <w:rsid w:val="00C82325"/>
    <w:rsid w:val="00C82672"/>
    <w:rsid w:val="00C82BCB"/>
    <w:rsid w:val="00C838BD"/>
    <w:rsid w:val="00C841A3"/>
    <w:rsid w:val="00C84500"/>
    <w:rsid w:val="00C85070"/>
    <w:rsid w:val="00C85114"/>
    <w:rsid w:val="00C85B69"/>
    <w:rsid w:val="00C87066"/>
    <w:rsid w:val="00C87CD3"/>
    <w:rsid w:val="00C9101D"/>
    <w:rsid w:val="00C91137"/>
    <w:rsid w:val="00C913B3"/>
    <w:rsid w:val="00C92DBA"/>
    <w:rsid w:val="00C93255"/>
    <w:rsid w:val="00C93621"/>
    <w:rsid w:val="00C93F59"/>
    <w:rsid w:val="00C943A5"/>
    <w:rsid w:val="00C95DA4"/>
    <w:rsid w:val="00C97D89"/>
    <w:rsid w:val="00CA0A55"/>
    <w:rsid w:val="00CA175A"/>
    <w:rsid w:val="00CA18C8"/>
    <w:rsid w:val="00CA1937"/>
    <w:rsid w:val="00CA1FAB"/>
    <w:rsid w:val="00CA2744"/>
    <w:rsid w:val="00CA29E2"/>
    <w:rsid w:val="00CA3175"/>
    <w:rsid w:val="00CA7A0A"/>
    <w:rsid w:val="00CA7CFD"/>
    <w:rsid w:val="00CA7EAF"/>
    <w:rsid w:val="00CB011B"/>
    <w:rsid w:val="00CB02AD"/>
    <w:rsid w:val="00CB1056"/>
    <w:rsid w:val="00CB146B"/>
    <w:rsid w:val="00CB20BF"/>
    <w:rsid w:val="00CB271B"/>
    <w:rsid w:val="00CB2831"/>
    <w:rsid w:val="00CB333D"/>
    <w:rsid w:val="00CB35E9"/>
    <w:rsid w:val="00CB37A7"/>
    <w:rsid w:val="00CB3C97"/>
    <w:rsid w:val="00CB41A0"/>
    <w:rsid w:val="00CB4E96"/>
    <w:rsid w:val="00CB5120"/>
    <w:rsid w:val="00CB5871"/>
    <w:rsid w:val="00CC032A"/>
    <w:rsid w:val="00CC07FD"/>
    <w:rsid w:val="00CC0DB8"/>
    <w:rsid w:val="00CC0DD5"/>
    <w:rsid w:val="00CC1C4E"/>
    <w:rsid w:val="00CC235D"/>
    <w:rsid w:val="00CC2DE2"/>
    <w:rsid w:val="00CC37F7"/>
    <w:rsid w:val="00CC4186"/>
    <w:rsid w:val="00CC44BA"/>
    <w:rsid w:val="00CC5158"/>
    <w:rsid w:val="00CC556F"/>
    <w:rsid w:val="00CC6338"/>
    <w:rsid w:val="00CD03AC"/>
    <w:rsid w:val="00CD07E3"/>
    <w:rsid w:val="00CD1B0F"/>
    <w:rsid w:val="00CD1EEA"/>
    <w:rsid w:val="00CD2CDC"/>
    <w:rsid w:val="00CD3157"/>
    <w:rsid w:val="00CD341C"/>
    <w:rsid w:val="00CD386F"/>
    <w:rsid w:val="00CD3F60"/>
    <w:rsid w:val="00CD48A9"/>
    <w:rsid w:val="00CD5848"/>
    <w:rsid w:val="00CD61A3"/>
    <w:rsid w:val="00CD7A1D"/>
    <w:rsid w:val="00CD7D28"/>
    <w:rsid w:val="00CE033F"/>
    <w:rsid w:val="00CE0591"/>
    <w:rsid w:val="00CE1724"/>
    <w:rsid w:val="00CE3849"/>
    <w:rsid w:val="00CE751F"/>
    <w:rsid w:val="00CE7883"/>
    <w:rsid w:val="00CF01B7"/>
    <w:rsid w:val="00CF0222"/>
    <w:rsid w:val="00CF140B"/>
    <w:rsid w:val="00CF1D05"/>
    <w:rsid w:val="00CF23B4"/>
    <w:rsid w:val="00CF3CF7"/>
    <w:rsid w:val="00CF40E1"/>
    <w:rsid w:val="00CF42AE"/>
    <w:rsid w:val="00CF57C7"/>
    <w:rsid w:val="00CF5FE3"/>
    <w:rsid w:val="00CF7C26"/>
    <w:rsid w:val="00CF7CCB"/>
    <w:rsid w:val="00D00487"/>
    <w:rsid w:val="00D03C94"/>
    <w:rsid w:val="00D04839"/>
    <w:rsid w:val="00D04B7E"/>
    <w:rsid w:val="00D04DC9"/>
    <w:rsid w:val="00D05DC7"/>
    <w:rsid w:val="00D069F8"/>
    <w:rsid w:val="00D07417"/>
    <w:rsid w:val="00D07797"/>
    <w:rsid w:val="00D1018F"/>
    <w:rsid w:val="00D10776"/>
    <w:rsid w:val="00D10D6D"/>
    <w:rsid w:val="00D113BD"/>
    <w:rsid w:val="00D117D5"/>
    <w:rsid w:val="00D11C20"/>
    <w:rsid w:val="00D12FE0"/>
    <w:rsid w:val="00D1315D"/>
    <w:rsid w:val="00D14083"/>
    <w:rsid w:val="00D157C0"/>
    <w:rsid w:val="00D15BBF"/>
    <w:rsid w:val="00D15C96"/>
    <w:rsid w:val="00D162FE"/>
    <w:rsid w:val="00D170B6"/>
    <w:rsid w:val="00D232E1"/>
    <w:rsid w:val="00D23785"/>
    <w:rsid w:val="00D2432E"/>
    <w:rsid w:val="00D24B18"/>
    <w:rsid w:val="00D25AF9"/>
    <w:rsid w:val="00D30931"/>
    <w:rsid w:val="00D30B05"/>
    <w:rsid w:val="00D33B6E"/>
    <w:rsid w:val="00D340E9"/>
    <w:rsid w:val="00D34891"/>
    <w:rsid w:val="00D357E9"/>
    <w:rsid w:val="00D36945"/>
    <w:rsid w:val="00D4083C"/>
    <w:rsid w:val="00D40D7E"/>
    <w:rsid w:val="00D41E24"/>
    <w:rsid w:val="00D425A3"/>
    <w:rsid w:val="00D4292F"/>
    <w:rsid w:val="00D42FD1"/>
    <w:rsid w:val="00D43075"/>
    <w:rsid w:val="00D43176"/>
    <w:rsid w:val="00D43BB0"/>
    <w:rsid w:val="00D447EB"/>
    <w:rsid w:val="00D44A3B"/>
    <w:rsid w:val="00D44D9A"/>
    <w:rsid w:val="00D458FA"/>
    <w:rsid w:val="00D45E23"/>
    <w:rsid w:val="00D46DD5"/>
    <w:rsid w:val="00D46DF3"/>
    <w:rsid w:val="00D50BEA"/>
    <w:rsid w:val="00D5193D"/>
    <w:rsid w:val="00D51D4C"/>
    <w:rsid w:val="00D522B2"/>
    <w:rsid w:val="00D52E60"/>
    <w:rsid w:val="00D54E23"/>
    <w:rsid w:val="00D579DD"/>
    <w:rsid w:val="00D57C53"/>
    <w:rsid w:val="00D57FD3"/>
    <w:rsid w:val="00D6015E"/>
    <w:rsid w:val="00D606C2"/>
    <w:rsid w:val="00D61BBF"/>
    <w:rsid w:val="00D62F02"/>
    <w:rsid w:val="00D64550"/>
    <w:rsid w:val="00D64E5C"/>
    <w:rsid w:val="00D652E1"/>
    <w:rsid w:val="00D6578E"/>
    <w:rsid w:val="00D658E9"/>
    <w:rsid w:val="00D65A24"/>
    <w:rsid w:val="00D66902"/>
    <w:rsid w:val="00D66D8C"/>
    <w:rsid w:val="00D67476"/>
    <w:rsid w:val="00D7033D"/>
    <w:rsid w:val="00D70519"/>
    <w:rsid w:val="00D707B6"/>
    <w:rsid w:val="00D70AF0"/>
    <w:rsid w:val="00D71303"/>
    <w:rsid w:val="00D7145A"/>
    <w:rsid w:val="00D72E3B"/>
    <w:rsid w:val="00D72FCF"/>
    <w:rsid w:val="00D73160"/>
    <w:rsid w:val="00D74ECB"/>
    <w:rsid w:val="00D75EF7"/>
    <w:rsid w:val="00D80611"/>
    <w:rsid w:val="00D80939"/>
    <w:rsid w:val="00D80B55"/>
    <w:rsid w:val="00D81277"/>
    <w:rsid w:val="00D81DDE"/>
    <w:rsid w:val="00D8236A"/>
    <w:rsid w:val="00D82502"/>
    <w:rsid w:val="00D82ECA"/>
    <w:rsid w:val="00D8317B"/>
    <w:rsid w:val="00D839ED"/>
    <w:rsid w:val="00D84A6A"/>
    <w:rsid w:val="00D84B77"/>
    <w:rsid w:val="00D8522C"/>
    <w:rsid w:val="00D8619E"/>
    <w:rsid w:val="00D8624A"/>
    <w:rsid w:val="00D87177"/>
    <w:rsid w:val="00D9136D"/>
    <w:rsid w:val="00D913B2"/>
    <w:rsid w:val="00D91E19"/>
    <w:rsid w:val="00D93679"/>
    <w:rsid w:val="00D952A2"/>
    <w:rsid w:val="00D96E08"/>
    <w:rsid w:val="00D97735"/>
    <w:rsid w:val="00D97B74"/>
    <w:rsid w:val="00D97CD7"/>
    <w:rsid w:val="00DA0523"/>
    <w:rsid w:val="00DA0536"/>
    <w:rsid w:val="00DA1105"/>
    <w:rsid w:val="00DA185A"/>
    <w:rsid w:val="00DA193F"/>
    <w:rsid w:val="00DA1A6B"/>
    <w:rsid w:val="00DA1C8B"/>
    <w:rsid w:val="00DA4489"/>
    <w:rsid w:val="00DA4BD7"/>
    <w:rsid w:val="00DA6E71"/>
    <w:rsid w:val="00DA7424"/>
    <w:rsid w:val="00DA748F"/>
    <w:rsid w:val="00DB00F2"/>
    <w:rsid w:val="00DB1F4B"/>
    <w:rsid w:val="00DB3201"/>
    <w:rsid w:val="00DB3753"/>
    <w:rsid w:val="00DB5790"/>
    <w:rsid w:val="00DB6DDF"/>
    <w:rsid w:val="00DC0BED"/>
    <w:rsid w:val="00DC13BF"/>
    <w:rsid w:val="00DC1553"/>
    <w:rsid w:val="00DC19F0"/>
    <w:rsid w:val="00DC20ED"/>
    <w:rsid w:val="00DC3096"/>
    <w:rsid w:val="00DC36F6"/>
    <w:rsid w:val="00DC3FB5"/>
    <w:rsid w:val="00DC40BF"/>
    <w:rsid w:val="00DC42EB"/>
    <w:rsid w:val="00DC4A00"/>
    <w:rsid w:val="00DC4F8F"/>
    <w:rsid w:val="00DC5B1E"/>
    <w:rsid w:val="00DC5EF5"/>
    <w:rsid w:val="00DC6505"/>
    <w:rsid w:val="00DC683E"/>
    <w:rsid w:val="00DC6BD7"/>
    <w:rsid w:val="00DC7B65"/>
    <w:rsid w:val="00DD1366"/>
    <w:rsid w:val="00DD1C62"/>
    <w:rsid w:val="00DD3B43"/>
    <w:rsid w:val="00DD411A"/>
    <w:rsid w:val="00DD53C3"/>
    <w:rsid w:val="00DD5D4F"/>
    <w:rsid w:val="00DD5D67"/>
    <w:rsid w:val="00DD74C7"/>
    <w:rsid w:val="00DE1076"/>
    <w:rsid w:val="00DE1A7F"/>
    <w:rsid w:val="00DE2E2B"/>
    <w:rsid w:val="00DE4E5C"/>
    <w:rsid w:val="00DE67BA"/>
    <w:rsid w:val="00DE79E6"/>
    <w:rsid w:val="00DE7F46"/>
    <w:rsid w:val="00DF01C6"/>
    <w:rsid w:val="00DF0F5A"/>
    <w:rsid w:val="00DF1260"/>
    <w:rsid w:val="00DF1F28"/>
    <w:rsid w:val="00DF2C19"/>
    <w:rsid w:val="00DF3C16"/>
    <w:rsid w:val="00DF3CD1"/>
    <w:rsid w:val="00DF4C49"/>
    <w:rsid w:val="00E00031"/>
    <w:rsid w:val="00E009BD"/>
    <w:rsid w:val="00E00A56"/>
    <w:rsid w:val="00E00B63"/>
    <w:rsid w:val="00E01622"/>
    <w:rsid w:val="00E01AC8"/>
    <w:rsid w:val="00E03060"/>
    <w:rsid w:val="00E0310D"/>
    <w:rsid w:val="00E05CBD"/>
    <w:rsid w:val="00E05ED0"/>
    <w:rsid w:val="00E06018"/>
    <w:rsid w:val="00E07645"/>
    <w:rsid w:val="00E0766B"/>
    <w:rsid w:val="00E10EF3"/>
    <w:rsid w:val="00E12388"/>
    <w:rsid w:val="00E126BF"/>
    <w:rsid w:val="00E12B1C"/>
    <w:rsid w:val="00E12F3E"/>
    <w:rsid w:val="00E152C2"/>
    <w:rsid w:val="00E16269"/>
    <w:rsid w:val="00E169F8"/>
    <w:rsid w:val="00E1733B"/>
    <w:rsid w:val="00E179A9"/>
    <w:rsid w:val="00E17A82"/>
    <w:rsid w:val="00E17DC7"/>
    <w:rsid w:val="00E20127"/>
    <w:rsid w:val="00E203E7"/>
    <w:rsid w:val="00E20B1C"/>
    <w:rsid w:val="00E21B7A"/>
    <w:rsid w:val="00E21DE6"/>
    <w:rsid w:val="00E231AF"/>
    <w:rsid w:val="00E24092"/>
    <w:rsid w:val="00E24480"/>
    <w:rsid w:val="00E247C9"/>
    <w:rsid w:val="00E252A6"/>
    <w:rsid w:val="00E25F10"/>
    <w:rsid w:val="00E26A5F"/>
    <w:rsid w:val="00E2767C"/>
    <w:rsid w:val="00E27DB3"/>
    <w:rsid w:val="00E27E1A"/>
    <w:rsid w:val="00E30E81"/>
    <w:rsid w:val="00E312E2"/>
    <w:rsid w:val="00E3334A"/>
    <w:rsid w:val="00E33518"/>
    <w:rsid w:val="00E33564"/>
    <w:rsid w:val="00E33A47"/>
    <w:rsid w:val="00E34A61"/>
    <w:rsid w:val="00E365AD"/>
    <w:rsid w:val="00E36B06"/>
    <w:rsid w:val="00E36F14"/>
    <w:rsid w:val="00E3707F"/>
    <w:rsid w:val="00E37218"/>
    <w:rsid w:val="00E409F3"/>
    <w:rsid w:val="00E410FD"/>
    <w:rsid w:val="00E417BB"/>
    <w:rsid w:val="00E41E2D"/>
    <w:rsid w:val="00E42008"/>
    <w:rsid w:val="00E426D6"/>
    <w:rsid w:val="00E4293C"/>
    <w:rsid w:val="00E4297E"/>
    <w:rsid w:val="00E42BBD"/>
    <w:rsid w:val="00E431A1"/>
    <w:rsid w:val="00E44273"/>
    <w:rsid w:val="00E448A3"/>
    <w:rsid w:val="00E44AC2"/>
    <w:rsid w:val="00E44F0A"/>
    <w:rsid w:val="00E451B0"/>
    <w:rsid w:val="00E4527C"/>
    <w:rsid w:val="00E45873"/>
    <w:rsid w:val="00E4635A"/>
    <w:rsid w:val="00E47606"/>
    <w:rsid w:val="00E514B3"/>
    <w:rsid w:val="00E52F94"/>
    <w:rsid w:val="00E535C1"/>
    <w:rsid w:val="00E55995"/>
    <w:rsid w:val="00E55A2A"/>
    <w:rsid w:val="00E57E02"/>
    <w:rsid w:val="00E57E2B"/>
    <w:rsid w:val="00E60121"/>
    <w:rsid w:val="00E61331"/>
    <w:rsid w:val="00E61D51"/>
    <w:rsid w:val="00E62833"/>
    <w:rsid w:val="00E62F65"/>
    <w:rsid w:val="00E643F9"/>
    <w:rsid w:val="00E662B7"/>
    <w:rsid w:val="00E663E6"/>
    <w:rsid w:val="00E66A7C"/>
    <w:rsid w:val="00E66D52"/>
    <w:rsid w:val="00E67175"/>
    <w:rsid w:val="00E67B3E"/>
    <w:rsid w:val="00E67C6A"/>
    <w:rsid w:val="00E67E64"/>
    <w:rsid w:val="00E7022B"/>
    <w:rsid w:val="00E70FC0"/>
    <w:rsid w:val="00E722BA"/>
    <w:rsid w:val="00E72C8B"/>
    <w:rsid w:val="00E73BA7"/>
    <w:rsid w:val="00E74363"/>
    <w:rsid w:val="00E74620"/>
    <w:rsid w:val="00E74A74"/>
    <w:rsid w:val="00E753E0"/>
    <w:rsid w:val="00E75AC9"/>
    <w:rsid w:val="00E778DF"/>
    <w:rsid w:val="00E81482"/>
    <w:rsid w:val="00E81F9E"/>
    <w:rsid w:val="00E828F0"/>
    <w:rsid w:val="00E830A4"/>
    <w:rsid w:val="00E830E7"/>
    <w:rsid w:val="00E83399"/>
    <w:rsid w:val="00E8358E"/>
    <w:rsid w:val="00E83EFB"/>
    <w:rsid w:val="00E84182"/>
    <w:rsid w:val="00E844CE"/>
    <w:rsid w:val="00E849B8"/>
    <w:rsid w:val="00E85102"/>
    <w:rsid w:val="00E85812"/>
    <w:rsid w:val="00E8612D"/>
    <w:rsid w:val="00E86213"/>
    <w:rsid w:val="00E866FA"/>
    <w:rsid w:val="00E86BF0"/>
    <w:rsid w:val="00E86CDA"/>
    <w:rsid w:val="00E9079B"/>
    <w:rsid w:val="00E90C05"/>
    <w:rsid w:val="00E92336"/>
    <w:rsid w:val="00E95A66"/>
    <w:rsid w:val="00E97160"/>
    <w:rsid w:val="00EA020F"/>
    <w:rsid w:val="00EA2A68"/>
    <w:rsid w:val="00EA38C8"/>
    <w:rsid w:val="00EA42F7"/>
    <w:rsid w:val="00EA453C"/>
    <w:rsid w:val="00EA5EA6"/>
    <w:rsid w:val="00EA7F8D"/>
    <w:rsid w:val="00EB0682"/>
    <w:rsid w:val="00EB0D0A"/>
    <w:rsid w:val="00EB0D13"/>
    <w:rsid w:val="00EB127A"/>
    <w:rsid w:val="00EB1873"/>
    <w:rsid w:val="00EB2026"/>
    <w:rsid w:val="00EB2C49"/>
    <w:rsid w:val="00EB50B7"/>
    <w:rsid w:val="00EB5494"/>
    <w:rsid w:val="00EB72C1"/>
    <w:rsid w:val="00EBCFF7"/>
    <w:rsid w:val="00EC03B6"/>
    <w:rsid w:val="00EC18C3"/>
    <w:rsid w:val="00EC19B6"/>
    <w:rsid w:val="00EC3643"/>
    <w:rsid w:val="00EC46A1"/>
    <w:rsid w:val="00EC4812"/>
    <w:rsid w:val="00EC5B78"/>
    <w:rsid w:val="00EC613C"/>
    <w:rsid w:val="00EC69E6"/>
    <w:rsid w:val="00ED0578"/>
    <w:rsid w:val="00ED1757"/>
    <w:rsid w:val="00ED32AF"/>
    <w:rsid w:val="00ED4C7C"/>
    <w:rsid w:val="00ED538C"/>
    <w:rsid w:val="00ED54D0"/>
    <w:rsid w:val="00ED5EA4"/>
    <w:rsid w:val="00ED6186"/>
    <w:rsid w:val="00ED6405"/>
    <w:rsid w:val="00ED6DFF"/>
    <w:rsid w:val="00ED6E54"/>
    <w:rsid w:val="00ED7EEF"/>
    <w:rsid w:val="00EE03A0"/>
    <w:rsid w:val="00EE0DF0"/>
    <w:rsid w:val="00EE19FE"/>
    <w:rsid w:val="00EE1C1D"/>
    <w:rsid w:val="00EE1EFD"/>
    <w:rsid w:val="00EE2948"/>
    <w:rsid w:val="00EE29E2"/>
    <w:rsid w:val="00EE3A83"/>
    <w:rsid w:val="00EE468D"/>
    <w:rsid w:val="00EE4EF4"/>
    <w:rsid w:val="00EE533B"/>
    <w:rsid w:val="00EF07CC"/>
    <w:rsid w:val="00EF1EFC"/>
    <w:rsid w:val="00EF2884"/>
    <w:rsid w:val="00EF2DE5"/>
    <w:rsid w:val="00EF31F8"/>
    <w:rsid w:val="00EF36A3"/>
    <w:rsid w:val="00EF4C49"/>
    <w:rsid w:val="00EF5B96"/>
    <w:rsid w:val="00EF5F0D"/>
    <w:rsid w:val="00EF6B8D"/>
    <w:rsid w:val="00F023A4"/>
    <w:rsid w:val="00F043D5"/>
    <w:rsid w:val="00F04881"/>
    <w:rsid w:val="00F049DE"/>
    <w:rsid w:val="00F05A0E"/>
    <w:rsid w:val="00F070AC"/>
    <w:rsid w:val="00F07174"/>
    <w:rsid w:val="00F07BB6"/>
    <w:rsid w:val="00F07FD9"/>
    <w:rsid w:val="00F11DA5"/>
    <w:rsid w:val="00F14629"/>
    <w:rsid w:val="00F15AED"/>
    <w:rsid w:val="00F16567"/>
    <w:rsid w:val="00F1671A"/>
    <w:rsid w:val="00F17309"/>
    <w:rsid w:val="00F20F10"/>
    <w:rsid w:val="00F211D7"/>
    <w:rsid w:val="00F21A3E"/>
    <w:rsid w:val="00F230FA"/>
    <w:rsid w:val="00F23C85"/>
    <w:rsid w:val="00F2520C"/>
    <w:rsid w:val="00F26534"/>
    <w:rsid w:val="00F26A17"/>
    <w:rsid w:val="00F2704E"/>
    <w:rsid w:val="00F2715E"/>
    <w:rsid w:val="00F27842"/>
    <w:rsid w:val="00F27E47"/>
    <w:rsid w:val="00F30294"/>
    <w:rsid w:val="00F32A36"/>
    <w:rsid w:val="00F331D4"/>
    <w:rsid w:val="00F333AB"/>
    <w:rsid w:val="00F33B84"/>
    <w:rsid w:val="00F33E49"/>
    <w:rsid w:val="00F365BC"/>
    <w:rsid w:val="00F372BA"/>
    <w:rsid w:val="00F406DB"/>
    <w:rsid w:val="00F407CD"/>
    <w:rsid w:val="00F411E1"/>
    <w:rsid w:val="00F419B2"/>
    <w:rsid w:val="00F42941"/>
    <w:rsid w:val="00F44D11"/>
    <w:rsid w:val="00F45A77"/>
    <w:rsid w:val="00F50DDC"/>
    <w:rsid w:val="00F512E4"/>
    <w:rsid w:val="00F51636"/>
    <w:rsid w:val="00F53D9F"/>
    <w:rsid w:val="00F5514A"/>
    <w:rsid w:val="00F55264"/>
    <w:rsid w:val="00F562E6"/>
    <w:rsid w:val="00F5773F"/>
    <w:rsid w:val="00F6183C"/>
    <w:rsid w:val="00F6198B"/>
    <w:rsid w:val="00F63E45"/>
    <w:rsid w:val="00F64F30"/>
    <w:rsid w:val="00F64F34"/>
    <w:rsid w:val="00F65087"/>
    <w:rsid w:val="00F661FA"/>
    <w:rsid w:val="00F66A4B"/>
    <w:rsid w:val="00F67E79"/>
    <w:rsid w:val="00F7039F"/>
    <w:rsid w:val="00F71A96"/>
    <w:rsid w:val="00F72006"/>
    <w:rsid w:val="00F727B5"/>
    <w:rsid w:val="00F73838"/>
    <w:rsid w:val="00F76845"/>
    <w:rsid w:val="00F801AD"/>
    <w:rsid w:val="00F81053"/>
    <w:rsid w:val="00F820E9"/>
    <w:rsid w:val="00F82561"/>
    <w:rsid w:val="00F84031"/>
    <w:rsid w:val="00F8498D"/>
    <w:rsid w:val="00F84C4A"/>
    <w:rsid w:val="00F84D6E"/>
    <w:rsid w:val="00F85370"/>
    <w:rsid w:val="00F8669A"/>
    <w:rsid w:val="00F86E87"/>
    <w:rsid w:val="00F877E3"/>
    <w:rsid w:val="00F87C3B"/>
    <w:rsid w:val="00F905B1"/>
    <w:rsid w:val="00F90D3E"/>
    <w:rsid w:val="00F91460"/>
    <w:rsid w:val="00F92EA7"/>
    <w:rsid w:val="00F93A21"/>
    <w:rsid w:val="00F94231"/>
    <w:rsid w:val="00F94ACF"/>
    <w:rsid w:val="00F95093"/>
    <w:rsid w:val="00F96D74"/>
    <w:rsid w:val="00F971CA"/>
    <w:rsid w:val="00FA0612"/>
    <w:rsid w:val="00FA0660"/>
    <w:rsid w:val="00FA0CB5"/>
    <w:rsid w:val="00FA299C"/>
    <w:rsid w:val="00FA3DE2"/>
    <w:rsid w:val="00FA457C"/>
    <w:rsid w:val="00FA5736"/>
    <w:rsid w:val="00FB0298"/>
    <w:rsid w:val="00FB2AC5"/>
    <w:rsid w:val="00FB321B"/>
    <w:rsid w:val="00FB47E0"/>
    <w:rsid w:val="00FB4DBA"/>
    <w:rsid w:val="00FB614A"/>
    <w:rsid w:val="00FB6BC4"/>
    <w:rsid w:val="00FB6ED0"/>
    <w:rsid w:val="00FB758B"/>
    <w:rsid w:val="00FC02EB"/>
    <w:rsid w:val="00FC07C8"/>
    <w:rsid w:val="00FC131F"/>
    <w:rsid w:val="00FC18B3"/>
    <w:rsid w:val="00FC2718"/>
    <w:rsid w:val="00FC3A49"/>
    <w:rsid w:val="00FC40A8"/>
    <w:rsid w:val="00FC431B"/>
    <w:rsid w:val="00FC4B65"/>
    <w:rsid w:val="00FC5F33"/>
    <w:rsid w:val="00FC731B"/>
    <w:rsid w:val="00FC7AB3"/>
    <w:rsid w:val="00FC7EC1"/>
    <w:rsid w:val="00FD0EDC"/>
    <w:rsid w:val="00FD2DE6"/>
    <w:rsid w:val="00FD353D"/>
    <w:rsid w:val="00FD36A7"/>
    <w:rsid w:val="00FD37E5"/>
    <w:rsid w:val="00FD486D"/>
    <w:rsid w:val="00FD4D56"/>
    <w:rsid w:val="00FD52DD"/>
    <w:rsid w:val="00FD56E3"/>
    <w:rsid w:val="00FD61B9"/>
    <w:rsid w:val="00FD6907"/>
    <w:rsid w:val="00FD703E"/>
    <w:rsid w:val="00FD7B60"/>
    <w:rsid w:val="00FE1D6D"/>
    <w:rsid w:val="00FE2487"/>
    <w:rsid w:val="00FE2BB0"/>
    <w:rsid w:val="00FE437C"/>
    <w:rsid w:val="00FE552B"/>
    <w:rsid w:val="00FE58F6"/>
    <w:rsid w:val="00FF0017"/>
    <w:rsid w:val="00FF0381"/>
    <w:rsid w:val="00FF0929"/>
    <w:rsid w:val="00FF142C"/>
    <w:rsid w:val="00FF17CB"/>
    <w:rsid w:val="00FF27DA"/>
    <w:rsid w:val="00FF4EDF"/>
    <w:rsid w:val="00FF7180"/>
    <w:rsid w:val="00FF7B11"/>
    <w:rsid w:val="02EF999B"/>
    <w:rsid w:val="031BE976"/>
    <w:rsid w:val="035F0612"/>
    <w:rsid w:val="043F57A0"/>
    <w:rsid w:val="04D34035"/>
    <w:rsid w:val="05023B28"/>
    <w:rsid w:val="0ABC4207"/>
    <w:rsid w:val="0C42A37E"/>
    <w:rsid w:val="0F312050"/>
    <w:rsid w:val="0F3A730B"/>
    <w:rsid w:val="0F5C8B6B"/>
    <w:rsid w:val="153F946E"/>
    <w:rsid w:val="162F278D"/>
    <w:rsid w:val="17E3AB6E"/>
    <w:rsid w:val="18ABB653"/>
    <w:rsid w:val="1D135AD9"/>
    <w:rsid w:val="1DEAC085"/>
    <w:rsid w:val="1F8DE707"/>
    <w:rsid w:val="20B587EB"/>
    <w:rsid w:val="20DF0D11"/>
    <w:rsid w:val="21AD36A4"/>
    <w:rsid w:val="22E5837A"/>
    <w:rsid w:val="23B1285F"/>
    <w:rsid w:val="23F21B11"/>
    <w:rsid w:val="26EC8E35"/>
    <w:rsid w:val="2776421B"/>
    <w:rsid w:val="28D13975"/>
    <w:rsid w:val="2AD2F0D2"/>
    <w:rsid w:val="2CC5FBAB"/>
    <w:rsid w:val="2D16566B"/>
    <w:rsid w:val="2DC5EC5C"/>
    <w:rsid w:val="3016B9E1"/>
    <w:rsid w:val="31D85DC3"/>
    <w:rsid w:val="34E8CA50"/>
    <w:rsid w:val="354B148D"/>
    <w:rsid w:val="3598E181"/>
    <w:rsid w:val="35A5DA09"/>
    <w:rsid w:val="35ADF899"/>
    <w:rsid w:val="38D0B19C"/>
    <w:rsid w:val="394A7FE9"/>
    <w:rsid w:val="3C303ED6"/>
    <w:rsid w:val="3F212123"/>
    <w:rsid w:val="40B28AC0"/>
    <w:rsid w:val="4374DE5F"/>
    <w:rsid w:val="48A50898"/>
    <w:rsid w:val="49914079"/>
    <w:rsid w:val="4B6F310D"/>
    <w:rsid w:val="4BC3F8EB"/>
    <w:rsid w:val="4FB52A81"/>
    <w:rsid w:val="52631CAD"/>
    <w:rsid w:val="528686C5"/>
    <w:rsid w:val="52C2E544"/>
    <w:rsid w:val="5700E897"/>
    <w:rsid w:val="57DCAB34"/>
    <w:rsid w:val="5BDFF76C"/>
    <w:rsid w:val="5BE917DA"/>
    <w:rsid w:val="5C21A1B1"/>
    <w:rsid w:val="5DB37FB2"/>
    <w:rsid w:val="5F04F627"/>
    <w:rsid w:val="60D0456D"/>
    <w:rsid w:val="6160132D"/>
    <w:rsid w:val="61E5D54C"/>
    <w:rsid w:val="64797EC9"/>
    <w:rsid w:val="65A4E433"/>
    <w:rsid w:val="6B954136"/>
    <w:rsid w:val="6D5C0454"/>
    <w:rsid w:val="6F178AE9"/>
    <w:rsid w:val="705D25CE"/>
    <w:rsid w:val="75A366B9"/>
    <w:rsid w:val="76C3A81C"/>
    <w:rsid w:val="78D528E1"/>
    <w:rsid w:val="7A82C238"/>
    <w:rsid w:val="7BEE42F2"/>
    <w:rsid w:val="7DD45CA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5FEB3A10-3FC0-4ED5-94EC-6EED3471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92F"/>
    <w:pPr>
      <w:spacing w:after="160" w:line="276" w:lineRule="auto"/>
    </w:pPr>
    <w:rPr>
      <w:rFonts w:ascii="Georgia" w:hAnsi="Georgia"/>
      <w:color w:val="585756"/>
      <w:sz w:val="21"/>
      <w:szCs w:val="22"/>
      <w:lang w:eastAsia="en-US"/>
    </w:rPr>
  </w:style>
  <w:style w:type="paragraph" w:styleId="Heading1">
    <w:name w:val="heading 1"/>
    <w:aliases w:val="Document Header1"/>
    <w:basedOn w:val="Normal"/>
    <w:next w:val="Normal"/>
    <w:link w:val="Heading1Ch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Heading2">
    <w:name w:val="heading 2"/>
    <w:aliases w:val="Chapter x.x,H2,Heading 2a,h2,2,Header 2,l2,UNDERRUBRIK 1-2,Title Header2"/>
    <w:basedOn w:val="Normal"/>
    <w:next w:val="Normal"/>
    <w:link w:val="Heading2Ch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Heading3">
    <w:name w:val="heading 3"/>
    <w:aliases w:val="Car,Section Header3,Sub-Clause Paragraph"/>
    <w:basedOn w:val="ListParagraph"/>
    <w:next w:val="Normal"/>
    <w:link w:val="Heading3Ch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Heading4">
    <w:name w:val="heading 4"/>
    <w:aliases w:val="Sub-Clause Sub-paragraph"/>
    <w:basedOn w:val="Normal"/>
    <w:next w:val="Normal"/>
    <w:link w:val="Heading4Char"/>
    <w:unhideWhenUsed/>
    <w:qFormat/>
    <w:rsid w:val="005D080C"/>
    <w:pPr>
      <w:keepNext/>
      <w:keepLines/>
      <w:numPr>
        <w:ilvl w:val="3"/>
        <w:numId w:val="2"/>
      </w:numPr>
      <w:spacing w:before="60" w:after="60"/>
      <w:outlineLvl w:val="3"/>
    </w:pPr>
    <w:rPr>
      <w:rFonts w:ascii="Calibri" w:eastAsia="Times New Roman" w:hAnsi="Calibri"/>
      <w:b/>
      <w:iCs/>
    </w:rPr>
  </w:style>
  <w:style w:type="paragraph" w:styleId="Heading5">
    <w:name w:val="heading 5"/>
    <w:aliases w:val="(1.1.1.1.1.),a"/>
    <w:basedOn w:val="Normal"/>
    <w:next w:val="Normal"/>
    <w:link w:val="Heading5Ch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Heading6">
    <w:name w:val="heading 6"/>
    <w:basedOn w:val="Normal"/>
    <w:next w:val="Normal"/>
    <w:link w:val="Heading6Ch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Heading7">
    <w:name w:val="heading 7"/>
    <w:aliases w:val="centré 12"/>
    <w:basedOn w:val="Normal"/>
    <w:next w:val="Normal"/>
    <w:link w:val="Heading7Ch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Heading8">
    <w:name w:val="heading 8"/>
    <w:basedOn w:val="Normal"/>
    <w:next w:val="Normal"/>
    <w:link w:val="Heading8Ch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Heading9">
    <w:name w:val="heading 9"/>
    <w:aliases w:val="Heading 9-paranum"/>
    <w:basedOn w:val="Normal"/>
    <w:next w:val="Normal"/>
    <w:link w:val="Heading9Ch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PlaceholderText">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Heading1Char">
    <w:name w:val="Heading 1 Char"/>
    <w:aliases w:val="Document Header1 Char"/>
    <w:link w:val="Heading1"/>
    <w:rsid w:val="00A379B8"/>
    <w:rPr>
      <w:rFonts w:cs="Calibri"/>
      <w:b/>
      <w:color w:val="FFFFFF"/>
      <w:sz w:val="32"/>
      <w:szCs w:val="32"/>
      <w:shd w:val="clear" w:color="auto" w:fill="D81A1C"/>
      <w:lang w:eastAsia="en-US"/>
    </w:rPr>
  </w:style>
  <w:style w:type="character" w:customStyle="1" w:styleId="Heading2Char">
    <w:name w:val="Heading 2 Char"/>
    <w:aliases w:val="Chapter x.x Char,H2 Char,Heading 2a Char,h2 Char,2 Char,Header 2 Char,l2 Char,UNDERRUBRIK 1-2 Char,Title Header2 Char"/>
    <w:link w:val="Heading2"/>
    <w:rsid w:val="000753B2"/>
    <w:rPr>
      <w:rFonts w:eastAsia="Times New Roman"/>
      <w:b/>
      <w:color w:val="D81A1A"/>
      <w:sz w:val="28"/>
      <w:szCs w:val="26"/>
      <w:lang w:eastAsia="en-US"/>
    </w:rPr>
  </w:style>
  <w:style w:type="character" w:customStyle="1" w:styleId="Heading3Char">
    <w:name w:val="Heading 3 Char"/>
    <w:aliases w:val="Car Char,Section Header3 Char,Sub-Clause Paragraph Char"/>
    <w:link w:val="Heading3"/>
    <w:rsid w:val="005D080C"/>
    <w:rPr>
      <w:rFonts w:cs="Calibri-Bold"/>
      <w:b/>
      <w:bCs/>
      <w:color w:val="585756"/>
      <w:sz w:val="24"/>
      <w:szCs w:val="24"/>
      <w:lang w:val="en-US" w:eastAsia="en-US"/>
    </w:rPr>
  </w:style>
  <w:style w:type="paragraph" w:styleId="Title">
    <w:name w:val="Title"/>
    <w:aliases w:val="Titre4"/>
    <w:basedOn w:val="ListParagraph"/>
    <w:next w:val="Normal"/>
    <w:link w:val="TitleCh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leChar">
    <w:name w:val="Title Char"/>
    <w:aliases w:val="Titre4 Char"/>
    <w:link w:val="Titl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Header">
    <w:name w:val="header"/>
    <w:basedOn w:val="Normal"/>
    <w:link w:val="HeaderChar"/>
    <w:uiPriority w:val="99"/>
    <w:unhideWhenUsed/>
    <w:rsid w:val="00C913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13B3"/>
  </w:style>
  <w:style w:type="paragraph" w:styleId="Footer">
    <w:name w:val="footer"/>
    <w:basedOn w:val="Normal"/>
    <w:link w:val="FooterChar"/>
    <w:uiPriority w:val="99"/>
    <w:unhideWhenUsed/>
    <w:rsid w:val="00C913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C913B3"/>
  </w:style>
  <w:style w:type="character" w:styleId="Hyperlink">
    <w:name w:val="Hyperlink"/>
    <w:uiPriority w:val="99"/>
    <w:unhideWhenUsed/>
    <w:rsid w:val="00C913B3"/>
    <w:rPr>
      <w:color w:val="0563C1"/>
      <w:u w:val="single"/>
    </w:rPr>
  </w:style>
  <w:style w:type="paragraph" w:styleId="ListParagraph">
    <w:name w:val="List Paragraph"/>
    <w:aliases w:val="Lettre d'introduction,Paragraphe,Bullet 1,List Paragraph1,Liste Niveau 1,Indent Paragraph,Paragraphe de liste PBLH,Bullet Points,Liste Paragraf,Llista Nivell1,Lista de nivel 1,Graph &amp; Table tite,Paragraph,List numbered,Avenir,texte,Bullet"/>
    <w:basedOn w:val="Normal"/>
    <w:link w:val="ListParagraphChar"/>
    <w:qFormat/>
    <w:rsid w:val="00AB1DAB"/>
    <w:pPr>
      <w:ind w:left="720"/>
      <w:contextualSpacing/>
    </w:pPr>
  </w:style>
  <w:style w:type="character" w:customStyle="1" w:styleId="Heading4Char">
    <w:name w:val="Heading 4 Char"/>
    <w:aliases w:val="Sub-Clause Sub-paragraph Char"/>
    <w:link w:val="Heading4"/>
    <w:rsid w:val="005D080C"/>
    <w:rPr>
      <w:rFonts w:eastAsia="Times New Roman"/>
      <w:b/>
      <w:iCs/>
      <w:color w:val="585756"/>
      <w:sz w:val="21"/>
      <w:szCs w:val="22"/>
      <w:lang w:eastAsia="en-US"/>
    </w:rPr>
  </w:style>
  <w:style w:type="paragraph" w:styleId="Subtitle">
    <w:name w:val="Subtitle"/>
    <w:basedOn w:val="Titrecouverture"/>
    <w:next w:val="Normal"/>
    <w:link w:val="SubtitleChar"/>
    <w:uiPriority w:val="11"/>
    <w:qFormat/>
    <w:rsid w:val="004145B4"/>
  </w:style>
  <w:style w:type="character" w:customStyle="1" w:styleId="SubtitleChar">
    <w:name w:val="Subtitle Char"/>
    <w:link w:val="Subtitle"/>
    <w:uiPriority w:val="11"/>
    <w:rsid w:val="004145B4"/>
    <w:rPr>
      <w:rFonts w:ascii="Calibri" w:hAnsi="Calibri"/>
      <w:color w:val="262626"/>
      <w:sz w:val="32"/>
    </w:rPr>
  </w:style>
  <w:style w:type="paragraph" w:styleId="TOC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OC2">
    <w:name w:val="toc 2"/>
    <w:basedOn w:val="Normal"/>
    <w:next w:val="Normal"/>
    <w:autoRedefine/>
    <w:uiPriority w:val="39"/>
    <w:unhideWhenUsed/>
    <w:rsid w:val="00D80939"/>
    <w:pPr>
      <w:tabs>
        <w:tab w:val="left" w:pos="960"/>
        <w:tab w:val="right" w:leader="dot" w:pos="8494"/>
      </w:tabs>
      <w:spacing w:after="100"/>
      <w:ind w:left="210"/>
    </w:pPr>
    <w:rPr>
      <w:rFonts w:ascii="Calibri" w:hAnsi="Calibri"/>
    </w:rPr>
  </w:style>
  <w:style w:type="paragraph" w:styleId="TOC3">
    <w:name w:val="toc 3"/>
    <w:basedOn w:val="Normal"/>
    <w:next w:val="Normal"/>
    <w:autoRedefine/>
    <w:uiPriority w:val="39"/>
    <w:unhideWhenUsed/>
    <w:rsid w:val="0086080E"/>
    <w:pPr>
      <w:tabs>
        <w:tab w:val="left" w:pos="879"/>
        <w:tab w:val="right" w:leader="dot" w:pos="8494"/>
      </w:tabs>
      <w:spacing w:after="100"/>
      <w:ind w:left="210"/>
      <w:jc w:val="both"/>
    </w:pPr>
    <w:rPr>
      <w:rFonts w:ascii="Calibri" w:hAnsi="Calibri"/>
    </w:rPr>
  </w:style>
  <w:style w:type="paragraph" w:styleId="TOCHeading">
    <w:name w:val="TOC Heading"/>
    <w:basedOn w:val="Heading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OC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Heading5Char">
    <w:name w:val="Heading 5 Char"/>
    <w:aliases w:val="(1.1.1.1.1.) Char,a Char"/>
    <w:link w:val="Heading5"/>
    <w:rsid w:val="00C45EFE"/>
    <w:rPr>
      <w:rFonts w:ascii="Calibri Light" w:eastAsia="Times New Roman" w:hAnsi="Calibri Light"/>
      <w:color w:val="2E74B5"/>
      <w:sz w:val="21"/>
      <w:szCs w:val="22"/>
      <w:lang w:eastAsia="en-US"/>
    </w:rPr>
  </w:style>
  <w:style w:type="character" w:customStyle="1" w:styleId="Heading6Char">
    <w:name w:val="Heading 6 Char"/>
    <w:link w:val="Heading6"/>
    <w:rsid w:val="00C45EFE"/>
    <w:rPr>
      <w:rFonts w:ascii="Calibri Light" w:eastAsia="Times New Roman" w:hAnsi="Calibri Light"/>
      <w:color w:val="1F4D78"/>
      <w:sz w:val="21"/>
      <w:szCs w:val="22"/>
      <w:lang w:eastAsia="en-US"/>
    </w:rPr>
  </w:style>
  <w:style w:type="character" w:customStyle="1" w:styleId="Heading7Char">
    <w:name w:val="Heading 7 Char"/>
    <w:aliases w:val="centré 12 Char"/>
    <w:link w:val="Heading7"/>
    <w:rsid w:val="00C45EFE"/>
    <w:rPr>
      <w:rFonts w:ascii="Calibri Light" w:eastAsia="Times New Roman" w:hAnsi="Calibri Light"/>
      <w:i/>
      <w:iCs/>
      <w:color w:val="1F4D78"/>
      <w:sz w:val="21"/>
      <w:szCs w:val="22"/>
      <w:lang w:eastAsia="en-US"/>
    </w:rPr>
  </w:style>
  <w:style w:type="character" w:customStyle="1" w:styleId="Heading8Char">
    <w:name w:val="Heading 8 Char"/>
    <w:link w:val="Heading8"/>
    <w:rsid w:val="00C45EFE"/>
    <w:rPr>
      <w:rFonts w:ascii="Calibri Light" w:eastAsia="Times New Roman" w:hAnsi="Calibri Light"/>
      <w:color w:val="272727"/>
      <w:sz w:val="21"/>
      <w:szCs w:val="21"/>
      <w:lang w:eastAsia="en-US"/>
    </w:rPr>
  </w:style>
  <w:style w:type="character" w:customStyle="1" w:styleId="Heading9Char">
    <w:name w:val="Heading 9 Char"/>
    <w:aliases w:val="Heading 9-paranum Char"/>
    <w:link w:val="Heading9"/>
    <w:rsid w:val="00C45EFE"/>
    <w:rPr>
      <w:rFonts w:ascii="Calibri Light" w:eastAsia="Times New Roman" w:hAnsi="Calibri Light"/>
      <w:i/>
      <w:iCs/>
      <w:color w:val="272727"/>
      <w:sz w:val="21"/>
      <w:szCs w:val="21"/>
      <w:lang w:eastAsia="en-US"/>
    </w:rPr>
  </w:style>
  <w:style w:type="paragraph" w:styleId="FootnoteText">
    <w:name w:val="footnote text"/>
    <w:aliases w:val="ALTS FOOTNOTE,fn"/>
    <w:basedOn w:val="Normal"/>
    <w:link w:val="FootnoteTextChar"/>
    <w:unhideWhenUsed/>
    <w:qFormat/>
    <w:rsid w:val="00495502"/>
    <w:pPr>
      <w:spacing w:after="0" w:line="240" w:lineRule="auto"/>
    </w:pPr>
    <w:rPr>
      <w:rFonts w:ascii="Calibri" w:hAnsi="Calibri"/>
      <w:sz w:val="14"/>
      <w:szCs w:val="20"/>
    </w:rPr>
  </w:style>
  <w:style w:type="character" w:customStyle="1" w:styleId="FootnoteTextChar">
    <w:name w:val="Footnote Text Char"/>
    <w:aliases w:val="ALTS FOOTNOTE Char,fn Char"/>
    <w:link w:val="FootnoteText"/>
    <w:rsid w:val="00495502"/>
    <w:rPr>
      <w:rFonts w:ascii="Calibri" w:hAnsi="Calibri"/>
      <w:color w:val="585756"/>
      <w:sz w:val="14"/>
      <w:szCs w:val="20"/>
    </w:rPr>
  </w:style>
  <w:style w:type="character" w:styleId="FootnoteReference">
    <w:name w:val="footnote reference"/>
    <w:uiPriority w:val="99"/>
    <w:unhideWhenUsed/>
    <w:rsid w:val="00ED6E54"/>
    <w:rPr>
      <w:vertAlign w:val="superscript"/>
    </w:rPr>
  </w:style>
  <w:style w:type="paragraph" w:customStyle="1" w:styleId="notedebasdepage">
    <w:name w:val="note de bas de page"/>
    <w:basedOn w:val="Normal"/>
    <w:link w:val="notedebasdepageCar"/>
    <w:qFormat/>
    <w:rsid w:val="00ED6E54"/>
    <w:pPr>
      <w:autoSpaceDE w:val="0"/>
      <w:autoSpaceDN w:val="0"/>
      <w:adjustRightInd w:val="0"/>
      <w:spacing w:after="0"/>
    </w:pPr>
    <w:rPr>
      <w:rFonts w:ascii="Calibri" w:hAnsi="Calibri" w:cs="Calibri"/>
      <w:sz w:val="14"/>
      <w:szCs w:val="21"/>
    </w:rPr>
  </w:style>
  <w:style w:type="character" w:customStyle="1" w:styleId="notedebasdepageCar">
    <w:name w:val="note de bas de page Car"/>
    <w:link w:val="notedebasdepage"/>
    <w:rsid w:val="00ED6E54"/>
    <w:rPr>
      <w:rFonts w:ascii="Calibri" w:hAnsi="Calibri" w:cs="Calibri"/>
      <w:color w:val="585756"/>
      <w:sz w:val="14"/>
      <w:szCs w:val="21"/>
    </w:rPr>
  </w:style>
  <w:style w:type="paragraph" w:styleId="BalloonText">
    <w:name w:val="Balloon Text"/>
    <w:basedOn w:val="Normal"/>
    <w:link w:val="BalloonTextChar"/>
    <w:uiPriority w:val="99"/>
    <w:semiHidden/>
    <w:unhideWhenUsed/>
    <w:rsid w:val="00F023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023A4"/>
    <w:rPr>
      <w:rFonts w:ascii="Tahoma" w:hAnsi="Tahoma" w:cs="Tahoma"/>
      <w:color w:val="585756"/>
      <w:sz w:val="16"/>
      <w:szCs w:val="16"/>
    </w:rPr>
  </w:style>
  <w:style w:type="paragraph" w:styleId="BodyText">
    <w:name w:val="Body Text"/>
    <w:aliases w:val="bt,Body Text Char2,A - Corps de texte,TextMG,Body Text Char Char Char Char,Body Text Char1,Body Text Char Char,Body Text Char1 Char Char Char,Body Text Char1 Char Char Char Char Char,TextM,Rapport-normal,gl"/>
    <w:basedOn w:val="Normal"/>
    <w:link w:val="BodyTextChar3"/>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basedOn w:val="DefaultParagraphFont"/>
    <w:uiPriority w:val="99"/>
    <w:semiHidden/>
    <w:rsid w:val="005C33F3"/>
    <w:rPr>
      <w:rFonts w:ascii="Georgia" w:hAnsi="Georgia"/>
      <w:color w:val="585756"/>
      <w:sz w:val="21"/>
      <w:szCs w:val="22"/>
      <w:lang w:eastAsia="en-US"/>
    </w:rPr>
  </w:style>
  <w:style w:type="character" w:customStyle="1" w:styleId="BodyTextChar3">
    <w:name w:val="Body Text Char3"/>
    <w:aliases w:val="bt Char,Body Text Char2 Char,A - Corps de texte Char,TextMG Char,Body Text Char Char Char Char Char,Body Text Char1 Char,Body Text Char Char Char,Body Text Char1 Char Char Char Char,Body Text Char1 Char Char Char Char Char Char,gl Char"/>
    <w:link w:val="BodyTex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BodyTextIndent2">
    <w:name w:val="Body Text Indent 2"/>
    <w:basedOn w:val="Normal"/>
    <w:link w:val="BodyTextIndent2Ch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BodyTextIndent2Char">
    <w:name w:val="Body Text Indent 2 Char"/>
    <w:basedOn w:val="DefaultParagraphFont"/>
    <w:link w:val="BodyTextIndent2"/>
    <w:uiPriority w:val="99"/>
    <w:semiHidden/>
    <w:rsid w:val="005F2003"/>
    <w:rPr>
      <w:rFonts w:ascii="Arial" w:eastAsia="DejaVu Sans" w:hAnsi="Arial" w:cs="Tahoma"/>
      <w:kern w:val="1"/>
      <w:sz w:val="24"/>
      <w:szCs w:val="24"/>
      <w:lang w:val="fr-FR"/>
    </w:rPr>
  </w:style>
  <w:style w:type="paragraph" w:styleId="BodyText2">
    <w:name w:val="Body Text 2"/>
    <w:basedOn w:val="Normal"/>
    <w:link w:val="BodyText2Char"/>
    <w:uiPriority w:val="99"/>
    <w:semiHidden/>
    <w:unhideWhenUsed/>
    <w:rsid w:val="005F2003"/>
    <w:pPr>
      <w:spacing w:after="120" w:line="480" w:lineRule="auto"/>
    </w:pPr>
  </w:style>
  <w:style w:type="character" w:customStyle="1" w:styleId="BodyText2Char">
    <w:name w:val="Body Text 2 Char"/>
    <w:basedOn w:val="DefaultParagraphFont"/>
    <w:link w:val="BodyText2"/>
    <w:uiPriority w:val="99"/>
    <w:semiHidden/>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535C1"/>
  </w:style>
  <w:style w:type="table" w:styleId="TableGrid">
    <w:name w:val="Table Grid"/>
    <w:basedOn w:val="TableNormal"/>
    <w:uiPriority w:val="59"/>
    <w:rsid w:val="00E535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CommentReference">
    <w:name w:val="annotation reference"/>
    <w:basedOn w:val="DefaultParagraphFont"/>
    <w:uiPriority w:val="99"/>
    <w:unhideWhenUsed/>
    <w:qFormat/>
    <w:rsid w:val="00E535C1"/>
    <w:rPr>
      <w:sz w:val="16"/>
      <w:szCs w:val="16"/>
    </w:rPr>
  </w:style>
  <w:style w:type="paragraph" w:styleId="CommentText">
    <w:name w:val="annotation text"/>
    <w:basedOn w:val="Normal"/>
    <w:link w:val="CommentTextChar"/>
    <w:uiPriority w:val="99"/>
    <w:unhideWhenUsed/>
    <w:qFormat/>
    <w:rsid w:val="00E535C1"/>
    <w:pPr>
      <w:spacing w:line="240" w:lineRule="auto"/>
    </w:pPr>
    <w:rPr>
      <w:sz w:val="20"/>
      <w:szCs w:val="20"/>
    </w:rPr>
  </w:style>
  <w:style w:type="character" w:customStyle="1" w:styleId="CommentTextChar">
    <w:name w:val="Comment Text Char"/>
    <w:basedOn w:val="DefaultParagraphFont"/>
    <w:link w:val="CommentText"/>
    <w:uiPriority w:val="99"/>
    <w:qFormat/>
    <w:rsid w:val="00E535C1"/>
    <w:rPr>
      <w:rFonts w:ascii="Georgia" w:hAnsi="Georgia"/>
      <w:color w:val="585756"/>
      <w:lang w:eastAsia="en-US"/>
    </w:rPr>
  </w:style>
  <w:style w:type="paragraph" w:styleId="CommentSubject">
    <w:name w:val="annotation subject"/>
    <w:basedOn w:val="CommentText"/>
    <w:next w:val="CommentText"/>
    <w:link w:val="CommentSubjectChar"/>
    <w:uiPriority w:val="99"/>
    <w:semiHidden/>
    <w:unhideWhenUsed/>
    <w:rsid w:val="00E535C1"/>
    <w:rPr>
      <w:b/>
      <w:bCs/>
    </w:rPr>
  </w:style>
  <w:style w:type="character" w:customStyle="1" w:styleId="CommentSubjectChar">
    <w:name w:val="Comment Subject Char"/>
    <w:basedOn w:val="CommentTextChar"/>
    <w:link w:val="CommentSubject"/>
    <w:uiPriority w:val="99"/>
    <w:semiHidden/>
    <w:rsid w:val="00E535C1"/>
    <w:rPr>
      <w:rFonts w:ascii="Georgia" w:hAnsi="Georgia"/>
      <w:b/>
      <w:bCs/>
      <w:color w:val="585756"/>
      <w:lang w:eastAsia="en-US"/>
    </w:rPr>
  </w:style>
  <w:style w:type="character" w:styleId="UnresolvedMention">
    <w:name w:val="Unresolved Mention"/>
    <w:basedOn w:val="DefaultParagraphFont"/>
    <w:uiPriority w:val="99"/>
    <w:semiHidden/>
    <w:unhideWhenUsed/>
    <w:rsid w:val="00DF3CD1"/>
    <w:rPr>
      <w:color w:val="605E5C"/>
      <w:shd w:val="clear" w:color="auto" w:fill="E1DFDD"/>
    </w:rPr>
  </w:style>
  <w:style w:type="character" w:styleId="FollowedHyperlink">
    <w:name w:val="FollowedHyperlink"/>
    <w:basedOn w:val="DefaultParagraphFont"/>
    <w:uiPriority w:val="99"/>
    <w:semiHidden/>
    <w:unhideWhenUsed/>
    <w:rsid w:val="00BC5F74"/>
    <w:rPr>
      <w:color w:val="954F72" w:themeColor="followedHyperlink"/>
      <w:u w:val="single"/>
    </w:rPr>
  </w:style>
  <w:style w:type="paragraph" w:customStyle="1" w:styleId="Default">
    <w:name w:val="Default"/>
    <w:rsid w:val="00230529"/>
    <w:pPr>
      <w:autoSpaceDE w:val="0"/>
      <w:autoSpaceDN w:val="0"/>
      <w:adjustRightInd w:val="0"/>
    </w:pPr>
    <w:rPr>
      <w:rFonts w:ascii="Georgia" w:hAnsi="Georgia" w:cs="Georgia"/>
      <w:color w:val="000000"/>
      <w:sz w:val="24"/>
      <w:szCs w:val="24"/>
      <w:lang w:val="nl-BE"/>
    </w:rPr>
  </w:style>
  <w:style w:type="character" w:customStyle="1" w:styleId="Maintitle1Char">
    <w:name w:val="Main title 1 Char"/>
    <w:link w:val="Maintitle1"/>
    <w:locked/>
    <w:rsid w:val="00230529"/>
    <w:rPr>
      <w:rFonts w:ascii="Times New Roman" w:eastAsia="Times New Roman" w:hAnsi="Times New Roman"/>
      <w:b/>
      <w:color w:val="D81A1A"/>
      <w:sz w:val="44"/>
      <w:szCs w:val="24"/>
      <w:lang w:val="en-US" w:eastAsia="en-US"/>
    </w:rPr>
  </w:style>
  <w:style w:type="paragraph" w:customStyle="1" w:styleId="Maintitle1">
    <w:name w:val="Main title 1"/>
    <w:basedOn w:val="Normal"/>
    <w:link w:val="Maintitle1Char"/>
    <w:qFormat/>
    <w:rsid w:val="00230529"/>
    <w:pPr>
      <w:keepNext/>
      <w:keepLines/>
      <w:spacing w:before="240" w:after="240"/>
      <w:jc w:val="center"/>
      <w:outlineLvl w:val="0"/>
    </w:pPr>
    <w:rPr>
      <w:rFonts w:ascii="Times New Roman" w:eastAsia="Times New Roman" w:hAnsi="Times New Roman"/>
      <w:b/>
      <w:color w:val="D81A1A"/>
      <w:sz w:val="44"/>
      <w:szCs w:val="24"/>
      <w:lang w:val="en-US"/>
    </w:rPr>
  </w:style>
  <w:style w:type="character" w:customStyle="1" w:styleId="ListParagraphChar">
    <w:name w:val="List Paragraph Char"/>
    <w:aliases w:val="Lettre d'introduction Char,Paragraphe Char,Bullet 1 Char,List Paragraph1 Char,Liste Niveau 1 Char,Indent Paragraph Char,Paragraphe de liste PBLH Char,Bullet Points Char,Liste Paragraf Char,Llista Nivell1 Char,Lista de nivel 1 Char"/>
    <w:basedOn w:val="DefaultParagraphFont"/>
    <w:link w:val="ListParagraph"/>
    <w:qFormat/>
    <w:locked/>
    <w:rsid w:val="00230529"/>
    <w:rPr>
      <w:rFonts w:ascii="Georgia" w:hAnsi="Georgia"/>
      <w:color w:val="585756"/>
      <w:sz w:val="21"/>
      <w:szCs w:val="22"/>
      <w:lang w:eastAsia="en-US"/>
    </w:rPr>
  </w:style>
  <w:style w:type="character" w:customStyle="1" w:styleId="contentpasted0">
    <w:name w:val="contentpasted0"/>
    <w:basedOn w:val="DefaultParagraphFont"/>
    <w:rsid w:val="00230529"/>
  </w:style>
  <w:style w:type="paragraph" w:customStyle="1" w:styleId="insprong2">
    <w:name w:val="insprong2"/>
    <w:basedOn w:val="Normal"/>
    <w:rsid w:val="00230529"/>
    <w:pPr>
      <w:spacing w:after="0" w:line="240" w:lineRule="auto"/>
      <w:ind w:left="1134"/>
      <w:jc w:val="both"/>
    </w:pPr>
    <w:rPr>
      <w:rFonts w:ascii="Arial" w:eastAsia="Times New Roman" w:hAnsi="Arial"/>
      <w:color w:val="000000"/>
      <w:sz w:val="18"/>
      <w:szCs w:val="20"/>
      <w:lang w:val="fr-FR" w:eastAsia="fr-FR"/>
    </w:rPr>
  </w:style>
  <w:style w:type="character" w:customStyle="1" w:styleId="il">
    <w:name w:val="il"/>
    <w:basedOn w:val="DefaultParagraphFont"/>
    <w:rsid w:val="00230529"/>
  </w:style>
  <w:style w:type="paragraph" w:customStyle="1" w:styleId="m2196151326397820529paragraphedeliste">
    <w:name w:val="m_2196151326397820529paragraphedeliste"/>
    <w:basedOn w:val="Normal"/>
    <w:rsid w:val="00230529"/>
    <w:pPr>
      <w:spacing w:before="100" w:beforeAutospacing="1" w:after="100" w:afterAutospacing="1" w:line="240" w:lineRule="auto"/>
    </w:pPr>
    <w:rPr>
      <w:rFonts w:ascii="Times New Roman" w:eastAsia="Times New Roman" w:hAnsi="Times New Roman"/>
      <w:color w:val="auto"/>
      <w:sz w:val="24"/>
      <w:szCs w:val="24"/>
      <w:lang w:val="nl-BE" w:eastAsia="nl-BE"/>
    </w:rPr>
  </w:style>
  <w:style w:type="paragraph" w:styleId="NoSpacing">
    <w:name w:val="No Spacing"/>
    <w:uiPriority w:val="1"/>
    <w:qFormat/>
    <w:rsid w:val="00230529"/>
    <w:rPr>
      <w:sz w:val="22"/>
      <w:szCs w:val="22"/>
      <w:lang w:val="nl-BE" w:eastAsia="en-US"/>
    </w:rPr>
  </w:style>
  <w:style w:type="character" w:styleId="Mention">
    <w:name w:val="Mention"/>
    <w:basedOn w:val="DefaultParagraphFont"/>
    <w:uiPriority w:val="99"/>
    <w:unhideWhenUsed/>
    <w:rsid w:val="00230529"/>
    <w:rPr>
      <w:color w:val="2B579A"/>
      <w:shd w:val="clear" w:color="auto" w:fill="E1DFDD"/>
    </w:rPr>
  </w:style>
  <w:style w:type="paragraph" w:styleId="Revision">
    <w:name w:val="Revision"/>
    <w:hidden/>
    <w:uiPriority w:val="99"/>
    <w:semiHidden/>
    <w:rsid w:val="00230529"/>
    <w:rPr>
      <w:rFonts w:ascii="Georgia" w:hAnsi="Georgia"/>
      <w:color w:val="585756"/>
      <w:sz w:val="21"/>
      <w:szCs w:val="22"/>
      <w:lang w:eastAsia="en-US"/>
    </w:rPr>
  </w:style>
  <w:style w:type="paragraph" w:styleId="TOC5">
    <w:name w:val="toc 5"/>
    <w:basedOn w:val="Normal"/>
    <w:next w:val="Normal"/>
    <w:autoRedefine/>
    <w:uiPriority w:val="39"/>
    <w:unhideWhenUsed/>
    <w:rsid w:val="00230529"/>
    <w:pPr>
      <w:spacing w:after="100" w:line="278" w:lineRule="auto"/>
      <w:ind w:left="960"/>
    </w:pPr>
    <w:rPr>
      <w:rFonts w:asciiTheme="minorHAnsi" w:eastAsiaTheme="minorEastAsia" w:hAnsiTheme="minorHAnsi" w:cstheme="minorBidi"/>
      <w:color w:val="auto"/>
      <w:kern w:val="2"/>
      <w:sz w:val="24"/>
      <w:szCs w:val="24"/>
      <w:lang w:val="nl-BE" w:eastAsia="nl-BE"/>
      <w14:ligatures w14:val="standardContextual"/>
    </w:rPr>
  </w:style>
  <w:style w:type="paragraph" w:styleId="TOC6">
    <w:name w:val="toc 6"/>
    <w:basedOn w:val="Normal"/>
    <w:next w:val="Normal"/>
    <w:autoRedefine/>
    <w:uiPriority w:val="39"/>
    <w:unhideWhenUsed/>
    <w:rsid w:val="00230529"/>
    <w:pPr>
      <w:spacing w:after="100" w:line="278" w:lineRule="auto"/>
      <w:ind w:left="1200"/>
    </w:pPr>
    <w:rPr>
      <w:rFonts w:asciiTheme="minorHAnsi" w:eastAsiaTheme="minorEastAsia" w:hAnsiTheme="minorHAnsi" w:cstheme="minorBidi"/>
      <w:color w:val="auto"/>
      <w:kern w:val="2"/>
      <w:sz w:val="24"/>
      <w:szCs w:val="24"/>
      <w:lang w:val="nl-BE" w:eastAsia="nl-BE"/>
      <w14:ligatures w14:val="standardContextual"/>
    </w:rPr>
  </w:style>
  <w:style w:type="paragraph" w:styleId="TOC7">
    <w:name w:val="toc 7"/>
    <w:basedOn w:val="Normal"/>
    <w:next w:val="Normal"/>
    <w:autoRedefine/>
    <w:uiPriority w:val="39"/>
    <w:unhideWhenUsed/>
    <w:rsid w:val="00230529"/>
    <w:pPr>
      <w:spacing w:after="100" w:line="278" w:lineRule="auto"/>
      <w:ind w:left="1440"/>
    </w:pPr>
    <w:rPr>
      <w:rFonts w:asciiTheme="minorHAnsi" w:eastAsiaTheme="minorEastAsia" w:hAnsiTheme="minorHAnsi" w:cstheme="minorBidi"/>
      <w:color w:val="auto"/>
      <w:kern w:val="2"/>
      <w:sz w:val="24"/>
      <w:szCs w:val="24"/>
      <w:lang w:val="nl-BE" w:eastAsia="nl-BE"/>
      <w14:ligatures w14:val="standardContextual"/>
    </w:rPr>
  </w:style>
  <w:style w:type="paragraph" w:styleId="TOC8">
    <w:name w:val="toc 8"/>
    <w:basedOn w:val="Normal"/>
    <w:next w:val="Normal"/>
    <w:autoRedefine/>
    <w:uiPriority w:val="39"/>
    <w:unhideWhenUsed/>
    <w:rsid w:val="00230529"/>
    <w:pPr>
      <w:spacing w:after="100" w:line="278" w:lineRule="auto"/>
      <w:ind w:left="1680"/>
    </w:pPr>
    <w:rPr>
      <w:rFonts w:asciiTheme="minorHAnsi" w:eastAsiaTheme="minorEastAsia" w:hAnsiTheme="minorHAnsi" w:cstheme="minorBidi"/>
      <w:color w:val="auto"/>
      <w:kern w:val="2"/>
      <w:sz w:val="24"/>
      <w:szCs w:val="24"/>
      <w:lang w:val="nl-BE" w:eastAsia="nl-BE"/>
      <w14:ligatures w14:val="standardContextual"/>
    </w:rPr>
  </w:style>
  <w:style w:type="paragraph" w:styleId="TOC9">
    <w:name w:val="toc 9"/>
    <w:basedOn w:val="Normal"/>
    <w:next w:val="Normal"/>
    <w:autoRedefine/>
    <w:uiPriority w:val="39"/>
    <w:unhideWhenUsed/>
    <w:rsid w:val="00230529"/>
    <w:pPr>
      <w:spacing w:after="100" w:line="278" w:lineRule="auto"/>
      <w:ind w:left="1920"/>
    </w:pPr>
    <w:rPr>
      <w:rFonts w:asciiTheme="minorHAnsi" w:eastAsiaTheme="minorEastAsia" w:hAnsiTheme="minorHAnsi" w:cstheme="minorBidi"/>
      <w:color w:val="auto"/>
      <w:kern w:val="2"/>
      <w:sz w:val="24"/>
      <w:szCs w:val="24"/>
      <w:lang w:val="nl-BE" w:eastAsia="nl-BE"/>
      <w14:ligatures w14:val="standardContextual"/>
    </w:rPr>
  </w:style>
  <w:style w:type="table" w:customStyle="1" w:styleId="NormalTable0">
    <w:name w:val="Normal Table0"/>
    <w:uiPriority w:val="2"/>
    <w:semiHidden/>
    <w:unhideWhenUsed/>
    <w:qFormat/>
    <w:rsid w:val="0023052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30529"/>
    <w:pPr>
      <w:widowControl w:val="0"/>
      <w:autoSpaceDE w:val="0"/>
      <w:autoSpaceDN w:val="0"/>
      <w:spacing w:after="0" w:line="240" w:lineRule="auto"/>
      <w:ind w:left="107"/>
    </w:pPr>
    <w:rPr>
      <w:rFonts w:eastAsia="Georgia" w:cs="Georgia"/>
      <w:color w:val="auto"/>
      <w:sz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637129">
      <w:bodyDiv w:val="1"/>
      <w:marLeft w:val="0"/>
      <w:marRight w:val="0"/>
      <w:marTop w:val="0"/>
      <w:marBottom w:val="0"/>
      <w:divBdr>
        <w:top w:val="none" w:sz="0" w:space="0" w:color="auto"/>
        <w:left w:val="none" w:sz="0" w:space="0" w:color="auto"/>
        <w:bottom w:val="none" w:sz="0" w:space="0" w:color="auto"/>
        <w:right w:val="none" w:sz="0" w:space="0" w:color="auto"/>
      </w:divBdr>
      <w:divsChild>
        <w:div w:id="14818856">
          <w:marLeft w:val="0"/>
          <w:marRight w:val="0"/>
          <w:marTop w:val="0"/>
          <w:marBottom w:val="0"/>
          <w:divBdr>
            <w:top w:val="none" w:sz="0" w:space="0" w:color="auto"/>
            <w:left w:val="none" w:sz="0" w:space="0" w:color="auto"/>
            <w:bottom w:val="none" w:sz="0" w:space="0" w:color="auto"/>
            <w:right w:val="none" w:sz="0" w:space="0" w:color="auto"/>
          </w:divBdr>
        </w:div>
        <w:div w:id="18511871">
          <w:marLeft w:val="0"/>
          <w:marRight w:val="0"/>
          <w:marTop w:val="0"/>
          <w:marBottom w:val="0"/>
          <w:divBdr>
            <w:top w:val="none" w:sz="0" w:space="0" w:color="auto"/>
            <w:left w:val="none" w:sz="0" w:space="0" w:color="auto"/>
            <w:bottom w:val="none" w:sz="0" w:space="0" w:color="auto"/>
            <w:right w:val="none" w:sz="0" w:space="0" w:color="auto"/>
          </w:divBdr>
        </w:div>
        <w:div w:id="908346628">
          <w:marLeft w:val="0"/>
          <w:marRight w:val="0"/>
          <w:marTop w:val="0"/>
          <w:marBottom w:val="0"/>
          <w:divBdr>
            <w:top w:val="none" w:sz="0" w:space="0" w:color="auto"/>
            <w:left w:val="none" w:sz="0" w:space="0" w:color="auto"/>
            <w:bottom w:val="none" w:sz="0" w:space="0" w:color="auto"/>
            <w:right w:val="none" w:sz="0" w:space="0" w:color="auto"/>
          </w:divBdr>
        </w:div>
        <w:div w:id="1042898754">
          <w:marLeft w:val="0"/>
          <w:marRight w:val="0"/>
          <w:marTop w:val="0"/>
          <w:marBottom w:val="0"/>
          <w:divBdr>
            <w:top w:val="none" w:sz="0" w:space="0" w:color="auto"/>
            <w:left w:val="none" w:sz="0" w:space="0" w:color="auto"/>
            <w:bottom w:val="none" w:sz="0" w:space="0" w:color="auto"/>
            <w:right w:val="none" w:sz="0" w:space="0" w:color="auto"/>
          </w:divBdr>
        </w:div>
        <w:div w:id="1124690906">
          <w:marLeft w:val="0"/>
          <w:marRight w:val="0"/>
          <w:marTop w:val="0"/>
          <w:marBottom w:val="0"/>
          <w:divBdr>
            <w:top w:val="none" w:sz="0" w:space="0" w:color="auto"/>
            <w:left w:val="none" w:sz="0" w:space="0" w:color="auto"/>
            <w:bottom w:val="none" w:sz="0" w:space="0" w:color="auto"/>
            <w:right w:val="none" w:sz="0" w:space="0" w:color="auto"/>
          </w:divBdr>
        </w:div>
      </w:divsChild>
    </w:div>
    <w:div w:id="385028342">
      <w:bodyDiv w:val="1"/>
      <w:marLeft w:val="0"/>
      <w:marRight w:val="0"/>
      <w:marTop w:val="0"/>
      <w:marBottom w:val="0"/>
      <w:divBdr>
        <w:top w:val="none" w:sz="0" w:space="0" w:color="auto"/>
        <w:left w:val="none" w:sz="0" w:space="0" w:color="auto"/>
        <w:bottom w:val="none" w:sz="0" w:space="0" w:color="auto"/>
        <w:right w:val="none" w:sz="0" w:space="0" w:color="auto"/>
      </w:divBdr>
    </w:div>
    <w:div w:id="522402300">
      <w:bodyDiv w:val="1"/>
      <w:marLeft w:val="0"/>
      <w:marRight w:val="0"/>
      <w:marTop w:val="0"/>
      <w:marBottom w:val="0"/>
      <w:divBdr>
        <w:top w:val="none" w:sz="0" w:space="0" w:color="auto"/>
        <w:left w:val="none" w:sz="0" w:space="0" w:color="auto"/>
        <w:bottom w:val="none" w:sz="0" w:space="0" w:color="auto"/>
        <w:right w:val="none" w:sz="0" w:space="0" w:color="auto"/>
      </w:divBdr>
    </w:div>
    <w:div w:id="847451770">
      <w:bodyDiv w:val="1"/>
      <w:marLeft w:val="0"/>
      <w:marRight w:val="0"/>
      <w:marTop w:val="0"/>
      <w:marBottom w:val="0"/>
      <w:divBdr>
        <w:top w:val="none" w:sz="0" w:space="0" w:color="auto"/>
        <w:left w:val="none" w:sz="0" w:space="0" w:color="auto"/>
        <w:bottom w:val="none" w:sz="0" w:space="0" w:color="auto"/>
        <w:right w:val="none" w:sz="0" w:space="0" w:color="auto"/>
      </w:divBdr>
    </w:div>
    <w:div w:id="1118179178">
      <w:bodyDiv w:val="1"/>
      <w:marLeft w:val="0"/>
      <w:marRight w:val="0"/>
      <w:marTop w:val="0"/>
      <w:marBottom w:val="0"/>
      <w:divBdr>
        <w:top w:val="none" w:sz="0" w:space="0" w:color="auto"/>
        <w:left w:val="none" w:sz="0" w:space="0" w:color="auto"/>
        <w:bottom w:val="none" w:sz="0" w:space="0" w:color="auto"/>
        <w:right w:val="none" w:sz="0" w:space="0" w:color="auto"/>
      </w:divBdr>
    </w:div>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 w:id="1347556350">
      <w:bodyDiv w:val="1"/>
      <w:marLeft w:val="0"/>
      <w:marRight w:val="0"/>
      <w:marTop w:val="0"/>
      <w:marBottom w:val="0"/>
      <w:divBdr>
        <w:top w:val="none" w:sz="0" w:space="0" w:color="auto"/>
        <w:left w:val="none" w:sz="0" w:space="0" w:color="auto"/>
        <w:bottom w:val="none" w:sz="0" w:space="0" w:color="auto"/>
        <w:right w:val="none" w:sz="0" w:space="0" w:color="auto"/>
      </w:divBdr>
    </w:div>
    <w:div w:id="1476869070">
      <w:bodyDiv w:val="1"/>
      <w:marLeft w:val="0"/>
      <w:marRight w:val="0"/>
      <w:marTop w:val="0"/>
      <w:marBottom w:val="0"/>
      <w:divBdr>
        <w:top w:val="none" w:sz="0" w:space="0" w:color="auto"/>
        <w:left w:val="none" w:sz="0" w:space="0" w:color="auto"/>
        <w:bottom w:val="none" w:sz="0" w:space="0" w:color="auto"/>
        <w:right w:val="none" w:sz="0" w:space="0" w:color="auto"/>
      </w:divBdr>
    </w:div>
    <w:div w:id="1485970038">
      <w:bodyDiv w:val="1"/>
      <w:marLeft w:val="0"/>
      <w:marRight w:val="0"/>
      <w:marTop w:val="0"/>
      <w:marBottom w:val="0"/>
      <w:divBdr>
        <w:top w:val="none" w:sz="0" w:space="0" w:color="auto"/>
        <w:left w:val="none" w:sz="0" w:space="0" w:color="auto"/>
        <w:bottom w:val="none" w:sz="0" w:space="0" w:color="auto"/>
        <w:right w:val="none" w:sz="0" w:space="0" w:color="auto"/>
      </w:divBdr>
      <w:divsChild>
        <w:div w:id="1325873">
          <w:marLeft w:val="0"/>
          <w:marRight w:val="0"/>
          <w:marTop w:val="0"/>
          <w:marBottom w:val="0"/>
          <w:divBdr>
            <w:top w:val="none" w:sz="0" w:space="0" w:color="auto"/>
            <w:left w:val="none" w:sz="0" w:space="0" w:color="auto"/>
            <w:bottom w:val="none" w:sz="0" w:space="0" w:color="auto"/>
            <w:right w:val="none" w:sz="0" w:space="0" w:color="auto"/>
          </w:divBdr>
        </w:div>
        <w:div w:id="633561465">
          <w:marLeft w:val="0"/>
          <w:marRight w:val="0"/>
          <w:marTop w:val="0"/>
          <w:marBottom w:val="0"/>
          <w:divBdr>
            <w:top w:val="none" w:sz="0" w:space="0" w:color="auto"/>
            <w:left w:val="none" w:sz="0" w:space="0" w:color="auto"/>
            <w:bottom w:val="none" w:sz="0" w:space="0" w:color="auto"/>
            <w:right w:val="none" w:sz="0" w:space="0" w:color="auto"/>
          </w:divBdr>
        </w:div>
        <w:div w:id="1401903736">
          <w:marLeft w:val="0"/>
          <w:marRight w:val="0"/>
          <w:marTop w:val="0"/>
          <w:marBottom w:val="0"/>
          <w:divBdr>
            <w:top w:val="none" w:sz="0" w:space="0" w:color="auto"/>
            <w:left w:val="none" w:sz="0" w:space="0" w:color="auto"/>
            <w:bottom w:val="none" w:sz="0" w:space="0" w:color="auto"/>
            <w:right w:val="none" w:sz="0" w:space="0" w:color="auto"/>
          </w:divBdr>
        </w:div>
        <w:div w:id="1440224777">
          <w:marLeft w:val="0"/>
          <w:marRight w:val="0"/>
          <w:marTop w:val="0"/>
          <w:marBottom w:val="0"/>
          <w:divBdr>
            <w:top w:val="none" w:sz="0" w:space="0" w:color="auto"/>
            <w:left w:val="none" w:sz="0" w:space="0" w:color="auto"/>
            <w:bottom w:val="none" w:sz="0" w:space="0" w:color="auto"/>
            <w:right w:val="none" w:sz="0" w:space="0" w:color="auto"/>
          </w:divBdr>
        </w:div>
        <w:div w:id="2008094939">
          <w:marLeft w:val="0"/>
          <w:marRight w:val="0"/>
          <w:marTop w:val="0"/>
          <w:marBottom w:val="0"/>
          <w:divBdr>
            <w:top w:val="none" w:sz="0" w:space="0" w:color="auto"/>
            <w:left w:val="none" w:sz="0" w:space="0" w:color="auto"/>
            <w:bottom w:val="none" w:sz="0" w:space="0" w:color="auto"/>
            <w:right w:val="none" w:sz="0" w:space="0" w:color="auto"/>
          </w:divBdr>
        </w:div>
      </w:divsChild>
    </w:div>
    <w:div w:id="1518079521">
      <w:bodyDiv w:val="1"/>
      <w:marLeft w:val="0"/>
      <w:marRight w:val="0"/>
      <w:marTop w:val="0"/>
      <w:marBottom w:val="0"/>
      <w:divBdr>
        <w:top w:val="none" w:sz="0" w:space="0" w:color="auto"/>
        <w:left w:val="none" w:sz="0" w:space="0" w:color="auto"/>
        <w:bottom w:val="none" w:sz="0" w:space="0" w:color="auto"/>
        <w:right w:val="none" w:sz="0" w:space="0" w:color="auto"/>
      </w:divBdr>
    </w:div>
    <w:div w:id="1612321805">
      <w:bodyDiv w:val="1"/>
      <w:marLeft w:val="0"/>
      <w:marRight w:val="0"/>
      <w:marTop w:val="0"/>
      <w:marBottom w:val="0"/>
      <w:divBdr>
        <w:top w:val="none" w:sz="0" w:space="0" w:color="auto"/>
        <w:left w:val="none" w:sz="0" w:space="0" w:color="auto"/>
        <w:bottom w:val="none" w:sz="0" w:space="0" w:color="auto"/>
        <w:right w:val="none" w:sz="0" w:space="0" w:color="auto"/>
      </w:divBdr>
    </w:div>
    <w:div w:id="1632319537">
      <w:bodyDiv w:val="1"/>
      <w:marLeft w:val="0"/>
      <w:marRight w:val="0"/>
      <w:marTop w:val="0"/>
      <w:marBottom w:val="0"/>
      <w:divBdr>
        <w:top w:val="none" w:sz="0" w:space="0" w:color="auto"/>
        <w:left w:val="none" w:sz="0" w:space="0" w:color="auto"/>
        <w:bottom w:val="none" w:sz="0" w:space="0" w:color="auto"/>
        <w:right w:val="none" w:sz="0" w:space="0" w:color="auto"/>
      </w:divBdr>
      <w:divsChild>
        <w:div w:id="314721197">
          <w:marLeft w:val="0"/>
          <w:marRight w:val="0"/>
          <w:marTop w:val="0"/>
          <w:marBottom w:val="0"/>
          <w:divBdr>
            <w:top w:val="none" w:sz="0" w:space="0" w:color="auto"/>
            <w:left w:val="none" w:sz="0" w:space="0" w:color="auto"/>
            <w:bottom w:val="none" w:sz="0" w:space="0" w:color="auto"/>
            <w:right w:val="none" w:sz="0" w:space="0" w:color="auto"/>
          </w:divBdr>
        </w:div>
        <w:div w:id="826627371">
          <w:marLeft w:val="0"/>
          <w:marRight w:val="0"/>
          <w:marTop w:val="0"/>
          <w:marBottom w:val="0"/>
          <w:divBdr>
            <w:top w:val="none" w:sz="0" w:space="0" w:color="auto"/>
            <w:left w:val="none" w:sz="0" w:space="0" w:color="auto"/>
            <w:bottom w:val="none" w:sz="0" w:space="0" w:color="auto"/>
            <w:right w:val="none" w:sz="0" w:space="0" w:color="auto"/>
          </w:divBdr>
        </w:div>
        <w:div w:id="1226338076">
          <w:marLeft w:val="0"/>
          <w:marRight w:val="0"/>
          <w:marTop w:val="0"/>
          <w:marBottom w:val="0"/>
          <w:divBdr>
            <w:top w:val="none" w:sz="0" w:space="0" w:color="auto"/>
            <w:left w:val="none" w:sz="0" w:space="0" w:color="auto"/>
            <w:bottom w:val="none" w:sz="0" w:space="0" w:color="auto"/>
            <w:right w:val="none" w:sz="0" w:space="0" w:color="auto"/>
          </w:divBdr>
        </w:div>
        <w:div w:id="1609268184">
          <w:marLeft w:val="0"/>
          <w:marRight w:val="0"/>
          <w:marTop w:val="0"/>
          <w:marBottom w:val="0"/>
          <w:divBdr>
            <w:top w:val="none" w:sz="0" w:space="0" w:color="auto"/>
            <w:left w:val="none" w:sz="0" w:space="0" w:color="auto"/>
            <w:bottom w:val="none" w:sz="0" w:space="0" w:color="auto"/>
            <w:right w:val="none" w:sz="0" w:space="0" w:color="auto"/>
          </w:divBdr>
        </w:div>
        <w:div w:id="1640766246">
          <w:marLeft w:val="0"/>
          <w:marRight w:val="0"/>
          <w:marTop w:val="0"/>
          <w:marBottom w:val="0"/>
          <w:divBdr>
            <w:top w:val="none" w:sz="0" w:space="0" w:color="auto"/>
            <w:left w:val="none" w:sz="0" w:space="0" w:color="auto"/>
            <w:bottom w:val="none" w:sz="0" w:space="0" w:color="auto"/>
            <w:right w:val="none" w:sz="0" w:space="0" w:color="auto"/>
          </w:divBdr>
        </w:div>
        <w:div w:id="1693647251">
          <w:marLeft w:val="0"/>
          <w:marRight w:val="0"/>
          <w:marTop w:val="0"/>
          <w:marBottom w:val="0"/>
          <w:divBdr>
            <w:top w:val="none" w:sz="0" w:space="0" w:color="auto"/>
            <w:left w:val="none" w:sz="0" w:space="0" w:color="auto"/>
            <w:bottom w:val="none" w:sz="0" w:space="0" w:color="auto"/>
            <w:right w:val="none" w:sz="0" w:space="0" w:color="auto"/>
          </w:divBdr>
        </w:div>
      </w:divsChild>
    </w:div>
    <w:div w:id="1779789520">
      <w:bodyDiv w:val="1"/>
      <w:marLeft w:val="0"/>
      <w:marRight w:val="0"/>
      <w:marTop w:val="0"/>
      <w:marBottom w:val="0"/>
      <w:divBdr>
        <w:top w:val="none" w:sz="0" w:space="0" w:color="auto"/>
        <w:left w:val="none" w:sz="0" w:space="0" w:color="auto"/>
        <w:bottom w:val="none" w:sz="0" w:space="0" w:color="auto"/>
        <w:right w:val="none" w:sz="0" w:space="0" w:color="auto"/>
      </w:divBdr>
      <w:divsChild>
        <w:div w:id="733965636">
          <w:marLeft w:val="0"/>
          <w:marRight w:val="0"/>
          <w:marTop w:val="0"/>
          <w:marBottom w:val="0"/>
          <w:divBdr>
            <w:top w:val="none" w:sz="0" w:space="0" w:color="auto"/>
            <w:left w:val="none" w:sz="0" w:space="0" w:color="auto"/>
            <w:bottom w:val="none" w:sz="0" w:space="0" w:color="auto"/>
            <w:right w:val="none" w:sz="0" w:space="0" w:color="auto"/>
          </w:divBdr>
        </w:div>
        <w:div w:id="894850177">
          <w:marLeft w:val="0"/>
          <w:marRight w:val="0"/>
          <w:marTop w:val="0"/>
          <w:marBottom w:val="0"/>
          <w:divBdr>
            <w:top w:val="none" w:sz="0" w:space="0" w:color="auto"/>
            <w:left w:val="none" w:sz="0" w:space="0" w:color="auto"/>
            <w:bottom w:val="none" w:sz="0" w:space="0" w:color="auto"/>
            <w:right w:val="none" w:sz="0" w:space="0" w:color="auto"/>
          </w:divBdr>
        </w:div>
        <w:div w:id="1788506891">
          <w:marLeft w:val="0"/>
          <w:marRight w:val="0"/>
          <w:marTop w:val="0"/>
          <w:marBottom w:val="0"/>
          <w:divBdr>
            <w:top w:val="none" w:sz="0" w:space="0" w:color="auto"/>
            <w:left w:val="none" w:sz="0" w:space="0" w:color="auto"/>
            <w:bottom w:val="none" w:sz="0" w:space="0" w:color="auto"/>
            <w:right w:val="none" w:sz="0" w:space="0" w:color="auto"/>
          </w:divBdr>
        </w:div>
        <w:div w:id="1855681935">
          <w:marLeft w:val="0"/>
          <w:marRight w:val="0"/>
          <w:marTop w:val="0"/>
          <w:marBottom w:val="0"/>
          <w:divBdr>
            <w:top w:val="none" w:sz="0" w:space="0" w:color="auto"/>
            <w:left w:val="none" w:sz="0" w:space="0" w:color="auto"/>
            <w:bottom w:val="none" w:sz="0" w:space="0" w:color="auto"/>
            <w:right w:val="none" w:sz="0" w:space="0" w:color="auto"/>
          </w:divBdr>
        </w:div>
        <w:div w:id="1900239836">
          <w:marLeft w:val="0"/>
          <w:marRight w:val="0"/>
          <w:marTop w:val="0"/>
          <w:marBottom w:val="0"/>
          <w:divBdr>
            <w:top w:val="none" w:sz="0" w:space="0" w:color="auto"/>
            <w:left w:val="none" w:sz="0" w:space="0" w:color="auto"/>
            <w:bottom w:val="none" w:sz="0" w:space="0" w:color="auto"/>
            <w:right w:val="none" w:sz="0" w:space="0" w:color="auto"/>
          </w:divBdr>
        </w:div>
        <w:div w:id="2039430153">
          <w:marLeft w:val="0"/>
          <w:marRight w:val="0"/>
          <w:marTop w:val="0"/>
          <w:marBottom w:val="0"/>
          <w:divBdr>
            <w:top w:val="none" w:sz="0" w:space="0" w:color="auto"/>
            <w:left w:val="none" w:sz="0" w:space="0" w:color="auto"/>
            <w:bottom w:val="none" w:sz="0" w:space="0" w:color="auto"/>
            <w:right w:val="none" w:sz="0" w:space="0" w:color="auto"/>
          </w:divBdr>
        </w:div>
      </w:divsChild>
    </w:div>
    <w:div w:id="194395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integrity@enabel.be" TargetMode="External"/><Relationship Id="rId26" Type="http://schemas.openxmlformats.org/officeDocument/2006/relationships/hyperlink" Target="https://www.publicprocurement.be/" TargetMode="External"/><Relationship Id="rId39" Type="http://schemas.openxmlformats.org/officeDocument/2006/relationships/hyperlink" Target="https://www.enabel.be/app/uploads/2022/11/Exploitation_Abus_Sexuel_-Policy_FR.pdf" TargetMode="External"/><Relationship Id="rId21" Type="http://schemas.openxmlformats.org/officeDocument/2006/relationships/hyperlink" Target="https://www.publicprocurement.be/" TargetMode="External"/><Relationship Id="rId34" Type="http://schemas.openxmlformats.org/officeDocument/2006/relationships/hyperlink" Target="https://documentcloud.adobe.com/link/track?uri=urn:aaid:scds:US:412289af-39d0-4646-b070-5cfed3760aed"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bosa.belgium.be/fr/themes/marches-publics/reglementation" TargetMode="External"/><Relationship Id="rId20" Type="http://schemas.openxmlformats.org/officeDocument/2006/relationships/hyperlink" Target="mailto:erika.patino@enabel.be" TargetMode="External"/><Relationship Id="rId29" Type="http://schemas.openxmlformats.org/officeDocument/2006/relationships/hyperlink" Target="https://bosa.service-now.com/eprocurement?id=kb_article_view&amp;sys_kb_id=a822b2a11beb35543ff06421b24bcbb3" TargetMode="External"/><Relationship Id="rId41" Type="http://schemas.openxmlformats.org/officeDocument/2006/relationships/hyperlink" Target="https://finances.belgium.be/fr/sur_le_spf/structure_et_services/administrations_generales/tr%C3%A9sorerie/services-et-activit%C3%A9s-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bosa.service-now.com/eprocurement?id=kb_article_view&amp;sysparm_article=KB0010734" TargetMode="External"/><Relationship Id="rId32" Type="http://schemas.openxmlformats.org/officeDocument/2006/relationships/hyperlink" Target="https://peppol.org/about/" TargetMode="External"/><Relationship Id="rId37" Type="http://schemas.openxmlformats.org/officeDocument/2006/relationships/header" Target="header3.xml"/><Relationship Id="rId40" Type="http://schemas.openxmlformats.org/officeDocument/2006/relationships/hyperlink" Target="https://www.enabel.be/app/uploads/2022/11/Fraude_Corruption_Policy_FR.pdf"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bosa.service-now.com/eprocurement?id=kb_article_view&amp;sys_kb_id=6eaa49c91bcd31143ff06421b24bcbc8" TargetMode="External"/><Relationship Id="rId28" Type="http://schemas.openxmlformats.org/officeDocument/2006/relationships/hyperlink" Target="http://www.publicprocurement.be" TargetMode="External"/><Relationship Id="rId36" Type="http://schemas.openxmlformats.org/officeDocument/2006/relationships/hyperlink" Target="https://documentcloud.adobe.com/link/track?uri=urn:aaid:scds:US:c52ab6a5-6134-4fed-9596-107f7daf6f1b" TargetMode="External"/><Relationship Id="rId10" Type="http://schemas.openxmlformats.org/officeDocument/2006/relationships/footnotes" Target="footnotes.xml"/><Relationship Id="rId19" Type="http://schemas.openxmlformats.org/officeDocument/2006/relationships/hyperlink" Target="https://www.enabel.be/public-procurement/" TargetMode="External"/><Relationship Id="rId31" Type="http://schemas.openxmlformats.org/officeDocument/2006/relationships/hyperlink" Target="https://openpeppol.atlassian.net/wiki/spaces/Belgium/pages/617906281/Strat+gie+du+secteur+public+belge+en+mati+re+de+facturation+lectroniqu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publicprocurement.be/" TargetMode="External"/><Relationship Id="rId27" Type="http://schemas.openxmlformats.org/officeDocument/2006/relationships/hyperlink" Target="mailto:e.proc@publicprocurement.be" TargetMode="External"/><Relationship Id="rId30" Type="http://schemas.openxmlformats.org/officeDocument/2006/relationships/hyperlink" Target="mailto:lamisse.kandil@enabel.be" TargetMode="External"/><Relationship Id="rId35" Type="http://schemas.openxmlformats.org/officeDocument/2006/relationships/hyperlink" Target="https://documentcloud.adobe.com/link/track?uri=urn:aaid:scds:US:3b918624-1fb2-4708-9199-e591dcdfe19b"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enabel.be/fr/rgpd-declaration-de-confidentialite/" TargetMode="External"/><Relationship Id="rId25" Type="http://schemas.openxmlformats.org/officeDocument/2006/relationships/hyperlink" Target="https://bosa.service-now.com/eprocurement?id=kb_article_view&amp;sysparm_article=KB0010799" TargetMode="External"/><Relationship Id="rId33" Type="http://schemas.openxmlformats.org/officeDocument/2006/relationships/hyperlink" Target="https://peppol.org/members/peppol-certified-service-providers/" TargetMode="External"/><Relationship Id="rId38"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7BB8A95C3518EB4FB84739BBDAD1A6D0" ma:contentTypeVersion="32" ma:contentTypeDescription="" ma:contentTypeScope="" ma:versionID="b403ff9ed5ad37e924536d378c64dedd">
  <xsd:schema xmlns:xsd="http://www.w3.org/2001/XMLSchema" xmlns:xs="http://www.w3.org/2001/XMLSchema" xmlns:p="http://schemas.microsoft.com/office/2006/metadata/properties" xmlns:ns1="http://schemas.microsoft.com/sharepoint/v3" xmlns:ns2="14a9c00f-d9e3-4eb9-aad3-f69239d17d9c" xmlns:ns3="e27b67ea-5ffb-42b0-a4b0-e3be0ae2578c" xmlns:ns4="508ba6eb-9e09-4fd5-92f2-2d9921329f2d" xmlns:ns5="d9877c68-d32f-4330-bb42-9689baf17c0d" targetNamespace="http://schemas.microsoft.com/office/2006/metadata/properties" ma:root="true" ma:fieldsID="32cf8ce795305f87c0130532f80ef1ae" ns1:_="" ns2:_="" ns3:_="" ns4:_="" ns5:_="">
    <xsd:import namespace="http://schemas.microsoft.com/sharepoint/v3"/>
    <xsd:import namespace="14a9c00f-d9e3-4eb9-aad3-f69239d17d9c"/>
    <xsd:import namespace="e27b67ea-5ffb-42b0-a4b0-e3be0ae2578c"/>
    <xsd:import namespace="508ba6eb-9e09-4fd5-92f2-2d9921329f2d"/>
    <xsd:import namespace="d9877c68-d32f-4330-bb42-9689baf17c0d"/>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5:lcf76f155ced4ddcb4097134ff3c332f" minOccurs="0"/>
                <xsd:element ref="ns5:MediaServiceOCR"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bjectDetectorVersions" minOccurs="0"/>
                <xsd:element ref="ns5:MediaServiceSearchProperties" minOccurs="0"/>
                <xsd:element ref="ns1:_ip_UnifiedCompliancePolicyProperties" minOccurs="0"/>
                <xsd:element ref="ns1:_ip_UnifiedCompliancePolicyUIAction" minOccurs="0"/>
                <xsd:element ref="ns5:MediaLengthInSecond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Unified Compliance Policy Properties" ma:hidden="true" ma:internalName="_ip_UnifiedCompliancePolicyProperties">
      <xsd:simpleType>
        <xsd:restriction base="dms:Note"/>
      </xsd:simpleType>
    </xsd:element>
    <xsd:element name="_ip_UnifiedCompliancePolicyUIAction" ma:index="3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6;#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BEL|ff4ffeae-c722-491b-b0ff-ada5a56a847d"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7b67ea-5ffb-42b0-a4b0-e3be0ae2578c"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e47374-b479-47ba-96a2-ea379a6f4cbd}" ma:internalName="TaxCatchAll" ma:showField="CatchAllData" ma:web="e27b67ea-5ffb-42b0-a4b0-e3be0ae2578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e47374-b479-47ba-96a2-ea379a6f4cbd}" ma:internalName="TaxCatchAllLabel" ma:readOnly="true" ma:showField="CatchAllDataLabel" ma:web="e27b67ea-5ffb-42b0-a4b0-e3be0ae257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877c68-d32f-4330-bb42-9689baf17c0d" elementFormDefault="qualified">
    <xsd:import namespace="http://schemas.microsoft.com/office/2006/documentManagement/types"/>
    <xsd:import namespace="http://schemas.microsoft.com/office/infopath/2007/PartnerControls"/>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LengthInSeconds" ma:index="37" nillable="true" ma:displayName="MediaLengthInSeconds" ma:hidden="true" ma:internalName="MediaLengthInSeconds" ma:readOnly="true">
      <xsd:simpleType>
        <xsd:restriction base="dms:Unknown"/>
      </xsd:simpleType>
    </xsd:element>
    <xsd:element name="MediaServiceLocation" ma:index="3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BELENABEL-48159048-38095</_dlc_DocId>
    <_dlc_DocIdUrl xmlns="508ba6eb-9e09-4fd5-92f2-2d9921329f2d">
      <Url>https://enabelbe.sharepoint.com/sites/BEL/_layouts/15/DocIdRedir.aspx?ID=BELENABEL-48159048-38095</Url>
      <Description>BELENABEL-48159048-38095</Description>
    </_dlc_DocIdUrl>
    <_dlc_DocIdPersistId xmlns="508ba6eb-9e09-4fd5-92f2-2d9921329f2d">false</_dlc_DocIdPersistId>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BEL21005</TermName>
          <TermId xmlns="http://schemas.microsoft.com/office/infopath/2007/PartnerControls">314c1da7-83df-46fa-ab23-fb2ecf395123</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BEL</TermName>
          <TermId xmlns="http://schemas.microsoft.com/office/infopath/2007/PartnerControls">ff4ffeae-c722-491b-b0ff-ada5a56a847d</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BEL21005-10326</TermName>
          <TermId xmlns="http://schemas.microsoft.com/office/infopath/2007/PartnerControls">37477a6d-3a13-4e34-8ca5-aab6fe768db0</TermId>
        </TermInfo>
      </Terms>
    </l9d65098618b4a8fbbe87718e7187e6b>
    <TaxCatchAll xmlns="e27b67ea-5ffb-42b0-a4b0-e3be0ae2578c">
      <Value>6</Value>
      <Value>50</Value>
      <Value>1</Value>
      <Value>1575</Value>
    </TaxCatchAll>
    <lcf76f155ced4ddcb4097134ff3c332f xmlns="d9877c68-d32f-4330-bb42-9689baf17c0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E3CA00-D075-4CF0-A5F8-2897E76B2496}">
  <ds:schemaRefs>
    <ds:schemaRef ds:uri="http://schemas.microsoft.com/sharepoint/events"/>
  </ds:schemaRefs>
</ds:datastoreItem>
</file>

<file path=customXml/itemProps2.xml><?xml version="1.0" encoding="utf-8"?>
<ds:datastoreItem xmlns:ds="http://schemas.openxmlformats.org/officeDocument/2006/customXml" ds:itemID="{8A4D414E-EF08-4084-AB76-FA37B9CC99C8}">
  <ds:schemaRefs>
    <ds:schemaRef ds:uri="http://schemas.openxmlformats.org/officeDocument/2006/bibliography"/>
  </ds:schemaRefs>
</ds:datastoreItem>
</file>

<file path=customXml/itemProps3.xml><?xml version="1.0" encoding="utf-8"?>
<ds:datastoreItem xmlns:ds="http://schemas.openxmlformats.org/officeDocument/2006/customXml" ds:itemID="{762929C4-0A89-4FE9-B733-D0C6AED19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a9c00f-d9e3-4eb9-aad3-f69239d17d9c"/>
    <ds:schemaRef ds:uri="e27b67ea-5ffb-42b0-a4b0-e3be0ae2578c"/>
    <ds:schemaRef ds:uri="508ba6eb-9e09-4fd5-92f2-2d9921329f2d"/>
    <ds:schemaRef ds:uri="d9877c68-d32f-4330-bb42-9689baf17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53662D-A0BC-4AD9-986F-E40E4B86351B}">
  <ds:schemaRefs>
    <ds:schemaRef ds:uri="http://schemas.microsoft.com/office/infopath/2007/PartnerControls"/>
    <ds:schemaRef ds:uri="http://purl.org/dc/elements/1.1/"/>
    <ds:schemaRef ds:uri="http://schemas.microsoft.com/office/2006/documentManagement/types"/>
    <ds:schemaRef ds:uri="http://purl.org/dc/terms/"/>
    <ds:schemaRef ds:uri="http://www.w3.org/XML/1998/namespace"/>
    <ds:schemaRef ds:uri="http://schemas.openxmlformats.org/package/2006/metadata/core-properties"/>
    <ds:schemaRef ds:uri="508ba6eb-9e09-4fd5-92f2-2d9921329f2d"/>
    <ds:schemaRef ds:uri="http://schemas.microsoft.com/office/2006/metadata/properties"/>
    <ds:schemaRef ds:uri="d9877c68-d32f-4330-bb42-9689baf17c0d"/>
    <ds:schemaRef ds:uri="http://schemas.microsoft.com/sharepoint/v3"/>
    <ds:schemaRef ds:uri="e27b67ea-5ffb-42b0-a4b0-e3be0ae2578c"/>
    <ds:schemaRef ds:uri="14a9c00f-d9e3-4eb9-aad3-f69239d17d9c"/>
    <ds:schemaRef ds:uri="http://purl.org/dc/dcmitype/"/>
  </ds:schemaRefs>
</ds:datastoreItem>
</file>

<file path=customXml/itemProps5.xml><?xml version="1.0" encoding="utf-8"?>
<ds:datastoreItem xmlns:ds="http://schemas.openxmlformats.org/officeDocument/2006/customXml" ds:itemID="{56C42C0C-A6B3-4BCB-A857-1C22581916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5941</TotalTime>
  <Pages>40</Pages>
  <Words>12962</Words>
  <Characters>71294</Characters>
  <Application>Microsoft Office Word</Application>
  <DocSecurity>0</DocSecurity>
  <Lines>594</Lines>
  <Paragraphs>168</Paragraphs>
  <ScaleCrop>false</ScaleCrop>
  <Company>BTCCTB</Company>
  <LinksUpToDate>false</LinksUpToDate>
  <CharactersWithSpaces>84088</CharactersWithSpaces>
  <SharedDoc>false</SharedDoc>
  <HLinks>
    <vt:vector size="636" baseType="variant">
      <vt:variant>
        <vt:i4>98</vt:i4>
      </vt:variant>
      <vt:variant>
        <vt:i4>564</vt:i4>
      </vt:variant>
      <vt:variant>
        <vt:i4>0</vt:i4>
      </vt:variant>
      <vt:variant>
        <vt:i4>5</vt:i4>
      </vt:variant>
      <vt:variant>
        <vt:lpwstr>https://finances.belgium.be/fr/sur_le_spf/structure_et_services/administrations_generales/tr%C3%A9sorerie/services-et-activit%C3%A9s-0</vt:lpwstr>
      </vt:variant>
      <vt:variant>
        <vt:lpwstr/>
      </vt:variant>
      <vt:variant>
        <vt:i4>6488090</vt:i4>
      </vt:variant>
      <vt:variant>
        <vt:i4>561</vt:i4>
      </vt:variant>
      <vt:variant>
        <vt:i4>0</vt:i4>
      </vt:variant>
      <vt:variant>
        <vt:i4>5</vt:i4>
      </vt:variant>
      <vt:variant>
        <vt:lpwstr>https://www.enabel.be/app/uploads/2022/11/Fraude_Corruption_Policy_FR.pdf</vt:lpwstr>
      </vt:variant>
      <vt:variant>
        <vt:lpwstr/>
      </vt:variant>
      <vt:variant>
        <vt:i4>2097190</vt:i4>
      </vt:variant>
      <vt:variant>
        <vt:i4>558</vt:i4>
      </vt:variant>
      <vt:variant>
        <vt:i4>0</vt:i4>
      </vt:variant>
      <vt:variant>
        <vt:i4>5</vt:i4>
      </vt:variant>
      <vt:variant>
        <vt:lpwstr>https://www.enabel.be/app/uploads/2022/11/Exploitation_Abus_Sexuel_-Policy_FR.pdf</vt:lpwstr>
      </vt:variant>
      <vt:variant>
        <vt:lpwstr/>
      </vt:variant>
      <vt:variant>
        <vt:i4>5439556</vt:i4>
      </vt:variant>
      <vt:variant>
        <vt:i4>553</vt:i4>
      </vt:variant>
      <vt:variant>
        <vt:i4>0</vt:i4>
      </vt:variant>
      <vt:variant>
        <vt:i4>5</vt:i4>
      </vt:variant>
      <vt:variant>
        <vt:lpwstr>https://documentcloud.adobe.com/link/track?uri=urn:aaid:scds:US:c52ab6a5-6134-4fed-9596-107f7daf6f1b</vt:lpwstr>
      </vt:variant>
      <vt:variant>
        <vt:lpwstr/>
      </vt:variant>
      <vt:variant>
        <vt:i4>786510</vt:i4>
      </vt:variant>
      <vt:variant>
        <vt:i4>548</vt:i4>
      </vt:variant>
      <vt:variant>
        <vt:i4>0</vt:i4>
      </vt:variant>
      <vt:variant>
        <vt:i4>5</vt:i4>
      </vt:variant>
      <vt:variant>
        <vt:lpwstr>https://documentcloud.adobe.com/link/track?uri=urn:aaid:scds:US:3b918624-1fb2-4708-9199-e591dcdfe19b</vt:lpwstr>
      </vt:variant>
      <vt:variant>
        <vt:lpwstr/>
      </vt:variant>
      <vt:variant>
        <vt:i4>720917</vt:i4>
      </vt:variant>
      <vt:variant>
        <vt:i4>543</vt:i4>
      </vt:variant>
      <vt:variant>
        <vt:i4>0</vt:i4>
      </vt:variant>
      <vt:variant>
        <vt:i4>5</vt:i4>
      </vt:variant>
      <vt:variant>
        <vt:lpwstr>https://documentcloud.adobe.com/link/track?uri=urn:aaid:scds:US:412289af-39d0-4646-b070-5cfed3760aed</vt:lpwstr>
      </vt:variant>
      <vt:variant>
        <vt:lpwstr/>
      </vt:variant>
      <vt:variant>
        <vt:i4>7012455</vt:i4>
      </vt:variant>
      <vt:variant>
        <vt:i4>540</vt:i4>
      </vt:variant>
      <vt:variant>
        <vt:i4>0</vt:i4>
      </vt:variant>
      <vt:variant>
        <vt:i4>5</vt:i4>
      </vt:variant>
      <vt:variant>
        <vt:lpwstr>https://peppol.org/members/peppol-certified-service-providers/</vt:lpwstr>
      </vt:variant>
      <vt:variant>
        <vt:lpwstr/>
      </vt:variant>
      <vt:variant>
        <vt:i4>1704011</vt:i4>
      </vt:variant>
      <vt:variant>
        <vt:i4>537</vt:i4>
      </vt:variant>
      <vt:variant>
        <vt:i4>0</vt:i4>
      </vt:variant>
      <vt:variant>
        <vt:i4>5</vt:i4>
      </vt:variant>
      <vt:variant>
        <vt:lpwstr>https://peppol.org/about/</vt:lpwstr>
      </vt:variant>
      <vt:variant>
        <vt:lpwstr/>
      </vt:variant>
      <vt:variant>
        <vt:i4>1179676</vt:i4>
      </vt:variant>
      <vt:variant>
        <vt:i4>534</vt:i4>
      </vt:variant>
      <vt:variant>
        <vt:i4>0</vt:i4>
      </vt:variant>
      <vt:variant>
        <vt:i4>5</vt:i4>
      </vt:variant>
      <vt:variant>
        <vt:lpwstr>https://openpeppol.atlassian.net/wiki/spaces/Belgium/pages/617906281/Strat+gie+du+secteur+public+belge+en+mati+re+de+facturation+lectronique</vt:lpwstr>
      </vt:variant>
      <vt:variant>
        <vt:lpwstr>Strat%C3%A9giedusecteurpublicbelgeenmati%C3%A8redefacturation%C3%A9lectronique-Mercurius</vt:lpwstr>
      </vt:variant>
      <vt:variant>
        <vt:i4>5963833</vt:i4>
      </vt:variant>
      <vt:variant>
        <vt:i4>531</vt:i4>
      </vt:variant>
      <vt:variant>
        <vt:i4>0</vt:i4>
      </vt:variant>
      <vt:variant>
        <vt:i4>5</vt:i4>
      </vt:variant>
      <vt:variant>
        <vt:lpwstr>mailto:lamisse.kandil@enabel.be</vt:lpwstr>
      </vt:variant>
      <vt:variant>
        <vt:lpwstr/>
      </vt:variant>
      <vt:variant>
        <vt:i4>852052</vt:i4>
      </vt:variant>
      <vt:variant>
        <vt:i4>528</vt:i4>
      </vt:variant>
      <vt:variant>
        <vt:i4>0</vt:i4>
      </vt:variant>
      <vt:variant>
        <vt:i4>5</vt:i4>
      </vt:variant>
      <vt:variant>
        <vt:lpwstr>https://bosa.service-now.com/eprocurement?id=kb_article_view&amp;sys_kb_id=a822b2a11beb35543ff06421b24bcbb3</vt:lpwstr>
      </vt:variant>
      <vt:variant>
        <vt:lpwstr/>
      </vt:variant>
      <vt:variant>
        <vt:i4>196609</vt:i4>
      </vt:variant>
      <vt:variant>
        <vt:i4>525</vt:i4>
      </vt:variant>
      <vt:variant>
        <vt:i4>0</vt:i4>
      </vt:variant>
      <vt:variant>
        <vt:i4>5</vt:i4>
      </vt:variant>
      <vt:variant>
        <vt:lpwstr>http://www.publicprocurement.be/</vt:lpwstr>
      </vt:variant>
      <vt:variant>
        <vt:lpwstr/>
      </vt:variant>
      <vt:variant>
        <vt:i4>589938</vt:i4>
      </vt:variant>
      <vt:variant>
        <vt:i4>522</vt:i4>
      </vt:variant>
      <vt:variant>
        <vt:i4>0</vt:i4>
      </vt:variant>
      <vt:variant>
        <vt:i4>5</vt:i4>
      </vt:variant>
      <vt:variant>
        <vt:lpwstr>mailto:e.proc@publicprocurement.be</vt:lpwstr>
      </vt:variant>
      <vt:variant>
        <vt:lpwstr/>
      </vt:variant>
      <vt:variant>
        <vt:i4>1638471</vt:i4>
      </vt:variant>
      <vt:variant>
        <vt:i4>519</vt:i4>
      </vt:variant>
      <vt:variant>
        <vt:i4>0</vt:i4>
      </vt:variant>
      <vt:variant>
        <vt:i4>5</vt:i4>
      </vt:variant>
      <vt:variant>
        <vt:lpwstr>https://www.publicprocurement.be/</vt:lpwstr>
      </vt:variant>
      <vt:variant>
        <vt:lpwstr/>
      </vt:variant>
      <vt:variant>
        <vt:i4>2228248</vt:i4>
      </vt:variant>
      <vt:variant>
        <vt:i4>516</vt:i4>
      </vt:variant>
      <vt:variant>
        <vt:i4>0</vt:i4>
      </vt:variant>
      <vt:variant>
        <vt:i4>5</vt:i4>
      </vt:variant>
      <vt:variant>
        <vt:lpwstr>https://bosa.service-now.com/eprocurement?id=kb_article_view&amp;sysparm_article=KB0010799</vt:lpwstr>
      </vt:variant>
      <vt:variant>
        <vt:lpwstr/>
      </vt:variant>
      <vt:variant>
        <vt:i4>3080210</vt:i4>
      </vt:variant>
      <vt:variant>
        <vt:i4>513</vt:i4>
      </vt:variant>
      <vt:variant>
        <vt:i4>0</vt:i4>
      </vt:variant>
      <vt:variant>
        <vt:i4>5</vt:i4>
      </vt:variant>
      <vt:variant>
        <vt:lpwstr>https://bosa.service-now.com/eprocurement?id=kb_article_view&amp;sysparm_article=KB0010734</vt:lpwstr>
      </vt:variant>
      <vt:variant>
        <vt:lpwstr/>
      </vt:variant>
      <vt:variant>
        <vt:i4>6160475</vt:i4>
      </vt:variant>
      <vt:variant>
        <vt:i4>510</vt:i4>
      </vt:variant>
      <vt:variant>
        <vt:i4>0</vt:i4>
      </vt:variant>
      <vt:variant>
        <vt:i4>5</vt:i4>
      </vt:variant>
      <vt:variant>
        <vt:lpwstr>https://bosa.service-now.com/eprocurement?id=kb_article_view&amp;sys_kb_id=6eaa49c91bcd31143ff06421b24bcbc8</vt:lpwstr>
      </vt:variant>
      <vt:variant>
        <vt:lpwstr/>
      </vt:variant>
      <vt:variant>
        <vt:i4>1638471</vt:i4>
      </vt:variant>
      <vt:variant>
        <vt:i4>507</vt:i4>
      </vt:variant>
      <vt:variant>
        <vt:i4>0</vt:i4>
      </vt:variant>
      <vt:variant>
        <vt:i4>5</vt:i4>
      </vt:variant>
      <vt:variant>
        <vt:lpwstr>https://www.publicprocurement.be/</vt:lpwstr>
      </vt:variant>
      <vt:variant>
        <vt:lpwstr/>
      </vt:variant>
      <vt:variant>
        <vt:i4>1638471</vt:i4>
      </vt:variant>
      <vt:variant>
        <vt:i4>504</vt:i4>
      </vt:variant>
      <vt:variant>
        <vt:i4>0</vt:i4>
      </vt:variant>
      <vt:variant>
        <vt:i4>5</vt:i4>
      </vt:variant>
      <vt:variant>
        <vt:lpwstr>https://www.publicprocurement.be/</vt:lpwstr>
      </vt:variant>
      <vt:variant>
        <vt:lpwstr/>
      </vt:variant>
      <vt:variant>
        <vt:i4>2555989</vt:i4>
      </vt:variant>
      <vt:variant>
        <vt:i4>501</vt:i4>
      </vt:variant>
      <vt:variant>
        <vt:i4>0</vt:i4>
      </vt:variant>
      <vt:variant>
        <vt:i4>5</vt:i4>
      </vt:variant>
      <vt:variant>
        <vt:lpwstr>mailto:erika.patino@enabel.be</vt:lpwstr>
      </vt:variant>
      <vt:variant>
        <vt:lpwstr/>
      </vt:variant>
      <vt:variant>
        <vt:i4>65628</vt:i4>
      </vt:variant>
      <vt:variant>
        <vt:i4>498</vt:i4>
      </vt:variant>
      <vt:variant>
        <vt:i4>0</vt:i4>
      </vt:variant>
      <vt:variant>
        <vt:i4>5</vt:i4>
      </vt:variant>
      <vt:variant>
        <vt:lpwstr>https://www.enabel.be/public-procurement/</vt:lpwstr>
      </vt:variant>
      <vt:variant>
        <vt:lpwstr/>
      </vt:variant>
      <vt:variant>
        <vt:i4>2228229</vt:i4>
      </vt:variant>
      <vt:variant>
        <vt:i4>495</vt:i4>
      </vt:variant>
      <vt:variant>
        <vt:i4>0</vt:i4>
      </vt:variant>
      <vt:variant>
        <vt:i4>5</vt:i4>
      </vt:variant>
      <vt:variant>
        <vt:lpwstr>mailto:integrity@enabel.be</vt:lpwstr>
      </vt:variant>
      <vt:variant>
        <vt:lpwstr/>
      </vt:variant>
      <vt:variant>
        <vt:i4>524315</vt:i4>
      </vt:variant>
      <vt:variant>
        <vt:i4>492</vt:i4>
      </vt:variant>
      <vt:variant>
        <vt:i4>0</vt:i4>
      </vt:variant>
      <vt:variant>
        <vt:i4>5</vt:i4>
      </vt:variant>
      <vt:variant>
        <vt:lpwstr>https://www.enabel.be/fr/rgpd-declaration-de-confidentialite/</vt:lpwstr>
      </vt:variant>
      <vt:variant>
        <vt:lpwstr/>
      </vt:variant>
      <vt:variant>
        <vt:i4>131082</vt:i4>
      </vt:variant>
      <vt:variant>
        <vt:i4>489</vt:i4>
      </vt:variant>
      <vt:variant>
        <vt:i4>0</vt:i4>
      </vt:variant>
      <vt:variant>
        <vt:i4>5</vt:i4>
      </vt:variant>
      <vt:variant>
        <vt:lpwstr>https://bosa.belgium.be/fr/themes/marches-publics/reglementation</vt:lpwstr>
      </vt:variant>
      <vt:variant>
        <vt:lpwstr/>
      </vt:variant>
      <vt:variant>
        <vt:i4>2031664</vt:i4>
      </vt:variant>
      <vt:variant>
        <vt:i4>482</vt:i4>
      </vt:variant>
      <vt:variant>
        <vt:i4>0</vt:i4>
      </vt:variant>
      <vt:variant>
        <vt:i4>5</vt:i4>
      </vt:variant>
      <vt:variant>
        <vt:lpwstr/>
      </vt:variant>
      <vt:variant>
        <vt:lpwstr>_Toc176965136</vt:lpwstr>
      </vt:variant>
      <vt:variant>
        <vt:i4>2031664</vt:i4>
      </vt:variant>
      <vt:variant>
        <vt:i4>476</vt:i4>
      </vt:variant>
      <vt:variant>
        <vt:i4>0</vt:i4>
      </vt:variant>
      <vt:variant>
        <vt:i4>5</vt:i4>
      </vt:variant>
      <vt:variant>
        <vt:lpwstr/>
      </vt:variant>
      <vt:variant>
        <vt:lpwstr>_Toc176965135</vt:lpwstr>
      </vt:variant>
      <vt:variant>
        <vt:i4>2031664</vt:i4>
      </vt:variant>
      <vt:variant>
        <vt:i4>470</vt:i4>
      </vt:variant>
      <vt:variant>
        <vt:i4>0</vt:i4>
      </vt:variant>
      <vt:variant>
        <vt:i4>5</vt:i4>
      </vt:variant>
      <vt:variant>
        <vt:lpwstr/>
      </vt:variant>
      <vt:variant>
        <vt:lpwstr>_Toc176965134</vt:lpwstr>
      </vt:variant>
      <vt:variant>
        <vt:i4>2031664</vt:i4>
      </vt:variant>
      <vt:variant>
        <vt:i4>464</vt:i4>
      </vt:variant>
      <vt:variant>
        <vt:i4>0</vt:i4>
      </vt:variant>
      <vt:variant>
        <vt:i4>5</vt:i4>
      </vt:variant>
      <vt:variant>
        <vt:lpwstr/>
      </vt:variant>
      <vt:variant>
        <vt:lpwstr>_Toc176965133</vt:lpwstr>
      </vt:variant>
      <vt:variant>
        <vt:i4>2031664</vt:i4>
      </vt:variant>
      <vt:variant>
        <vt:i4>458</vt:i4>
      </vt:variant>
      <vt:variant>
        <vt:i4>0</vt:i4>
      </vt:variant>
      <vt:variant>
        <vt:i4>5</vt:i4>
      </vt:variant>
      <vt:variant>
        <vt:lpwstr/>
      </vt:variant>
      <vt:variant>
        <vt:lpwstr>_Toc176965132</vt:lpwstr>
      </vt:variant>
      <vt:variant>
        <vt:i4>2031664</vt:i4>
      </vt:variant>
      <vt:variant>
        <vt:i4>452</vt:i4>
      </vt:variant>
      <vt:variant>
        <vt:i4>0</vt:i4>
      </vt:variant>
      <vt:variant>
        <vt:i4>5</vt:i4>
      </vt:variant>
      <vt:variant>
        <vt:lpwstr/>
      </vt:variant>
      <vt:variant>
        <vt:lpwstr>_Toc176965131</vt:lpwstr>
      </vt:variant>
      <vt:variant>
        <vt:i4>2031664</vt:i4>
      </vt:variant>
      <vt:variant>
        <vt:i4>446</vt:i4>
      </vt:variant>
      <vt:variant>
        <vt:i4>0</vt:i4>
      </vt:variant>
      <vt:variant>
        <vt:i4>5</vt:i4>
      </vt:variant>
      <vt:variant>
        <vt:lpwstr/>
      </vt:variant>
      <vt:variant>
        <vt:lpwstr>_Toc176965130</vt:lpwstr>
      </vt:variant>
      <vt:variant>
        <vt:i4>1966128</vt:i4>
      </vt:variant>
      <vt:variant>
        <vt:i4>440</vt:i4>
      </vt:variant>
      <vt:variant>
        <vt:i4>0</vt:i4>
      </vt:variant>
      <vt:variant>
        <vt:i4>5</vt:i4>
      </vt:variant>
      <vt:variant>
        <vt:lpwstr/>
      </vt:variant>
      <vt:variant>
        <vt:lpwstr>_Toc176965129</vt:lpwstr>
      </vt:variant>
      <vt:variant>
        <vt:i4>1966128</vt:i4>
      </vt:variant>
      <vt:variant>
        <vt:i4>434</vt:i4>
      </vt:variant>
      <vt:variant>
        <vt:i4>0</vt:i4>
      </vt:variant>
      <vt:variant>
        <vt:i4>5</vt:i4>
      </vt:variant>
      <vt:variant>
        <vt:lpwstr/>
      </vt:variant>
      <vt:variant>
        <vt:lpwstr>_Toc176965128</vt:lpwstr>
      </vt:variant>
      <vt:variant>
        <vt:i4>1966128</vt:i4>
      </vt:variant>
      <vt:variant>
        <vt:i4>428</vt:i4>
      </vt:variant>
      <vt:variant>
        <vt:i4>0</vt:i4>
      </vt:variant>
      <vt:variant>
        <vt:i4>5</vt:i4>
      </vt:variant>
      <vt:variant>
        <vt:lpwstr/>
      </vt:variant>
      <vt:variant>
        <vt:lpwstr>_Toc176965127</vt:lpwstr>
      </vt:variant>
      <vt:variant>
        <vt:i4>1966128</vt:i4>
      </vt:variant>
      <vt:variant>
        <vt:i4>422</vt:i4>
      </vt:variant>
      <vt:variant>
        <vt:i4>0</vt:i4>
      </vt:variant>
      <vt:variant>
        <vt:i4>5</vt:i4>
      </vt:variant>
      <vt:variant>
        <vt:lpwstr/>
      </vt:variant>
      <vt:variant>
        <vt:lpwstr>_Toc176965126</vt:lpwstr>
      </vt:variant>
      <vt:variant>
        <vt:i4>1966128</vt:i4>
      </vt:variant>
      <vt:variant>
        <vt:i4>416</vt:i4>
      </vt:variant>
      <vt:variant>
        <vt:i4>0</vt:i4>
      </vt:variant>
      <vt:variant>
        <vt:i4>5</vt:i4>
      </vt:variant>
      <vt:variant>
        <vt:lpwstr/>
      </vt:variant>
      <vt:variant>
        <vt:lpwstr>_Toc176965125</vt:lpwstr>
      </vt:variant>
      <vt:variant>
        <vt:i4>1966128</vt:i4>
      </vt:variant>
      <vt:variant>
        <vt:i4>410</vt:i4>
      </vt:variant>
      <vt:variant>
        <vt:i4>0</vt:i4>
      </vt:variant>
      <vt:variant>
        <vt:i4>5</vt:i4>
      </vt:variant>
      <vt:variant>
        <vt:lpwstr/>
      </vt:variant>
      <vt:variant>
        <vt:lpwstr>_Toc176965124</vt:lpwstr>
      </vt:variant>
      <vt:variant>
        <vt:i4>1966128</vt:i4>
      </vt:variant>
      <vt:variant>
        <vt:i4>404</vt:i4>
      </vt:variant>
      <vt:variant>
        <vt:i4>0</vt:i4>
      </vt:variant>
      <vt:variant>
        <vt:i4>5</vt:i4>
      </vt:variant>
      <vt:variant>
        <vt:lpwstr/>
      </vt:variant>
      <vt:variant>
        <vt:lpwstr>_Toc176965123</vt:lpwstr>
      </vt:variant>
      <vt:variant>
        <vt:i4>1966128</vt:i4>
      </vt:variant>
      <vt:variant>
        <vt:i4>398</vt:i4>
      </vt:variant>
      <vt:variant>
        <vt:i4>0</vt:i4>
      </vt:variant>
      <vt:variant>
        <vt:i4>5</vt:i4>
      </vt:variant>
      <vt:variant>
        <vt:lpwstr/>
      </vt:variant>
      <vt:variant>
        <vt:lpwstr>_Toc176965122</vt:lpwstr>
      </vt:variant>
      <vt:variant>
        <vt:i4>1966128</vt:i4>
      </vt:variant>
      <vt:variant>
        <vt:i4>392</vt:i4>
      </vt:variant>
      <vt:variant>
        <vt:i4>0</vt:i4>
      </vt:variant>
      <vt:variant>
        <vt:i4>5</vt:i4>
      </vt:variant>
      <vt:variant>
        <vt:lpwstr/>
      </vt:variant>
      <vt:variant>
        <vt:lpwstr>_Toc176965121</vt:lpwstr>
      </vt:variant>
      <vt:variant>
        <vt:i4>1966128</vt:i4>
      </vt:variant>
      <vt:variant>
        <vt:i4>386</vt:i4>
      </vt:variant>
      <vt:variant>
        <vt:i4>0</vt:i4>
      </vt:variant>
      <vt:variant>
        <vt:i4>5</vt:i4>
      </vt:variant>
      <vt:variant>
        <vt:lpwstr/>
      </vt:variant>
      <vt:variant>
        <vt:lpwstr>_Toc176965120</vt:lpwstr>
      </vt:variant>
      <vt:variant>
        <vt:i4>1900592</vt:i4>
      </vt:variant>
      <vt:variant>
        <vt:i4>380</vt:i4>
      </vt:variant>
      <vt:variant>
        <vt:i4>0</vt:i4>
      </vt:variant>
      <vt:variant>
        <vt:i4>5</vt:i4>
      </vt:variant>
      <vt:variant>
        <vt:lpwstr/>
      </vt:variant>
      <vt:variant>
        <vt:lpwstr>_Toc176965119</vt:lpwstr>
      </vt:variant>
      <vt:variant>
        <vt:i4>1900592</vt:i4>
      </vt:variant>
      <vt:variant>
        <vt:i4>374</vt:i4>
      </vt:variant>
      <vt:variant>
        <vt:i4>0</vt:i4>
      </vt:variant>
      <vt:variant>
        <vt:i4>5</vt:i4>
      </vt:variant>
      <vt:variant>
        <vt:lpwstr/>
      </vt:variant>
      <vt:variant>
        <vt:lpwstr>_Toc176965118</vt:lpwstr>
      </vt:variant>
      <vt:variant>
        <vt:i4>1900592</vt:i4>
      </vt:variant>
      <vt:variant>
        <vt:i4>368</vt:i4>
      </vt:variant>
      <vt:variant>
        <vt:i4>0</vt:i4>
      </vt:variant>
      <vt:variant>
        <vt:i4>5</vt:i4>
      </vt:variant>
      <vt:variant>
        <vt:lpwstr/>
      </vt:variant>
      <vt:variant>
        <vt:lpwstr>_Toc176965117</vt:lpwstr>
      </vt:variant>
      <vt:variant>
        <vt:i4>1900592</vt:i4>
      </vt:variant>
      <vt:variant>
        <vt:i4>362</vt:i4>
      </vt:variant>
      <vt:variant>
        <vt:i4>0</vt:i4>
      </vt:variant>
      <vt:variant>
        <vt:i4>5</vt:i4>
      </vt:variant>
      <vt:variant>
        <vt:lpwstr/>
      </vt:variant>
      <vt:variant>
        <vt:lpwstr>_Toc176965116</vt:lpwstr>
      </vt:variant>
      <vt:variant>
        <vt:i4>1900592</vt:i4>
      </vt:variant>
      <vt:variant>
        <vt:i4>356</vt:i4>
      </vt:variant>
      <vt:variant>
        <vt:i4>0</vt:i4>
      </vt:variant>
      <vt:variant>
        <vt:i4>5</vt:i4>
      </vt:variant>
      <vt:variant>
        <vt:lpwstr/>
      </vt:variant>
      <vt:variant>
        <vt:lpwstr>_Toc176965115</vt:lpwstr>
      </vt:variant>
      <vt:variant>
        <vt:i4>1900592</vt:i4>
      </vt:variant>
      <vt:variant>
        <vt:i4>350</vt:i4>
      </vt:variant>
      <vt:variant>
        <vt:i4>0</vt:i4>
      </vt:variant>
      <vt:variant>
        <vt:i4>5</vt:i4>
      </vt:variant>
      <vt:variant>
        <vt:lpwstr/>
      </vt:variant>
      <vt:variant>
        <vt:lpwstr>_Toc176965114</vt:lpwstr>
      </vt:variant>
      <vt:variant>
        <vt:i4>1900592</vt:i4>
      </vt:variant>
      <vt:variant>
        <vt:i4>344</vt:i4>
      </vt:variant>
      <vt:variant>
        <vt:i4>0</vt:i4>
      </vt:variant>
      <vt:variant>
        <vt:i4>5</vt:i4>
      </vt:variant>
      <vt:variant>
        <vt:lpwstr/>
      </vt:variant>
      <vt:variant>
        <vt:lpwstr>_Toc176965113</vt:lpwstr>
      </vt:variant>
      <vt:variant>
        <vt:i4>1900592</vt:i4>
      </vt:variant>
      <vt:variant>
        <vt:i4>338</vt:i4>
      </vt:variant>
      <vt:variant>
        <vt:i4>0</vt:i4>
      </vt:variant>
      <vt:variant>
        <vt:i4>5</vt:i4>
      </vt:variant>
      <vt:variant>
        <vt:lpwstr/>
      </vt:variant>
      <vt:variant>
        <vt:lpwstr>_Toc176965112</vt:lpwstr>
      </vt:variant>
      <vt:variant>
        <vt:i4>1900592</vt:i4>
      </vt:variant>
      <vt:variant>
        <vt:i4>332</vt:i4>
      </vt:variant>
      <vt:variant>
        <vt:i4>0</vt:i4>
      </vt:variant>
      <vt:variant>
        <vt:i4>5</vt:i4>
      </vt:variant>
      <vt:variant>
        <vt:lpwstr/>
      </vt:variant>
      <vt:variant>
        <vt:lpwstr>_Toc176965111</vt:lpwstr>
      </vt:variant>
      <vt:variant>
        <vt:i4>1900592</vt:i4>
      </vt:variant>
      <vt:variant>
        <vt:i4>326</vt:i4>
      </vt:variant>
      <vt:variant>
        <vt:i4>0</vt:i4>
      </vt:variant>
      <vt:variant>
        <vt:i4>5</vt:i4>
      </vt:variant>
      <vt:variant>
        <vt:lpwstr/>
      </vt:variant>
      <vt:variant>
        <vt:lpwstr>_Toc176965110</vt:lpwstr>
      </vt:variant>
      <vt:variant>
        <vt:i4>1835056</vt:i4>
      </vt:variant>
      <vt:variant>
        <vt:i4>320</vt:i4>
      </vt:variant>
      <vt:variant>
        <vt:i4>0</vt:i4>
      </vt:variant>
      <vt:variant>
        <vt:i4>5</vt:i4>
      </vt:variant>
      <vt:variant>
        <vt:lpwstr/>
      </vt:variant>
      <vt:variant>
        <vt:lpwstr>_Toc176965109</vt:lpwstr>
      </vt:variant>
      <vt:variant>
        <vt:i4>1835056</vt:i4>
      </vt:variant>
      <vt:variant>
        <vt:i4>314</vt:i4>
      </vt:variant>
      <vt:variant>
        <vt:i4>0</vt:i4>
      </vt:variant>
      <vt:variant>
        <vt:i4>5</vt:i4>
      </vt:variant>
      <vt:variant>
        <vt:lpwstr/>
      </vt:variant>
      <vt:variant>
        <vt:lpwstr>_Toc176965108</vt:lpwstr>
      </vt:variant>
      <vt:variant>
        <vt:i4>1835056</vt:i4>
      </vt:variant>
      <vt:variant>
        <vt:i4>308</vt:i4>
      </vt:variant>
      <vt:variant>
        <vt:i4>0</vt:i4>
      </vt:variant>
      <vt:variant>
        <vt:i4>5</vt:i4>
      </vt:variant>
      <vt:variant>
        <vt:lpwstr/>
      </vt:variant>
      <vt:variant>
        <vt:lpwstr>_Toc176965107</vt:lpwstr>
      </vt:variant>
      <vt:variant>
        <vt:i4>1835056</vt:i4>
      </vt:variant>
      <vt:variant>
        <vt:i4>302</vt:i4>
      </vt:variant>
      <vt:variant>
        <vt:i4>0</vt:i4>
      </vt:variant>
      <vt:variant>
        <vt:i4>5</vt:i4>
      </vt:variant>
      <vt:variant>
        <vt:lpwstr/>
      </vt:variant>
      <vt:variant>
        <vt:lpwstr>_Toc176965106</vt:lpwstr>
      </vt:variant>
      <vt:variant>
        <vt:i4>1835056</vt:i4>
      </vt:variant>
      <vt:variant>
        <vt:i4>296</vt:i4>
      </vt:variant>
      <vt:variant>
        <vt:i4>0</vt:i4>
      </vt:variant>
      <vt:variant>
        <vt:i4>5</vt:i4>
      </vt:variant>
      <vt:variant>
        <vt:lpwstr/>
      </vt:variant>
      <vt:variant>
        <vt:lpwstr>_Toc176965105</vt:lpwstr>
      </vt:variant>
      <vt:variant>
        <vt:i4>1835056</vt:i4>
      </vt:variant>
      <vt:variant>
        <vt:i4>290</vt:i4>
      </vt:variant>
      <vt:variant>
        <vt:i4>0</vt:i4>
      </vt:variant>
      <vt:variant>
        <vt:i4>5</vt:i4>
      </vt:variant>
      <vt:variant>
        <vt:lpwstr/>
      </vt:variant>
      <vt:variant>
        <vt:lpwstr>_Toc176965104</vt:lpwstr>
      </vt:variant>
      <vt:variant>
        <vt:i4>1835056</vt:i4>
      </vt:variant>
      <vt:variant>
        <vt:i4>284</vt:i4>
      </vt:variant>
      <vt:variant>
        <vt:i4>0</vt:i4>
      </vt:variant>
      <vt:variant>
        <vt:i4>5</vt:i4>
      </vt:variant>
      <vt:variant>
        <vt:lpwstr/>
      </vt:variant>
      <vt:variant>
        <vt:lpwstr>_Toc176965103</vt:lpwstr>
      </vt:variant>
      <vt:variant>
        <vt:i4>1835056</vt:i4>
      </vt:variant>
      <vt:variant>
        <vt:i4>278</vt:i4>
      </vt:variant>
      <vt:variant>
        <vt:i4>0</vt:i4>
      </vt:variant>
      <vt:variant>
        <vt:i4>5</vt:i4>
      </vt:variant>
      <vt:variant>
        <vt:lpwstr/>
      </vt:variant>
      <vt:variant>
        <vt:lpwstr>_Toc176965102</vt:lpwstr>
      </vt:variant>
      <vt:variant>
        <vt:i4>1835056</vt:i4>
      </vt:variant>
      <vt:variant>
        <vt:i4>272</vt:i4>
      </vt:variant>
      <vt:variant>
        <vt:i4>0</vt:i4>
      </vt:variant>
      <vt:variant>
        <vt:i4>5</vt:i4>
      </vt:variant>
      <vt:variant>
        <vt:lpwstr/>
      </vt:variant>
      <vt:variant>
        <vt:lpwstr>_Toc176965101</vt:lpwstr>
      </vt:variant>
      <vt:variant>
        <vt:i4>1835056</vt:i4>
      </vt:variant>
      <vt:variant>
        <vt:i4>266</vt:i4>
      </vt:variant>
      <vt:variant>
        <vt:i4>0</vt:i4>
      </vt:variant>
      <vt:variant>
        <vt:i4>5</vt:i4>
      </vt:variant>
      <vt:variant>
        <vt:lpwstr/>
      </vt:variant>
      <vt:variant>
        <vt:lpwstr>_Toc176965100</vt:lpwstr>
      </vt:variant>
      <vt:variant>
        <vt:i4>1376305</vt:i4>
      </vt:variant>
      <vt:variant>
        <vt:i4>260</vt:i4>
      </vt:variant>
      <vt:variant>
        <vt:i4>0</vt:i4>
      </vt:variant>
      <vt:variant>
        <vt:i4>5</vt:i4>
      </vt:variant>
      <vt:variant>
        <vt:lpwstr/>
      </vt:variant>
      <vt:variant>
        <vt:lpwstr>_Toc176965099</vt:lpwstr>
      </vt:variant>
      <vt:variant>
        <vt:i4>1376305</vt:i4>
      </vt:variant>
      <vt:variant>
        <vt:i4>254</vt:i4>
      </vt:variant>
      <vt:variant>
        <vt:i4>0</vt:i4>
      </vt:variant>
      <vt:variant>
        <vt:i4>5</vt:i4>
      </vt:variant>
      <vt:variant>
        <vt:lpwstr/>
      </vt:variant>
      <vt:variant>
        <vt:lpwstr>_Toc176965098</vt:lpwstr>
      </vt:variant>
      <vt:variant>
        <vt:i4>1376305</vt:i4>
      </vt:variant>
      <vt:variant>
        <vt:i4>248</vt:i4>
      </vt:variant>
      <vt:variant>
        <vt:i4>0</vt:i4>
      </vt:variant>
      <vt:variant>
        <vt:i4>5</vt:i4>
      </vt:variant>
      <vt:variant>
        <vt:lpwstr/>
      </vt:variant>
      <vt:variant>
        <vt:lpwstr>_Toc176965097</vt:lpwstr>
      </vt:variant>
      <vt:variant>
        <vt:i4>1376305</vt:i4>
      </vt:variant>
      <vt:variant>
        <vt:i4>242</vt:i4>
      </vt:variant>
      <vt:variant>
        <vt:i4>0</vt:i4>
      </vt:variant>
      <vt:variant>
        <vt:i4>5</vt:i4>
      </vt:variant>
      <vt:variant>
        <vt:lpwstr/>
      </vt:variant>
      <vt:variant>
        <vt:lpwstr>_Toc176965096</vt:lpwstr>
      </vt:variant>
      <vt:variant>
        <vt:i4>1376305</vt:i4>
      </vt:variant>
      <vt:variant>
        <vt:i4>236</vt:i4>
      </vt:variant>
      <vt:variant>
        <vt:i4>0</vt:i4>
      </vt:variant>
      <vt:variant>
        <vt:i4>5</vt:i4>
      </vt:variant>
      <vt:variant>
        <vt:lpwstr/>
      </vt:variant>
      <vt:variant>
        <vt:lpwstr>_Toc176965095</vt:lpwstr>
      </vt:variant>
      <vt:variant>
        <vt:i4>1376305</vt:i4>
      </vt:variant>
      <vt:variant>
        <vt:i4>230</vt:i4>
      </vt:variant>
      <vt:variant>
        <vt:i4>0</vt:i4>
      </vt:variant>
      <vt:variant>
        <vt:i4>5</vt:i4>
      </vt:variant>
      <vt:variant>
        <vt:lpwstr/>
      </vt:variant>
      <vt:variant>
        <vt:lpwstr>_Toc176965094</vt:lpwstr>
      </vt:variant>
      <vt:variant>
        <vt:i4>1376305</vt:i4>
      </vt:variant>
      <vt:variant>
        <vt:i4>224</vt:i4>
      </vt:variant>
      <vt:variant>
        <vt:i4>0</vt:i4>
      </vt:variant>
      <vt:variant>
        <vt:i4>5</vt:i4>
      </vt:variant>
      <vt:variant>
        <vt:lpwstr/>
      </vt:variant>
      <vt:variant>
        <vt:lpwstr>_Toc176965093</vt:lpwstr>
      </vt:variant>
      <vt:variant>
        <vt:i4>1376305</vt:i4>
      </vt:variant>
      <vt:variant>
        <vt:i4>218</vt:i4>
      </vt:variant>
      <vt:variant>
        <vt:i4>0</vt:i4>
      </vt:variant>
      <vt:variant>
        <vt:i4>5</vt:i4>
      </vt:variant>
      <vt:variant>
        <vt:lpwstr/>
      </vt:variant>
      <vt:variant>
        <vt:lpwstr>_Toc176965092</vt:lpwstr>
      </vt:variant>
      <vt:variant>
        <vt:i4>1376305</vt:i4>
      </vt:variant>
      <vt:variant>
        <vt:i4>212</vt:i4>
      </vt:variant>
      <vt:variant>
        <vt:i4>0</vt:i4>
      </vt:variant>
      <vt:variant>
        <vt:i4>5</vt:i4>
      </vt:variant>
      <vt:variant>
        <vt:lpwstr/>
      </vt:variant>
      <vt:variant>
        <vt:lpwstr>_Toc176965091</vt:lpwstr>
      </vt:variant>
      <vt:variant>
        <vt:i4>1376305</vt:i4>
      </vt:variant>
      <vt:variant>
        <vt:i4>206</vt:i4>
      </vt:variant>
      <vt:variant>
        <vt:i4>0</vt:i4>
      </vt:variant>
      <vt:variant>
        <vt:i4>5</vt:i4>
      </vt:variant>
      <vt:variant>
        <vt:lpwstr/>
      </vt:variant>
      <vt:variant>
        <vt:lpwstr>_Toc176965090</vt:lpwstr>
      </vt:variant>
      <vt:variant>
        <vt:i4>1310769</vt:i4>
      </vt:variant>
      <vt:variant>
        <vt:i4>200</vt:i4>
      </vt:variant>
      <vt:variant>
        <vt:i4>0</vt:i4>
      </vt:variant>
      <vt:variant>
        <vt:i4>5</vt:i4>
      </vt:variant>
      <vt:variant>
        <vt:lpwstr/>
      </vt:variant>
      <vt:variant>
        <vt:lpwstr>_Toc176965089</vt:lpwstr>
      </vt:variant>
      <vt:variant>
        <vt:i4>1310769</vt:i4>
      </vt:variant>
      <vt:variant>
        <vt:i4>194</vt:i4>
      </vt:variant>
      <vt:variant>
        <vt:i4>0</vt:i4>
      </vt:variant>
      <vt:variant>
        <vt:i4>5</vt:i4>
      </vt:variant>
      <vt:variant>
        <vt:lpwstr/>
      </vt:variant>
      <vt:variant>
        <vt:lpwstr>_Toc176965088</vt:lpwstr>
      </vt:variant>
      <vt:variant>
        <vt:i4>1310769</vt:i4>
      </vt:variant>
      <vt:variant>
        <vt:i4>188</vt:i4>
      </vt:variant>
      <vt:variant>
        <vt:i4>0</vt:i4>
      </vt:variant>
      <vt:variant>
        <vt:i4>5</vt:i4>
      </vt:variant>
      <vt:variant>
        <vt:lpwstr/>
      </vt:variant>
      <vt:variant>
        <vt:lpwstr>_Toc176965087</vt:lpwstr>
      </vt:variant>
      <vt:variant>
        <vt:i4>1310769</vt:i4>
      </vt:variant>
      <vt:variant>
        <vt:i4>182</vt:i4>
      </vt:variant>
      <vt:variant>
        <vt:i4>0</vt:i4>
      </vt:variant>
      <vt:variant>
        <vt:i4>5</vt:i4>
      </vt:variant>
      <vt:variant>
        <vt:lpwstr/>
      </vt:variant>
      <vt:variant>
        <vt:lpwstr>_Toc176965086</vt:lpwstr>
      </vt:variant>
      <vt:variant>
        <vt:i4>1310769</vt:i4>
      </vt:variant>
      <vt:variant>
        <vt:i4>176</vt:i4>
      </vt:variant>
      <vt:variant>
        <vt:i4>0</vt:i4>
      </vt:variant>
      <vt:variant>
        <vt:i4>5</vt:i4>
      </vt:variant>
      <vt:variant>
        <vt:lpwstr/>
      </vt:variant>
      <vt:variant>
        <vt:lpwstr>_Toc176965085</vt:lpwstr>
      </vt:variant>
      <vt:variant>
        <vt:i4>1310769</vt:i4>
      </vt:variant>
      <vt:variant>
        <vt:i4>170</vt:i4>
      </vt:variant>
      <vt:variant>
        <vt:i4>0</vt:i4>
      </vt:variant>
      <vt:variant>
        <vt:i4>5</vt:i4>
      </vt:variant>
      <vt:variant>
        <vt:lpwstr/>
      </vt:variant>
      <vt:variant>
        <vt:lpwstr>_Toc176965084</vt:lpwstr>
      </vt:variant>
      <vt:variant>
        <vt:i4>1310769</vt:i4>
      </vt:variant>
      <vt:variant>
        <vt:i4>164</vt:i4>
      </vt:variant>
      <vt:variant>
        <vt:i4>0</vt:i4>
      </vt:variant>
      <vt:variant>
        <vt:i4>5</vt:i4>
      </vt:variant>
      <vt:variant>
        <vt:lpwstr/>
      </vt:variant>
      <vt:variant>
        <vt:lpwstr>_Toc176965083</vt:lpwstr>
      </vt:variant>
      <vt:variant>
        <vt:i4>1310769</vt:i4>
      </vt:variant>
      <vt:variant>
        <vt:i4>158</vt:i4>
      </vt:variant>
      <vt:variant>
        <vt:i4>0</vt:i4>
      </vt:variant>
      <vt:variant>
        <vt:i4>5</vt:i4>
      </vt:variant>
      <vt:variant>
        <vt:lpwstr/>
      </vt:variant>
      <vt:variant>
        <vt:lpwstr>_Toc176965082</vt:lpwstr>
      </vt:variant>
      <vt:variant>
        <vt:i4>1310769</vt:i4>
      </vt:variant>
      <vt:variant>
        <vt:i4>152</vt:i4>
      </vt:variant>
      <vt:variant>
        <vt:i4>0</vt:i4>
      </vt:variant>
      <vt:variant>
        <vt:i4>5</vt:i4>
      </vt:variant>
      <vt:variant>
        <vt:lpwstr/>
      </vt:variant>
      <vt:variant>
        <vt:lpwstr>_Toc176965081</vt:lpwstr>
      </vt:variant>
      <vt:variant>
        <vt:i4>1310769</vt:i4>
      </vt:variant>
      <vt:variant>
        <vt:i4>146</vt:i4>
      </vt:variant>
      <vt:variant>
        <vt:i4>0</vt:i4>
      </vt:variant>
      <vt:variant>
        <vt:i4>5</vt:i4>
      </vt:variant>
      <vt:variant>
        <vt:lpwstr/>
      </vt:variant>
      <vt:variant>
        <vt:lpwstr>_Toc176965080</vt:lpwstr>
      </vt:variant>
      <vt:variant>
        <vt:i4>1769521</vt:i4>
      </vt:variant>
      <vt:variant>
        <vt:i4>140</vt:i4>
      </vt:variant>
      <vt:variant>
        <vt:i4>0</vt:i4>
      </vt:variant>
      <vt:variant>
        <vt:i4>5</vt:i4>
      </vt:variant>
      <vt:variant>
        <vt:lpwstr/>
      </vt:variant>
      <vt:variant>
        <vt:lpwstr>_Toc176965079</vt:lpwstr>
      </vt:variant>
      <vt:variant>
        <vt:i4>1769521</vt:i4>
      </vt:variant>
      <vt:variant>
        <vt:i4>134</vt:i4>
      </vt:variant>
      <vt:variant>
        <vt:i4>0</vt:i4>
      </vt:variant>
      <vt:variant>
        <vt:i4>5</vt:i4>
      </vt:variant>
      <vt:variant>
        <vt:lpwstr/>
      </vt:variant>
      <vt:variant>
        <vt:lpwstr>_Toc176965078</vt:lpwstr>
      </vt:variant>
      <vt:variant>
        <vt:i4>1769521</vt:i4>
      </vt:variant>
      <vt:variant>
        <vt:i4>128</vt:i4>
      </vt:variant>
      <vt:variant>
        <vt:i4>0</vt:i4>
      </vt:variant>
      <vt:variant>
        <vt:i4>5</vt:i4>
      </vt:variant>
      <vt:variant>
        <vt:lpwstr/>
      </vt:variant>
      <vt:variant>
        <vt:lpwstr>_Toc176965077</vt:lpwstr>
      </vt:variant>
      <vt:variant>
        <vt:i4>1769521</vt:i4>
      </vt:variant>
      <vt:variant>
        <vt:i4>122</vt:i4>
      </vt:variant>
      <vt:variant>
        <vt:i4>0</vt:i4>
      </vt:variant>
      <vt:variant>
        <vt:i4>5</vt:i4>
      </vt:variant>
      <vt:variant>
        <vt:lpwstr/>
      </vt:variant>
      <vt:variant>
        <vt:lpwstr>_Toc176965076</vt:lpwstr>
      </vt:variant>
      <vt:variant>
        <vt:i4>1769521</vt:i4>
      </vt:variant>
      <vt:variant>
        <vt:i4>116</vt:i4>
      </vt:variant>
      <vt:variant>
        <vt:i4>0</vt:i4>
      </vt:variant>
      <vt:variant>
        <vt:i4>5</vt:i4>
      </vt:variant>
      <vt:variant>
        <vt:lpwstr/>
      </vt:variant>
      <vt:variant>
        <vt:lpwstr>_Toc176965075</vt:lpwstr>
      </vt:variant>
      <vt:variant>
        <vt:i4>1769521</vt:i4>
      </vt:variant>
      <vt:variant>
        <vt:i4>110</vt:i4>
      </vt:variant>
      <vt:variant>
        <vt:i4>0</vt:i4>
      </vt:variant>
      <vt:variant>
        <vt:i4>5</vt:i4>
      </vt:variant>
      <vt:variant>
        <vt:lpwstr/>
      </vt:variant>
      <vt:variant>
        <vt:lpwstr>_Toc176965074</vt:lpwstr>
      </vt:variant>
      <vt:variant>
        <vt:i4>1769521</vt:i4>
      </vt:variant>
      <vt:variant>
        <vt:i4>104</vt:i4>
      </vt:variant>
      <vt:variant>
        <vt:i4>0</vt:i4>
      </vt:variant>
      <vt:variant>
        <vt:i4>5</vt:i4>
      </vt:variant>
      <vt:variant>
        <vt:lpwstr/>
      </vt:variant>
      <vt:variant>
        <vt:lpwstr>_Toc176965073</vt:lpwstr>
      </vt:variant>
      <vt:variant>
        <vt:i4>1769521</vt:i4>
      </vt:variant>
      <vt:variant>
        <vt:i4>98</vt:i4>
      </vt:variant>
      <vt:variant>
        <vt:i4>0</vt:i4>
      </vt:variant>
      <vt:variant>
        <vt:i4>5</vt:i4>
      </vt:variant>
      <vt:variant>
        <vt:lpwstr/>
      </vt:variant>
      <vt:variant>
        <vt:lpwstr>_Toc176965072</vt:lpwstr>
      </vt:variant>
      <vt:variant>
        <vt:i4>1769521</vt:i4>
      </vt:variant>
      <vt:variant>
        <vt:i4>92</vt:i4>
      </vt:variant>
      <vt:variant>
        <vt:i4>0</vt:i4>
      </vt:variant>
      <vt:variant>
        <vt:i4>5</vt:i4>
      </vt:variant>
      <vt:variant>
        <vt:lpwstr/>
      </vt:variant>
      <vt:variant>
        <vt:lpwstr>_Toc176965071</vt:lpwstr>
      </vt:variant>
      <vt:variant>
        <vt:i4>1769521</vt:i4>
      </vt:variant>
      <vt:variant>
        <vt:i4>86</vt:i4>
      </vt:variant>
      <vt:variant>
        <vt:i4>0</vt:i4>
      </vt:variant>
      <vt:variant>
        <vt:i4>5</vt:i4>
      </vt:variant>
      <vt:variant>
        <vt:lpwstr/>
      </vt:variant>
      <vt:variant>
        <vt:lpwstr>_Toc176965070</vt:lpwstr>
      </vt:variant>
      <vt:variant>
        <vt:i4>1703985</vt:i4>
      </vt:variant>
      <vt:variant>
        <vt:i4>80</vt:i4>
      </vt:variant>
      <vt:variant>
        <vt:i4>0</vt:i4>
      </vt:variant>
      <vt:variant>
        <vt:i4>5</vt:i4>
      </vt:variant>
      <vt:variant>
        <vt:lpwstr/>
      </vt:variant>
      <vt:variant>
        <vt:lpwstr>_Toc176965069</vt:lpwstr>
      </vt:variant>
      <vt:variant>
        <vt:i4>1703985</vt:i4>
      </vt:variant>
      <vt:variant>
        <vt:i4>74</vt:i4>
      </vt:variant>
      <vt:variant>
        <vt:i4>0</vt:i4>
      </vt:variant>
      <vt:variant>
        <vt:i4>5</vt:i4>
      </vt:variant>
      <vt:variant>
        <vt:lpwstr/>
      </vt:variant>
      <vt:variant>
        <vt:lpwstr>_Toc176965068</vt:lpwstr>
      </vt:variant>
      <vt:variant>
        <vt:i4>1703985</vt:i4>
      </vt:variant>
      <vt:variant>
        <vt:i4>68</vt:i4>
      </vt:variant>
      <vt:variant>
        <vt:i4>0</vt:i4>
      </vt:variant>
      <vt:variant>
        <vt:i4>5</vt:i4>
      </vt:variant>
      <vt:variant>
        <vt:lpwstr/>
      </vt:variant>
      <vt:variant>
        <vt:lpwstr>_Toc176965067</vt:lpwstr>
      </vt:variant>
      <vt:variant>
        <vt:i4>1703985</vt:i4>
      </vt:variant>
      <vt:variant>
        <vt:i4>62</vt:i4>
      </vt:variant>
      <vt:variant>
        <vt:i4>0</vt:i4>
      </vt:variant>
      <vt:variant>
        <vt:i4>5</vt:i4>
      </vt:variant>
      <vt:variant>
        <vt:lpwstr/>
      </vt:variant>
      <vt:variant>
        <vt:lpwstr>_Toc176965066</vt:lpwstr>
      </vt:variant>
      <vt:variant>
        <vt:i4>1703985</vt:i4>
      </vt:variant>
      <vt:variant>
        <vt:i4>56</vt:i4>
      </vt:variant>
      <vt:variant>
        <vt:i4>0</vt:i4>
      </vt:variant>
      <vt:variant>
        <vt:i4>5</vt:i4>
      </vt:variant>
      <vt:variant>
        <vt:lpwstr/>
      </vt:variant>
      <vt:variant>
        <vt:lpwstr>_Toc176965065</vt:lpwstr>
      </vt:variant>
      <vt:variant>
        <vt:i4>1703985</vt:i4>
      </vt:variant>
      <vt:variant>
        <vt:i4>50</vt:i4>
      </vt:variant>
      <vt:variant>
        <vt:i4>0</vt:i4>
      </vt:variant>
      <vt:variant>
        <vt:i4>5</vt:i4>
      </vt:variant>
      <vt:variant>
        <vt:lpwstr/>
      </vt:variant>
      <vt:variant>
        <vt:lpwstr>_Toc176965064</vt:lpwstr>
      </vt:variant>
      <vt:variant>
        <vt:i4>1703985</vt:i4>
      </vt:variant>
      <vt:variant>
        <vt:i4>44</vt:i4>
      </vt:variant>
      <vt:variant>
        <vt:i4>0</vt:i4>
      </vt:variant>
      <vt:variant>
        <vt:i4>5</vt:i4>
      </vt:variant>
      <vt:variant>
        <vt:lpwstr/>
      </vt:variant>
      <vt:variant>
        <vt:lpwstr>_Toc176965063</vt:lpwstr>
      </vt:variant>
      <vt:variant>
        <vt:i4>1703985</vt:i4>
      </vt:variant>
      <vt:variant>
        <vt:i4>38</vt:i4>
      </vt:variant>
      <vt:variant>
        <vt:i4>0</vt:i4>
      </vt:variant>
      <vt:variant>
        <vt:i4>5</vt:i4>
      </vt:variant>
      <vt:variant>
        <vt:lpwstr/>
      </vt:variant>
      <vt:variant>
        <vt:lpwstr>_Toc176965062</vt:lpwstr>
      </vt:variant>
      <vt:variant>
        <vt:i4>1703985</vt:i4>
      </vt:variant>
      <vt:variant>
        <vt:i4>32</vt:i4>
      </vt:variant>
      <vt:variant>
        <vt:i4>0</vt:i4>
      </vt:variant>
      <vt:variant>
        <vt:i4>5</vt:i4>
      </vt:variant>
      <vt:variant>
        <vt:lpwstr/>
      </vt:variant>
      <vt:variant>
        <vt:lpwstr>_Toc176965061</vt:lpwstr>
      </vt:variant>
      <vt:variant>
        <vt:i4>1703985</vt:i4>
      </vt:variant>
      <vt:variant>
        <vt:i4>26</vt:i4>
      </vt:variant>
      <vt:variant>
        <vt:i4>0</vt:i4>
      </vt:variant>
      <vt:variant>
        <vt:i4>5</vt:i4>
      </vt:variant>
      <vt:variant>
        <vt:lpwstr/>
      </vt:variant>
      <vt:variant>
        <vt:lpwstr>_Toc176965060</vt:lpwstr>
      </vt:variant>
      <vt:variant>
        <vt:i4>1638449</vt:i4>
      </vt:variant>
      <vt:variant>
        <vt:i4>20</vt:i4>
      </vt:variant>
      <vt:variant>
        <vt:i4>0</vt:i4>
      </vt:variant>
      <vt:variant>
        <vt:i4>5</vt:i4>
      </vt:variant>
      <vt:variant>
        <vt:lpwstr/>
      </vt:variant>
      <vt:variant>
        <vt:lpwstr>_Toc176965059</vt:lpwstr>
      </vt:variant>
      <vt:variant>
        <vt:i4>1638449</vt:i4>
      </vt:variant>
      <vt:variant>
        <vt:i4>14</vt:i4>
      </vt:variant>
      <vt:variant>
        <vt:i4>0</vt:i4>
      </vt:variant>
      <vt:variant>
        <vt:i4>5</vt:i4>
      </vt:variant>
      <vt:variant>
        <vt:lpwstr/>
      </vt:variant>
      <vt:variant>
        <vt:lpwstr>_Toc176965058</vt:lpwstr>
      </vt:variant>
      <vt:variant>
        <vt:i4>1638449</vt:i4>
      </vt:variant>
      <vt:variant>
        <vt:i4>8</vt:i4>
      </vt:variant>
      <vt:variant>
        <vt:i4>0</vt:i4>
      </vt:variant>
      <vt:variant>
        <vt:i4>5</vt:i4>
      </vt:variant>
      <vt:variant>
        <vt:lpwstr/>
      </vt:variant>
      <vt:variant>
        <vt:lpwstr>_Toc176965057</vt:lpwstr>
      </vt:variant>
      <vt:variant>
        <vt:i4>1638449</vt:i4>
      </vt:variant>
      <vt:variant>
        <vt:i4>2</vt:i4>
      </vt:variant>
      <vt:variant>
        <vt:i4>0</vt:i4>
      </vt:variant>
      <vt:variant>
        <vt:i4>5</vt:i4>
      </vt:variant>
      <vt:variant>
        <vt:lpwstr/>
      </vt:variant>
      <vt:variant>
        <vt:lpwstr>_Toc176965056</vt:lpwstr>
      </vt:variant>
      <vt:variant>
        <vt:i4>5963833</vt:i4>
      </vt:variant>
      <vt:variant>
        <vt:i4>0</vt:i4>
      </vt:variant>
      <vt:variant>
        <vt:i4>0</vt:i4>
      </vt:variant>
      <vt:variant>
        <vt:i4>5</vt:i4>
      </vt:variant>
      <vt:variant>
        <vt:lpwstr>mailto:lamisse.kandil@enabel.be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PATIÑO CHELA, Erika</cp:lastModifiedBy>
  <cp:revision>324</cp:revision>
  <cp:lastPrinted>2024-09-23T08:10:00Z</cp:lastPrinted>
  <dcterms:created xsi:type="dcterms:W3CDTF">2024-09-11T07:04:00Z</dcterms:created>
  <dcterms:modified xsi:type="dcterms:W3CDTF">2024-09-23T08:10:00Z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0x0101002C34C447E6454A40A553EE97A6C47186007BB8A95C3518EB4FB84739BBDAD1A6D0</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Order">
    <vt:r8>191500</vt:r8>
  </property>
  <property fmtid="{D5CDD505-2E9C-101B-9397-08002B2CF9AE}" pid="7" name="kf78f8c6b1d84606b77c6edeecdda7a3">
    <vt:lpwstr>FR|e5b11214-e6fc-4287-b1cb-b050c041462c</vt:lpwstr>
  </property>
  <property fmtid="{D5CDD505-2E9C-101B-9397-08002B2CF9AE}" pid="8" name="xd_Signature">
    <vt:bool>false</vt:bool>
  </property>
  <property fmtid="{D5CDD505-2E9C-101B-9397-08002B2CF9AE}" pid="9" name="gaf3ec5a67fc463eb9656c0859fc0579">
    <vt:lpwstr>Procurement|63c10b1a-587f-4ec6-924f-4565dd1c55f4</vt:lpwstr>
  </property>
  <property fmtid="{D5CDD505-2E9C-101B-9397-08002B2CF9AE}" pid="10" name="xd_ProgID">
    <vt:lpwstr/>
  </property>
  <property fmtid="{D5CDD505-2E9C-101B-9397-08002B2CF9AE}" pid="11" name="k07e5c9dd8ef49a29772290d04896af4">
    <vt:lpwstr>Template|507c20e7-7939-4ae2-9a5d-822aa0fd4f74</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y fmtid="{D5CDD505-2E9C-101B-9397-08002B2CF9AE}" pid="17" name="ENABEL_Service">
    <vt:lpwstr/>
  </property>
  <property fmtid="{D5CDD505-2E9C-101B-9397-08002B2CF9AE}" pid="18" name="Contract_reference">
    <vt:lpwstr>1575;#BEL21005-10326|37477a6d-3a13-4e34-8ca5-aab6fe768db0</vt:lpwstr>
  </property>
  <property fmtid="{D5CDD505-2E9C-101B-9397-08002B2CF9AE}" pid="19" name="Project_code">
    <vt:lpwstr>50;#BEL21005|314c1da7-83df-46fa-ab23-fb2ecf395123</vt:lpwstr>
  </property>
  <property fmtid="{D5CDD505-2E9C-101B-9397-08002B2CF9AE}" pid="20" name="Document_Language">
    <vt:lpwstr>6;#FR|e5b11214-e6fc-4287-b1cb-b050c041462c</vt:lpwstr>
  </property>
  <property fmtid="{D5CDD505-2E9C-101B-9397-08002B2CF9AE}" pid="21" name="Country">
    <vt:lpwstr>1;#BEL|ff4ffeae-c722-491b-b0ff-ada5a56a847d</vt:lpwstr>
  </property>
  <property fmtid="{D5CDD505-2E9C-101B-9397-08002B2CF9AE}" pid="22" name="Document_Type">
    <vt:lpwstr/>
  </property>
  <property fmtid="{D5CDD505-2E9C-101B-9397-08002B2CF9AE}" pid="23" name="Document_Status">
    <vt:lpwstr/>
  </property>
  <property fmtid="{D5CDD505-2E9C-101B-9397-08002B2CF9AE}" pid="24" name="_dlc_DocIdItemGuid">
    <vt:lpwstr>7c6665a6-f3ed-4e9c-8a58-743e7302c715</vt:lpwstr>
  </property>
</Properties>
</file>