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B97127" w14:textId="77777777" w:rsidR="006A2EF9" w:rsidRDefault="006A2EF9" w:rsidP="00CF40E1"/>
    <w:p w14:paraId="44EB2A6B" w14:textId="56BE1B4D" w:rsidR="00CF40E1" w:rsidRDefault="00643FA1" w:rsidP="00CF40E1">
      <w:pPr>
        <w:sectPr w:rsidR="00CF40E1" w:rsidSect="00CF40E1">
          <w:headerReference w:type="default" r:id="rId12"/>
          <w:footerReference w:type="default" r:id="rId13"/>
          <w:headerReference w:type="first" r:id="rId14"/>
          <w:footerReference w:type="first" r:id="rId15"/>
          <w:pgSz w:w="11906" w:h="16838"/>
          <w:pgMar w:top="1418" w:right="1531" w:bottom="1418" w:left="1871" w:header="709" w:footer="709" w:gutter="0"/>
          <w:pgNumType w:start="1"/>
          <w:cols w:space="708"/>
          <w:titlePg/>
          <w:docGrid w:linePitch="360"/>
        </w:sectPr>
      </w:pPr>
      <w:r>
        <w:rPr>
          <w:noProof/>
        </w:rPr>
        <mc:AlternateContent>
          <mc:Choice Requires="wps">
            <w:drawing>
              <wp:anchor distT="0" distB="0" distL="114300" distR="114300" simplePos="0" relativeHeight="251657728" behindDoc="0" locked="1" layoutInCell="1" allowOverlap="1" wp14:anchorId="64EEF0D9" wp14:editId="53B1A99F">
                <wp:simplePos x="0" y="0"/>
                <wp:positionH relativeFrom="column">
                  <wp:posOffset>-616585</wp:posOffset>
                </wp:positionH>
                <wp:positionV relativeFrom="page">
                  <wp:posOffset>3365500</wp:posOffset>
                </wp:positionV>
                <wp:extent cx="4133850" cy="3695700"/>
                <wp:effectExtent l="0" t="0" r="0"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3850" cy="3695700"/>
                        </a:xfrm>
                        <a:prstGeom prst="rect">
                          <a:avLst/>
                        </a:prstGeom>
                        <a:solidFill>
                          <a:sysClr val="window" lastClr="FFFFFF"/>
                        </a:solidFill>
                        <a:ln w="6350">
                          <a:noFill/>
                        </a:ln>
                        <a:effectLst/>
                      </wps:spPr>
                      <wps:txbx>
                        <w:txbxContent>
                          <w:p w14:paraId="7AD92110" w14:textId="05411223" w:rsidR="00DA133D" w:rsidRPr="00222BCA" w:rsidRDefault="00DA133D" w:rsidP="00222BCA">
                            <w:pPr>
                              <w:pStyle w:val="Titrecouverture"/>
                              <w:jc w:val="both"/>
                              <w:rPr>
                                <w:rFonts w:ascii="Georgia" w:hAnsi="Georgia"/>
                                <w:sz w:val="28"/>
                                <w:szCs w:val="28"/>
                              </w:rPr>
                            </w:pPr>
                            <w:r w:rsidRPr="00222BCA">
                              <w:rPr>
                                <w:rFonts w:ascii="Georgia" w:hAnsi="Georgia"/>
                                <w:sz w:val="28"/>
                                <w:szCs w:val="28"/>
                              </w:rPr>
                              <w:t>Cahier spécial des charges ENABEL</w:t>
                            </w:r>
                            <w:r w:rsidR="009A3553" w:rsidRPr="00222BCA">
                              <w:rPr>
                                <w:rFonts w:ascii="Georgia" w:hAnsi="Georgia"/>
                                <w:sz w:val="28"/>
                                <w:szCs w:val="28"/>
                              </w:rPr>
                              <w:t xml:space="preserve"> COD20006-10116</w:t>
                            </w:r>
                            <w:r w:rsidRPr="00222BCA">
                              <w:rPr>
                                <w:rFonts w:ascii="Georgia" w:hAnsi="Georgia"/>
                                <w:sz w:val="28"/>
                                <w:szCs w:val="28"/>
                              </w:rPr>
                              <w:t xml:space="preserve"> du </w:t>
                            </w:r>
                            <w:r w:rsidR="00222BCA" w:rsidRPr="00222BCA">
                              <w:rPr>
                                <w:rFonts w:ascii="Georgia" w:hAnsi="Georgia"/>
                                <w:sz w:val="28"/>
                                <w:szCs w:val="28"/>
                              </w:rPr>
                              <w:t>15</w:t>
                            </w:r>
                            <w:r w:rsidRPr="00222BCA">
                              <w:rPr>
                                <w:rFonts w:ascii="Georgia" w:hAnsi="Georgia"/>
                                <w:sz w:val="28"/>
                                <w:szCs w:val="28"/>
                              </w:rPr>
                              <w:t>/</w:t>
                            </w:r>
                            <w:r w:rsidR="009A3553" w:rsidRPr="00222BCA">
                              <w:rPr>
                                <w:rFonts w:ascii="Georgia" w:hAnsi="Georgia"/>
                                <w:sz w:val="28"/>
                                <w:szCs w:val="28"/>
                              </w:rPr>
                              <w:t>0</w:t>
                            </w:r>
                            <w:r w:rsidR="00222BCA" w:rsidRPr="00222BCA">
                              <w:rPr>
                                <w:rFonts w:ascii="Georgia" w:hAnsi="Georgia"/>
                                <w:sz w:val="28"/>
                                <w:szCs w:val="28"/>
                              </w:rPr>
                              <w:t>9</w:t>
                            </w:r>
                            <w:r w:rsidRPr="00222BCA">
                              <w:rPr>
                                <w:rFonts w:ascii="Georgia" w:hAnsi="Georgia"/>
                                <w:sz w:val="28"/>
                                <w:szCs w:val="28"/>
                              </w:rPr>
                              <w:t>/20</w:t>
                            </w:r>
                            <w:r w:rsidR="009A3553" w:rsidRPr="00222BCA">
                              <w:rPr>
                                <w:rFonts w:ascii="Georgia" w:hAnsi="Georgia"/>
                                <w:sz w:val="28"/>
                                <w:szCs w:val="28"/>
                              </w:rPr>
                              <w:t>24</w:t>
                            </w:r>
                            <w:r w:rsidRPr="00222BCA">
                              <w:rPr>
                                <w:rFonts w:ascii="Georgia" w:hAnsi="Georgia"/>
                                <w:sz w:val="28"/>
                                <w:szCs w:val="28"/>
                              </w:rPr>
                              <w:t xml:space="preserve"> </w:t>
                            </w:r>
                          </w:p>
                          <w:p w14:paraId="13E6CAF6" w14:textId="6CA7818F" w:rsidR="009A3553" w:rsidRPr="00222BCA" w:rsidRDefault="00DA133D" w:rsidP="00222BCA">
                            <w:pPr>
                              <w:spacing w:after="0" w:line="240" w:lineRule="auto"/>
                              <w:jc w:val="both"/>
                              <w:rPr>
                                <w:sz w:val="28"/>
                                <w:szCs w:val="28"/>
                              </w:rPr>
                            </w:pPr>
                            <w:r w:rsidRPr="00222BCA">
                              <w:rPr>
                                <w:sz w:val="28"/>
                                <w:szCs w:val="28"/>
                              </w:rPr>
                              <w:t xml:space="preserve">Marché de travaux </w:t>
                            </w:r>
                            <w:r w:rsidR="009A3553" w:rsidRPr="00222BCA">
                              <w:rPr>
                                <w:sz w:val="28"/>
                                <w:szCs w:val="28"/>
                              </w:rPr>
                              <w:t xml:space="preserve">de réhabilitation du bâtiment du bureau </w:t>
                            </w:r>
                            <w:proofErr w:type="spellStart"/>
                            <w:r w:rsidR="009A3553" w:rsidRPr="00222BCA">
                              <w:rPr>
                                <w:sz w:val="28"/>
                                <w:szCs w:val="28"/>
                              </w:rPr>
                              <w:t>Enabel</w:t>
                            </w:r>
                            <w:proofErr w:type="spellEnd"/>
                            <w:r w:rsidR="009A3553" w:rsidRPr="00222BCA">
                              <w:rPr>
                                <w:sz w:val="28"/>
                                <w:szCs w:val="28"/>
                              </w:rPr>
                              <w:t xml:space="preserve"> à INERA-MUKUMARI du projet </w:t>
                            </w:r>
                            <w:proofErr w:type="spellStart"/>
                            <w:r w:rsidR="009A3553" w:rsidRPr="00222BCA">
                              <w:rPr>
                                <w:sz w:val="28"/>
                                <w:szCs w:val="28"/>
                              </w:rPr>
                              <w:t>DeSIRA</w:t>
                            </w:r>
                            <w:proofErr w:type="spellEnd"/>
                            <w:r w:rsidR="009A3553" w:rsidRPr="00222BCA">
                              <w:rPr>
                                <w:sz w:val="28"/>
                                <w:szCs w:val="28"/>
                              </w:rPr>
                              <w:t xml:space="preserve"> dans la province de Sankuru</w:t>
                            </w:r>
                          </w:p>
                          <w:p w14:paraId="76D65CDE" w14:textId="18050C8C" w:rsidR="00DA133D" w:rsidRPr="00222BCA" w:rsidRDefault="00DA133D" w:rsidP="00222BCA">
                            <w:pPr>
                              <w:pStyle w:val="CTBSoustitre"/>
                              <w:ind w:left="0"/>
                              <w:jc w:val="both"/>
                              <w:rPr>
                                <w:rFonts w:ascii="Georgia" w:eastAsia="Calibri" w:hAnsi="Georgia" w:cs="Times New Roman"/>
                                <w:b w:val="0"/>
                                <w:caps w:val="0"/>
                                <w:color w:val="585756"/>
                                <w:kern w:val="0"/>
                                <w:sz w:val="28"/>
                                <w:szCs w:val="28"/>
                                <w:lang w:val="fr-BE"/>
                              </w:rPr>
                            </w:pPr>
                            <w:r w:rsidRPr="00222BCA">
                              <w:rPr>
                                <w:rFonts w:ascii="Georgia" w:eastAsia="Calibri" w:hAnsi="Georgia" w:cs="Times New Roman"/>
                                <w:b w:val="0"/>
                                <w:caps w:val="0"/>
                                <w:color w:val="585756"/>
                                <w:kern w:val="0"/>
                                <w:sz w:val="28"/>
                                <w:szCs w:val="28"/>
                                <w:lang w:val="fr-BE"/>
                              </w:rPr>
                              <w:t xml:space="preserve"> </w:t>
                            </w:r>
                          </w:p>
                          <w:p w14:paraId="18B5ACCF" w14:textId="1F90AD43" w:rsidR="00DA133D" w:rsidRPr="00222BCA" w:rsidRDefault="00DA133D" w:rsidP="00222BCA">
                            <w:pPr>
                              <w:pStyle w:val="CTBSoustitre"/>
                              <w:ind w:left="0"/>
                              <w:jc w:val="both"/>
                              <w:rPr>
                                <w:rFonts w:ascii="Georgia" w:eastAsia="Calibri" w:hAnsi="Georgia" w:cs="Times New Roman"/>
                                <w:b w:val="0"/>
                                <w:caps w:val="0"/>
                                <w:color w:val="585756"/>
                                <w:kern w:val="0"/>
                                <w:sz w:val="28"/>
                                <w:szCs w:val="28"/>
                                <w:lang w:val="fr-BE"/>
                              </w:rPr>
                            </w:pPr>
                            <w:r w:rsidRPr="00222BCA">
                              <w:rPr>
                                <w:rFonts w:ascii="Georgia" w:eastAsia="Calibri" w:hAnsi="Georgia" w:cs="Times New Roman"/>
                                <w:b w:val="0"/>
                                <w:caps w:val="0"/>
                                <w:color w:val="585756"/>
                                <w:kern w:val="0"/>
                                <w:sz w:val="28"/>
                                <w:szCs w:val="28"/>
                                <w:lang w:val="fr-BE"/>
                              </w:rPr>
                              <w:t>Pays</w:t>
                            </w:r>
                            <w:r w:rsidR="009A3553" w:rsidRPr="00222BCA">
                              <w:rPr>
                                <w:rFonts w:ascii="Georgia" w:eastAsia="Calibri" w:hAnsi="Georgia" w:cs="Times New Roman"/>
                                <w:b w:val="0"/>
                                <w:caps w:val="0"/>
                                <w:color w:val="585756"/>
                                <w:kern w:val="0"/>
                                <w:sz w:val="28"/>
                                <w:szCs w:val="28"/>
                                <w:lang w:val="fr-BE"/>
                              </w:rPr>
                              <w:t xml:space="preserve"> RD Congo</w:t>
                            </w:r>
                          </w:p>
                          <w:p w14:paraId="126A2111" w14:textId="77777777" w:rsidR="00497D52" w:rsidRPr="00222BCA" w:rsidRDefault="00497D52" w:rsidP="00222BCA">
                            <w:pPr>
                              <w:jc w:val="both"/>
                              <w:rPr>
                                <w:sz w:val="28"/>
                                <w:szCs w:val="28"/>
                              </w:rPr>
                            </w:pPr>
                          </w:p>
                          <w:p w14:paraId="7654DB4A" w14:textId="3A760CA6" w:rsidR="00497D52" w:rsidRPr="00222BCA" w:rsidRDefault="00497D52" w:rsidP="00222BCA">
                            <w:pPr>
                              <w:jc w:val="both"/>
                              <w:rPr>
                                <w:sz w:val="28"/>
                                <w:szCs w:val="28"/>
                              </w:rPr>
                            </w:pPr>
                            <w:r w:rsidRPr="00222BCA">
                              <w:rPr>
                                <w:sz w:val="28"/>
                                <w:szCs w:val="28"/>
                              </w:rPr>
                              <w:t>PROCEDURE NEGOCIEE SANS PUBLICITE PREALABLE (PNSPP)</w:t>
                            </w:r>
                          </w:p>
                          <w:p w14:paraId="0CB333EE" w14:textId="77777777" w:rsidR="00DA133D" w:rsidRPr="00222BCA" w:rsidRDefault="00DA133D" w:rsidP="00222BCA">
                            <w:pPr>
                              <w:pStyle w:val="Titrecouverture"/>
                              <w:jc w:val="both"/>
                              <w:rPr>
                                <w:rFonts w:ascii="Georgia" w:hAnsi="Georgia"/>
                                <w:sz w:val="28"/>
                                <w:szCs w:val="28"/>
                              </w:rPr>
                            </w:pPr>
                          </w:p>
                          <w:p w14:paraId="51DBE3D0" w14:textId="42A7F38D" w:rsidR="00DA133D" w:rsidRPr="00222BCA" w:rsidRDefault="00DA133D" w:rsidP="00222BCA">
                            <w:pPr>
                              <w:pStyle w:val="Titrecouverture"/>
                              <w:jc w:val="both"/>
                              <w:rPr>
                                <w:rFonts w:ascii="Georgia" w:hAnsi="Georgia"/>
                                <w:sz w:val="28"/>
                                <w:szCs w:val="28"/>
                              </w:rPr>
                            </w:pPr>
                            <w:r w:rsidRPr="00222BCA">
                              <w:rPr>
                                <w:rFonts w:ascii="Georgia" w:hAnsi="Georgia"/>
                                <w:sz w:val="28"/>
                                <w:szCs w:val="28"/>
                              </w:rPr>
                              <w:t xml:space="preserve">Code Navision : </w:t>
                            </w:r>
                            <w:r w:rsidR="009A3553" w:rsidRPr="00222BCA">
                              <w:rPr>
                                <w:rFonts w:ascii="Georgia" w:hAnsi="Georgia"/>
                                <w:sz w:val="28"/>
                                <w:szCs w:val="28"/>
                              </w:rPr>
                              <w:t>COD2000611</w:t>
                            </w:r>
                          </w:p>
                          <w:p w14:paraId="7E2E3A86" w14:textId="77777777" w:rsidR="00DA133D" w:rsidRPr="009A3553" w:rsidRDefault="00DA133D" w:rsidP="00EE31A3">
                            <w:pPr>
                              <w:pStyle w:val="Titrecouverture"/>
                              <w:rPr>
                                <w:sz w:val="20"/>
                                <w:szCs w:val="12"/>
                              </w:rPr>
                            </w:pPr>
                          </w:p>
                          <w:p w14:paraId="412BA49C" w14:textId="77777777" w:rsidR="00DA133D" w:rsidRDefault="00DA133D" w:rsidP="00EE31A3">
                            <w:pPr>
                              <w:pStyle w:val="Titrecouverture"/>
                              <w:rPr>
                                <w:sz w:val="36"/>
                              </w:rPr>
                            </w:pPr>
                          </w:p>
                          <w:p w14:paraId="4256CEBC" w14:textId="77777777" w:rsidR="00DA133D" w:rsidRDefault="00DA133D" w:rsidP="00EE31A3">
                            <w:pPr>
                              <w:pStyle w:val="Titrecouverture"/>
                              <w:rPr>
                                <w:sz w:val="36"/>
                              </w:rPr>
                            </w:pPr>
                          </w:p>
                          <w:p w14:paraId="1745E8E0" w14:textId="77777777" w:rsidR="00DA133D" w:rsidRDefault="00DA133D" w:rsidP="00EE31A3">
                            <w:pPr>
                              <w:pStyle w:val="Titrecouverture"/>
                              <w:rPr>
                                <w:sz w:val="36"/>
                              </w:rPr>
                            </w:pPr>
                          </w:p>
                          <w:p w14:paraId="4E8827EE" w14:textId="77777777" w:rsidR="00DA133D" w:rsidRDefault="00DA133D" w:rsidP="00EE31A3">
                            <w:pPr>
                              <w:pStyle w:val="Titrecouverture"/>
                              <w:rPr>
                                <w:sz w:val="36"/>
                              </w:rPr>
                            </w:pPr>
                          </w:p>
                          <w:p w14:paraId="5870BC09" w14:textId="77777777" w:rsidR="00DA133D" w:rsidRDefault="00DA133D" w:rsidP="00EE31A3">
                            <w:pPr>
                              <w:pStyle w:val="Titrecouverture"/>
                              <w:rPr>
                                <w:sz w:val="36"/>
                              </w:rPr>
                            </w:pPr>
                          </w:p>
                          <w:p w14:paraId="4C276AFD" w14:textId="77777777" w:rsidR="00DA133D" w:rsidRPr="004145B4" w:rsidRDefault="00DA133D" w:rsidP="00EE31A3">
                            <w:pPr>
                              <w:pStyle w:val="Titrecouverture"/>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EEF0D9" id="_x0000_t202" coordsize="21600,21600" o:spt="202" path="m,l,21600r21600,l21600,xe">
                <v:stroke joinstyle="miter"/>
                <v:path gradientshapeok="t" o:connecttype="rect"/>
              </v:shapetype>
              <v:shape id="Zone de texte 2" o:spid="_x0000_s1026" type="#_x0000_t202" style="position:absolute;margin-left:-48.55pt;margin-top:265pt;width:325.5pt;height:29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" fillcolor="window" stroked="f" strokeweight=".5pt">
                <v:textbox>
                  <w:txbxContent>
                    <w:p w14:paraId="7AD92110" w14:textId="05411223" w:rsidR="00DA133D" w:rsidRPr="00222BCA" w:rsidRDefault="00DA133D" w:rsidP="00222BCA">
                      <w:pPr>
                        <w:pStyle w:val="Titrecouverture"/>
                        <w:jc w:val="both"/>
                        <w:rPr>
                          <w:rFonts w:ascii="Georgia" w:hAnsi="Georgia"/>
                          <w:sz w:val="28"/>
                          <w:szCs w:val="28"/>
                        </w:rPr>
                      </w:pPr>
                      <w:r w:rsidRPr="00222BCA">
                        <w:rPr>
                          <w:rFonts w:ascii="Georgia" w:hAnsi="Georgia"/>
                          <w:sz w:val="28"/>
                          <w:szCs w:val="28"/>
                        </w:rPr>
                        <w:t>Cahier spécial des charges ENABEL</w:t>
                      </w:r>
                      <w:r w:rsidR="009A3553" w:rsidRPr="00222BCA">
                        <w:rPr>
                          <w:rFonts w:ascii="Georgia" w:hAnsi="Georgia"/>
                          <w:sz w:val="28"/>
                          <w:szCs w:val="28"/>
                        </w:rPr>
                        <w:t xml:space="preserve"> COD20006-10116</w:t>
                      </w:r>
                      <w:r w:rsidRPr="00222BCA">
                        <w:rPr>
                          <w:rFonts w:ascii="Georgia" w:hAnsi="Georgia"/>
                          <w:sz w:val="28"/>
                          <w:szCs w:val="28"/>
                        </w:rPr>
                        <w:t xml:space="preserve"> du </w:t>
                      </w:r>
                      <w:r w:rsidR="00222BCA" w:rsidRPr="00222BCA">
                        <w:rPr>
                          <w:rFonts w:ascii="Georgia" w:hAnsi="Georgia"/>
                          <w:sz w:val="28"/>
                          <w:szCs w:val="28"/>
                        </w:rPr>
                        <w:t>15</w:t>
                      </w:r>
                      <w:r w:rsidRPr="00222BCA">
                        <w:rPr>
                          <w:rFonts w:ascii="Georgia" w:hAnsi="Georgia"/>
                          <w:sz w:val="28"/>
                          <w:szCs w:val="28"/>
                        </w:rPr>
                        <w:t>/</w:t>
                      </w:r>
                      <w:r w:rsidR="009A3553" w:rsidRPr="00222BCA">
                        <w:rPr>
                          <w:rFonts w:ascii="Georgia" w:hAnsi="Georgia"/>
                          <w:sz w:val="28"/>
                          <w:szCs w:val="28"/>
                        </w:rPr>
                        <w:t>0</w:t>
                      </w:r>
                      <w:r w:rsidR="00222BCA" w:rsidRPr="00222BCA">
                        <w:rPr>
                          <w:rFonts w:ascii="Georgia" w:hAnsi="Georgia"/>
                          <w:sz w:val="28"/>
                          <w:szCs w:val="28"/>
                        </w:rPr>
                        <w:t>9</w:t>
                      </w:r>
                      <w:r w:rsidRPr="00222BCA">
                        <w:rPr>
                          <w:rFonts w:ascii="Georgia" w:hAnsi="Georgia"/>
                          <w:sz w:val="28"/>
                          <w:szCs w:val="28"/>
                        </w:rPr>
                        <w:t>/20</w:t>
                      </w:r>
                      <w:r w:rsidR="009A3553" w:rsidRPr="00222BCA">
                        <w:rPr>
                          <w:rFonts w:ascii="Georgia" w:hAnsi="Georgia"/>
                          <w:sz w:val="28"/>
                          <w:szCs w:val="28"/>
                        </w:rPr>
                        <w:t>24</w:t>
                      </w:r>
                      <w:r w:rsidRPr="00222BCA">
                        <w:rPr>
                          <w:rFonts w:ascii="Georgia" w:hAnsi="Georgia"/>
                          <w:sz w:val="28"/>
                          <w:szCs w:val="28"/>
                        </w:rPr>
                        <w:t xml:space="preserve"> </w:t>
                      </w:r>
                    </w:p>
                    <w:p w14:paraId="13E6CAF6" w14:textId="6CA7818F" w:rsidR="009A3553" w:rsidRPr="00222BCA" w:rsidRDefault="00DA133D" w:rsidP="00222BCA">
                      <w:pPr>
                        <w:spacing w:after="0" w:line="240" w:lineRule="auto"/>
                        <w:jc w:val="both"/>
                        <w:rPr>
                          <w:sz w:val="28"/>
                          <w:szCs w:val="28"/>
                        </w:rPr>
                      </w:pPr>
                      <w:r w:rsidRPr="00222BCA">
                        <w:rPr>
                          <w:sz w:val="28"/>
                          <w:szCs w:val="28"/>
                        </w:rPr>
                        <w:t xml:space="preserve">Marché de travaux </w:t>
                      </w:r>
                      <w:r w:rsidR="009A3553" w:rsidRPr="00222BCA">
                        <w:rPr>
                          <w:sz w:val="28"/>
                          <w:szCs w:val="28"/>
                        </w:rPr>
                        <w:t xml:space="preserve">de réhabilitation du bâtiment du bureau </w:t>
                      </w:r>
                      <w:proofErr w:type="spellStart"/>
                      <w:r w:rsidR="009A3553" w:rsidRPr="00222BCA">
                        <w:rPr>
                          <w:sz w:val="28"/>
                          <w:szCs w:val="28"/>
                        </w:rPr>
                        <w:t>Enabel</w:t>
                      </w:r>
                      <w:proofErr w:type="spellEnd"/>
                      <w:r w:rsidR="009A3553" w:rsidRPr="00222BCA">
                        <w:rPr>
                          <w:sz w:val="28"/>
                          <w:szCs w:val="28"/>
                        </w:rPr>
                        <w:t xml:space="preserve"> à INERA-MUKUMARI du projet </w:t>
                      </w:r>
                      <w:proofErr w:type="spellStart"/>
                      <w:r w:rsidR="009A3553" w:rsidRPr="00222BCA">
                        <w:rPr>
                          <w:sz w:val="28"/>
                          <w:szCs w:val="28"/>
                        </w:rPr>
                        <w:t>DeSIRA</w:t>
                      </w:r>
                      <w:proofErr w:type="spellEnd"/>
                      <w:r w:rsidR="009A3553" w:rsidRPr="00222BCA">
                        <w:rPr>
                          <w:sz w:val="28"/>
                          <w:szCs w:val="28"/>
                        </w:rPr>
                        <w:t xml:space="preserve"> dans la province de Sankuru</w:t>
                      </w:r>
                    </w:p>
                    <w:p w14:paraId="76D65CDE" w14:textId="18050C8C" w:rsidR="00DA133D" w:rsidRPr="00222BCA" w:rsidRDefault="00DA133D" w:rsidP="00222BCA">
                      <w:pPr>
                        <w:pStyle w:val="CTBSoustitre"/>
                        <w:ind w:left="0"/>
                        <w:jc w:val="both"/>
                        <w:rPr>
                          <w:rFonts w:ascii="Georgia" w:eastAsia="Calibri" w:hAnsi="Georgia" w:cs="Times New Roman"/>
                          <w:b w:val="0"/>
                          <w:caps w:val="0"/>
                          <w:color w:val="585756"/>
                          <w:kern w:val="0"/>
                          <w:sz w:val="28"/>
                          <w:szCs w:val="28"/>
                          <w:lang w:val="fr-BE"/>
                        </w:rPr>
                      </w:pPr>
                      <w:r w:rsidRPr="00222BCA">
                        <w:rPr>
                          <w:rFonts w:ascii="Georgia" w:eastAsia="Calibri" w:hAnsi="Georgia" w:cs="Times New Roman"/>
                          <w:b w:val="0"/>
                          <w:caps w:val="0"/>
                          <w:color w:val="585756"/>
                          <w:kern w:val="0"/>
                          <w:sz w:val="28"/>
                          <w:szCs w:val="28"/>
                          <w:lang w:val="fr-BE"/>
                        </w:rPr>
                        <w:t xml:space="preserve"> </w:t>
                      </w:r>
                    </w:p>
                    <w:p w14:paraId="18B5ACCF" w14:textId="1F90AD43" w:rsidR="00DA133D" w:rsidRPr="00222BCA" w:rsidRDefault="00DA133D" w:rsidP="00222BCA">
                      <w:pPr>
                        <w:pStyle w:val="CTBSoustitre"/>
                        <w:ind w:left="0"/>
                        <w:jc w:val="both"/>
                        <w:rPr>
                          <w:rFonts w:ascii="Georgia" w:eastAsia="Calibri" w:hAnsi="Georgia" w:cs="Times New Roman"/>
                          <w:b w:val="0"/>
                          <w:caps w:val="0"/>
                          <w:color w:val="585756"/>
                          <w:kern w:val="0"/>
                          <w:sz w:val="28"/>
                          <w:szCs w:val="28"/>
                          <w:lang w:val="fr-BE"/>
                        </w:rPr>
                      </w:pPr>
                      <w:r w:rsidRPr="00222BCA">
                        <w:rPr>
                          <w:rFonts w:ascii="Georgia" w:eastAsia="Calibri" w:hAnsi="Georgia" w:cs="Times New Roman"/>
                          <w:b w:val="0"/>
                          <w:caps w:val="0"/>
                          <w:color w:val="585756"/>
                          <w:kern w:val="0"/>
                          <w:sz w:val="28"/>
                          <w:szCs w:val="28"/>
                          <w:lang w:val="fr-BE"/>
                        </w:rPr>
                        <w:t>Pays</w:t>
                      </w:r>
                      <w:r w:rsidR="009A3553" w:rsidRPr="00222BCA">
                        <w:rPr>
                          <w:rFonts w:ascii="Georgia" w:eastAsia="Calibri" w:hAnsi="Georgia" w:cs="Times New Roman"/>
                          <w:b w:val="0"/>
                          <w:caps w:val="0"/>
                          <w:color w:val="585756"/>
                          <w:kern w:val="0"/>
                          <w:sz w:val="28"/>
                          <w:szCs w:val="28"/>
                          <w:lang w:val="fr-BE"/>
                        </w:rPr>
                        <w:t xml:space="preserve"> RD Congo</w:t>
                      </w:r>
                    </w:p>
                    <w:p w14:paraId="126A2111" w14:textId="77777777" w:rsidR="00497D52" w:rsidRPr="00222BCA" w:rsidRDefault="00497D52" w:rsidP="00222BCA">
                      <w:pPr>
                        <w:jc w:val="both"/>
                        <w:rPr>
                          <w:sz w:val="28"/>
                          <w:szCs w:val="28"/>
                        </w:rPr>
                      </w:pPr>
                    </w:p>
                    <w:p w14:paraId="7654DB4A" w14:textId="3A760CA6" w:rsidR="00497D52" w:rsidRPr="00222BCA" w:rsidRDefault="00497D52" w:rsidP="00222BCA">
                      <w:pPr>
                        <w:jc w:val="both"/>
                        <w:rPr>
                          <w:sz w:val="28"/>
                          <w:szCs w:val="28"/>
                        </w:rPr>
                      </w:pPr>
                      <w:r w:rsidRPr="00222BCA">
                        <w:rPr>
                          <w:sz w:val="28"/>
                          <w:szCs w:val="28"/>
                        </w:rPr>
                        <w:t>PROCEDURE NEGOCIEE SANS PUBLICITE PREALABLE (PNSPP)</w:t>
                      </w:r>
                    </w:p>
                    <w:p w14:paraId="0CB333EE" w14:textId="77777777" w:rsidR="00DA133D" w:rsidRPr="00222BCA" w:rsidRDefault="00DA133D" w:rsidP="00222BCA">
                      <w:pPr>
                        <w:pStyle w:val="Titrecouverture"/>
                        <w:jc w:val="both"/>
                        <w:rPr>
                          <w:rFonts w:ascii="Georgia" w:hAnsi="Georgia"/>
                          <w:sz w:val="28"/>
                          <w:szCs w:val="28"/>
                        </w:rPr>
                      </w:pPr>
                    </w:p>
                    <w:p w14:paraId="51DBE3D0" w14:textId="42A7F38D" w:rsidR="00DA133D" w:rsidRPr="00222BCA" w:rsidRDefault="00DA133D" w:rsidP="00222BCA">
                      <w:pPr>
                        <w:pStyle w:val="Titrecouverture"/>
                        <w:jc w:val="both"/>
                        <w:rPr>
                          <w:rFonts w:ascii="Georgia" w:hAnsi="Georgia"/>
                          <w:sz w:val="28"/>
                          <w:szCs w:val="28"/>
                        </w:rPr>
                      </w:pPr>
                      <w:r w:rsidRPr="00222BCA">
                        <w:rPr>
                          <w:rFonts w:ascii="Georgia" w:hAnsi="Georgia"/>
                          <w:sz w:val="28"/>
                          <w:szCs w:val="28"/>
                        </w:rPr>
                        <w:t xml:space="preserve">Code Navision : </w:t>
                      </w:r>
                      <w:r w:rsidR="009A3553" w:rsidRPr="00222BCA">
                        <w:rPr>
                          <w:rFonts w:ascii="Georgia" w:hAnsi="Georgia"/>
                          <w:sz w:val="28"/>
                          <w:szCs w:val="28"/>
                        </w:rPr>
                        <w:t>COD2000611</w:t>
                      </w:r>
                    </w:p>
                    <w:p w14:paraId="7E2E3A86" w14:textId="77777777" w:rsidR="00DA133D" w:rsidRPr="009A3553" w:rsidRDefault="00DA133D" w:rsidP="00EE31A3">
                      <w:pPr>
                        <w:pStyle w:val="Titrecouverture"/>
                        <w:rPr>
                          <w:sz w:val="20"/>
                          <w:szCs w:val="12"/>
                        </w:rPr>
                      </w:pPr>
                    </w:p>
                    <w:p w14:paraId="412BA49C" w14:textId="77777777" w:rsidR="00DA133D" w:rsidRDefault="00DA133D" w:rsidP="00EE31A3">
                      <w:pPr>
                        <w:pStyle w:val="Titrecouverture"/>
                        <w:rPr>
                          <w:sz w:val="36"/>
                        </w:rPr>
                      </w:pPr>
                    </w:p>
                    <w:p w14:paraId="4256CEBC" w14:textId="77777777" w:rsidR="00DA133D" w:rsidRDefault="00DA133D" w:rsidP="00EE31A3">
                      <w:pPr>
                        <w:pStyle w:val="Titrecouverture"/>
                        <w:rPr>
                          <w:sz w:val="36"/>
                        </w:rPr>
                      </w:pPr>
                    </w:p>
                    <w:p w14:paraId="1745E8E0" w14:textId="77777777" w:rsidR="00DA133D" w:rsidRDefault="00DA133D" w:rsidP="00EE31A3">
                      <w:pPr>
                        <w:pStyle w:val="Titrecouverture"/>
                        <w:rPr>
                          <w:sz w:val="36"/>
                        </w:rPr>
                      </w:pPr>
                    </w:p>
                    <w:p w14:paraId="4E8827EE" w14:textId="77777777" w:rsidR="00DA133D" w:rsidRDefault="00DA133D" w:rsidP="00EE31A3">
                      <w:pPr>
                        <w:pStyle w:val="Titrecouverture"/>
                        <w:rPr>
                          <w:sz w:val="36"/>
                        </w:rPr>
                      </w:pPr>
                    </w:p>
                    <w:p w14:paraId="5870BC09" w14:textId="77777777" w:rsidR="00DA133D" w:rsidRDefault="00DA133D" w:rsidP="00EE31A3">
                      <w:pPr>
                        <w:pStyle w:val="Titrecouverture"/>
                        <w:rPr>
                          <w:sz w:val="36"/>
                        </w:rPr>
                      </w:pPr>
                    </w:p>
                    <w:p w14:paraId="4C276AFD" w14:textId="77777777" w:rsidR="00DA133D" w:rsidRPr="004145B4" w:rsidRDefault="00DA133D" w:rsidP="00EE31A3">
                      <w:pPr>
                        <w:pStyle w:val="Titrecouverture"/>
                        <w:rPr>
                          <w:sz w:val="24"/>
                          <w:szCs w:val="24"/>
                        </w:rPr>
                      </w:pPr>
                    </w:p>
                  </w:txbxContent>
                </v:textbox>
                <w10:wrap anchory="page"/>
                <w10:anchorlock/>
              </v:shape>
            </w:pict>
          </mc:Fallback>
        </mc:AlternateContent>
      </w:r>
    </w:p>
    <w:p w14:paraId="0CC72204" w14:textId="77777777" w:rsidR="00C45EFE" w:rsidRPr="005D080C" w:rsidRDefault="00C45EFE" w:rsidP="005D080C">
      <w:pPr>
        <w:pStyle w:val="En-ttedetabledesmatires"/>
        <w:spacing w:after="240"/>
        <w:rPr>
          <w:color w:val="585756"/>
        </w:rPr>
      </w:pPr>
      <w:r w:rsidRPr="005D080C">
        <w:rPr>
          <w:color w:val="585756"/>
          <w:lang w:val="fr-FR"/>
        </w:rPr>
        <w:lastRenderedPageBreak/>
        <w:t>Table des matières</w:t>
      </w:r>
    </w:p>
    <w:p w14:paraId="63E9B102" w14:textId="67339D8E" w:rsidR="0014743E" w:rsidRDefault="00C45EFE">
      <w:pPr>
        <w:pStyle w:val="TM1"/>
        <w:rPr>
          <w:rFonts w:asciiTheme="minorHAnsi" w:eastAsiaTheme="minorEastAsia" w:hAnsiTheme="minorHAnsi" w:cstheme="minorBidi"/>
          <w:b w:val="0"/>
          <w:noProof/>
          <w:color w:val="auto"/>
          <w:kern w:val="2"/>
          <w:sz w:val="22"/>
          <w:lang w:val="fr-FR" w:eastAsia="fr-FR"/>
          <w14:ligatures w14:val="standardContextual"/>
        </w:rPr>
      </w:pPr>
      <w:r w:rsidRPr="005D080C">
        <w:fldChar w:fldCharType="begin"/>
      </w:r>
      <w:r w:rsidRPr="005D080C">
        <w:instrText xml:space="preserve"> TOC \o "1-4" \h \z \u </w:instrText>
      </w:r>
      <w:r w:rsidRPr="005D080C">
        <w:fldChar w:fldCharType="separate"/>
      </w:r>
      <w:hyperlink w:anchor="_Toc177367994" w:history="1">
        <w:r w:rsidR="0014743E" w:rsidRPr="00300A1A">
          <w:rPr>
            <w:rStyle w:val="Lienhypertexte"/>
            <w:noProof/>
          </w:rPr>
          <w:t>1</w:t>
        </w:r>
        <w:r w:rsidR="0014743E">
          <w:rPr>
            <w:rFonts w:asciiTheme="minorHAnsi" w:eastAsiaTheme="minorEastAsia" w:hAnsiTheme="minorHAnsi" w:cstheme="minorBidi"/>
            <w:b w:val="0"/>
            <w:noProof/>
            <w:color w:val="auto"/>
            <w:kern w:val="2"/>
            <w:sz w:val="22"/>
            <w:lang w:val="fr-FR" w:eastAsia="fr-FR"/>
            <w14:ligatures w14:val="standardContextual"/>
          </w:rPr>
          <w:tab/>
        </w:r>
        <w:r w:rsidR="0014743E" w:rsidRPr="00300A1A">
          <w:rPr>
            <w:rStyle w:val="Lienhypertexte"/>
            <w:noProof/>
          </w:rPr>
          <w:t>Dispositions administratives et contractuelles</w:t>
        </w:r>
        <w:r w:rsidR="0014743E">
          <w:rPr>
            <w:noProof/>
            <w:webHidden/>
          </w:rPr>
          <w:tab/>
        </w:r>
        <w:r w:rsidR="0014743E">
          <w:rPr>
            <w:noProof/>
            <w:webHidden/>
          </w:rPr>
          <w:fldChar w:fldCharType="begin"/>
        </w:r>
        <w:r w:rsidR="0014743E">
          <w:rPr>
            <w:noProof/>
            <w:webHidden/>
          </w:rPr>
          <w:instrText xml:space="preserve"> PAGEREF _Toc177367994 \h </w:instrText>
        </w:r>
        <w:r w:rsidR="0014743E">
          <w:rPr>
            <w:noProof/>
            <w:webHidden/>
          </w:rPr>
        </w:r>
        <w:r w:rsidR="0014743E">
          <w:rPr>
            <w:noProof/>
            <w:webHidden/>
          </w:rPr>
          <w:fldChar w:fldCharType="separate"/>
        </w:r>
        <w:r w:rsidR="0014743E">
          <w:rPr>
            <w:noProof/>
            <w:webHidden/>
          </w:rPr>
          <w:t>5</w:t>
        </w:r>
        <w:r w:rsidR="0014743E">
          <w:rPr>
            <w:noProof/>
            <w:webHidden/>
          </w:rPr>
          <w:fldChar w:fldCharType="end"/>
        </w:r>
      </w:hyperlink>
    </w:p>
    <w:p w14:paraId="1738796A" w14:textId="247189B6" w:rsidR="0014743E" w:rsidRDefault="0014743E">
      <w:pPr>
        <w:pStyle w:val="TM2"/>
        <w:tabs>
          <w:tab w:val="left" w:pos="1415"/>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367995" w:history="1">
        <w:r w:rsidRPr="00300A1A">
          <w:rPr>
            <w:rStyle w:val="Lienhypertexte"/>
            <w:noProof/>
          </w:rPr>
          <w:t>1.1</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Généralités</w:t>
        </w:r>
        <w:r>
          <w:rPr>
            <w:noProof/>
            <w:webHidden/>
          </w:rPr>
          <w:tab/>
        </w:r>
        <w:r>
          <w:rPr>
            <w:noProof/>
            <w:webHidden/>
          </w:rPr>
          <w:fldChar w:fldCharType="begin"/>
        </w:r>
        <w:r>
          <w:rPr>
            <w:noProof/>
            <w:webHidden/>
          </w:rPr>
          <w:instrText xml:space="preserve"> PAGEREF _Toc177367995 \h </w:instrText>
        </w:r>
        <w:r>
          <w:rPr>
            <w:noProof/>
            <w:webHidden/>
          </w:rPr>
        </w:r>
        <w:r>
          <w:rPr>
            <w:noProof/>
            <w:webHidden/>
          </w:rPr>
          <w:fldChar w:fldCharType="separate"/>
        </w:r>
        <w:r>
          <w:rPr>
            <w:noProof/>
            <w:webHidden/>
          </w:rPr>
          <w:t>5</w:t>
        </w:r>
        <w:r>
          <w:rPr>
            <w:noProof/>
            <w:webHidden/>
          </w:rPr>
          <w:fldChar w:fldCharType="end"/>
        </w:r>
      </w:hyperlink>
    </w:p>
    <w:p w14:paraId="6C968942" w14:textId="33F23259"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7996" w:history="1">
        <w:r w:rsidRPr="00300A1A">
          <w:rPr>
            <w:rStyle w:val="Lienhypertexte"/>
            <w:noProof/>
          </w:rPr>
          <w:t>1.1.1</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Dérogations à l’AR du 14.01.2013</w:t>
        </w:r>
        <w:r>
          <w:rPr>
            <w:noProof/>
            <w:webHidden/>
          </w:rPr>
          <w:tab/>
        </w:r>
        <w:r>
          <w:rPr>
            <w:noProof/>
            <w:webHidden/>
          </w:rPr>
          <w:fldChar w:fldCharType="begin"/>
        </w:r>
        <w:r>
          <w:rPr>
            <w:noProof/>
            <w:webHidden/>
          </w:rPr>
          <w:instrText xml:space="preserve"> PAGEREF _Toc177367996 \h </w:instrText>
        </w:r>
        <w:r>
          <w:rPr>
            <w:noProof/>
            <w:webHidden/>
          </w:rPr>
        </w:r>
        <w:r>
          <w:rPr>
            <w:noProof/>
            <w:webHidden/>
          </w:rPr>
          <w:fldChar w:fldCharType="separate"/>
        </w:r>
        <w:r>
          <w:rPr>
            <w:noProof/>
            <w:webHidden/>
          </w:rPr>
          <w:t>5</w:t>
        </w:r>
        <w:r>
          <w:rPr>
            <w:noProof/>
            <w:webHidden/>
          </w:rPr>
          <w:fldChar w:fldCharType="end"/>
        </w:r>
      </w:hyperlink>
    </w:p>
    <w:p w14:paraId="661C9A31" w14:textId="7222D90F"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7997" w:history="1">
        <w:r w:rsidRPr="00300A1A">
          <w:rPr>
            <w:rStyle w:val="Lienhypertexte"/>
            <w:noProof/>
          </w:rPr>
          <w:t>1.1.2</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Le pouvoir adjudicateur</w:t>
        </w:r>
        <w:r>
          <w:rPr>
            <w:noProof/>
            <w:webHidden/>
          </w:rPr>
          <w:tab/>
        </w:r>
        <w:r>
          <w:rPr>
            <w:noProof/>
            <w:webHidden/>
          </w:rPr>
          <w:fldChar w:fldCharType="begin"/>
        </w:r>
        <w:r>
          <w:rPr>
            <w:noProof/>
            <w:webHidden/>
          </w:rPr>
          <w:instrText xml:space="preserve"> PAGEREF _Toc177367997 \h </w:instrText>
        </w:r>
        <w:r>
          <w:rPr>
            <w:noProof/>
            <w:webHidden/>
          </w:rPr>
        </w:r>
        <w:r>
          <w:rPr>
            <w:noProof/>
            <w:webHidden/>
          </w:rPr>
          <w:fldChar w:fldCharType="separate"/>
        </w:r>
        <w:r>
          <w:rPr>
            <w:noProof/>
            <w:webHidden/>
          </w:rPr>
          <w:t>5</w:t>
        </w:r>
        <w:r>
          <w:rPr>
            <w:noProof/>
            <w:webHidden/>
          </w:rPr>
          <w:fldChar w:fldCharType="end"/>
        </w:r>
      </w:hyperlink>
    </w:p>
    <w:p w14:paraId="72543552" w14:textId="1FD99368"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7998" w:history="1">
        <w:r w:rsidRPr="00300A1A">
          <w:rPr>
            <w:rStyle w:val="Lienhypertexte"/>
            <w:noProof/>
          </w:rPr>
          <w:t>1.1.3</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Cadre institutionnel d’ENABEL</w:t>
        </w:r>
        <w:r>
          <w:rPr>
            <w:noProof/>
            <w:webHidden/>
          </w:rPr>
          <w:tab/>
        </w:r>
        <w:r>
          <w:rPr>
            <w:noProof/>
            <w:webHidden/>
          </w:rPr>
          <w:fldChar w:fldCharType="begin"/>
        </w:r>
        <w:r>
          <w:rPr>
            <w:noProof/>
            <w:webHidden/>
          </w:rPr>
          <w:instrText xml:space="preserve"> PAGEREF _Toc177367998 \h </w:instrText>
        </w:r>
        <w:r>
          <w:rPr>
            <w:noProof/>
            <w:webHidden/>
          </w:rPr>
        </w:r>
        <w:r>
          <w:rPr>
            <w:noProof/>
            <w:webHidden/>
          </w:rPr>
          <w:fldChar w:fldCharType="separate"/>
        </w:r>
        <w:r>
          <w:rPr>
            <w:noProof/>
            <w:webHidden/>
          </w:rPr>
          <w:t>5</w:t>
        </w:r>
        <w:r>
          <w:rPr>
            <w:noProof/>
            <w:webHidden/>
          </w:rPr>
          <w:fldChar w:fldCharType="end"/>
        </w:r>
      </w:hyperlink>
    </w:p>
    <w:p w14:paraId="238E7DBB" w14:textId="23E248FD"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7999" w:history="1">
        <w:r w:rsidRPr="00300A1A">
          <w:rPr>
            <w:rStyle w:val="Lienhypertexte"/>
            <w:noProof/>
          </w:rPr>
          <w:t>1.1.4</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Règles régissant le marché</w:t>
        </w:r>
        <w:r>
          <w:rPr>
            <w:noProof/>
            <w:webHidden/>
          </w:rPr>
          <w:tab/>
        </w:r>
        <w:r>
          <w:rPr>
            <w:noProof/>
            <w:webHidden/>
          </w:rPr>
          <w:fldChar w:fldCharType="begin"/>
        </w:r>
        <w:r>
          <w:rPr>
            <w:noProof/>
            <w:webHidden/>
          </w:rPr>
          <w:instrText xml:space="preserve"> PAGEREF _Toc177367999 \h </w:instrText>
        </w:r>
        <w:r>
          <w:rPr>
            <w:noProof/>
            <w:webHidden/>
          </w:rPr>
        </w:r>
        <w:r>
          <w:rPr>
            <w:noProof/>
            <w:webHidden/>
          </w:rPr>
          <w:fldChar w:fldCharType="separate"/>
        </w:r>
        <w:r>
          <w:rPr>
            <w:noProof/>
            <w:webHidden/>
          </w:rPr>
          <w:t>6</w:t>
        </w:r>
        <w:r>
          <w:rPr>
            <w:noProof/>
            <w:webHidden/>
          </w:rPr>
          <w:fldChar w:fldCharType="end"/>
        </w:r>
      </w:hyperlink>
    </w:p>
    <w:p w14:paraId="2C7A3AFD" w14:textId="76E9D1BD"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00" w:history="1">
        <w:r w:rsidRPr="00300A1A">
          <w:rPr>
            <w:rStyle w:val="Lienhypertexte"/>
            <w:noProof/>
          </w:rPr>
          <w:t>1.1.5</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Définitions</w:t>
        </w:r>
        <w:r>
          <w:rPr>
            <w:noProof/>
            <w:webHidden/>
          </w:rPr>
          <w:tab/>
        </w:r>
        <w:r>
          <w:rPr>
            <w:noProof/>
            <w:webHidden/>
          </w:rPr>
          <w:fldChar w:fldCharType="begin"/>
        </w:r>
        <w:r>
          <w:rPr>
            <w:noProof/>
            <w:webHidden/>
          </w:rPr>
          <w:instrText xml:space="preserve"> PAGEREF _Toc177368000 \h </w:instrText>
        </w:r>
        <w:r>
          <w:rPr>
            <w:noProof/>
            <w:webHidden/>
          </w:rPr>
        </w:r>
        <w:r>
          <w:rPr>
            <w:noProof/>
            <w:webHidden/>
          </w:rPr>
          <w:fldChar w:fldCharType="separate"/>
        </w:r>
        <w:r>
          <w:rPr>
            <w:noProof/>
            <w:webHidden/>
          </w:rPr>
          <w:t>6</w:t>
        </w:r>
        <w:r>
          <w:rPr>
            <w:noProof/>
            <w:webHidden/>
          </w:rPr>
          <w:fldChar w:fldCharType="end"/>
        </w:r>
      </w:hyperlink>
    </w:p>
    <w:p w14:paraId="6835BD65" w14:textId="2E6DAEB9"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01" w:history="1">
        <w:r w:rsidRPr="00300A1A">
          <w:rPr>
            <w:rStyle w:val="Lienhypertexte"/>
            <w:noProof/>
          </w:rPr>
          <w:t>1.1.6</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Confidentialité</w:t>
        </w:r>
        <w:r>
          <w:rPr>
            <w:noProof/>
            <w:webHidden/>
          </w:rPr>
          <w:tab/>
        </w:r>
        <w:r>
          <w:rPr>
            <w:noProof/>
            <w:webHidden/>
          </w:rPr>
          <w:fldChar w:fldCharType="begin"/>
        </w:r>
        <w:r>
          <w:rPr>
            <w:noProof/>
            <w:webHidden/>
          </w:rPr>
          <w:instrText xml:space="preserve"> PAGEREF _Toc177368001 \h </w:instrText>
        </w:r>
        <w:r>
          <w:rPr>
            <w:noProof/>
            <w:webHidden/>
          </w:rPr>
        </w:r>
        <w:r>
          <w:rPr>
            <w:noProof/>
            <w:webHidden/>
          </w:rPr>
          <w:fldChar w:fldCharType="separate"/>
        </w:r>
        <w:r>
          <w:rPr>
            <w:noProof/>
            <w:webHidden/>
          </w:rPr>
          <w:t>7</w:t>
        </w:r>
        <w:r>
          <w:rPr>
            <w:noProof/>
            <w:webHidden/>
          </w:rPr>
          <w:fldChar w:fldCharType="end"/>
        </w:r>
      </w:hyperlink>
    </w:p>
    <w:p w14:paraId="70AFC273" w14:textId="10B3906E"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02" w:history="1">
        <w:r w:rsidRPr="00300A1A">
          <w:rPr>
            <w:rStyle w:val="Lienhypertexte"/>
            <w:noProof/>
          </w:rPr>
          <w:t>1.1.7</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Obligations déontologiques</w:t>
        </w:r>
        <w:r>
          <w:rPr>
            <w:noProof/>
            <w:webHidden/>
          </w:rPr>
          <w:tab/>
        </w:r>
        <w:r>
          <w:rPr>
            <w:noProof/>
            <w:webHidden/>
          </w:rPr>
          <w:fldChar w:fldCharType="begin"/>
        </w:r>
        <w:r>
          <w:rPr>
            <w:noProof/>
            <w:webHidden/>
          </w:rPr>
          <w:instrText xml:space="preserve"> PAGEREF _Toc177368002 \h </w:instrText>
        </w:r>
        <w:r>
          <w:rPr>
            <w:noProof/>
            <w:webHidden/>
          </w:rPr>
        </w:r>
        <w:r>
          <w:rPr>
            <w:noProof/>
            <w:webHidden/>
          </w:rPr>
          <w:fldChar w:fldCharType="separate"/>
        </w:r>
        <w:r>
          <w:rPr>
            <w:noProof/>
            <w:webHidden/>
          </w:rPr>
          <w:t>8</w:t>
        </w:r>
        <w:r>
          <w:rPr>
            <w:noProof/>
            <w:webHidden/>
          </w:rPr>
          <w:fldChar w:fldCharType="end"/>
        </w:r>
      </w:hyperlink>
    </w:p>
    <w:p w14:paraId="21C3B229" w14:textId="13B3A1DB"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03" w:history="1">
        <w:r w:rsidRPr="00300A1A">
          <w:rPr>
            <w:rStyle w:val="Lienhypertexte"/>
            <w:noProof/>
            <w:lang w:val="fr-FR"/>
          </w:rPr>
          <w:t>1.1.8</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lang w:val="fr-FR"/>
          </w:rPr>
          <w:t>Droit applicable et tribunaux compétents</w:t>
        </w:r>
        <w:r>
          <w:rPr>
            <w:noProof/>
            <w:webHidden/>
          </w:rPr>
          <w:tab/>
        </w:r>
        <w:r>
          <w:rPr>
            <w:noProof/>
            <w:webHidden/>
          </w:rPr>
          <w:fldChar w:fldCharType="begin"/>
        </w:r>
        <w:r>
          <w:rPr>
            <w:noProof/>
            <w:webHidden/>
          </w:rPr>
          <w:instrText xml:space="preserve"> PAGEREF _Toc177368003 \h </w:instrText>
        </w:r>
        <w:r>
          <w:rPr>
            <w:noProof/>
            <w:webHidden/>
          </w:rPr>
        </w:r>
        <w:r>
          <w:rPr>
            <w:noProof/>
            <w:webHidden/>
          </w:rPr>
          <w:fldChar w:fldCharType="separate"/>
        </w:r>
        <w:r>
          <w:rPr>
            <w:noProof/>
            <w:webHidden/>
          </w:rPr>
          <w:t>9</w:t>
        </w:r>
        <w:r>
          <w:rPr>
            <w:noProof/>
            <w:webHidden/>
          </w:rPr>
          <w:fldChar w:fldCharType="end"/>
        </w:r>
      </w:hyperlink>
    </w:p>
    <w:p w14:paraId="6B969673" w14:textId="569A3619" w:rsidR="0014743E" w:rsidRDefault="0014743E">
      <w:pPr>
        <w:pStyle w:val="TM2"/>
        <w:tabs>
          <w:tab w:val="left" w:pos="1415"/>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368004" w:history="1">
        <w:r w:rsidRPr="00300A1A">
          <w:rPr>
            <w:rStyle w:val="Lienhypertexte"/>
            <w:noProof/>
          </w:rPr>
          <w:t>1.2</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Objet et portée du marché</w:t>
        </w:r>
        <w:r>
          <w:rPr>
            <w:noProof/>
            <w:webHidden/>
          </w:rPr>
          <w:tab/>
        </w:r>
        <w:r>
          <w:rPr>
            <w:noProof/>
            <w:webHidden/>
          </w:rPr>
          <w:fldChar w:fldCharType="begin"/>
        </w:r>
        <w:r>
          <w:rPr>
            <w:noProof/>
            <w:webHidden/>
          </w:rPr>
          <w:instrText xml:space="preserve"> PAGEREF _Toc177368004 \h </w:instrText>
        </w:r>
        <w:r>
          <w:rPr>
            <w:noProof/>
            <w:webHidden/>
          </w:rPr>
        </w:r>
        <w:r>
          <w:rPr>
            <w:noProof/>
            <w:webHidden/>
          </w:rPr>
          <w:fldChar w:fldCharType="separate"/>
        </w:r>
        <w:r>
          <w:rPr>
            <w:noProof/>
            <w:webHidden/>
          </w:rPr>
          <w:t>10</w:t>
        </w:r>
        <w:r>
          <w:rPr>
            <w:noProof/>
            <w:webHidden/>
          </w:rPr>
          <w:fldChar w:fldCharType="end"/>
        </w:r>
      </w:hyperlink>
    </w:p>
    <w:p w14:paraId="0B16A587" w14:textId="6F3CABD1"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05" w:history="1">
        <w:r w:rsidRPr="00300A1A">
          <w:rPr>
            <w:rStyle w:val="Lienhypertexte"/>
            <w:noProof/>
          </w:rPr>
          <w:t>1.2.1</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Nature du marché</w:t>
        </w:r>
        <w:r>
          <w:rPr>
            <w:noProof/>
            <w:webHidden/>
          </w:rPr>
          <w:tab/>
        </w:r>
        <w:r>
          <w:rPr>
            <w:noProof/>
            <w:webHidden/>
          </w:rPr>
          <w:fldChar w:fldCharType="begin"/>
        </w:r>
        <w:r>
          <w:rPr>
            <w:noProof/>
            <w:webHidden/>
          </w:rPr>
          <w:instrText xml:space="preserve"> PAGEREF _Toc177368005 \h </w:instrText>
        </w:r>
        <w:r>
          <w:rPr>
            <w:noProof/>
            <w:webHidden/>
          </w:rPr>
        </w:r>
        <w:r>
          <w:rPr>
            <w:noProof/>
            <w:webHidden/>
          </w:rPr>
          <w:fldChar w:fldCharType="separate"/>
        </w:r>
        <w:r>
          <w:rPr>
            <w:noProof/>
            <w:webHidden/>
          </w:rPr>
          <w:t>10</w:t>
        </w:r>
        <w:r>
          <w:rPr>
            <w:noProof/>
            <w:webHidden/>
          </w:rPr>
          <w:fldChar w:fldCharType="end"/>
        </w:r>
      </w:hyperlink>
    </w:p>
    <w:p w14:paraId="7ED8E74F" w14:textId="413420A1"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06" w:history="1">
        <w:r w:rsidRPr="00300A1A">
          <w:rPr>
            <w:rStyle w:val="Lienhypertexte"/>
            <w:noProof/>
          </w:rPr>
          <w:t>1.2.2</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Objet du marché</w:t>
        </w:r>
        <w:r>
          <w:rPr>
            <w:noProof/>
            <w:webHidden/>
          </w:rPr>
          <w:tab/>
        </w:r>
        <w:r>
          <w:rPr>
            <w:noProof/>
            <w:webHidden/>
          </w:rPr>
          <w:fldChar w:fldCharType="begin"/>
        </w:r>
        <w:r>
          <w:rPr>
            <w:noProof/>
            <w:webHidden/>
          </w:rPr>
          <w:instrText xml:space="preserve"> PAGEREF _Toc177368006 \h </w:instrText>
        </w:r>
        <w:r>
          <w:rPr>
            <w:noProof/>
            <w:webHidden/>
          </w:rPr>
        </w:r>
        <w:r>
          <w:rPr>
            <w:noProof/>
            <w:webHidden/>
          </w:rPr>
          <w:fldChar w:fldCharType="separate"/>
        </w:r>
        <w:r>
          <w:rPr>
            <w:noProof/>
            <w:webHidden/>
          </w:rPr>
          <w:t>10</w:t>
        </w:r>
        <w:r>
          <w:rPr>
            <w:noProof/>
            <w:webHidden/>
          </w:rPr>
          <w:fldChar w:fldCharType="end"/>
        </w:r>
      </w:hyperlink>
    </w:p>
    <w:p w14:paraId="622EB589" w14:textId="55B8E45D"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07" w:history="1">
        <w:r w:rsidRPr="00300A1A">
          <w:rPr>
            <w:rStyle w:val="Lienhypertexte"/>
            <w:noProof/>
          </w:rPr>
          <w:t>1.2.3</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Lots</w:t>
        </w:r>
        <w:r>
          <w:rPr>
            <w:noProof/>
            <w:webHidden/>
          </w:rPr>
          <w:tab/>
        </w:r>
        <w:r>
          <w:rPr>
            <w:noProof/>
            <w:webHidden/>
          </w:rPr>
          <w:fldChar w:fldCharType="begin"/>
        </w:r>
        <w:r>
          <w:rPr>
            <w:noProof/>
            <w:webHidden/>
          </w:rPr>
          <w:instrText xml:space="preserve"> PAGEREF _Toc177368007 \h </w:instrText>
        </w:r>
        <w:r>
          <w:rPr>
            <w:noProof/>
            <w:webHidden/>
          </w:rPr>
        </w:r>
        <w:r>
          <w:rPr>
            <w:noProof/>
            <w:webHidden/>
          </w:rPr>
          <w:fldChar w:fldCharType="separate"/>
        </w:r>
        <w:r>
          <w:rPr>
            <w:noProof/>
            <w:webHidden/>
          </w:rPr>
          <w:t>10</w:t>
        </w:r>
        <w:r>
          <w:rPr>
            <w:noProof/>
            <w:webHidden/>
          </w:rPr>
          <w:fldChar w:fldCharType="end"/>
        </w:r>
      </w:hyperlink>
    </w:p>
    <w:p w14:paraId="34F74214" w14:textId="3526501B"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08" w:history="1">
        <w:r w:rsidRPr="00300A1A">
          <w:rPr>
            <w:rStyle w:val="Lienhypertexte"/>
            <w:noProof/>
          </w:rPr>
          <w:t>1.2.4</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Postes</w:t>
        </w:r>
        <w:r>
          <w:rPr>
            <w:noProof/>
            <w:webHidden/>
          </w:rPr>
          <w:tab/>
        </w:r>
        <w:r>
          <w:rPr>
            <w:noProof/>
            <w:webHidden/>
          </w:rPr>
          <w:fldChar w:fldCharType="begin"/>
        </w:r>
        <w:r>
          <w:rPr>
            <w:noProof/>
            <w:webHidden/>
          </w:rPr>
          <w:instrText xml:space="preserve"> PAGEREF _Toc177368008 \h </w:instrText>
        </w:r>
        <w:r>
          <w:rPr>
            <w:noProof/>
            <w:webHidden/>
          </w:rPr>
        </w:r>
        <w:r>
          <w:rPr>
            <w:noProof/>
            <w:webHidden/>
          </w:rPr>
          <w:fldChar w:fldCharType="separate"/>
        </w:r>
        <w:r>
          <w:rPr>
            <w:noProof/>
            <w:webHidden/>
          </w:rPr>
          <w:t>10</w:t>
        </w:r>
        <w:r>
          <w:rPr>
            <w:noProof/>
            <w:webHidden/>
          </w:rPr>
          <w:fldChar w:fldCharType="end"/>
        </w:r>
      </w:hyperlink>
    </w:p>
    <w:p w14:paraId="0CAED608" w14:textId="69890834"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09" w:history="1">
        <w:r w:rsidRPr="00300A1A">
          <w:rPr>
            <w:rStyle w:val="Lienhypertexte"/>
            <w:noProof/>
          </w:rPr>
          <w:t>1.2.5</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Durée du marché</w:t>
        </w:r>
        <w:r>
          <w:rPr>
            <w:noProof/>
            <w:webHidden/>
          </w:rPr>
          <w:tab/>
        </w:r>
        <w:r>
          <w:rPr>
            <w:noProof/>
            <w:webHidden/>
          </w:rPr>
          <w:fldChar w:fldCharType="begin"/>
        </w:r>
        <w:r>
          <w:rPr>
            <w:noProof/>
            <w:webHidden/>
          </w:rPr>
          <w:instrText xml:space="preserve"> PAGEREF _Toc177368009 \h </w:instrText>
        </w:r>
        <w:r>
          <w:rPr>
            <w:noProof/>
            <w:webHidden/>
          </w:rPr>
        </w:r>
        <w:r>
          <w:rPr>
            <w:noProof/>
            <w:webHidden/>
          </w:rPr>
          <w:fldChar w:fldCharType="separate"/>
        </w:r>
        <w:r>
          <w:rPr>
            <w:noProof/>
            <w:webHidden/>
          </w:rPr>
          <w:t>10</w:t>
        </w:r>
        <w:r>
          <w:rPr>
            <w:noProof/>
            <w:webHidden/>
          </w:rPr>
          <w:fldChar w:fldCharType="end"/>
        </w:r>
      </w:hyperlink>
    </w:p>
    <w:p w14:paraId="2A559F70" w14:textId="4016D3A9"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10" w:history="1">
        <w:r w:rsidRPr="00300A1A">
          <w:rPr>
            <w:rStyle w:val="Lienhypertexte"/>
            <w:noProof/>
          </w:rPr>
          <w:t>1.2.6</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Variantes</w:t>
        </w:r>
        <w:r>
          <w:rPr>
            <w:noProof/>
            <w:webHidden/>
          </w:rPr>
          <w:tab/>
        </w:r>
        <w:r>
          <w:rPr>
            <w:noProof/>
            <w:webHidden/>
          </w:rPr>
          <w:fldChar w:fldCharType="begin"/>
        </w:r>
        <w:r>
          <w:rPr>
            <w:noProof/>
            <w:webHidden/>
          </w:rPr>
          <w:instrText xml:space="preserve"> PAGEREF _Toc177368010 \h </w:instrText>
        </w:r>
        <w:r>
          <w:rPr>
            <w:noProof/>
            <w:webHidden/>
          </w:rPr>
        </w:r>
        <w:r>
          <w:rPr>
            <w:noProof/>
            <w:webHidden/>
          </w:rPr>
          <w:fldChar w:fldCharType="separate"/>
        </w:r>
        <w:r>
          <w:rPr>
            <w:noProof/>
            <w:webHidden/>
          </w:rPr>
          <w:t>10</w:t>
        </w:r>
        <w:r>
          <w:rPr>
            <w:noProof/>
            <w:webHidden/>
          </w:rPr>
          <w:fldChar w:fldCharType="end"/>
        </w:r>
      </w:hyperlink>
    </w:p>
    <w:p w14:paraId="31D25DCF" w14:textId="1AE76BB4"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11" w:history="1">
        <w:r w:rsidRPr="00300A1A">
          <w:rPr>
            <w:rStyle w:val="Lienhypertexte"/>
            <w:noProof/>
          </w:rPr>
          <w:t>1.2.7</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Options</w:t>
        </w:r>
        <w:r>
          <w:rPr>
            <w:noProof/>
            <w:webHidden/>
          </w:rPr>
          <w:tab/>
        </w:r>
        <w:r>
          <w:rPr>
            <w:noProof/>
            <w:webHidden/>
          </w:rPr>
          <w:fldChar w:fldCharType="begin"/>
        </w:r>
        <w:r>
          <w:rPr>
            <w:noProof/>
            <w:webHidden/>
          </w:rPr>
          <w:instrText xml:space="preserve"> PAGEREF _Toc177368011 \h </w:instrText>
        </w:r>
        <w:r>
          <w:rPr>
            <w:noProof/>
            <w:webHidden/>
          </w:rPr>
        </w:r>
        <w:r>
          <w:rPr>
            <w:noProof/>
            <w:webHidden/>
          </w:rPr>
          <w:fldChar w:fldCharType="separate"/>
        </w:r>
        <w:r>
          <w:rPr>
            <w:noProof/>
            <w:webHidden/>
          </w:rPr>
          <w:t>10</w:t>
        </w:r>
        <w:r>
          <w:rPr>
            <w:noProof/>
            <w:webHidden/>
          </w:rPr>
          <w:fldChar w:fldCharType="end"/>
        </w:r>
      </w:hyperlink>
    </w:p>
    <w:p w14:paraId="6E65AB08" w14:textId="52C99DBB"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12" w:history="1">
        <w:r w:rsidRPr="00300A1A">
          <w:rPr>
            <w:rStyle w:val="Lienhypertexte"/>
            <w:noProof/>
          </w:rPr>
          <w:t>1.2.8</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Quantités</w:t>
        </w:r>
        <w:r>
          <w:rPr>
            <w:noProof/>
            <w:webHidden/>
          </w:rPr>
          <w:tab/>
        </w:r>
        <w:r>
          <w:rPr>
            <w:noProof/>
            <w:webHidden/>
          </w:rPr>
          <w:fldChar w:fldCharType="begin"/>
        </w:r>
        <w:r>
          <w:rPr>
            <w:noProof/>
            <w:webHidden/>
          </w:rPr>
          <w:instrText xml:space="preserve"> PAGEREF _Toc177368012 \h </w:instrText>
        </w:r>
        <w:r>
          <w:rPr>
            <w:noProof/>
            <w:webHidden/>
          </w:rPr>
        </w:r>
        <w:r>
          <w:rPr>
            <w:noProof/>
            <w:webHidden/>
          </w:rPr>
          <w:fldChar w:fldCharType="separate"/>
        </w:r>
        <w:r>
          <w:rPr>
            <w:noProof/>
            <w:webHidden/>
          </w:rPr>
          <w:t>10</w:t>
        </w:r>
        <w:r>
          <w:rPr>
            <w:noProof/>
            <w:webHidden/>
          </w:rPr>
          <w:fldChar w:fldCharType="end"/>
        </w:r>
      </w:hyperlink>
    </w:p>
    <w:p w14:paraId="4D5F5422" w14:textId="222A5909" w:rsidR="0014743E" w:rsidRDefault="0014743E">
      <w:pPr>
        <w:pStyle w:val="TM2"/>
        <w:tabs>
          <w:tab w:val="left" w:pos="1415"/>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368013" w:history="1">
        <w:r w:rsidRPr="00300A1A">
          <w:rPr>
            <w:rStyle w:val="Lienhypertexte"/>
            <w:noProof/>
          </w:rPr>
          <w:t>1.3</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Procédure</w:t>
        </w:r>
        <w:r>
          <w:rPr>
            <w:noProof/>
            <w:webHidden/>
          </w:rPr>
          <w:tab/>
        </w:r>
        <w:r>
          <w:rPr>
            <w:noProof/>
            <w:webHidden/>
          </w:rPr>
          <w:fldChar w:fldCharType="begin"/>
        </w:r>
        <w:r>
          <w:rPr>
            <w:noProof/>
            <w:webHidden/>
          </w:rPr>
          <w:instrText xml:space="preserve"> PAGEREF _Toc177368013 \h </w:instrText>
        </w:r>
        <w:r>
          <w:rPr>
            <w:noProof/>
            <w:webHidden/>
          </w:rPr>
        </w:r>
        <w:r>
          <w:rPr>
            <w:noProof/>
            <w:webHidden/>
          </w:rPr>
          <w:fldChar w:fldCharType="separate"/>
        </w:r>
        <w:r>
          <w:rPr>
            <w:noProof/>
            <w:webHidden/>
          </w:rPr>
          <w:t>10</w:t>
        </w:r>
        <w:r>
          <w:rPr>
            <w:noProof/>
            <w:webHidden/>
          </w:rPr>
          <w:fldChar w:fldCharType="end"/>
        </w:r>
      </w:hyperlink>
    </w:p>
    <w:p w14:paraId="5D2B6A80" w14:textId="266AE73D"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14" w:history="1">
        <w:r w:rsidRPr="00300A1A">
          <w:rPr>
            <w:rStyle w:val="Lienhypertexte"/>
            <w:noProof/>
          </w:rPr>
          <w:t>1.3.1</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Mode de passation</w:t>
        </w:r>
        <w:r>
          <w:rPr>
            <w:noProof/>
            <w:webHidden/>
          </w:rPr>
          <w:tab/>
        </w:r>
        <w:r>
          <w:rPr>
            <w:noProof/>
            <w:webHidden/>
          </w:rPr>
          <w:fldChar w:fldCharType="begin"/>
        </w:r>
        <w:r>
          <w:rPr>
            <w:noProof/>
            <w:webHidden/>
          </w:rPr>
          <w:instrText xml:space="preserve"> PAGEREF _Toc177368014 \h </w:instrText>
        </w:r>
        <w:r>
          <w:rPr>
            <w:noProof/>
            <w:webHidden/>
          </w:rPr>
        </w:r>
        <w:r>
          <w:rPr>
            <w:noProof/>
            <w:webHidden/>
          </w:rPr>
          <w:fldChar w:fldCharType="separate"/>
        </w:r>
        <w:r>
          <w:rPr>
            <w:noProof/>
            <w:webHidden/>
          </w:rPr>
          <w:t>10</w:t>
        </w:r>
        <w:r>
          <w:rPr>
            <w:noProof/>
            <w:webHidden/>
          </w:rPr>
          <w:fldChar w:fldCharType="end"/>
        </w:r>
      </w:hyperlink>
    </w:p>
    <w:p w14:paraId="65A19BA5" w14:textId="674ECAC4"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15" w:history="1">
        <w:r w:rsidRPr="00300A1A">
          <w:rPr>
            <w:rStyle w:val="Lienhypertexte"/>
            <w:noProof/>
          </w:rPr>
          <w:t>1.3.2</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Publicité</w:t>
        </w:r>
        <w:r>
          <w:rPr>
            <w:noProof/>
            <w:webHidden/>
          </w:rPr>
          <w:tab/>
        </w:r>
        <w:r>
          <w:rPr>
            <w:noProof/>
            <w:webHidden/>
          </w:rPr>
          <w:fldChar w:fldCharType="begin"/>
        </w:r>
        <w:r>
          <w:rPr>
            <w:noProof/>
            <w:webHidden/>
          </w:rPr>
          <w:instrText xml:space="preserve"> PAGEREF _Toc177368015 \h </w:instrText>
        </w:r>
        <w:r>
          <w:rPr>
            <w:noProof/>
            <w:webHidden/>
          </w:rPr>
        </w:r>
        <w:r>
          <w:rPr>
            <w:noProof/>
            <w:webHidden/>
          </w:rPr>
          <w:fldChar w:fldCharType="separate"/>
        </w:r>
        <w:r>
          <w:rPr>
            <w:noProof/>
            <w:webHidden/>
          </w:rPr>
          <w:t>10</w:t>
        </w:r>
        <w:r>
          <w:rPr>
            <w:noProof/>
            <w:webHidden/>
          </w:rPr>
          <w:fldChar w:fldCharType="end"/>
        </w:r>
      </w:hyperlink>
    </w:p>
    <w:p w14:paraId="03DCFF68" w14:textId="14FAEB00" w:rsidR="0014743E" w:rsidRDefault="0014743E">
      <w:pPr>
        <w:pStyle w:val="TM4"/>
        <w:rPr>
          <w:rFonts w:asciiTheme="minorHAnsi" w:eastAsiaTheme="minorEastAsia" w:hAnsiTheme="minorHAnsi" w:cstheme="minorBidi"/>
          <w:noProof/>
          <w:color w:val="auto"/>
          <w:kern w:val="2"/>
          <w:sz w:val="22"/>
          <w:lang w:val="fr-FR" w:eastAsia="fr-FR"/>
          <w14:ligatures w14:val="standardContextual"/>
        </w:rPr>
      </w:pPr>
      <w:hyperlink w:anchor="_Toc177368016" w:history="1">
        <w:r w:rsidRPr="00300A1A">
          <w:rPr>
            <w:rStyle w:val="Lienhypertexte"/>
            <w:noProof/>
          </w:rPr>
          <w:t>1.3.2.1</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Publication ENABEL</w:t>
        </w:r>
        <w:r>
          <w:rPr>
            <w:noProof/>
            <w:webHidden/>
          </w:rPr>
          <w:tab/>
        </w:r>
        <w:r>
          <w:rPr>
            <w:noProof/>
            <w:webHidden/>
          </w:rPr>
          <w:fldChar w:fldCharType="begin"/>
        </w:r>
        <w:r>
          <w:rPr>
            <w:noProof/>
            <w:webHidden/>
          </w:rPr>
          <w:instrText xml:space="preserve"> PAGEREF _Toc177368016 \h </w:instrText>
        </w:r>
        <w:r>
          <w:rPr>
            <w:noProof/>
            <w:webHidden/>
          </w:rPr>
        </w:r>
        <w:r>
          <w:rPr>
            <w:noProof/>
            <w:webHidden/>
          </w:rPr>
          <w:fldChar w:fldCharType="separate"/>
        </w:r>
        <w:r>
          <w:rPr>
            <w:noProof/>
            <w:webHidden/>
          </w:rPr>
          <w:t>11</w:t>
        </w:r>
        <w:r>
          <w:rPr>
            <w:noProof/>
            <w:webHidden/>
          </w:rPr>
          <w:fldChar w:fldCharType="end"/>
        </w:r>
      </w:hyperlink>
    </w:p>
    <w:p w14:paraId="503EF2ED" w14:textId="23D29530"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17" w:history="1">
        <w:r w:rsidRPr="00300A1A">
          <w:rPr>
            <w:rStyle w:val="Lienhypertexte"/>
            <w:noProof/>
          </w:rPr>
          <w:t>1.3.3</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Information</w:t>
        </w:r>
        <w:r>
          <w:rPr>
            <w:noProof/>
            <w:webHidden/>
          </w:rPr>
          <w:tab/>
        </w:r>
        <w:r>
          <w:rPr>
            <w:noProof/>
            <w:webHidden/>
          </w:rPr>
          <w:fldChar w:fldCharType="begin"/>
        </w:r>
        <w:r>
          <w:rPr>
            <w:noProof/>
            <w:webHidden/>
          </w:rPr>
          <w:instrText xml:space="preserve"> PAGEREF _Toc177368017 \h </w:instrText>
        </w:r>
        <w:r>
          <w:rPr>
            <w:noProof/>
            <w:webHidden/>
          </w:rPr>
        </w:r>
        <w:r>
          <w:rPr>
            <w:noProof/>
            <w:webHidden/>
          </w:rPr>
          <w:fldChar w:fldCharType="separate"/>
        </w:r>
        <w:r>
          <w:rPr>
            <w:noProof/>
            <w:webHidden/>
          </w:rPr>
          <w:t>11</w:t>
        </w:r>
        <w:r>
          <w:rPr>
            <w:noProof/>
            <w:webHidden/>
          </w:rPr>
          <w:fldChar w:fldCharType="end"/>
        </w:r>
      </w:hyperlink>
    </w:p>
    <w:p w14:paraId="19FA4624" w14:textId="6BE6D418"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18" w:history="1">
        <w:r w:rsidRPr="00300A1A">
          <w:rPr>
            <w:rStyle w:val="Lienhypertexte"/>
            <w:noProof/>
          </w:rPr>
          <w:t>1.3.4</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Offre</w:t>
        </w:r>
        <w:r>
          <w:rPr>
            <w:noProof/>
            <w:webHidden/>
          </w:rPr>
          <w:tab/>
        </w:r>
        <w:r>
          <w:rPr>
            <w:noProof/>
            <w:webHidden/>
          </w:rPr>
          <w:fldChar w:fldCharType="begin"/>
        </w:r>
        <w:r>
          <w:rPr>
            <w:noProof/>
            <w:webHidden/>
          </w:rPr>
          <w:instrText xml:space="preserve"> PAGEREF _Toc177368018 \h </w:instrText>
        </w:r>
        <w:r>
          <w:rPr>
            <w:noProof/>
            <w:webHidden/>
          </w:rPr>
        </w:r>
        <w:r>
          <w:rPr>
            <w:noProof/>
            <w:webHidden/>
          </w:rPr>
          <w:fldChar w:fldCharType="separate"/>
        </w:r>
        <w:r>
          <w:rPr>
            <w:noProof/>
            <w:webHidden/>
          </w:rPr>
          <w:t>11</w:t>
        </w:r>
        <w:r>
          <w:rPr>
            <w:noProof/>
            <w:webHidden/>
          </w:rPr>
          <w:fldChar w:fldCharType="end"/>
        </w:r>
      </w:hyperlink>
    </w:p>
    <w:p w14:paraId="316196F7" w14:textId="0E95CB6C" w:rsidR="0014743E" w:rsidRDefault="0014743E">
      <w:pPr>
        <w:pStyle w:val="TM4"/>
        <w:rPr>
          <w:rFonts w:asciiTheme="minorHAnsi" w:eastAsiaTheme="minorEastAsia" w:hAnsiTheme="minorHAnsi" w:cstheme="minorBidi"/>
          <w:noProof/>
          <w:color w:val="auto"/>
          <w:kern w:val="2"/>
          <w:sz w:val="22"/>
          <w:lang w:val="fr-FR" w:eastAsia="fr-FR"/>
          <w14:ligatures w14:val="standardContextual"/>
        </w:rPr>
      </w:pPr>
      <w:hyperlink w:anchor="_Toc177368019" w:history="1">
        <w:r w:rsidRPr="00300A1A">
          <w:rPr>
            <w:rStyle w:val="Lienhypertexte"/>
            <w:noProof/>
          </w:rPr>
          <w:t>1.3.4.1</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Données à mentionner dans l’offre</w:t>
        </w:r>
        <w:r>
          <w:rPr>
            <w:noProof/>
            <w:webHidden/>
          </w:rPr>
          <w:tab/>
        </w:r>
        <w:r>
          <w:rPr>
            <w:noProof/>
            <w:webHidden/>
          </w:rPr>
          <w:fldChar w:fldCharType="begin"/>
        </w:r>
        <w:r>
          <w:rPr>
            <w:noProof/>
            <w:webHidden/>
          </w:rPr>
          <w:instrText xml:space="preserve"> PAGEREF _Toc177368019 \h </w:instrText>
        </w:r>
        <w:r>
          <w:rPr>
            <w:noProof/>
            <w:webHidden/>
          </w:rPr>
        </w:r>
        <w:r>
          <w:rPr>
            <w:noProof/>
            <w:webHidden/>
          </w:rPr>
          <w:fldChar w:fldCharType="separate"/>
        </w:r>
        <w:r>
          <w:rPr>
            <w:noProof/>
            <w:webHidden/>
          </w:rPr>
          <w:t>11</w:t>
        </w:r>
        <w:r>
          <w:rPr>
            <w:noProof/>
            <w:webHidden/>
          </w:rPr>
          <w:fldChar w:fldCharType="end"/>
        </w:r>
      </w:hyperlink>
    </w:p>
    <w:p w14:paraId="07E94AF0" w14:textId="0270A89E" w:rsidR="0014743E" w:rsidRDefault="0014743E">
      <w:pPr>
        <w:pStyle w:val="TM4"/>
        <w:rPr>
          <w:rFonts w:asciiTheme="minorHAnsi" w:eastAsiaTheme="minorEastAsia" w:hAnsiTheme="minorHAnsi" w:cstheme="minorBidi"/>
          <w:noProof/>
          <w:color w:val="auto"/>
          <w:kern w:val="2"/>
          <w:sz w:val="22"/>
          <w:lang w:val="fr-FR" w:eastAsia="fr-FR"/>
          <w14:ligatures w14:val="standardContextual"/>
        </w:rPr>
      </w:pPr>
      <w:hyperlink w:anchor="_Toc177368020" w:history="1">
        <w:r w:rsidRPr="00300A1A">
          <w:rPr>
            <w:rStyle w:val="Lienhypertexte"/>
            <w:noProof/>
          </w:rPr>
          <w:t>1.3.4.2</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Durée de validité de l’offre</w:t>
        </w:r>
        <w:r>
          <w:rPr>
            <w:noProof/>
            <w:webHidden/>
          </w:rPr>
          <w:tab/>
        </w:r>
        <w:r>
          <w:rPr>
            <w:noProof/>
            <w:webHidden/>
          </w:rPr>
          <w:fldChar w:fldCharType="begin"/>
        </w:r>
        <w:r>
          <w:rPr>
            <w:noProof/>
            <w:webHidden/>
          </w:rPr>
          <w:instrText xml:space="preserve"> PAGEREF _Toc177368020 \h </w:instrText>
        </w:r>
        <w:r>
          <w:rPr>
            <w:noProof/>
            <w:webHidden/>
          </w:rPr>
        </w:r>
        <w:r>
          <w:rPr>
            <w:noProof/>
            <w:webHidden/>
          </w:rPr>
          <w:fldChar w:fldCharType="separate"/>
        </w:r>
        <w:r>
          <w:rPr>
            <w:noProof/>
            <w:webHidden/>
          </w:rPr>
          <w:t>12</w:t>
        </w:r>
        <w:r>
          <w:rPr>
            <w:noProof/>
            <w:webHidden/>
          </w:rPr>
          <w:fldChar w:fldCharType="end"/>
        </w:r>
      </w:hyperlink>
    </w:p>
    <w:p w14:paraId="1BEC9E6C" w14:textId="1FE8E3EC" w:rsidR="0014743E" w:rsidRDefault="0014743E">
      <w:pPr>
        <w:pStyle w:val="TM4"/>
        <w:rPr>
          <w:rFonts w:asciiTheme="minorHAnsi" w:eastAsiaTheme="minorEastAsia" w:hAnsiTheme="minorHAnsi" w:cstheme="minorBidi"/>
          <w:noProof/>
          <w:color w:val="auto"/>
          <w:kern w:val="2"/>
          <w:sz w:val="22"/>
          <w:lang w:val="fr-FR" w:eastAsia="fr-FR"/>
          <w14:ligatures w14:val="standardContextual"/>
        </w:rPr>
      </w:pPr>
      <w:hyperlink w:anchor="_Toc177368021" w:history="1">
        <w:r w:rsidRPr="00300A1A">
          <w:rPr>
            <w:rStyle w:val="Lienhypertexte"/>
            <w:noProof/>
          </w:rPr>
          <w:t>1.3.4.3</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Détermination, composantes et révision des prix</w:t>
        </w:r>
        <w:r>
          <w:rPr>
            <w:noProof/>
            <w:webHidden/>
          </w:rPr>
          <w:tab/>
        </w:r>
        <w:r>
          <w:rPr>
            <w:noProof/>
            <w:webHidden/>
          </w:rPr>
          <w:fldChar w:fldCharType="begin"/>
        </w:r>
        <w:r>
          <w:rPr>
            <w:noProof/>
            <w:webHidden/>
          </w:rPr>
          <w:instrText xml:space="preserve"> PAGEREF _Toc177368021 \h </w:instrText>
        </w:r>
        <w:r>
          <w:rPr>
            <w:noProof/>
            <w:webHidden/>
          </w:rPr>
        </w:r>
        <w:r>
          <w:rPr>
            <w:noProof/>
            <w:webHidden/>
          </w:rPr>
          <w:fldChar w:fldCharType="separate"/>
        </w:r>
        <w:r>
          <w:rPr>
            <w:noProof/>
            <w:webHidden/>
          </w:rPr>
          <w:t>12</w:t>
        </w:r>
        <w:r>
          <w:rPr>
            <w:noProof/>
            <w:webHidden/>
          </w:rPr>
          <w:fldChar w:fldCharType="end"/>
        </w:r>
      </w:hyperlink>
    </w:p>
    <w:p w14:paraId="5F8668C7" w14:textId="224C6C55" w:rsidR="0014743E" w:rsidRDefault="0014743E">
      <w:pPr>
        <w:pStyle w:val="TM4"/>
        <w:rPr>
          <w:rFonts w:asciiTheme="minorHAnsi" w:eastAsiaTheme="minorEastAsia" w:hAnsiTheme="minorHAnsi" w:cstheme="minorBidi"/>
          <w:noProof/>
          <w:color w:val="auto"/>
          <w:kern w:val="2"/>
          <w:sz w:val="22"/>
          <w:lang w:val="fr-FR" w:eastAsia="fr-FR"/>
          <w14:ligatures w14:val="standardContextual"/>
        </w:rPr>
      </w:pPr>
      <w:hyperlink w:anchor="_Toc177368022" w:history="1">
        <w:r w:rsidRPr="00300A1A">
          <w:rPr>
            <w:rStyle w:val="Lienhypertexte"/>
            <w:noProof/>
          </w:rPr>
          <w:t>1.3.4.4</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Eléments inclus dans le prix</w:t>
        </w:r>
        <w:r>
          <w:rPr>
            <w:noProof/>
            <w:webHidden/>
          </w:rPr>
          <w:tab/>
        </w:r>
        <w:r>
          <w:rPr>
            <w:noProof/>
            <w:webHidden/>
          </w:rPr>
          <w:fldChar w:fldCharType="begin"/>
        </w:r>
        <w:r>
          <w:rPr>
            <w:noProof/>
            <w:webHidden/>
          </w:rPr>
          <w:instrText xml:space="preserve"> PAGEREF _Toc177368022 \h </w:instrText>
        </w:r>
        <w:r>
          <w:rPr>
            <w:noProof/>
            <w:webHidden/>
          </w:rPr>
        </w:r>
        <w:r>
          <w:rPr>
            <w:noProof/>
            <w:webHidden/>
          </w:rPr>
          <w:fldChar w:fldCharType="separate"/>
        </w:r>
        <w:r>
          <w:rPr>
            <w:noProof/>
            <w:webHidden/>
          </w:rPr>
          <w:t>12</w:t>
        </w:r>
        <w:r>
          <w:rPr>
            <w:noProof/>
            <w:webHidden/>
          </w:rPr>
          <w:fldChar w:fldCharType="end"/>
        </w:r>
      </w:hyperlink>
    </w:p>
    <w:p w14:paraId="426E8870" w14:textId="0C6DAD86"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23" w:history="1">
        <w:r w:rsidRPr="00300A1A">
          <w:rPr>
            <w:rStyle w:val="Lienhypertexte"/>
            <w:noProof/>
          </w:rPr>
          <w:t>1.3.5</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Introduction des offres</w:t>
        </w:r>
        <w:r>
          <w:rPr>
            <w:noProof/>
            <w:webHidden/>
          </w:rPr>
          <w:tab/>
        </w:r>
        <w:r>
          <w:rPr>
            <w:noProof/>
            <w:webHidden/>
          </w:rPr>
          <w:fldChar w:fldCharType="begin"/>
        </w:r>
        <w:r>
          <w:rPr>
            <w:noProof/>
            <w:webHidden/>
          </w:rPr>
          <w:instrText xml:space="preserve"> PAGEREF _Toc177368023 \h </w:instrText>
        </w:r>
        <w:r>
          <w:rPr>
            <w:noProof/>
            <w:webHidden/>
          </w:rPr>
        </w:r>
        <w:r>
          <w:rPr>
            <w:noProof/>
            <w:webHidden/>
          </w:rPr>
          <w:fldChar w:fldCharType="separate"/>
        </w:r>
        <w:r>
          <w:rPr>
            <w:noProof/>
            <w:webHidden/>
          </w:rPr>
          <w:t>13</w:t>
        </w:r>
        <w:r>
          <w:rPr>
            <w:noProof/>
            <w:webHidden/>
          </w:rPr>
          <w:fldChar w:fldCharType="end"/>
        </w:r>
      </w:hyperlink>
    </w:p>
    <w:p w14:paraId="25750AFA" w14:textId="66C2072B" w:rsidR="0014743E" w:rsidRDefault="0014743E">
      <w:pPr>
        <w:pStyle w:val="TM4"/>
        <w:rPr>
          <w:rFonts w:asciiTheme="minorHAnsi" w:eastAsiaTheme="minorEastAsia" w:hAnsiTheme="minorHAnsi" w:cstheme="minorBidi"/>
          <w:noProof/>
          <w:color w:val="auto"/>
          <w:kern w:val="2"/>
          <w:sz w:val="22"/>
          <w:lang w:val="fr-FR" w:eastAsia="fr-FR"/>
          <w14:ligatures w14:val="standardContextual"/>
        </w:rPr>
      </w:pPr>
      <w:hyperlink w:anchor="_Toc177368024" w:history="1">
        <w:r w:rsidRPr="00300A1A">
          <w:rPr>
            <w:rStyle w:val="Lienhypertexte"/>
            <w:noProof/>
          </w:rPr>
          <w:t>1.3.5.1</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Modification ou retrait d’une offre déjà introduite</w:t>
        </w:r>
        <w:r>
          <w:rPr>
            <w:noProof/>
            <w:webHidden/>
          </w:rPr>
          <w:tab/>
        </w:r>
        <w:r>
          <w:rPr>
            <w:noProof/>
            <w:webHidden/>
          </w:rPr>
          <w:fldChar w:fldCharType="begin"/>
        </w:r>
        <w:r>
          <w:rPr>
            <w:noProof/>
            <w:webHidden/>
          </w:rPr>
          <w:instrText xml:space="preserve"> PAGEREF _Toc177368024 \h </w:instrText>
        </w:r>
        <w:r>
          <w:rPr>
            <w:noProof/>
            <w:webHidden/>
          </w:rPr>
        </w:r>
        <w:r>
          <w:rPr>
            <w:noProof/>
            <w:webHidden/>
          </w:rPr>
          <w:fldChar w:fldCharType="separate"/>
        </w:r>
        <w:r>
          <w:rPr>
            <w:noProof/>
            <w:webHidden/>
          </w:rPr>
          <w:t>13</w:t>
        </w:r>
        <w:r>
          <w:rPr>
            <w:noProof/>
            <w:webHidden/>
          </w:rPr>
          <w:fldChar w:fldCharType="end"/>
        </w:r>
      </w:hyperlink>
    </w:p>
    <w:p w14:paraId="1632EDF1" w14:textId="3D8EC9F1"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25" w:history="1">
        <w:r w:rsidRPr="00300A1A">
          <w:rPr>
            <w:rStyle w:val="Lienhypertexte"/>
            <w:noProof/>
          </w:rPr>
          <w:t>1.3.6</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Sélection des soumissionnaires</w:t>
        </w:r>
        <w:r>
          <w:rPr>
            <w:noProof/>
            <w:webHidden/>
          </w:rPr>
          <w:tab/>
        </w:r>
        <w:r>
          <w:rPr>
            <w:noProof/>
            <w:webHidden/>
          </w:rPr>
          <w:fldChar w:fldCharType="begin"/>
        </w:r>
        <w:r>
          <w:rPr>
            <w:noProof/>
            <w:webHidden/>
          </w:rPr>
          <w:instrText xml:space="preserve"> PAGEREF _Toc177368025 \h </w:instrText>
        </w:r>
        <w:r>
          <w:rPr>
            <w:noProof/>
            <w:webHidden/>
          </w:rPr>
        </w:r>
        <w:r>
          <w:rPr>
            <w:noProof/>
            <w:webHidden/>
          </w:rPr>
          <w:fldChar w:fldCharType="separate"/>
        </w:r>
        <w:r>
          <w:rPr>
            <w:noProof/>
            <w:webHidden/>
          </w:rPr>
          <w:t>13</w:t>
        </w:r>
        <w:r>
          <w:rPr>
            <w:noProof/>
            <w:webHidden/>
          </w:rPr>
          <w:fldChar w:fldCharType="end"/>
        </w:r>
      </w:hyperlink>
    </w:p>
    <w:p w14:paraId="3ADEF737" w14:textId="7A5B2E44" w:rsidR="0014743E" w:rsidRDefault="0014743E">
      <w:pPr>
        <w:pStyle w:val="TM4"/>
        <w:rPr>
          <w:rFonts w:asciiTheme="minorHAnsi" w:eastAsiaTheme="minorEastAsia" w:hAnsiTheme="minorHAnsi" w:cstheme="minorBidi"/>
          <w:noProof/>
          <w:color w:val="auto"/>
          <w:kern w:val="2"/>
          <w:sz w:val="22"/>
          <w:lang w:val="fr-FR" w:eastAsia="fr-FR"/>
          <w14:ligatures w14:val="standardContextual"/>
        </w:rPr>
      </w:pPr>
      <w:hyperlink w:anchor="_Toc177368026" w:history="1">
        <w:r w:rsidRPr="00300A1A">
          <w:rPr>
            <w:rStyle w:val="Lienhypertexte"/>
            <w:noProof/>
          </w:rPr>
          <w:t>1.3.6.1</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Motifs d’exclusion</w:t>
        </w:r>
        <w:r>
          <w:rPr>
            <w:noProof/>
            <w:webHidden/>
          </w:rPr>
          <w:tab/>
        </w:r>
        <w:r>
          <w:rPr>
            <w:noProof/>
            <w:webHidden/>
          </w:rPr>
          <w:fldChar w:fldCharType="begin"/>
        </w:r>
        <w:r>
          <w:rPr>
            <w:noProof/>
            <w:webHidden/>
          </w:rPr>
          <w:instrText xml:space="preserve"> PAGEREF _Toc177368026 \h </w:instrText>
        </w:r>
        <w:r>
          <w:rPr>
            <w:noProof/>
            <w:webHidden/>
          </w:rPr>
        </w:r>
        <w:r>
          <w:rPr>
            <w:noProof/>
            <w:webHidden/>
          </w:rPr>
          <w:fldChar w:fldCharType="separate"/>
        </w:r>
        <w:r>
          <w:rPr>
            <w:noProof/>
            <w:webHidden/>
          </w:rPr>
          <w:t>13</w:t>
        </w:r>
        <w:r>
          <w:rPr>
            <w:noProof/>
            <w:webHidden/>
          </w:rPr>
          <w:fldChar w:fldCharType="end"/>
        </w:r>
      </w:hyperlink>
    </w:p>
    <w:p w14:paraId="16BEC975" w14:textId="5AD0B41E" w:rsidR="0014743E" w:rsidRDefault="0014743E">
      <w:pPr>
        <w:pStyle w:val="TM4"/>
        <w:rPr>
          <w:rFonts w:asciiTheme="minorHAnsi" w:eastAsiaTheme="minorEastAsia" w:hAnsiTheme="minorHAnsi" w:cstheme="minorBidi"/>
          <w:noProof/>
          <w:color w:val="auto"/>
          <w:kern w:val="2"/>
          <w:sz w:val="22"/>
          <w:lang w:val="fr-FR" w:eastAsia="fr-FR"/>
          <w14:ligatures w14:val="standardContextual"/>
        </w:rPr>
      </w:pPr>
      <w:hyperlink w:anchor="_Toc177368027" w:history="1">
        <w:r w:rsidRPr="00300A1A">
          <w:rPr>
            <w:rStyle w:val="Lienhypertexte"/>
            <w:noProof/>
          </w:rPr>
          <w:t>1.3.6.2</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Critères de sélection</w:t>
        </w:r>
        <w:r>
          <w:rPr>
            <w:noProof/>
            <w:webHidden/>
          </w:rPr>
          <w:tab/>
        </w:r>
        <w:r>
          <w:rPr>
            <w:noProof/>
            <w:webHidden/>
          </w:rPr>
          <w:fldChar w:fldCharType="begin"/>
        </w:r>
        <w:r>
          <w:rPr>
            <w:noProof/>
            <w:webHidden/>
          </w:rPr>
          <w:instrText xml:space="preserve"> PAGEREF _Toc177368027 \h </w:instrText>
        </w:r>
        <w:r>
          <w:rPr>
            <w:noProof/>
            <w:webHidden/>
          </w:rPr>
        </w:r>
        <w:r>
          <w:rPr>
            <w:noProof/>
            <w:webHidden/>
          </w:rPr>
          <w:fldChar w:fldCharType="separate"/>
        </w:r>
        <w:r>
          <w:rPr>
            <w:noProof/>
            <w:webHidden/>
          </w:rPr>
          <w:t>14</w:t>
        </w:r>
        <w:r>
          <w:rPr>
            <w:noProof/>
            <w:webHidden/>
          </w:rPr>
          <w:fldChar w:fldCharType="end"/>
        </w:r>
      </w:hyperlink>
    </w:p>
    <w:p w14:paraId="30434421" w14:textId="69F9B154" w:rsidR="0014743E" w:rsidRDefault="0014743E">
      <w:pPr>
        <w:pStyle w:val="TM4"/>
        <w:rPr>
          <w:rFonts w:asciiTheme="minorHAnsi" w:eastAsiaTheme="minorEastAsia" w:hAnsiTheme="minorHAnsi" w:cstheme="minorBidi"/>
          <w:noProof/>
          <w:color w:val="auto"/>
          <w:kern w:val="2"/>
          <w:sz w:val="22"/>
          <w:lang w:val="fr-FR" w:eastAsia="fr-FR"/>
          <w14:ligatures w14:val="standardContextual"/>
        </w:rPr>
      </w:pPr>
      <w:hyperlink w:anchor="_Toc177368028" w:history="1">
        <w:r w:rsidRPr="00300A1A">
          <w:rPr>
            <w:rStyle w:val="Lienhypertexte"/>
            <w:noProof/>
          </w:rPr>
          <w:t>1.3.6.3</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Aperçu de la procédure</w:t>
        </w:r>
        <w:r>
          <w:rPr>
            <w:noProof/>
            <w:webHidden/>
          </w:rPr>
          <w:tab/>
        </w:r>
        <w:r>
          <w:rPr>
            <w:noProof/>
            <w:webHidden/>
          </w:rPr>
          <w:fldChar w:fldCharType="begin"/>
        </w:r>
        <w:r>
          <w:rPr>
            <w:noProof/>
            <w:webHidden/>
          </w:rPr>
          <w:instrText xml:space="preserve"> PAGEREF _Toc177368028 \h </w:instrText>
        </w:r>
        <w:r>
          <w:rPr>
            <w:noProof/>
            <w:webHidden/>
          </w:rPr>
        </w:r>
        <w:r>
          <w:rPr>
            <w:noProof/>
            <w:webHidden/>
          </w:rPr>
          <w:fldChar w:fldCharType="separate"/>
        </w:r>
        <w:r>
          <w:rPr>
            <w:noProof/>
            <w:webHidden/>
          </w:rPr>
          <w:t>14</w:t>
        </w:r>
        <w:r>
          <w:rPr>
            <w:noProof/>
            <w:webHidden/>
          </w:rPr>
          <w:fldChar w:fldCharType="end"/>
        </w:r>
      </w:hyperlink>
    </w:p>
    <w:p w14:paraId="1F99696D" w14:textId="007E2A9A"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29" w:history="1">
        <w:r w:rsidRPr="00300A1A">
          <w:rPr>
            <w:rStyle w:val="Lienhypertexte"/>
            <w:noProof/>
          </w:rPr>
          <w:t>1.3.7</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Critères d’attribution</w:t>
        </w:r>
        <w:r>
          <w:rPr>
            <w:noProof/>
            <w:webHidden/>
          </w:rPr>
          <w:tab/>
        </w:r>
        <w:r>
          <w:rPr>
            <w:noProof/>
            <w:webHidden/>
          </w:rPr>
          <w:fldChar w:fldCharType="begin"/>
        </w:r>
        <w:r>
          <w:rPr>
            <w:noProof/>
            <w:webHidden/>
          </w:rPr>
          <w:instrText xml:space="preserve"> PAGEREF _Toc177368029 \h </w:instrText>
        </w:r>
        <w:r>
          <w:rPr>
            <w:noProof/>
            <w:webHidden/>
          </w:rPr>
        </w:r>
        <w:r>
          <w:rPr>
            <w:noProof/>
            <w:webHidden/>
          </w:rPr>
          <w:fldChar w:fldCharType="separate"/>
        </w:r>
        <w:r>
          <w:rPr>
            <w:noProof/>
            <w:webHidden/>
          </w:rPr>
          <w:t>15</w:t>
        </w:r>
        <w:r>
          <w:rPr>
            <w:noProof/>
            <w:webHidden/>
          </w:rPr>
          <w:fldChar w:fldCharType="end"/>
        </w:r>
      </w:hyperlink>
    </w:p>
    <w:p w14:paraId="5B6E405B" w14:textId="2826D873"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30" w:history="1">
        <w:r w:rsidRPr="00300A1A">
          <w:rPr>
            <w:rStyle w:val="Lienhypertexte"/>
            <w:noProof/>
          </w:rPr>
          <w:t>1.3.8</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Attribution du marché</w:t>
        </w:r>
        <w:r>
          <w:rPr>
            <w:noProof/>
            <w:webHidden/>
          </w:rPr>
          <w:tab/>
        </w:r>
        <w:r>
          <w:rPr>
            <w:noProof/>
            <w:webHidden/>
          </w:rPr>
          <w:fldChar w:fldCharType="begin"/>
        </w:r>
        <w:r>
          <w:rPr>
            <w:noProof/>
            <w:webHidden/>
          </w:rPr>
          <w:instrText xml:space="preserve"> PAGEREF _Toc177368030 \h </w:instrText>
        </w:r>
        <w:r>
          <w:rPr>
            <w:noProof/>
            <w:webHidden/>
          </w:rPr>
        </w:r>
        <w:r>
          <w:rPr>
            <w:noProof/>
            <w:webHidden/>
          </w:rPr>
          <w:fldChar w:fldCharType="separate"/>
        </w:r>
        <w:r>
          <w:rPr>
            <w:noProof/>
            <w:webHidden/>
          </w:rPr>
          <w:t>15</w:t>
        </w:r>
        <w:r>
          <w:rPr>
            <w:noProof/>
            <w:webHidden/>
          </w:rPr>
          <w:fldChar w:fldCharType="end"/>
        </w:r>
      </w:hyperlink>
    </w:p>
    <w:p w14:paraId="2FA7C105" w14:textId="020D8784"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31" w:history="1">
        <w:r w:rsidRPr="00300A1A">
          <w:rPr>
            <w:rStyle w:val="Lienhypertexte"/>
            <w:noProof/>
          </w:rPr>
          <w:t>1.3.9</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Conclusion du contrat</w:t>
        </w:r>
        <w:r>
          <w:rPr>
            <w:noProof/>
            <w:webHidden/>
          </w:rPr>
          <w:tab/>
        </w:r>
        <w:r>
          <w:rPr>
            <w:noProof/>
            <w:webHidden/>
          </w:rPr>
          <w:fldChar w:fldCharType="begin"/>
        </w:r>
        <w:r>
          <w:rPr>
            <w:noProof/>
            <w:webHidden/>
          </w:rPr>
          <w:instrText xml:space="preserve"> PAGEREF _Toc177368031 \h </w:instrText>
        </w:r>
        <w:r>
          <w:rPr>
            <w:noProof/>
            <w:webHidden/>
          </w:rPr>
        </w:r>
        <w:r>
          <w:rPr>
            <w:noProof/>
            <w:webHidden/>
          </w:rPr>
          <w:fldChar w:fldCharType="separate"/>
        </w:r>
        <w:r>
          <w:rPr>
            <w:noProof/>
            <w:webHidden/>
          </w:rPr>
          <w:t>15</w:t>
        </w:r>
        <w:r>
          <w:rPr>
            <w:noProof/>
            <w:webHidden/>
          </w:rPr>
          <w:fldChar w:fldCharType="end"/>
        </w:r>
      </w:hyperlink>
    </w:p>
    <w:p w14:paraId="51A4AE1D" w14:textId="56BDAAE3" w:rsidR="0014743E" w:rsidRDefault="0014743E">
      <w:pPr>
        <w:pStyle w:val="TM2"/>
        <w:tabs>
          <w:tab w:val="left" w:pos="1415"/>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368032" w:history="1">
        <w:r w:rsidRPr="00300A1A">
          <w:rPr>
            <w:rStyle w:val="Lienhypertexte"/>
            <w:noProof/>
          </w:rPr>
          <w:t>1.4</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Conditions contractuelles et administratives particulières</w:t>
        </w:r>
        <w:r>
          <w:rPr>
            <w:noProof/>
            <w:webHidden/>
          </w:rPr>
          <w:tab/>
        </w:r>
        <w:r>
          <w:rPr>
            <w:noProof/>
            <w:webHidden/>
          </w:rPr>
          <w:fldChar w:fldCharType="begin"/>
        </w:r>
        <w:r>
          <w:rPr>
            <w:noProof/>
            <w:webHidden/>
          </w:rPr>
          <w:instrText xml:space="preserve"> PAGEREF _Toc177368032 \h </w:instrText>
        </w:r>
        <w:r>
          <w:rPr>
            <w:noProof/>
            <w:webHidden/>
          </w:rPr>
        </w:r>
        <w:r>
          <w:rPr>
            <w:noProof/>
            <w:webHidden/>
          </w:rPr>
          <w:fldChar w:fldCharType="separate"/>
        </w:r>
        <w:r>
          <w:rPr>
            <w:noProof/>
            <w:webHidden/>
          </w:rPr>
          <w:t>15</w:t>
        </w:r>
        <w:r>
          <w:rPr>
            <w:noProof/>
            <w:webHidden/>
          </w:rPr>
          <w:fldChar w:fldCharType="end"/>
        </w:r>
      </w:hyperlink>
    </w:p>
    <w:p w14:paraId="35B86B72" w14:textId="4BF02D81"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33" w:history="1">
        <w:r w:rsidRPr="00300A1A">
          <w:rPr>
            <w:rStyle w:val="Lienhypertexte"/>
            <w:noProof/>
          </w:rPr>
          <w:t>1.4.1</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Définitions (art. 2)</w:t>
        </w:r>
        <w:r>
          <w:rPr>
            <w:noProof/>
            <w:webHidden/>
          </w:rPr>
          <w:tab/>
        </w:r>
        <w:r>
          <w:rPr>
            <w:noProof/>
            <w:webHidden/>
          </w:rPr>
          <w:fldChar w:fldCharType="begin"/>
        </w:r>
        <w:r>
          <w:rPr>
            <w:noProof/>
            <w:webHidden/>
          </w:rPr>
          <w:instrText xml:space="preserve"> PAGEREF _Toc177368033 \h </w:instrText>
        </w:r>
        <w:r>
          <w:rPr>
            <w:noProof/>
            <w:webHidden/>
          </w:rPr>
        </w:r>
        <w:r>
          <w:rPr>
            <w:noProof/>
            <w:webHidden/>
          </w:rPr>
          <w:fldChar w:fldCharType="separate"/>
        </w:r>
        <w:r>
          <w:rPr>
            <w:noProof/>
            <w:webHidden/>
          </w:rPr>
          <w:t>15</w:t>
        </w:r>
        <w:r>
          <w:rPr>
            <w:noProof/>
            <w:webHidden/>
          </w:rPr>
          <w:fldChar w:fldCharType="end"/>
        </w:r>
      </w:hyperlink>
    </w:p>
    <w:p w14:paraId="7EFED73E" w14:textId="7A488B1D"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34" w:history="1">
        <w:r w:rsidRPr="00300A1A">
          <w:rPr>
            <w:rStyle w:val="Lienhypertexte"/>
            <w:noProof/>
          </w:rPr>
          <w:t>1.4.2</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Utilisation des moyens électroniques (art. 10)</w:t>
        </w:r>
        <w:r>
          <w:rPr>
            <w:noProof/>
            <w:webHidden/>
          </w:rPr>
          <w:tab/>
        </w:r>
        <w:r>
          <w:rPr>
            <w:noProof/>
            <w:webHidden/>
          </w:rPr>
          <w:fldChar w:fldCharType="begin"/>
        </w:r>
        <w:r>
          <w:rPr>
            <w:noProof/>
            <w:webHidden/>
          </w:rPr>
          <w:instrText xml:space="preserve"> PAGEREF _Toc177368034 \h </w:instrText>
        </w:r>
        <w:r>
          <w:rPr>
            <w:noProof/>
            <w:webHidden/>
          </w:rPr>
        </w:r>
        <w:r>
          <w:rPr>
            <w:noProof/>
            <w:webHidden/>
          </w:rPr>
          <w:fldChar w:fldCharType="separate"/>
        </w:r>
        <w:r>
          <w:rPr>
            <w:noProof/>
            <w:webHidden/>
          </w:rPr>
          <w:t>16</w:t>
        </w:r>
        <w:r>
          <w:rPr>
            <w:noProof/>
            <w:webHidden/>
          </w:rPr>
          <w:fldChar w:fldCharType="end"/>
        </w:r>
      </w:hyperlink>
    </w:p>
    <w:p w14:paraId="119455C5" w14:textId="1F86517D"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35" w:history="1">
        <w:r w:rsidRPr="00300A1A">
          <w:rPr>
            <w:rStyle w:val="Lienhypertexte"/>
            <w:noProof/>
          </w:rPr>
          <w:t>1.4.3</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Sous-traitants (art. 12 à 15)</w:t>
        </w:r>
        <w:r>
          <w:rPr>
            <w:noProof/>
            <w:webHidden/>
          </w:rPr>
          <w:tab/>
        </w:r>
        <w:r>
          <w:rPr>
            <w:noProof/>
            <w:webHidden/>
          </w:rPr>
          <w:fldChar w:fldCharType="begin"/>
        </w:r>
        <w:r>
          <w:rPr>
            <w:noProof/>
            <w:webHidden/>
          </w:rPr>
          <w:instrText xml:space="preserve"> PAGEREF _Toc177368035 \h </w:instrText>
        </w:r>
        <w:r>
          <w:rPr>
            <w:noProof/>
            <w:webHidden/>
          </w:rPr>
        </w:r>
        <w:r>
          <w:rPr>
            <w:noProof/>
            <w:webHidden/>
          </w:rPr>
          <w:fldChar w:fldCharType="separate"/>
        </w:r>
        <w:r>
          <w:rPr>
            <w:noProof/>
            <w:webHidden/>
          </w:rPr>
          <w:t>16</w:t>
        </w:r>
        <w:r>
          <w:rPr>
            <w:noProof/>
            <w:webHidden/>
          </w:rPr>
          <w:fldChar w:fldCharType="end"/>
        </w:r>
      </w:hyperlink>
    </w:p>
    <w:p w14:paraId="02AB1DF1" w14:textId="51D0FE87" w:rsidR="0014743E" w:rsidRDefault="0014743E">
      <w:pPr>
        <w:pStyle w:val="TM2"/>
        <w:tabs>
          <w:tab w:val="left" w:pos="1415"/>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368036" w:history="1">
        <w:r w:rsidRPr="00300A1A">
          <w:rPr>
            <w:rStyle w:val="Lienhypertexte"/>
            <w:noProof/>
          </w:rPr>
          <w:t>1.5</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Confidentialité (art. 18)</w:t>
        </w:r>
        <w:r>
          <w:rPr>
            <w:noProof/>
            <w:webHidden/>
          </w:rPr>
          <w:tab/>
        </w:r>
        <w:r>
          <w:rPr>
            <w:noProof/>
            <w:webHidden/>
          </w:rPr>
          <w:fldChar w:fldCharType="begin"/>
        </w:r>
        <w:r>
          <w:rPr>
            <w:noProof/>
            <w:webHidden/>
          </w:rPr>
          <w:instrText xml:space="preserve"> PAGEREF _Toc177368036 \h </w:instrText>
        </w:r>
        <w:r>
          <w:rPr>
            <w:noProof/>
            <w:webHidden/>
          </w:rPr>
        </w:r>
        <w:r>
          <w:rPr>
            <w:noProof/>
            <w:webHidden/>
          </w:rPr>
          <w:fldChar w:fldCharType="separate"/>
        </w:r>
        <w:r>
          <w:rPr>
            <w:noProof/>
            <w:webHidden/>
          </w:rPr>
          <w:t>17</w:t>
        </w:r>
        <w:r>
          <w:rPr>
            <w:noProof/>
            <w:webHidden/>
          </w:rPr>
          <w:fldChar w:fldCharType="end"/>
        </w:r>
      </w:hyperlink>
    </w:p>
    <w:p w14:paraId="79A862F1" w14:textId="438DFA31" w:rsidR="0014743E" w:rsidRDefault="0014743E">
      <w:pPr>
        <w:pStyle w:val="TM2"/>
        <w:tabs>
          <w:tab w:val="left" w:pos="1415"/>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368037" w:history="1">
        <w:r w:rsidRPr="00300A1A">
          <w:rPr>
            <w:rStyle w:val="Lienhypertexte"/>
            <w:noProof/>
            <w:lang w:val="fr-FR"/>
          </w:rPr>
          <w:t>1.6</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lang w:val="fr-FR"/>
          </w:rPr>
          <w:t>Protection des données personnelles</w:t>
        </w:r>
        <w:r>
          <w:rPr>
            <w:noProof/>
            <w:webHidden/>
          </w:rPr>
          <w:tab/>
        </w:r>
        <w:r>
          <w:rPr>
            <w:noProof/>
            <w:webHidden/>
          </w:rPr>
          <w:fldChar w:fldCharType="begin"/>
        </w:r>
        <w:r>
          <w:rPr>
            <w:noProof/>
            <w:webHidden/>
          </w:rPr>
          <w:instrText xml:space="preserve"> PAGEREF _Toc177368037 \h </w:instrText>
        </w:r>
        <w:r>
          <w:rPr>
            <w:noProof/>
            <w:webHidden/>
          </w:rPr>
        </w:r>
        <w:r>
          <w:rPr>
            <w:noProof/>
            <w:webHidden/>
          </w:rPr>
          <w:fldChar w:fldCharType="separate"/>
        </w:r>
        <w:r>
          <w:rPr>
            <w:noProof/>
            <w:webHidden/>
          </w:rPr>
          <w:t>17</w:t>
        </w:r>
        <w:r>
          <w:rPr>
            <w:noProof/>
            <w:webHidden/>
          </w:rPr>
          <w:fldChar w:fldCharType="end"/>
        </w:r>
      </w:hyperlink>
    </w:p>
    <w:p w14:paraId="4BE8A0D4" w14:textId="3EF43EF8"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38" w:history="1">
        <w:r w:rsidRPr="00300A1A">
          <w:rPr>
            <w:rStyle w:val="Lienhypertexte"/>
            <w:rFonts w:ascii="Georgia" w:hAnsi="Georgia"/>
            <w:noProof/>
          </w:rPr>
          <w:t>1.6.1</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rFonts w:ascii="Georgia" w:hAnsi="Georgia"/>
            <w:noProof/>
          </w:rPr>
          <w:t>Droits intellectuels (art. 19 à 23)</w:t>
        </w:r>
        <w:r>
          <w:rPr>
            <w:noProof/>
            <w:webHidden/>
          </w:rPr>
          <w:tab/>
        </w:r>
        <w:r>
          <w:rPr>
            <w:noProof/>
            <w:webHidden/>
          </w:rPr>
          <w:fldChar w:fldCharType="begin"/>
        </w:r>
        <w:r>
          <w:rPr>
            <w:noProof/>
            <w:webHidden/>
          </w:rPr>
          <w:instrText xml:space="preserve"> PAGEREF _Toc177368038 \h </w:instrText>
        </w:r>
        <w:r>
          <w:rPr>
            <w:noProof/>
            <w:webHidden/>
          </w:rPr>
        </w:r>
        <w:r>
          <w:rPr>
            <w:noProof/>
            <w:webHidden/>
          </w:rPr>
          <w:fldChar w:fldCharType="separate"/>
        </w:r>
        <w:r>
          <w:rPr>
            <w:noProof/>
            <w:webHidden/>
          </w:rPr>
          <w:t>19</w:t>
        </w:r>
        <w:r>
          <w:rPr>
            <w:noProof/>
            <w:webHidden/>
          </w:rPr>
          <w:fldChar w:fldCharType="end"/>
        </w:r>
      </w:hyperlink>
    </w:p>
    <w:p w14:paraId="366EB75D" w14:textId="21C4FB1E"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39" w:history="1">
        <w:r w:rsidRPr="00300A1A">
          <w:rPr>
            <w:rStyle w:val="Lienhypertexte"/>
            <w:noProof/>
          </w:rPr>
          <w:t>1.6.2</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Assurances (art. 24)</w:t>
        </w:r>
        <w:r>
          <w:rPr>
            <w:noProof/>
            <w:webHidden/>
          </w:rPr>
          <w:tab/>
        </w:r>
        <w:r>
          <w:rPr>
            <w:noProof/>
            <w:webHidden/>
          </w:rPr>
          <w:fldChar w:fldCharType="begin"/>
        </w:r>
        <w:r>
          <w:rPr>
            <w:noProof/>
            <w:webHidden/>
          </w:rPr>
          <w:instrText xml:space="preserve"> PAGEREF _Toc177368039 \h </w:instrText>
        </w:r>
        <w:r>
          <w:rPr>
            <w:noProof/>
            <w:webHidden/>
          </w:rPr>
        </w:r>
        <w:r>
          <w:rPr>
            <w:noProof/>
            <w:webHidden/>
          </w:rPr>
          <w:fldChar w:fldCharType="separate"/>
        </w:r>
        <w:r>
          <w:rPr>
            <w:noProof/>
            <w:webHidden/>
          </w:rPr>
          <w:t>19</w:t>
        </w:r>
        <w:r>
          <w:rPr>
            <w:noProof/>
            <w:webHidden/>
          </w:rPr>
          <w:fldChar w:fldCharType="end"/>
        </w:r>
      </w:hyperlink>
    </w:p>
    <w:p w14:paraId="507D362A" w14:textId="5B50BD2C"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40" w:history="1">
        <w:r w:rsidRPr="00300A1A">
          <w:rPr>
            <w:rStyle w:val="Lienhypertexte"/>
            <w:noProof/>
          </w:rPr>
          <w:t>1.6.3</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Cautionnement (art. 25 à 33)</w:t>
        </w:r>
        <w:r>
          <w:rPr>
            <w:noProof/>
            <w:webHidden/>
          </w:rPr>
          <w:tab/>
        </w:r>
        <w:r>
          <w:rPr>
            <w:noProof/>
            <w:webHidden/>
          </w:rPr>
          <w:fldChar w:fldCharType="begin"/>
        </w:r>
        <w:r>
          <w:rPr>
            <w:noProof/>
            <w:webHidden/>
          </w:rPr>
          <w:instrText xml:space="preserve"> PAGEREF _Toc177368040 \h </w:instrText>
        </w:r>
        <w:r>
          <w:rPr>
            <w:noProof/>
            <w:webHidden/>
          </w:rPr>
        </w:r>
        <w:r>
          <w:rPr>
            <w:noProof/>
            <w:webHidden/>
          </w:rPr>
          <w:fldChar w:fldCharType="separate"/>
        </w:r>
        <w:r>
          <w:rPr>
            <w:noProof/>
            <w:webHidden/>
          </w:rPr>
          <w:t>19</w:t>
        </w:r>
        <w:r>
          <w:rPr>
            <w:noProof/>
            <w:webHidden/>
          </w:rPr>
          <w:fldChar w:fldCharType="end"/>
        </w:r>
      </w:hyperlink>
    </w:p>
    <w:p w14:paraId="6E93B8C1" w14:textId="4949921A"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41" w:history="1">
        <w:r w:rsidRPr="00300A1A">
          <w:rPr>
            <w:rStyle w:val="Lienhypertexte"/>
            <w:noProof/>
          </w:rPr>
          <w:t>1.6.4</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Conformité de l’exécution (art. 34)</w:t>
        </w:r>
        <w:r>
          <w:rPr>
            <w:noProof/>
            <w:webHidden/>
          </w:rPr>
          <w:tab/>
        </w:r>
        <w:r>
          <w:rPr>
            <w:noProof/>
            <w:webHidden/>
          </w:rPr>
          <w:fldChar w:fldCharType="begin"/>
        </w:r>
        <w:r>
          <w:rPr>
            <w:noProof/>
            <w:webHidden/>
          </w:rPr>
          <w:instrText xml:space="preserve"> PAGEREF _Toc177368041 \h </w:instrText>
        </w:r>
        <w:r>
          <w:rPr>
            <w:noProof/>
            <w:webHidden/>
          </w:rPr>
        </w:r>
        <w:r>
          <w:rPr>
            <w:noProof/>
            <w:webHidden/>
          </w:rPr>
          <w:fldChar w:fldCharType="separate"/>
        </w:r>
        <w:r>
          <w:rPr>
            <w:noProof/>
            <w:webHidden/>
          </w:rPr>
          <w:t>19</w:t>
        </w:r>
        <w:r>
          <w:rPr>
            <w:noProof/>
            <w:webHidden/>
          </w:rPr>
          <w:fldChar w:fldCharType="end"/>
        </w:r>
      </w:hyperlink>
    </w:p>
    <w:p w14:paraId="3423B99A" w14:textId="63D80FF5"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42" w:history="1">
        <w:r w:rsidRPr="00300A1A">
          <w:rPr>
            <w:rStyle w:val="Lienhypertexte"/>
            <w:noProof/>
          </w:rPr>
          <w:t>1.6.5</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Plans, documents et objets établis par le pouvoir adjudicateur (art. 35)</w:t>
        </w:r>
        <w:r>
          <w:rPr>
            <w:noProof/>
            <w:webHidden/>
          </w:rPr>
          <w:tab/>
        </w:r>
        <w:r>
          <w:rPr>
            <w:noProof/>
            <w:webHidden/>
          </w:rPr>
          <w:fldChar w:fldCharType="begin"/>
        </w:r>
        <w:r>
          <w:rPr>
            <w:noProof/>
            <w:webHidden/>
          </w:rPr>
          <w:instrText xml:space="preserve"> PAGEREF _Toc177368042 \h </w:instrText>
        </w:r>
        <w:r>
          <w:rPr>
            <w:noProof/>
            <w:webHidden/>
          </w:rPr>
        </w:r>
        <w:r>
          <w:rPr>
            <w:noProof/>
            <w:webHidden/>
          </w:rPr>
          <w:fldChar w:fldCharType="separate"/>
        </w:r>
        <w:r>
          <w:rPr>
            <w:noProof/>
            <w:webHidden/>
          </w:rPr>
          <w:t>19</w:t>
        </w:r>
        <w:r>
          <w:rPr>
            <w:noProof/>
            <w:webHidden/>
          </w:rPr>
          <w:fldChar w:fldCharType="end"/>
        </w:r>
      </w:hyperlink>
    </w:p>
    <w:p w14:paraId="59941B97" w14:textId="2C88CF41"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43" w:history="1">
        <w:r w:rsidRPr="00300A1A">
          <w:rPr>
            <w:rStyle w:val="Lienhypertexte"/>
            <w:noProof/>
          </w:rPr>
          <w:t>1.6.6</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Plans de détail et d’exécution établis par l’adjudicataire (art. 36)</w:t>
        </w:r>
        <w:r>
          <w:rPr>
            <w:noProof/>
            <w:webHidden/>
          </w:rPr>
          <w:tab/>
        </w:r>
        <w:r>
          <w:rPr>
            <w:noProof/>
            <w:webHidden/>
          </w:rPr>
          <w:fldChar w:fldCharType="begin"/>
        </w:r>
        <w:r>
          <w:rPr>
            <w:noProof/>
            <w:webHidden/>
          </w:rPr>
          <w:instrText xml:space="preserve"> PAGEREF _Toc177368043 \h </w:instrText>
        </w:r>
        <w:r>
          <w:rPr>
            <w:noProof/>
            <w:webHidden/>
          </w:rPr>
        </w:r>
        <w:r>
          <w:rPr>
            <w:noProof/>
            <w:webHidden/>
          </w:rPr>
          <w:fldChar w:fldCharType="separate"/>
        </w:r>
        <w:r>
          <w:rPr>
            <w:noProof/>
            <w:webHidden/>
          </w:rPr>
          <w:t>20</w:t>
        </w:r>
        <w:r>
          <w:rPr>
            <w:noProof/>
            <w:webHidden/>
          </w:rPr>
          <w:fldChar w:fldCharType="end"/>
        </w:r>
      </w:hyperlink>
    </w:p>
    <w:p w14:paraId="21F3571C" w14:textId="04EB87B5"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44" w:history="1">
        <w:r w:rsidRPr="00300A1A">
          <w:rPr>
            <w:rStyle w:val="Lienhypertexte"/>
            <w:rFonts w:ascii="Georgia" w:hAnsi="Georgia"/>
            <w:noProof/>
          </w:rPr>
          <w:t>L'adjudicataire établit à ses frais tous les plans de détail et d'exécution qui lui sont nécessaires pour mener le marché à bonne fin.</w:t>
        </w:r>
        <w:r>
          <w:rPr>
            <w:noProof/>
            <w:webHidden/>
          </w:rPr>
          <w:tab/>
        </w:r>
        <w:r>
          <w:rPr>
            <w:noProof/>
            <w:webHidden/>
          </w:rPr>
          <w:fldChar w:fldCharType="begin"/>
        </w:r>
        <w:r>
          <w:rPr>
            <w:noProof/>
            <w:webHidden/>
          </w:rPr>
          <w:instrText xml:space="preserve"> PAGEREF _Toc177368044 \h </w:instrText>
        </w:r>
        <w:r>
          <w:rPr>
            <w:noProof/>
            <w:webHidden/>
          </w:rPr>
        </w:r>
        <w:r>
          <w:rPr>
            <w:noProof/>
            <w:webHidden/>
          </w:rPr>
          <w:fldChar w:fldCharType="separate"/>
        </w:r>
        <w:r>
          <w:rPr>
            <w:noProof/>
            <w:webHidden/>
          </w:rPr>
          <w:t>20</w:t>
        </w:r>
        <w:r>
          <w:rPr>
            <w:noProof/>
            <w:webHidden/>
          </w:rPr>
          <w:fldChar w:fldCharType="end"/>
        </w:r>
      </w:hyperlink>
    </w:p>
    <w:p w14:paraId="0F618C31" w14:textId="737F63E4" w:rsidR="0014743E" w:rsidRDefault="0014743E">
      <w:pPr>
        <w:pStyle w:val="TM4"/>
        <w:rPr>
          <w:rFonts w:asciiTheme="minorHAnsi" w:eastAsiaTheme="minorEastAsia" w:hAnsiTheme="minorHAnsi" w:cstheme="minorBidi"/>
          <w:noProof/>
          <w:color w:val="auto"/>
          <w:kern w:val="2"/>
          <w:sz w:val="22"/>
          <w:lang w:val="fr-FR" w:eastAsia="fr-FR"/>
          <w14:ligatures w14:val="standardContextual"/>
        </w:rPr>
      </w:pPr>
      <w:hyperlink w:anchor="_Toc177368045" w:history="1">
        <w:r w:rsidRPr="00300A1A">
          <w:rPr>
            <w:rStyle w:val="Lienhypertexte"/>
            <w:noProof/>
          </w:rPr>
          <w:t>1.6.6.1</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Planning de chantier</w:t>
        </w:r>
        <w:r>
          <w:rPr>
            <w:noProof/>
            <w:webHidden/>
          </w:rPr>
          <w:tab/>
        </w:r>
        <w:r>
          <w:rPr>
            <w:noProof/>
            <w:webHidden/>
          </w:rPr>
          <w:fldChar w:fldCharType="begin"/>
        </w:r>
        <w:r>
          <w:rPr>
            <w:noProof/>
            <w:webHidden/>
          </w:rPr>
          <w:instrText xml:space="preserve"> PAGEREF _Toc177368045 \h </w:instrText>
        </w:r>
        <w:r>
          <w:rPr>
            <w:noProof/>
            <w:webHidden/>
          </w:rPr>
        </w:r>
        <w:r>
          <w:rPr>
            <w:noProof/>
            <w:webHidden/>
          </w:rPr>
          <w:fldChar w:fldCharType="separate"/>
        </w:r>
        <w:r>
          <w:rPr>
            <w:noProof/>
            <w:webHidden/>
          </w:rPr>
          <w:t>20</w:t>
        </w:r>
        <w:r>
          <w:rPr>
            <w:noProof/>
            <w:webHidden/>
          </w:rPr>
          <w:fldChar w:fldCharType="end"/>
        </w:r>
      </w:hyperlink>
    </w:p>
    <w:p w14:paraId="2C4BDE10" w14:textId="53477A8F" w:rsidR="0014743E" w:rsidRDefault="0014743E">
      <w:pPr>
        <w:pStyle w:val="TM4"/>
        <w:rPr>
          <w:rFonts w:asciiTheme="minorHAnsi" w:eastAsiaTheme="minorEastAsia" w:hAnsiTheme="minorHAnsi" w:cstheme="minorBidi"/>
          <w:noProof/>
          <w:color w:val="auto"/>
          <w:kern w:val="2"/>
          <w:sz w:val="22"/>
          <w:lang w:val="fr-FR" w:eastAsia="fr-FR"/>
          <w14:ligatures w14:val="standardContextual"/>
        </w:rPr>
      </w:pPr>
      <w:hyperlink w:anchor="_Toc177368046" w:history="1">
        <w:r w:rsidRPr="00300A1A">
          <w:rPr>
            <w:rStyle w:val="Lienhypertexte"/>
            <w:noProof/>
          </w:rPr>
          <w:t>1.6.6.2</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Planning directeur</w:t>
        </w:r>
        <w:r>
          <w:rPr>
            <w:noProof/>
            <w:webHidden/>
          </w:rPr>
          <w:tab/>
        </w:r>
        <w:r>
          <w:rPr>
            <w:noProof/>
            <w:webHidden/>
          </w:rPr>
          <w:fldChar w:fldCharType="begin"/>
        </w:r>
        <w:r>
          <w:rPr>
            <w:noProof/>
            <w:webHidden/>
          </w:rPr>
          <w:instrText xml:space="preserve"> PAGEREF _Toc177368046 \h </w:instrText>
        </w:r>
        <w:r>
          <w:rPr>
            <w:noProof/>
            <w:webHidden/>
          </w:rPr>
        </w:r>
        <w:r>
          <w:rPr>
            <w:noProof/>
            <w:webHidden/>
          </w:rPr>
          <w:fldChar w:fldCharType="separate"/>
        </w:r>
        <w:r>
          <w:rPr>
            <w:noProof/>
            <w:webHidden/>
          </w:rPr>
          <w:t>20</w:t>
        </w:r>
        <w:r>
          <w:rPr>
            <w:noProof/>
            <w:webHidden/>
          </w:rPr>
          <w:fldChar w:fldCharType="end"/>
        </w:r>
      </w:hyperlink>
    </w:p>
    <w:p w14:paraId="7592D05E" w14:textId="29A284B0" w:rsidR="0014743E" w:rsidRDefault="0014743E">
      <w:pPr>
        <w:pStyle w:val="TM4"/>
        <w:rPr>
          <w:rFonts w:asciiTheme="minorHAnsi" w:eastAsiaTheme="minorEastAsia" w:hAnsiTheme="minorHAnsi" w:cstheme="minorBidi"/>
          <w:noProof/>
          <w:color w:val="auto"/>
          <w:kern w:val="2"/>
          <w:sz w:val="22"/>
          <w:lang w:val="fr-FR" w:eastAsia="fr-FR"/>
          <w14:ligatures w14:val="standardContextual"/>
        </w:rPr>
      </w:pPr>
      <w:hyperlink w:anchor="_Toc177368047" w:history="1">
        <w:r w:rsidRPr="00300A1A">
          <w:rPr>
            <w:rStyle w:val="Lienhypertexte"/>
            <w:noProof/>
          </w:rPr>
          <w:t>1.6.6.3</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Documents d’exécution</w:t>
        </w:r>
        <w:r>
          <w:rPr>
            <w:noProof/>
            <w:webHidden/>
          </w:rPr>
          <w:tab/>
        </w:r>
        <w:r>
          <w:rPr>
            <w:noProof/>
            <w:webHidden/>
          </w:rPr>
          <w:fldChar w:fldCharType="begin"/>
        </w:r>
        <w:r>
          <w:rPr>
            <w:noProof/>
            <w:webHidden/>
          </w:rPr>
          <w:instrText xml:space="preserve"> PAGEREF _Toc177368047 \h </w:instrText>
        </w:r>
        <w:r>
          <w:rPr>
            <w:noProof/>
            <w:webHidden/>
          </w:rPr>
        </w:r>
        <w:r>
          <w:rPr>
            <w:noProof/>
            <w:webHidden/>
          </w:rPr>
          <w:fldChar w:fldCharType="separate"/>
        </w:r>
        <w:r>
          <w:rPr>
            <w:noProof/>
            <w:webHidden/>
          </w:rPr>
          <w:t>20</w:t>
        </w:r>
        <w:r>
          <w:rPr>
            <w:noProof/>
            <w:webHidden/>
          </w:rPr>
          <w:fldChar w:fldCharType="end"/>
        </w:r>
      </w:hyperlink>
    </w:p>
    <w:p w14:paraId="1C50AE12" w14:textId="742CFA99"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48" w:history="1">
        <w:r w:rsidRPr="00300A1A">
          <w:rPr>
            <w:rStyle w:val="Lienhypertexte"/>
            <w:noProof/>
          </w:rPr>
          <w:t>1.6.7</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Modifications du marché (art. 37 à 38/19 et 80)</w:t>
        </w:r>
        <w:r>
          <w:rPr>
            <w:noProof/>
            <w:webHidden/>
          </w:rPr>
          <w:tab/>
        </w:r>
        <w:r>
          <w:rPr>
            <w:noProof/>
            <w:webHidden/>
          </w:rPr>
          <w:fldChar w:fldCharType="begin"/>
        </w:r>
        <w:r>
          <w:rPr>
            <w:noProof/>
            <w:webHidden/>
          </w:rPr>
          <w:instrText xml:space="preserve"> PAGEREF _Toc177368048 \h </w:instrText>
        </w:r>
        <w:r>
          <w:rPr>
            <w:noProof/>
            <w:webHidden/>
          </w:rPr>
        </w:r>
        <w:r>
          <w:rPr>
            <w:noProof/>
            <w:webHidden/>
          </w:rPr>
          <w:fldChar w:fldCharType="separate"/>
        </w:r>
        <w:r>
          <w:rPr>
            <w:noProof/>
            <w:webHidden/>
          </w:rPr>
          <w:t>22</w:t>
        </w:r>
        <w:r>
          <w:rPr>
            <w:noProof/>
            <w:webHidden/>
          </w:rPr>
          <w:fldChar w:fldCharType="end"/>
        </w:r>
      </w:hyperlink>
    </w:p>
    <w:p w14:paraId="5E32AF32" w14:textId="198CE902"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49" w:history="1">
        <w:r w:rsidRPr="00300A1A">
          <w:rPr>
            <w:rStyle w:val="Lienhypertexte"/>
            <w:noProof/>
          </w:rPr>
          <w:t>1.6.8</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Révision des prix (art. 38/7)</w:t>
        </w:r>
        <w:r>
          <w:rPr>
            <w:noProof/>
            <w:webHidden/>
          </w:rPr>
          <w:tab/>
        </w:r>
        <w:r>
          <w:rPr>
            <w:noProof/>
            <w:webHidden/>
          </w:rPr>
          <w:fldChar w:fldCharType="begin"/>
        </w:r>
        <w:r>
          <w:rPr>
            <w:noProof/>
            <w:webHidden/>
          </w:rPr>
          <w:instrText xml:space="preserve"> PAGEREF _Toc177368049 \h </w:instrText>
        </w:r>
        <w:r>
          <w:rPr>
            <w:noProof/>
            <w:webHidden/>
          </w:rPr>
        </w:r>
        <w:r>
          <w:rPr>
            <w:noProof/>
            <w:webHidden/>
          </w:rPr>
          <w:fldChar w:fldCharType="separate"/>
        </w:r>
        <w:r>
          <w:rPr>
            <w:noProof/>
            <w:webHidden/>
          </w:rPr>
          <w:t>22</w:t>
        </w:r>
        <w:r>
          <w:rPr>
            <w:noProof/>
            <w:webHidden/>
          </w:rPr>
          <w:fldChar w:fldCharType="end"/>
        </w:r>
      </w:hyperlink>
    </w:p>
    <w:p w14:paraId="5977F604" w14:textId="54325D60"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50" w:history="1">
        <w:r w:rsidRPr="00300A1A">
          <w:rPr>
            <w:rStyle w:val="Lienhypertexte"/>
            <w:noProof/>
          </w:rPr>
          <w:t>1.6.9</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Indemnités suite aux suspensions ordonnées par l’adjudicateur durant l’exécution (art. 38/12)</w:t>
        </w:r>
        <w:r>
          <w:rPr>
            <w:noProof/>
            <w:webHidden/>
          </w:rPr>
          <w:tab/>
        </w:r>
        <w:r>
          <w:rPr>
            <w:noProof/>
            <w:webHidden/>
          </w:rPr>
          <w:fldChar w:fldCharType="begin"/>
        </w:r>
        <w:r>
          <w:rPr>
            <w:noProof/>
            <w:webHidden/>
          </w:rPr>
          <w:instrText xml:space="preserve"> PAGEREF _Toc177368050 \h </w:instrText>
        </w:r>
        <w:r>
          <w:rPr>
            <w:noProof/>
            <w:webHidden/>
          </w:rPr>
        </w:r>
        <w:r>
          <w:rPr>
            <w:noProof/>
            <w:webHidden/>
          </w:rPr>
          <w:fldChar w:fldCharType="separate"/>
        </w:r>
        <w:r>
          <w:rPr>
            <w:noProof/>
            <w:webHidden/>
          </w:rPr>
          <w:t>22</w:t>
        </w:r>
        <w:r>
          <w:rPr>
            <w:noProof/>
            <w:webHidden/>
          </w:rPr>
          <w:fldChar w:fldCharType="end"/>
        </w:r>
      </w:hyperlink>
    </w:p>
    <w:p w14:paraId="6A25E406" w14:textId="47B998E0"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51" w:history="1">
        <w:r w:rsidRPr="00300A1A">
          <w:rPr>
            <w:rStyle w:val="Lienhypertexte"/>
            <w:noProof/>
            <w:lang w:val="fr-FR"/>
          </w:rPr>
          <w:t>1.6.10</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lang w:val="fr-FR"/>
          </w:rPr>
          <w:t>Contrôle et surveillance du marché</w:t>
        </w:r>
        <w:r>
          <w:rPr>
            <w:noProof/>
            <w:webHidden/>
          </w:rPr>
          <w:tab/>
        </w:r>
        <w:r>
          <w:rPr>
            <w:noProof/>
            <w:webHidden/>
          </w:rPr>
          <w:fldChar w:fldCharType="begin"/>
        </w:r>
        <w:r>
          <w:rPr>
            <w:noProof/>
            <w:webHidden/>
          </w:rPr>
          <w:instrText xml:space="preserve"> PAGEREF _Toc177368051 \h </w:instrText>
        </w:r>
        <w:r>
          <w:rPr>
            <w:noProof/>
            <w:webHidden/>
          </w:rPr>
        </w:r>
        <w:r>
          <w:rPr>
            <w:noProof/>
            <w:webHidden/>
          </w:rPr>
          <w:fldChar w:fldCharType="separate"/>
        </w:r>
        <w:r>
          <w:rPr>
            <w:noProof/>
            <w:webHidden/>
          </w:rPr>
          <w:t>23</w:t>
        </w:r>
        <w:r>
          <w:rPr>
            <w:noProof/>
            <w:webHidden/>
          </w:rPr>
          <w:fldChar w:fldCharType="end"/>
        </w:r>
      </w:hyperlink>
    </w:p>
    <w:p w14:paraId="4AA99B96" w14:textId="0EEDAE96" w:rsidR="0014743E" w:rsidRDefault="0014743E">
      <w:pPr>
        <w:pStyle w:val="TM4"/>
        <w:tabs>
          <w:tab w:val="left" w:pos="1415"/>
        </w:tabs>
        <w:rPr>
          <w:rFonts w:asciiTheme="minorHAnsi" w:eastAsiaTheme="minorEastAsia" w:hAnsiTheme="minorHAnsi" w:cstheme="minorBidi"/>
          <w:noProof/>
          <w:color w:val="auto"/>
          <w:kern w:val="2"/>
          <w:sz w:val="22"/>
          <w:lang w:val="fr-FR" w:eastAsia="fr-FR"/>
          <w14:ligatures w14:val="standardContextual"/>
        </w:rPr>
      </w:pPr>
      <w:hyperlink w:anchor="_Toc177368052" w:history="1">
        <w:r w:rsidRPr="00300A1A">
          <w:rPr>
            <w:rStyle w:val="Lienhypertexte"/>
            <w:noProof/>
          </w:rPr>
          <w:t>1.6.10.1</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Etendue du contrôle et de la surveillance (art. 39)</w:t>
        </w:r>
        <w:r>
          <w:rPr>
            <w:noProof/>
            <w:webHidden/>
          </w:rPr>
          <w:tab/>
        </w:r>
        <w:r>
          <w:rPr>
            <w:noProof/>
            <w:webHidden/>
          </w:rPr>
          <w:fldChar w:fldCharType="begin"/>
        </w:r>
        <w:r>
          <w:rPr>
            <w:noProof/>
            <w:webHidden/>
          </w:rPr>
          <w:instrText xml:space="preserve"> PAGEREF _Toc177368052 \h </w:instrText>
        </w:r>
        <w:r>
          <w:rPr>
            <w:noProof/>
            <w:webHidden/>
          </w:rPr>
        </w:r>
        <w:r>
          <w:rPr>
            <w:noProof/>
            <w:webHidden/>
          </w:rPr>
          <w:fldChar w:fldCharType="separate"/>
        </w:r>
        <w:r>
          <w:rPr>
            <w:noProof/>
            <w:webHidden/>
          </w:rPr>
          <w:t>23</w:t>
        </w:r>
        <w:r>
          <w:rPr>
            <w:noProof/>
            <w:webHidden/>
          </w:rPr>
          <w:fldChar w:fldCharType="end"/>
        </w:r>
      </w:hyperlink>
    </w:p>
    <w:p w14:paraId="67C2A86D" w14:textId="1E265820" w:rsidR="0014743E" w:rsidRDefault="0014743E">
      <w:pPr>
        <w:pStyle w:val="TM4"/>
        <w:tabs>
          <w:tab w:val="left" w:pos="1415"/>
        </w:tabs>
        <w:rPr>
          <w:rFonts w:asciiTheme="minorHAnsi" w:eastAsiaTheme="minorEastAsia" w:hAnsiTheme="minorHAnsi" w:cstheme="minorBidi"/>
          <w:noProof/>
          <w:color w:val="auto"/>
          <w:kern w:val="2"/>
          <w:sz w:val="22"/>
          <w:lang w:val="fr-FR" w:eastAsia="fr-FR"/>
          <w14:ligatures w14:val="standardContextual"/>
        </w:rPr>
      </w:pPr>
      <w:hyperlink w:anchor="_Toc177368053" w:history="1">
        <w:r w:rsidRPr="00300A1A">
          <w:rPr>
            <w:rStyle w:val="Lienhypertexte"/>
            <w:noProof/>
          </w:rPr>
          <w:t>1.6.10.2</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Modes de réception technique (art. 41)</w:t>
        </w:r>
        <w:r>
          <w:rPr>
            <w:noProof/>
            <w:webHidden/>
          </w:rPr>
          <w:tab/>
        </w:r>
        <w:r>
          <w:rPr>
            <w:noProof/>
            <w:webHidden/>
          </w:rPr>
          <w:fldChar w:fldCharType="begin"/>
        </w:r>
        <w:r>
          <w:rPr>
            <w:noProof/>
            <w:webHidden/>
          </w:rPr>
          <w:instrText xml:space="preserve"> PAGEREF _Toc177368053 \h </w:instrText>
        </w:r>
        <w:r>
          <w:rPr>
            <w:noProof/>
            <w:webHidden/>
          </w:rPr>
        </w:r>
        <w:r>
          <w:rPr>
            <w:noProof/>
            <w:webHidden/>
          </w:rPr>
          <w:fldChar w:fldCharType="separate"/>
        </w:r>
        <w:r>
          <w:rPr>
            <w:noProof/>
            <w:webHidden/>
          </w:rPr>
          <w:t>24</w:t>
        </w:r>
        <w:r>
          <w:rPr>
            <w:noProof/>
            <w:webHidden/>
          </w:rPr>
          <w:fldChar w:fldCharType="end"/>
        </w:r>
      </w:hyperlink>
    </w:p>
    <w:p w14:paraId="31C43CC2" w14:textId="0C3DF8E9" w:rsidR="0014743E" w:rsidRDefault="0014743E">
      <w:pPr>
        <w:pStyle w:val="TM4"/>
        <w:tabs>
          <w:tab w:val="left" w:pos="1415"/>
        </w:tabs>
        <w:rPr>
          <w:rFonts w:asciiTheme="minorHAnsi" w:eastAsiaTheme="minorEastAsia" w:hAnsiTheme="minorHAnsi" w:cstheme="minorBidi"/>
          <w:noProof/>
          <w:color w:val="auto"/>
          <w:kern w:val="2"/>
          <w:sz w:val="22"/>
          <w:lang w:val="fr-FR" w:eastAsia="fr-FR"/>
          <w14:ligatures w14:val="standardContextual"/>
        </w:rPr>
      </w:pPr>
      <w:hyperlink w:anchor="_Toc177368054" w:history="1">
        <w:r w:rsidRPr="00300A1A">
          <w:rPr>
            <w:rStyle w:val="Lienhypertexte"/>
            <w:noProof/>
          </w:rPr>
          <w:t>1.6.10.3</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Réception technique préalable (art. 42)</w:t>
        </w:r>
        <w:r>
          <w:rPr>
            <w:noProof/>
            <w:webHidden/>
          </w:rPr>
          <w:tab/>
        </w:r>
        <w:r>
          <w:rPr>
            <w:noProof/>
            <w:webHidden/>
          </w:rPr>
          <w:fldChar w:fldCharType="begin"/>
        </w:r>
        <w:r>
          <w:rPr>
            <w:noProof/>
            <w:webHidden/>
          </w:rPr>
          <w:instrText xml:space="preserve"> PAGEREF _Toc177368054 \h </w:instrText>
        </w:r>
        <w:r>
          <w:rPr>
            <w:noProof/>
            <w:webHidden/>
          </w:rPr>
        </w:r>
        <w:r>
          <w:rPr>
            <w:noProof/>
            <w:webHidden/>
          </w:rPr>
          <w:fldChar w:fldCharType="separate"/>
        </w:r>
        <w:r>
          <w:rPr>
            <w:noProof/>
            <w:webHidden/>
          </w:rPr>
          <w:t>24</w:t>
        </w:r>
        <w:r>
          <w:rPr>
            <w:noProof/>
            <w:webHidden/>
          </w:rPr>
          <w:fldChar w:fldCharType="end"/>
        </w:r>
      </w:hyperlink>
    </w:p>
    <w:p w14:paraId="505BAC2D" w14:textId="3F755239" w:rsidR="0014743E" w:rsidRDefault="0014743E">
      <w:pPr>
        <w:pStyle w:val="TM4"/>
        <w:tabs>
          <w:tab w:val="left" w:pos="1415"/>
        </w:tabs>
        <w:rPr>
          <w:rFonts w:asciiTheme="minorHAnsi" w:eastAsiaTheme="minorEastAsia" w:hAnsiTheme="minorHAnsi" w:cstheme="minorBidi"/>
          <w:noProof/>
          <w:color w:val="auto"/>
          <w:kern w:val="2"/>
          <w:sz w:val="22"/>
          <w:lang w:val="fr-FR" w:eastAsia="fr-FR"/>
          <w14:ligatures w14:val="standardContextual"/>
        </w:rPr>
      </w:pPr>
      <w:hyperlink w:anchor="_Toc177368055" w:history="1">
        <w:r w:rsidRPr="00300A1A">
          <w:rPr>
            <w:rStyle w:val="Lienhypertexte"/>
            <w:noProof/>
          </w:rPr>
          <w:t>1.6.10.4</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Réception technique à posteriori (art. 43)</w:t>
        </w:r>
        <w:r>
          <w:rPr>
            <w:noProof/>
            <w:webHidden/>
          </w:rPr>
          <w:tab/>
        </w:r>
        <w:r>
          <w:rPr>
            <w:noProof/>
            <w:webHidden/>
          </w:rPr>
          <w:fldChar w:fldCharType="begin"/>
        </w:r>
        <w:r>
          <w:rPr>
            <w:noProof/>
            <w:webHidden/>
          </w:rPr>
          <w:instrText xml:space="preserve"> PAGEREF _Toc177368055 \h </w:instrText>
        </w:r>
        <w:r>
          <w:rPr>
            <w:noProof/>
            <w:webHidden/>
          </w:rPr>
        </w:r>
        <w:r>
          <w:rPr>
            <w:noProof/>
            <w:webHidden/>
          </w:rPr>
          <w:fldChar w:fldCharType="separate"/>
        </w:r>
        <w:r>
          <w:rPr>
            <w:noProof/>
            <w:webHidden/>
          </w:rPr>
          <w:t>25</w:t>
        </w:r>
        <w:r>
          <w:rPr>
            <w:noProof/>
            <w:webHidden/>
          </w:rPr>
          <w:fldChar w:fldCharType="end"/>
        </w:r>
      </w:hyperlink>
    </w:p>
    <w:p w14:paraId="67E9220C" w14:textId="10B8A5A6"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56" w:history="1">
        <w:r w:rsidRPr="00300A1A">
          <w:rPr>
            <w:rStyle w:val="Lienhypertexte"/>
            <w:noProof/>
          </w:rPr>
          <w:t>1.6.11</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Délai d’exécution (art 76)</w:t>
        </w:r>
        <w:r>
          <w:rPr>
            <w:noProof/>
            <w:webHidden/>
          </w:rPr>
          <w:tab/>
        </w:r>
        <w:r>
          <w:rPr>
            <w:noProof/>
            <w:webHidden/>
          </w:rPr>
          <w:fldChar w:fldCharType="begin"/>
        </w:r>
        <w:r>
          <w:rPr>
            <w:noProof/>
            <w:webHidden/>
          </w:rPr>
          <w:instrText xml:space="preserve"> PAGEREF _Toc177368056 \h </w:instrText>
        </w:r>
        <w:r>
          <w:rPr>
            <w:noProof/>
            <w:webHidden/>
          </w:rPr>
        </w:r>
        <w:r>
          <w:rPr>
            <w:noProof/>
            <w:webHidden/>
          </w:rPr>
          <w:fldChar w:fldCharType="separate"/>
        </w:r>
        <w:r>
          <w:rPr>
            <w:noProof/>
            <w:webHidden/>
          </w:rPr>
          <w:t>25</w:t>
        </w:r>
        <w:r>
          <w:rPr>
            <w:noProof/>
            <w:webHidden/>
          </w:rPr>
          <w:fldChar w:fldCharType="end"/>
        </w:r>
      </w:hyperlink>
    </w:p>
    <w:p w14:paraId="75CC0F2E" w14:textId="00FC8513"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57" w:history="1">
        <w:r w:rsidRPr="00300A1A">
          <w:rPr>
            <w:rStyle w:val="Lienhypertexte"/>
            <w:noProof/>
          </w:rPr>
          <w:t>1.6.12</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Mise à disposition de terrains (art 77)</w:t>
        </w:r>
        <w:r>
          <w:rPr>
            <w:noProof/>
            <w:webHidden/>
          </w:rPr>
          <w:tab/>
        </w:r>
        <w:r>
          <w:rPr>
            <w:noProof/>
            <w:webHidden/>
          </w:rPr>
          <w:fldChar w:fldCharType="begin"/>
        </w:r>
        <w:r>
          <w:rPr>
            <w:noProof/>
            <w:webHidden/>
          </w:rPr>
          <w:instrText xml:space="preserve"> PAGEREF _Toc177368057 \h </w:instrText>
        </w:r>
        <w:r>
          <w:rPr>
            <w:noProof/>
            <w:webHidden/>
          </w:rPr>
        </w:r>
        <w:r>
          <w:rPr>
            <w:noProof/>
            <w:webHidden/>
          </w:rPr>
          <w:fldChar w:fldCharType="separate"/>
        </w:r>
        <w:r>
          <w:rPr>
            <w:noProof/>
            <w:webHidden/>
          </w:rPr>
          <w:t>25</w:t>
        </w:r>
        <w:r>
          <w:rPr>
            <w:noProof/>
            <w:webHidden/>
          </w:rPr>
          <w:fldChar w:fldCharType="end"/>
        </w:r>
      </w:hyperlink>
    </w:p>
    <w:p w14:paraId="306F5C56" w14:textId="4BFDC563"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58" w:history="1">
        <w:r w:rsidRPr="00300A1A">
          <w:rPr>
            <w:rStyle w:val="Lienhypertexte"/>
            <w:noProof/>
          </w:rPr>
          <w:t>1.6.13</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Conditions relatives au personnel (art. 78)</w:t>
        </w:r>
        <w:r>
          <w:rPr>
            <w:noProof/>
            <w:webHidden/>
          </w:rPr>
          <w:tab/>
        </w:r>
        <w:r>
          <w:rPr>
            <w:noProof/>
            <w:webHidden/>
          </w:rPr>
          <w:fldChar w:fldCharType="begin"/>
        </w:r>
        <w:r>
          <w:rPr>
            <w:noProof/>
            <w:webHidden/>
          </w:rPr>
          <w:instrText xml:space="preserve"> PAGEREF _Toc177368058 \h </w:instrText>
        </w:r>
        <w:r>
          <w:rPr>
            <w:noProof/>
            <w:webHidden/>
          </w:rPr>
        </w:r>
        <w:r>
          <w:rPr>
            <w:noProof/>
            <w:webHidden/>
          </w:rPr>
          <w:fldChar w:fldCharType="separate"/>
        </w:r>
        <w:r>
          <w:rPr>
            <w:noProof/>
            <w:webHidden/>
          </w:rPr>
          <w:t>25</w:t>
        </w:r>
        <w:r>
          <w:rPr>
            <w:noProof/>
            <w:webHidden/>
          </w:rPr>
          <w:fldChar w:fldCharType="end"/>
        </w:r>
      </w:hyperlink>
    </w:p>
    <w:p w14:paraId="3B361633" w14:textId="7BF5572B"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59" w:history="1">
        <w:r w:rsidRPr="00300A1A">
          <w:rPr>
            <w:rStyle w:val="Lienhypertexte"/>
            <w:noProof/>
          </w:rPr>
          <w:t>1.6.14</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Organisation du chantier (art 79)</w:t>
        </w:r>
        <w:r>
          <w:rPr>
            <w:noProof/>
            <w:webHidden/>
          </w:rPr>
          <w:tab/>
        </w:r>
        <w:r>
          <w:rPr>
            <w:noProof/>
            <w:webHidden/>
          </w:rPr>
          <w:fldChar w:fldCharType="begin"/>
        </w:r>
        <w:r>
          <w:rPr>
            <w:noProof/>
            <w:webHidden/>
          </w:rPr>
          <w:instrText xml:space="preserve"> PAGEREF _Toc177368059 \h </w:instrText>
        </w:r>
        <w:r>
          <w:rPr>
            <w:noProof/>
            <w:webHidden/>
          </w:rPr>
        </w:r>
        <w:r>
          <w:rPr>
            <w:noProof/>
            <w:webHidden/>
          </w:rPr>
          <w:fldChar w:fldCharType="separate"/>
        </w:r>
        <w:r>
          <w:rPr>
            <w:noProof/>
            <w:webHidden/>
          </w:rPr>
          <w:t>25</w:t>
        </w:r>
        <w:r>
          <w:rPr>
            <w:noProof/>
            <w:webHidden/>
          </w:rPr>
          <w:fldChar w:fldCharType="end"/>
        </w:r>
      </w:hyperlink>
    </w:p>
    <w:p w14:paraId="24FE7CE5" w14:textId="083BB51B"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60" w:history="1">
        <w:r w:rsidRPr="00300A1A">
          <w:rPr>
            <w:rStyle w:val="Lienhypertexte"/>
            <w:noProof/>
          </w:rPr>
          <w:t>1.6.15</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Moyens de contrôle ( art. 82)</w:t>
        </w:r>
        <w:r>
          <w:rPr>
            <w:noProof/>
            <w:webHidden/>
          </w:rPr>
          <w:tab/>
        </w:r>
        <w:r>
          <w:rPr>
            <w:noProof/>
            <w:webHidden/>
          </w:rPr>
          <w:fldChar w:fldCharType="begin"/>
        </w:r>
        <w:r>
          <w:rPr>
            <w:noProof/>
            <w:webHidden/>
          </w:rPr>
          <w:instrText xml:space="preserve"> PAGEREF _Toc177368060 \h </w:instrText>
        </w:r>
        <w:r>
          <w:rPr>
            <w:noProof/>
            <w:webHidden/>
          </w:rPr>
        </w:r>
        <w:r>
          <w:rPr>
            <w:noProof/>
            <w:webHidden/>
          </w:rPr>
          <w:fldChar w:fldCharType="separate"/>
        </w:r>
        <w:r>
          <w:rPr>
            <w:noProof/>
            <w:webHidden/>
          </w:rPr>
          <w:t>26</w:t>
        </w:r>
        <w:r>
          <w:rPr>
            <w:noProof/>
            <w:webHidden/>
          </w:rPr>
          <w:fldChar w:fldCharType="end"/>
        </w:r>
      </w:hyperlink>
    </w:p>
    <w:p w14:paraId="520A12EA" w14:textId="4FFF7C9A"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61" w:history="1">
        <w:r w:rsidRPr="00300A1A">
          <w:rPr>
            <w:rStyle w:val="Lienhypertexte"/>
            <w:noProof/>
          </w:rPr>
          <w:t>1.6.16</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Journal des travaux (art. 83)</w:t>
        </w:r>
        <w:r>
          <w:rPr>
            <w:noProof/>
            <w:webHidden/>
          </w:rPr>
          <w:tab/>
        </w:r>
        <w:r>
          <w:rPr>
            <w:noProof/>
            <w:webHidden/>
          </w:rPr>
          <w:fldChar w:fldCharType="begin"/>
        </w:r>
        <w:r>
          <w:rPr>
            <w:noProof/>
            <w:webHidden/>
          </w:rPr>
          <w:instrText xml:space="preserve"> PAGEREF _Toc177368061 \h </w:instrText>
        </w:r>
        <w:r>
          <w:rPr>
            <w:noProof/>
            <w:webHidden/>
          </w:rPr>
        </w:r>
        <w:r>
          <w:rPr>
            <w:noProof/>
            <w:webHidden/>
          </w:rPr>
          <w:fldChar w:fldCharType="separate"/>
        </w:r>
        <w:r>
          <w:rPr>
            <w:noProof/>
            <w:webHidden/>
          </w:rPr>
          <w:t>26</w:t>
        </w:r>
        <w:r>
          <w:rPr>
            <w:noProof/>
            <w:webHidden/>
          </w:rPr>
          <w:fldChar w:fldCharType="end"/>
        </w:r>
      </w:hyperlink>
    </w:p>
    <w:p w14:paraId="67847DE9" w14:textId="32C1C2AF"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62" w:history="1">
        <w:r w:rsidRPr="00300A1A">
          <w:rPr>
            <w:rStyle w:val="Lienhypertexte"/>
            <w:noProof/>
          </w:rPr>
          <w:t>1.6.17</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Responsabilité de l’entrepreneur (art. 84)</w:t>
        </w:r>
        <w:r>
          <w:rPr>
            <w:noProof/>
            <w:webHidden/>
          </w:rPr>
          <w:tab/>
        </w:r>
        <w:r>
          <w:rPr>
            <w:noProof/>
            <w:webHidden/>
          </w:rPr>
          <w:fldChar w:fldCharType="begin"/>
        </w:r>
        <w:r>
          <w:rPr>
            <w:noProof/>
            <w:webHidden/>
          </w:rPr>
          <w:instrText xml:space="preserve"> PAGEREF _Toc177368062 \h </w:instrText>
        </w:r>
        <w:r>
          <w:rPr>
            <w:noProof/>
            <w:webHidden/>
          </w:rPr>
        </w:r>
        <w:r>
          <w:rPr>
            <w:noProof/>
            <w:webHidden/>
          </w:rPr>
          <w:fldChar w:fldCharType="separate"/>
        </w:r>
        <w:r>
          <w:rPr>
            <w:noProof/>
            <w:webHidden/>
          </w:rPr>
          <w:t>27</w:t>
        </w:r>
        <w:r>
          <w:rPr>
            <w:noProof/>
            <w:webHidden/>
          </w:rPr>
          <w:fldChar w:fldCharType="end"/>
        </w:r>
      </w:hyperlink>
    </w:p>
    <w:p w14:paraId="60DF4ADB" w14:textId="19A9A3F8"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63" w:history="1">
        <w:r w:rsidRPr="00300A1A">
          <w:rPr>
            <w:rStyle w:val="Lienhypertexte"/>
            <w:noProof/>
          </w:rPr>
          <w:t>1.6.18</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Tolérance zéro exploitation et abus sexuels</w:t>
        </w:r>
        <w:r>
          <w:rPr>
            <w:noProof/>
            <w:webHidden/>
          </w:rPr>
          <w:tab/>
        </w:r>
        <w:r>
          <w:rPr>
            <w:noProof/>
            <w:webHidden/>
          </w:rPr>
          <w:fldChar w:fldCharType="begin"/>
        </w:r>
        <w:r>
          <w:rPr>
            <w:noProof/>
            <w:webHidden/>
          </w:rPr>
          <w:instrText xml:space="preserve"> PAGEREF _Toc177368063 \h </w:instrText>
        </w:r>
        <w:r>
          <w:rPr>
            <w:noProof/>
            <w:webHidden/>
          </w:rPr>
        </w:r>
        <w:r>
          <w:rPr>
            <w:noProof/>
            <w:webHidden/>
          </w:rPr>
          <w:fldChar w:fldCharType="separate"/>
        </w:r>
        <w:r>
          <w:rPr>
            <w:noProof/>
            <w:webHidden/>
          </w:rPr>
          <w:t>27</w:t>
        </w:r>
        <w:r>
          <w:rPr>
            <w:noProof/>
            <w:webHidden/>
          </w:rPr>
          <w:fldChar w:fldCharType="end"/>
        </w:r>
      </w:hyperlink>
    </w:p>
    <w:p w14:paraId="71478D05" w14:textId="51EDB8D6"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64" w:history="1">
        <w:r w:rsidRPr="00300A1A">
          <w:rPr>
            <w:rStyle w:val="Lienhypertexte"/>
            <w:noProof/>
          </w:rPr>
          <w:t>1.6.19</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Moyens d’action du pouvoir adjudicateur (art. 44-51 et 85-88)</w:t>
        </w:r>
        <w:r>
          <w:rPr>
            <w:noProof/>
            <w:webHidden/>
          </w:rPr>
          <w:tab/>
        </w:r>
        <w:r>
          <w:rPr>
            <w:noProof/>
            <w:webHidden/>
          </w:rPr>
          <w:fldChar w:fldCharType="begin"/>
        </w:r>
        <w:r>
          <w:rPr>
            <w:noProof/>
            <w:webHidden/>
          </w:rPr>
          <w:instrText xml:space="preserve"> PAGEREF _Toc177368064 \h </w:instrText>
        </w:r>
        <w:r>
          <w:rPr>
            <w:noProof/>
            <w:webHidden/>
          </w:rPr>
        </w:r>
        <w:r>
          <w:rPr>
            <w:noProof/>
            <w:webHidden/>
          </w:rPr>
          <w:fldChar w:fldCharType="separate"/>
        </w:r>
        <w:r>
          <w:rPr>
            <w:noProof/>
            <w:webHidden/>
          </w:rPr>
          <w:t>27</w:t>
        </w:r>
        <w:r>
          <w:rPr>
            <w:noProof/>
            <w:webHidden/>
          </w:rPr>
          <w:fldChar w:fldCharType="end"/>
        </w:r>
      </w:hyperlink>
    </w:p>
    <w:p w14:paraId="60F9F45F" w14:textId="19D82977" w:rsidR="0014743E" w:rsidRDefault="0014743E">
      <w:pPr>
        <w:pStyle w:val="TM4"/>
        <w:tabs>
          <w:tab w:val="left" w:pos="1415"/>
        </w:tabs>
        <w:rPr>
          <w:rFonts w:asciiTheme="minorHAnsi" w:eastAsiaTheme="minorEastAsia" w:hAnsiTheme="minorHAnsi" w:cstheme="minorBidi"/>
          <w:noProof/>
          <w:color w:val="auto"/>
          <w:kern w:val="2"/>
          <w:sz w:val="22"/>
          <w:lang w:val="fr-FR" w:eastAsia="fr-FR"/>
          <w14:ligatures w14:val="standardContextual"/>
        </w:rPr>
      </w:pPr>
      <w:hyperlink w:anchor="_Toc177368065" w:history="1">
        <w:r w:rsidRPr="00300A1A">
          <w:rPr>
            <w:rStyle w:val="Lienhypertexte"/>
            <w:rFonts w:eastAsia="Arial Unicode MS"/>
            <w:noProof/>
          </w:rPr>
          <w:t>1.6.19.1</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rFonts w:eastAsia="Arial Unicode MS"/>
            <w:noProof/>
          </w:rPr>
          <w:t>Défaut d’exécution (art. 44)</w:t>
        </w:r>
        <w:r>
          <w:rPr>
            <w:noProof/>
            <w:webHidden/>
          </w:rPr>
          <w:tab/>
        </w:r>
        <w:r>
          <w:rPr>
            <w:noProof/>
            <w:webHidden/>
          </w:rPr>
          <w:fldChar w:fldCharType="begin"/>
        </w:r>
        <w:r>
          <w:rPr>
            <w:noProof/>
            <w:webHidden/>
          </w:rPr>
          <w:instrText xml:space="preserve"> PAGEREF _Toc177368065 \h </w:instrText>
        </w:r>
        <w:r>
          <w:rPr>
            <w:noProof/>
            <w:webHidden/>
          </w:rPr>
        </w:r>
        <w:r>
          <w:rPr>
            <w:noProof/>
            <w:webHidden/>
          </w:rPr>
          <w:fldChar w:fldCharType="separate"/>
        </w:r>
        <w:r>
          <w:rPr>
            <w:noProof/>
            <w:webHidden/>
          </w:rPr>
          <w:t>27</w:t>
        </w:r>
        <w:r>
          <w:rPr>
            <w:noProof/>
            <w:webHidden/>
          </w:rPr>
          <w:fldChar w:fldCharType="end"/>
        </w:r>
      </w:hyperlink>
    </w:p>
    <w:p w14:paraId="7020CE94" w14:textId="20DBA5EA" w:rsidR="0014743E" w:rsidRDefault="0014743E">
      <w:pPr>
        <w:pStyle w:val="TM4"/>
        <w:tabs>
          <w:tab w:val="left" w:pos="1415"/>
        </w:tabs>
        <w:rPr>
          <w:rFonts w:asciiTheme="minorHAnsi" w:eastAsiaTheme="minorEastAsia" w:hAnsiTheme="minorHAnsi" w:cstheme="minorBidi"/>
          <w:noProof/>
          <w:color w:val="auto"/>
          <w:kern w:val="2"/>
          <w:sz w:val="22"/>
          <w:lang w:val="fr-FR" w:eastAsia="fr-FR"/>
          <w14:ligatures w14:val="standardContextual"/>
        </w:rPr>
      </w:pPr>
      <w:hyperlink w:anchor="_Toc177368066" w:history="1">
        <w:r w:rsidRPr="00300A1A">
          <w:rPr>
            <w:rStyle w:val="Lienhypertexte"/>
            <w:rFonts w:eastAsia="Arial Unicode MS"/>
            <w:noProof/>
          </w:rPr>
          <w:t>1.6.19.2</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rFonts w:eastAsia="Arial Unicode MS"/>
            <w:noProof/>
          </w:rPr>
          <w:t>Pénalités (art. 45)</w:t>
        </w:r>
        <w:r>
          <w:rPr>
            <w:noProof/>
            <w:webHidden/>
          </w:rPr>
          <w:tab/>
        </w:r>
        <w:r>
          <w:rPr>
            <w:noProof/>
            <w:webHidden/>
          </w:rPr>
          <w:fldChar w:fldCharType="begin"/>
        </w:r>
        <w:r>
          <w:rPr>
            <w:noProof/>
            <w:webHidden/>
          </w:rPr>
          <w:instrText xml:space="preserve"> PAGEREF _Toc177368066 \h </w:instrText>
        </w:r>
        <w:r>
          <w:rPr>
            <w:noProof/>
            <w:webHidden/>
          </w:rPr>
        </w:r>
        <w:r>
          <w:rPr>
            <w:noProof/>
            <w:webHidden/>
          </w:rPr>
          <w:fldChar w:fldCharType="separate"/>
        </w:r>
        <w:r>
          <w:rPr>
            <w:noProof/>
            <w:webHidden/>
          </w:rPr>
          <w:t>28</w:t>
        </w:r>
        <w:r>
          <w:rPr>
            <w:noProof/>
            <w:webHidden/>
          </w:rPr>
          <w:fldChar w:fldCharType="end"/>
        </w:r>
      </w:hyperlink>
    </w:p>
    <w:p w14:paraId="35A1FD73" w14:textId="329F22CF" w:rsidR="0014743E" w:rsidRDefault="0014743E">
      <w:pPr>
        <w:pStyle w:val="TM4"/>
        <w:tabs>
          <w:tab w:val="left" w:pos="1415"/>
        </w:tabs>
        <w:rPr>
          <w:rFonts w:asciiTheme="minorHAnsi" w:eastAsiaTheme="minorEastAsia" w:hAnsiTheme="minorHAnsi" w:cstheme="minorBidi"/>
          <w:noProof/>
          <w:color w:val="auto"/>
          <w:kern w:val="2"/>
          <w:sz w:val="22"/>
          <w:lang w:val="fr-FR" w:eastAsia="fr-FR"/>
          <w14:ligatures w14:val="standardContextual"/>
        </w:rPr>
      </w:pPr>
      <w:hyperlink w:anchor="_Toc177368067" w:history="1">
        <w:r w:rsidRPr="00300A1A">
          <w:rPr>
            <w:rStyle w:val="Lienhypertexte"/>
            <w:rFonts w:eastAsia="Arial Unicode MS"/>
            <w:noProof/>
          </w:rPr>
          <w:t>1.6.19.3</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rFonts w:eastAsia="Arial Unicode MS"/>
            <w:noProof/>
          </w:rPr>
          <w:t>Amendes pour retard (art. 46 e.s. et 86)</w:t>
        </w:r>
        <w:r>
          <w:rPr>
            <w:noProof/>
            <w:webHidden/>
          </w:rPr>
          <w:tab/>
        </w:r>
        <w:r>
          <w:rPr>
            <w:noProof/>
            <w:webHidden/>
          </w:rPr>
          <w:fldChar w:fldCharType="begin"/>
        </w:r>
        <w:r>
          <w:rPr>
            <w:noProof/>
            <w:webHidden/>
          </w:rPr>
          <w:instrText xml:space="preserve"> PAGEREF _Toc177368067 \h </w:instrText>
        </w:r>
        <w:r>
          <w:rPr>
            <w:noProof/>
            <w:webHidden/>
          </w:rPr>
        </w:r>
        <w:r>
          <w:rPr>
            <w:noProof/>
            <w:webHidden/>
          </w:rPr>
          <w:fldChar w:fldCharType="separate"/>
        </w:r>
        <w:r>
          <w:rPr>
            <w:noProof/>
            <w:webHidden/>
          </w:rPr>
          <w:t>28</w:t>
        </w:r>
        <w:r>
          <w:rPr>
            <w:noProof/>
            <w:webHidden/>
          </w:rPr>
          <w:fldChar w:fldCharType="end"/>
        </w:r>
      </w:hyperlink>
    </w:p>
    <w:p w14:paraId="2284FE05" w14:textId="1186FC7B" w:rsidR="0014743E" w:rsidRDefault="0014743E">
      <w:pPr>
        <w:pStyle w:val="TM4"/>
        <w:tabs>
          <w:tab w:val="left" w:pos="1415"/>
        </w:tabs>
        <w:rPr>
          <w:rFonts w:asciiTheme="minorHAnsi" w:eastAsiaTheme="minorEastAsia" w:hAnsiTheme="minorHAnsi" w:cstheme="minorBidi"/>
          <w:noProof/>
          <w:color w:val="auto"/>
          <w:kern w:val="2"/>
          <w:sz w:val="22"/>
          <w:lang w:val="fr-FR" w:eastAsia="fr-FR"/>
          <w14:ligatures w14:val="standardContextual"/>
        </w:rPr>
      </w:pPr>
      <w:hyperlink w:anchor="_Toc177368068" w:history="1">
        <w:r w:rsidRPr="00300A1A">
          <w:rPr>
            <w:rStyle w:val="Lienhypertexte"/>
            <w:rFonts w:eastAsia="Arial Unicode MS"/>
            <w:noProof/>
          </w:rPr>
          <w:t>1.6.19.4</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rFonts w:eastAsia="Arial Unicode MS"/>
            <w:noProof/>
          </w:rPr>
          <w:t>Mesures d’office (art. 47 et 87)</w:t>
        </w:r>
        <w:r>
          <w:rPr>
            <w:noProof/>
            <w:webHidden/>
          </w:rPr>
          <w:tab/>
        </w:r>
        <w:r>
          <w:rPr>
            <w:noProof/>
            <w:webHidden/>
          </w:rPr>
          <w:fldChar w:fldCharType="begin"/>
        </w:r>
        <w:r>
          <w:rPr>
            <w:noProof/>
            <w:webHidden/>
          </w:rPr>
          <w:instrText xml:space="preserve"> PAGEREF _Toc177368068 \h </w:instrText>
        </w:r>
        <w:r>
          <w:rPr>
            <w:noProof/>
            <w:webHidden/>
          </w:rPr>
        </w:r>
        <w:r>
          <w:rPr>
            <w:noProof/>
            <w:webHidden/>
          </w:rPr>
          <w:fldChar w:fldCharType="separate"/>
        </w:r>
        <w:r>
          <w:rPr>
            <w:noProof/>
            <w:webHidden/>
          </w:rPr>
          <w:t>29</w:t>
        </w:r>
        <w:r>
          <w:rPr>
            <w:noProof/>
            <w:webHidden/>
          </w:rPr>
          <w:fldChar w:fldCharType="end"/>
        </w:r>
      </w:hyperlink>
    </w:p>
    <w:p w14:paraId="6311C61A" w14:textId="328AEAD9" w:rsidR="0014743E" w:rsidRDefault="0014743E">
      <w:pPr>
        <w:pStyle w:val="TM4"/>
        <w:tabs>
          <w:tab w:val="left" w:pos="1415"/>
        </w:tabs>
        <w:rPr>
          <w:rFonts w:asciiTheme="minorHAnsi" w:eastAsiaTheme="minorEastAsia" w:hAnsiTheme="minorHAnsi" w:cstheme="minorBidi"/>
          <w:noProof/>
          <w:color w:val="auto"/>
          <w:kern w:val="2"/>
          <w:sz w:val="22"/>
          <w:lang w:val="fr-FR" w:eastAsia="fr-FR"/>
          <w14:ligatures w14:val="standardContextual"/>
        </w:rPr>
      </w:pPr>
      <w:hyperlink w:anchor="_Toc177368069" w:history="1">
        <w:r w:rsidRPr="00300A1A">
          <w:rPr>
            <w:rStyle w:val="Lienhypertexte"/>
            <w:rFonts w:eastAsia="Arial Unicode MS"/>
            <w:noProof/>
          </w:rPr>
          <w:t>1.6.19.5</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rFonts w:eastAsia="Arial Unicode MS"/>
            <w:noProof/>
          </w:rPr>
          <w:t>Autres sanctions (art. 48)</w:t>
        </w:r>
        <w:r>
          <w:rPr>
            <w:noProof/>
            <w:webHidden/>
          </w:rPr>
          <w:tab/>
        </w:r>
        <w:r>
          <w:rPr>
            <w:noProof/>
            <w:webHidden/>
          </w:rPr>
          <w:fldChar w:fldCharType="begin"/>
        </w:r>
        <w:r>
          <w:rPr>
            <w:noProof/>
            <w:webHidden/>
          </w:rPr>
          <w:instrText xml:space="preserve"> PAGEREF _Toc177368069 \h </w:instrText>
        </w:r>
        <w:r>
          <w:rPr>
            <w:noProof/>
            <w:webHidden/>
          </w:rPr>
        </w:r>
        <w:r>
          <w:rPr>
            <w:noProof/>
            <w:webHidden/>
          </w:rPr>
          <w:fldChar w:fldCharType="separate"/>
        </w:r>
        <w:r>
          <w:rPr>
            <w:noProof/>
            <w:webHidden/>
          </w:rPr>
          <w:t>29</w:t>
        </w:r>
        <w:r>
          <w:rPr>
            <w:noProof/>
            <w:webHidden/>
          </w:rPr>
          <w:fldChar w:fldCharType="end"/>
        </w:r>
      </w:hyperlink>
    </w:p>
    <w:p w14:paraId="3BE9CDCE" w14:textId="74D92499"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70" w:history="1">
        <w:r w:rsidRPr="00300A1A">
          <w:rPr>
            <w:rStyle w:val="Lienhypertexte"/>
            <w:noProof/>
          </w:rPr>
          <w:t>1.6.20</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Réceptions, garantie et fin du marché (art. 64-65 et 91-92)</w:t>
        </w:r>
        <w:r>
          <w:rPr>
            <w:noProof/>
            <w:webHidden/>
          </w:rPr>
          <w:tab/>
        </w:r>
        <w:r>
          <w:rPr>
            <w:noProof/>
            <w:webHidden/>
          </w:rPr>
          <w:fldChar w:fldCharType="begin"/>
        </w:r>
        <w:r>
          <w:rPr>
            <w:noProof/>
            <w:webHidden/>
          </w:rPr>
          <w:instrText xml:space="preserve"> PAGEREF _Toc177368070 \h </w:instrText>
        </w:r>
        <w:r>
          <w:rPr>
            <w:noProof/>
            <w:webHidden/>
          </w:rPr>
        </w:r>
        <w:r>
          <w:rPr>
            <w:noProof/>
            <w:webHidden/>
          </w:rPr>
          <w:fldChar w:fldCharType="separate"/>
        </w:r>
        <w:r>
          <w:rPr>
            <w:noProof/>
            <w:webHidden/>
          </w:rPr>
          <w:t>29</w:t>
        </w:r>
        <w:r>
          <w:rPr>
            <w:noProof/>
            <w:webHidden/>
          </w:rPr>
          <w:fldChar w:fldCharType="end"/>
        </w:r>
      </w:hyperlink>
    </w:p>
    <w:p w14:paraId="13892311" w14:textId="2799EC76" w:rsidR="0014743E" w:rsidRDefault="0014743E">
      <w:pPr>
        <w:pStyle w:val="TM4"/>
        <w:tabs>
          <w:tab w:val="left" w:pos="1415"/>
        </w:tabs>
        <w:rPr>
          <w:rFonts w:asciiTheme="minorHAnsi" w:eastAsiaTheme="minorEastAsia" w:hAnsiTheme="minorHAnsi" w:cstheme="minorBidi"/>
          <w:noProof/>
          <w:color w:val="auto"/>
          <w:kern w:val="2"/>
          <w:sz w:val="22"/>
          <w:lang w:val="fr-FR" w:eastAsia="fr-FR"/>
          <w14:ligatures w14:val="standardContextual"/>
        </w:rPr>
      </w:pPr>
      <w:hyperlink w:anchor="_Toc177368071" w:history="1">
        <w:r w:rsidRPr="00300A1A">
          <w:rPr>
            <w:rStyle w:val="Lienhypertexte"/>
            <w:noProof/>
          </w:rPr>
          <w:t>1.6.20.1</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Réception des travaux exécutés (art. 64-65 et 91-92)</w:t>
        </w:r>
        <w:r>
          <w:rPr>
            <w:noProof/>
            <w:webHidden/>
          </w:rPr>
          <w:tab/>
        </w:r>
        <w:r>
          <w:rPr>
            <w:noProof/>
            <w:webHidden/>
          </w:rPr>
          <w:fldChar w:fldCharType="begin"/>
        </w:r>
        <w:r>
          <w:rPr>
            <w:noProof/>
            <w:webHidden/>
          </w:rPr>
          <w:instrText xml:space="preserve"> PAGEREF _Toc177368071 \h </w:instrText>
        </w:r>
        <w:r>
          <w:rPr>
            <w:noProof/>
            <w:webHidden/>
          </w:rPr>
        </w:r>
        <w:r>
          <w:rPr>
            <w:noProof/>
            <w:webHidden/>
          </w:rPr>
          <w:fldChar w:fldCharType="separate"/>
        </w:r>
        <w:r>
          <w:rPr>
            <w:noProof/>
            <w:webHidden/>
          </w:rPr>
          <w:t>29</w:t>
        </w:r>
        <w:r>
          <w:rPr>
            <w:noProof/>
            <w:webHidden/>
          </w:rPr>
          <w:fldChar w:fldCharType="end"/>
        </w:r>
      </w:hyperlink>
    </w:p>
    <w:p w14:paraId="0F1304BE" w14:textId="31161DC1" w:rsidR="0014743E" w:rsidRDefault="0014743E">
      <w:pPr>
        <w:pStyle w:val="TM4"/>
        <w:tabs>
          <w:tab w:val="left" w:pos="1415"/>
        </w:tabs>
        <w:rPr>
          <w:rFonts w:asciiTheme="minorHAnsi" w:eastAsiaTheme="minorEastAsia" w:hAnsiTheme="minorHAnsi" w:cstheme="minorBidi"/>
          <w:noProof/>
          <w:color w:val="auto"/>
          <w:kern w:val="2"/>
          <w:sz w:val="22"/>
          <w:lang w:val="fr-FR" w:eastAsia="fr-FR"/>
          <w14:ligatures w14:val="standardContextual"/>
        </w:rPr>
      </w:pPr>
      <w:hyperlink w:anchor="_Toc177368072" w:history="1">
        <w:r w:rsidRPr="00300A1A">
          <w:rPr>
            <w:rStyle w:val="Lienhypertexte"/>
            <w:noProof/>
          </w:rPr>
          <w:t>1.6.20.2</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Frais de réception</w:t>
        </w:r>
        <w:r>
          <w:rPr>
            <w:noProof/>
            <w:webHidden/>
          </w:rPr>
          <w:tab/>
        </w:r>
        <w:r>
          <w:rPr>
            <w:noProof/>
            <w:webHidden/>
          </w:rPr>
          <w:fldChar w:fldCharType="begin"/>
        </w:r>
        <w:r>
          <w:rPr>
            <w:noProof/>
            <w:webHidden/>
          </w:rPr>
          <w:instrText xml:space="preserve"> PAGEREF _Toc177368072 \h </w:instrText>
        </w:r>
        <w:r>
          <w:rPr>
            <w:noProof/>
            <w:webHidden/>
          </w:rPr>
        </w:r>
        <w:r>
          <w:rPr>
            <w:noProof/>
            <w:webHidden/>
          </w:rPr>
          <w:fldChar w:fldCharType="separate"/>
        </w:r>
        <w:r>
          <w:rPr>
            <w:noProof/>
            <w:webHidden/>
          </w:rPr>
          <w:t>30</w:t>
        </w:r>
        <w:r>
          <w:rPr>
            <w:noProof/>
            <w:webHidden/>
          </w:rPr>
          <w:fldChar w:fldCharType="end"/>
        </w:r>
      </w:hyperlink>
    </w:p>
    <w:p w14:paraId="67A99E06" w14:textId="463BA650"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73" w:history="1">
        <w:r w:rsidRPr="00300A1A">
          <w:rPr>
            <w:rStyle w:val="Lienhypertexte"/>
            <w:noProof/>
          </w:rPr>
          <w:t>1.6.21</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Prix du marché en cas de retard d’exécution (art 94)</w:t>
        </w:r>
        <w:r>
          <w:rPr>
            <w:noProof/>
            <w:webHidden/>
          </w:rPr>
          <w:tab/>
        </w:r>
        <w:r>
          <w:rPr>
            <w:noProof/>
            <w:webHidden/>
          </w:rPr>
          <w:fldChar w:fldCharType="begin"/>
        </w:r>
        <w:r>
          <w:rPr>
            <w:noProof/>
            <w:webHidden/>
          </w:rPr>
          <w:instrText xml:space="preserve"> PAGEREF _Toc177368073 \h </w:instrText>
        </w:r>
        <w:r>
          <w:rPr>
            <w:noProof/>
            <w:webHidden/>
          </w:rPr>
        </w:r>
        <w:r>
          <w:rPr>
            <w:noProof/>
            <w:webHidden/>
          </w:rPr>
          <w:fldChar w:fldCharType="separate"/>
        </w:r>
        <w:r>
          <w:rPr>
            <w:noProof/>
            <w:webHidden/>
          </w:rPr>
          <w:t>30</w:t>
        </w:r>
        <w:r>
          <w:rPr>
            <w:noProof/>
            <w:webHidden/>
          </w:rPr>
          <w:fldChar w:fldCharType="end"/>
        </w:r>
      </w:hyperlink>
    </w:p>
    <w:p w14:paraId="71204470" w14:textId="352DCBA3"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74" w:history="1">
        <w:r w:rsidRPr="00300A1A">
          <w:rPr>
            <w:rStyle w:val="Lienhypertexte"/>
            <w:noProof/>
          </w:rPr>
          <w:t>1.6.22</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Conditions générales de paiement des travaux (art. 66 es et 95)</w:t>
        </w:r>
        <w:r>
          <w:rPr>
            <w:noProof/>
            <w:webHidden/>
          </w:rPr>
          <w:tab/>
        </w:r>
        <w:r>
          <w:rPr>
            <w:noProof/>
            <w:webHidden/>
          </w:rPr>
          <w:fldChar w:fldCharType="begin"/>
        </w:r>
        <w:r>
          <w:rPr>
            <w:noProof/>
            <w:webHidden/>
          </w:rPr>
          <w:instrText xml:space="preserve"> PAGEREF _Toc177368074 \h </w:instrText>
        </w:r>
        <w:r>
          <w:rPr>
            <w:noProof/>
            <w:webHidden/>
          </w:rPr>
        </w:r>
        <w:r>
          <w:rPr>
            <w:noProof/>
            <w:webHidden/>
          </w:rPr>
          <w:fldChar w:fldCharType="separate"/>
        </w:r>
        <w:r>
          <w:rPr>
            <w:noProof/>
            <w:webHidden/>
          </w:rPr>
          <w:t>31</w:t>
        </w:r>
        <w:r>
          <w:rPr>
            <w:noProof/>
            <w:webHidden/>
          </w:rPr>
          <w:fldChar w:fldCharType="end"/>
        </w:r>
      </w:hyperlink>
    </w:p>
    <w:p w14:paraId="7DEE6AFA" w14:textId="209BA9B9"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75" w:history="1">
        <w:r w:rsidRPr="00300A1A">
          <w:rPr>
            <w:rStyle w:val="Lienhypertexte"/>
            <w:noProof/>
          </w:rPr>
          <w:t>1.6.23</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Litiges (art. 73)</w:t>
        </w:r>
        <w:r>
          <w:rPr>
            <w:noProof/>
            <w:webHidden/>
          </w:rPr>
          <w:tab/>
        </w:r>
        <w:r>
          <w:rPr>
            <w:noProof/>
            <w:webHidden/>
          </w:rPr>
          <w:fldChar w:fldCharType="begin"/>
        </w:r>
        <w:r>
          <w:rPr>
            <w:noProof/>
            <w:webHidden/>
          </w:rPr>
          <w:instrText xml:space="preserve"> PAGEREF _Toc177368075 \h </w:instrText>
        </w:r>
        <w:r>
          <w:rPr>
            <w:noProof/>
            <w:webHidden/>
          </w:rPr>
        </w:r>
        <w:r>
          <w:rPr>
            <w:noProof/>
            <w:webHidden/>
          </w:rPr>
          <w:fldChar w:fldCharType="separate"/>
        </w:r>
        <w:r>
          <w:rPr>
            <w:noProof/>
            <w:webHidden/>
          </w:rPr>
          <w:t>31</w:t>
        </w:r>
        <w:r>
          <w:rPr>
            <w:noProof/>
            <w:webHidden/>
          </w:rPr>
          <w:fldChar w:fldCharType="end"/>
        </w:r>
      </w:hyperlink>
    </w:p>
    <w:p w14:paraId="3E8B0769" w14:textId="140DF289" w:rsidR="0014743E" w:rsidRDefault="0014743E">
      <w:pPr>
        <w:pStyle w:val="TM1"/>
        <w:rPr>
          <w:rFonts w:asciiTheme="minorHAnsi" w:eastAsiaTheme="minorEastAsia" w:hAnsiTheme="minorHAnsi" w:cstheme="minorBidi"/>
          <w:b w:val="0"/>
          <w:noProof/>
          <w:color w:val="auto"/>
          <w:kern w:val="2"/>
          <w:sz w:val="22"/>
          <w:lang w:val="fr-FR" w:eastAsia="fr-FR"/>
          <w14:ligatures w14:val="standardContextual"/>
        </w:rPr>
      </w:pPr>
      <w:hyperlink w:anchor="_Toc177368076" w:history="1">
        <w:r w:rsidRPr="00300A1A">
          <w:rPr>
            <w:rStyle w:val="Lienhypertexte"/>
            <w:noProof/>
          </w:rPr>
          <w:t>2</w:t>
        </w:r>
        <w:r>
          <w:rPr>
            <w:rFonts w:asciiTheme="minorHAnsi" w:eastAsiaTheme="minorEastAsia" w:hAnsiTheme="minorHAnsi" w:cstheme="minorBidi"/>
            <w:b w:val="0"/>
            <w:noProof/>
            <w:color w:val="auto"/>
            <w:kern w:val="2"/>
            <w:sz w:val="22"/>
            <w:lang w:val="fr-FR" w:eastAsia="fr-FR"/>
            <w14:ligatures w14:val="standardContextual"/>
          </w:rPr>
          <w:tab/>
        </w:r>
        <w:r w:rsidRPr="00300A1A">
          <w:rPr>
            <w:rStyle w:val="Lienhypertexte"/>
            <w:noProof/>
          </w:rPr>
          <w:t>Spécifications techniques</w:t>
        </w:r>
        <w:r>
          <w:rPr>
            <w:noProof/>
            <w:webHidden/>
          </w:rPr>
          <w:tab/>
        </w:r>
        <w:r>
          <w:rPr>
            <w:noProof/>
            <w:webHidden/>
          </w:rPr>
          <w:fldChar w:fldCharType="begin"/>
        </w:r>
        <w:r>
          <w:rPr>
            <w:noProof/>
            <w:webHidden/>
          </w:rPr>
          <w:instrText xml:space="preserve"> PAGEREF _Toc177368076 \h </w:instrText>
        </w:r>
        <w:r>
          <w:rPr>
            <w:noProof/>
            <w:webHidden/>
          </w:rPr>
        </w:r>
        <w:r>
          <w:rPr>
            <w:noProof/>
            <w:webHidden/>
          </w:rPr>
          <w:fldChar w:fldCharType="separate"/>
        </w:r>
        <w:r>
          <w:rPr>
            <w:noProof/>
            <w:webHidden/>
          </w:rPr>
          <w:t>32</w:t>
        </w:r>
        <w:r>
          <w:rPr>
            <w:noProof/>
            <w:webHidden/>
          </w:rPr>
          <w:fldChar w:fldCharType="end"/>
        </w:r>
      </w:hyperlink>
    </w:p>
    <w:p w14:paraId="76A81418" w14:textId="2E943A9F" w:rsidR="0014743E" w:rsidRDefault="0014743E">
      <w:pPr>
        <w:pStyle w:val="TM1"/>
        <w:rPr>
          <w:rFonts w:asciiTheme="minorHAnsi" w:eastAsiaTheme="minorEastAsia" w:hAnsiTheme="minorHAnsi" w:cstheme="minorBidi"/>
          <w:b w:val="0"/>
          <w:noProof/>
          <w:color w:val="auto"/>
          <w:kern w:val="2"/>
          <w:sz w:val="22"/>
          <w:lang w:val="fr-FR" w:eastAsia="fr-FR"/>
          <w14:ligatures w14:val="standardContextual"/>
        </w:rPr>
      </w:pPr>
      <w:hyperlink w:anchor="_Toc177368077" w:history="1">
        <w:r w:rsidRPr="00300A1A">
          <w:rPr>
            <w:rStyle w:val="Lienhypertexte"/>
            <w:noProof/>
          </w:rPr>
          <w:t>3</w:t>
        </w:r>
        <w:r>
          <w:rPr>
            <w:rFonts w:asciiTheme="minorHAnsi" w:eastAsiaTheme="minorEastAsia" w:hAnsiTheme="minorHAnsi" w:cstheme="minorBidi"/>
            <w:b w:val="0"/>
            <w:noProof/>
            <w:color w:val="auto"/>
            <w:kern w:val="2"/>
            <w:sz w:val="22"/>
            <w:lang w:val="fr-FR" w:eastAsia="fr-FR"/>
            <w14:ligatures w14:val="standardContextual"/>
          </w:rPr>
          <w:tab/>
        </w:r>
        <w:r w:rsidRPr="00300A1A">
          <w:rPr>
            <w:rStyle w:val="Lienhypertexte"/>
            <w:noProof/>
          </w:rPr>
          <w:t>Formulaires</w:t>
        </w:r>
        <w:r>
          <w:rPr>
            <w:noProof/>
            <w:webHidden/>
          </w:rPr>
          <w:tab/>
        </w:r>
        <w:r>
          <w:rPr>
            <w:noProof/>
            <w:webHidden/>
          </w:rPr>
          <w:fldChar w:fldCharType="begin"/>
        </w:r>
        <w:r>
          <w:rPr>
            <w:noProof/>
            <w:webHidden/>
          </w:rPr>
          <w:instrText xml:space="preserve"> PAGEREF _Toc177368077 \h </w:instrText>
        </w:r>
        <w:r>
          <w:rPr>
            <w:noProof/>
            <w:webHidden/>
          </w:rPr>
        </w:r>
        <w:r>
          <w:rPr>
            <w:noProof/>
            <w:webHidden/>
          </w:rPr>
          <w:fldChar w:fldCharType="separate"/>
        </w:r>
        <w:r>
          <w:rPr>
            <w:noProof/>
            <w:webHidden/>
          </w:rPr>
          <w:t>51</w:t>
        </w:r>
        <w:r>
          <w:rPr>
            <w:noProof/>
            <w:webHidden/>
          </w:rPr>
          <w:fldChar w:fldCharType="end"/>
        </w:r>
      </w:hyperlink>
    </w:p>
    <w:p w14:paraId="2917CB77" w14:textId="192F4877" w:rsidR="0014743E" w:rsidRDefault="0014743E">
      <w:pPr>
        <w:pStyle w:val="TM2"/>
        <w:tabs>
          <w:tab w:val="left" w:pos="1415"/>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368078" w:history="1">
        <w:r w:rsidRPr="00300A1A">
          <w:rPr>
            <w:rStyle w:val="Lienhypertexte"/>
            <w:noProof/>
          </w:rPr>
          <w:t>3.1</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Instructions pour l’établissement de l’offre</w:t>
        </w:r>
        <w:r>
          <w:rPr>
            <w:noProof/>
            <w:webHidden/>
          </w:rPr>
          <w:tab/>
        </w:r>
        <w:r>
          <w:rPr>
            <w:noProof/>
            <w:webHidden/>
          </w:rPr>
          <w:fldChar w:fldCharType="begin"/>
        </w:r>
        <w:r>
          <w:rPr>
            <w:noProof/>
            <w:webHidden/>
          </w:rPr>
          <w:instrText xml:space="preserve"> PAGEREF _Toc177368078 \h </w:instrText>
        </w:r>
        <w:r>
          <w:rPr>
            <w:noProof/>
            <w:webHidden/>
          </w:rPr>
        </w:r>
        <w:r>
          <w:rPr>
            <w:noProof/>
            <w:webHidden/>
          </w:rPr>
          <w:fldChar w:fldCharType="separate"/>
        </w:r>
        <w:r>
          <w:rPr>
            <w:noProof/>
            <w:webHidden/>
          </w:rPr>
          <w:t>51</w:t>
        </w:r>
        <w:r>
          <w:rPr>
            <w:noProof/>
            <w:webHidden/>
          </w:rPr>
          <w:fldChar w:fldCharType="end"/>
        </w:r>
      </w:hyperlink>
    </w:p>
    <w:p w14:paraId="10E559B1" w14:textId="090AEF65" w:rsidR="0014743E" w:rsidRDefault="0014743E">
      <w:pPr>
        <w:pStyle w:val="TM2"/>
        <w:tabs>
          <w:tab w:val="left" w:pos="1415"/>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368079" w:history="1">
        <w:r w:rsidRPr="00300A1A">
          <w:rPr>
            <w:rStyle w:val="Lienhypertexte"/>
            <w:noProof/>
          </w:rPr>
          <w:t>3.2</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Fiche d’identification</w:t>
        </w:r>
        <w:r>
          <w:rPr>
            <w:noProof/>
            <w:webHidden/>
          </w:rPr>
          <w:tab/>
        </w:r>
        <w:r>
          <w:rPr>
            <w:noProof/>
            <w:webHidden/>
          </w:rPr>
          <w:fldChar w:fldCharType="begin"/>
        </w:r>
        <w:r>
          <w:rPr>
            <w:noProof/>
            <w:webHidden/>
          </w:rPr>
          <w:instrText xml:space="preserve"> PAGEREF _Toc177368079 \h </w:instrText>
        </w:r>
        <w:r>
          <w:rPr>
            <w:noProof/>
            <w:webHidden/>
          </w:rPr>
        </w:r>
        <w:r>
          <w:rPr>
            <w:noProof/>
            <w:webHidden/>
          </w:rPr>
          <w:fldChar w:fldCharType="separate"/>
        </w:r>
        <w:r>
          <w:rPr>
            <w:noProof/>
            <w:webHidden/>
          </w:rPr>
          <w:t>52</w:t>
        </w:r>
        <w:r>
          <w:rPr>
            <w:noProof/>
            <w:webHidden/>
          </w:rPr>
          <w:fldChar w:fldCharType="end"/>
        </w:r>
      </w:hyperlink>
    </w:p>
    <w:p w14:paraId="49AE9D63" w14:textId="622BBA8B"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80" w:history="1">
        <w:r w:rsidRPr="00300A1A">
          <w:rPr>
            <w:rStyle w:val="Lienhypertexte"/>
            <w:noProof/>
          </w:rPr>
          <w:t>3.2.1</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Personne physique</w:t>
        </w:r>
        <w:r>
          <w:rPr>
            <w:noProof/>
            <w:webHidden/>
          </w:rPr>
          <w:tab/>
        </w:r>
        <w:r>
          <w:rPr>
            <w:noProof/>
            <w:webHidden/>
          </w:rPr>
          <w:fldChar w:fldCharType="begin"/>
        </w:r>
        <w:r>
          <w:rPr>
            <w:noProof/>
            <w:webHidden/>
          </w:rPr>
          <w:instrText xml:space="preserve"> PAGEREF _Toc177368080 \h </w:instrText>
        </w:r>
        <w:r>
          <w:rPr>
            <w:noProof/>
            <w:webHidden/>
          </w:rPr>
        </w:r>
        <w:r>
          <w:rPr>
            <w:noProof/>
            <w:webHidden/>
          </w:rPr>
          <w:fldChar w:fldCharType="separate"/>
        </w:r>
        <w:r>
          <w:rPr>
            <w:noProof/>
            <w:webHidden/>
          </w:rPr>
          <w:t>52</w:t>
        </w:r>
        <w:r>
          <w:rPr>
            <w:noProof/>
            <w:webHidden/>
          </w:rPr>
          <w:fldChar w:fldCharType="end"/>
        </w:r>
      </w:hyperlink>
    </w:p>
    <w:p w14:paraId="4AD8C0BF" w14:textId="40737CE4"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81" w:history="1">
        <w:r w:rsidRPr="00300A1A">
          <w:rPr>
            <w:rStyle w:val="Lienhypertexte"/>
            <w:noProof/>
          </w:rPr>
          <w:t>3.2.2</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Entité de droit privé/public ayant une forme juridique</w:t>
        </w:r>
        <w:r>
          <w:rPr>
            <w:noProof/>
            <w:webHidden/>
          </w:rPr>
          <w:tab/>
        </w:r>
        <w:r>
          <w:rPr>
            <w:noProof/>
            <w:webHidden/>
          </w:rPr>
          <w:fldChar w:fldCharType="begin"/>
        </w:r>
        <w:r>
          <w:rPr>
            <w:noProof/>
            <w:webHidden/>
          </w:rPr>
          <w:instrText xml:space="preserve"> PAGEREF _Toc177368081 \h </w:instrText>
        </w:r>
        <w:r>
          <w:rPr>
            <w:noProof/>
            <w:webHidden/>
          </w:rPr>
        </w:r>
        <w:r>
          <w:rPr>
            <w:noProof/>
            <w:webHidden/>
          </w:rPr>
          <w:fldChar w:fldCharType="separate"/>
        </w:r>
        <w:r>
          <w:rPr>
            <w:noProof/>
            <w:webHidden/>
          </w:rPr>
          <w:t>53</w:t>
        </w:r>
        <w:r>
          <w:rPr>
            <w:noProof/>
            <w:webHidden/>
          </w:rPr>
          <w:fldChar w:fldCharType="end"/>
        </w:r>
      </w:hyperlink>
    </w:p>
    <w:p w14:paraId="78673ACC" w14:textId="194CDD82"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82" w:history="1">
        <w:r w:rsidRPr="00300A1A">
          <w:rPr>
            <w:rStyle w:val="Lienhypertexte"/>
            <w:noProof/>
          </w:rPr>
          <w:t>3.2.3</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Entité de droit public</w:t>
        </w:r>
        <w:r>
          <w:rPr>
            <w:noProof/>
            <w:webHidden/>
          </w:rPr>
          <w:tab/>
        </w:r>
        <w:r>
          <w:rPr>
            <w:noProof/>
            <w:webHidden/>
          </w:rPr>
          <w:fldChar w:fldCharType="begin"/>
        </w:r>
        <w:r>
          <w:rPr>
            <w:noProof/>
            <w:webHidden/>
          </w:rPr>
          <w:instrText xml:space="preserve"> PAGEREF _Toc177368082 \h </w:instrText>
        </w:r>
        <w:r>
          <w:rPr>
            <w:noProof/>
            <w:webHidden/>
          </w:rPr>
        </w:r>
        <w:r>
          <w:rPr>
            <w:noProof/>
            <w:webHidden/>
          </w:rPr>
          <w:fldChar w:fldCharType="separate"/>
        </w:r>
        <w:r>
          <w:rPr>
            <w:noProof/>
            <w:webHidden/>
          </w:rPr>
          <w:t>54</w:t>
        </w:r>
        <w:r>
          <w:rPr>
            <w:noProof/>
            <w:webHidden/>
          </w:rPr>
          <w:fldChar w:fldCharType="end"/>
        </w:r>
      </w:hyperlink>
    </w:p>
    <w:p w14:paraId="2B479507" w14:textId="4906C90B" w:rsidR="0014743E" w:rsidRDefault="0014743E">
      <w:pPr>
        <w:pStyle w:val="TM3"/>
        <w:rPr>
          <w:rFonts w:asciiTheme="minorHAnsi" w:eastAsiaTheme="minorEastAsia" w:hAnsiTheme="minorHAnsi" w:cstheme="minorBidi"/>
          <w:noProof/>
          <w:color w:val="auto"/>
          <w:kern w:val="2"/>
          <w:sz w:val="22"/>
          <w:lang w:val="fr-FR" w:eastAsia="fr-FR"/>
          <w14:ligatures w14:val="standardContextual"/>
        </w:rPr>
      </w:pPr>
      <w:hyperlink w:anchor="_Toc177368083" w:history="1">
        <w:r w:rsidRPr="00300A1A">
          <w:rPr>
            <w:rStyle w:val="Lienhypertexte"/>
            <w:noProof/>
          </w:rPr>
          <w:t>3.2.4</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Sous-traitants</w:t>
        </w:r>
        <w:r>
          <w:rPr>
            <w:noProof/>
            <w:webHidden/>
          </w:rPr>
          <w:tab/>
        </w:r>
        <w:r>
          <w:rPr>
            <w:noProof/>
            <w:webHidden/>
          </w:rPr>
          <w:fldChar w:fldCharType="begin"/>
        </w:r>
        <w:r>
          <w:rPr>
            <w:noProof/>
            <w:webHidden/>
          </w:rPr>
          <w:instrText xml:space="preserve"> PAGEREF _Toc177368083 \h </w:instrText>
        </w:r>
        <w:r>
          <w:rPr>
            <w:noProof/>
            <w:webHidden/>
          </w:rPr>
        </w:r>
        <w:r>
          <w:rPr>
            <w:noProof/>
            <w:webHidden/>
          </w:rPr>
          <w:fldChar w:fldCharType="separate"/>
        </w:r>
        <w:r>
          <w:rPr>
            <w:noProof/>
            <w:webHidden/>
          </w:rPr>
          <w:t>55</w:t>
        </w:r>
        <w:r>
          <w:rPr>
            <w:noProof/>
            <w:webHidden/>
          </w:rPr>
          <w:fldChar w:fldCharType="end"/>
        </w:r>
      </w:hyperlink>
    </w:p>
    <w:p w14:paraId="742CFD30" w14:textId="7F462CFD" w:rsidR="0014743E" w:rsidRDefault="0014743E">
      <w:pPr>
        <w:pStyle w:val="TM2"/>
        <w:tabs>
          <w:tab w:val="left" w:pos="1415"/>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368084" w:history="1">
        <w:r w:rsidRPr="00300A1A">
          <w:rPr>
            <w:rStyle w:val="Lienhypertexte"/>
            <w:noProof/>
          </w:rPr>
          <w:t>3.3</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Formulaire d’offre - Prix</w:t>
        </w:r>
        <w:r>
          <w:rPr>
            <w:noProof/>
            <w:webHidden/>
          </w:rPr>
          <w:tab/>
        </w:r>
        <w:r>
          <w:rPr>
            <w:noProof/>
            <w:webHidden/>
          </w:rPr>
          <w:fldChar w:fldCharType="begin"/>
        </w:r>
        <w:r>
          <w:rPr>
            <w:noProof/>
            <w:webHidden/>
          </w:rPr>
          <w:instrText xml:space="preserve"> PAGEREF _Toc177368084 \h </w:instrText>
        </w:r>
        <w:r>
          <w:rPr>
            <w:noProof/>
            <w:webHidden/>
          </w:rPr>
        </w:r>
        <w:r>
          <w:rPr>
            <w:noProof/>
            <w:webHidden/>
          </w:rPr>
          <w:fldChar w:fldCharType="separate"/>
        </w:r>
        <w:r>
          <w:rPr>
            <w:noProof/>
            <w:webHidden/>
          </w:rPr>
          <w:t>56</w:t>
        </w:r>
        <w:r>
          <w:rPr>
            <w:noProof/>
            <w:webHidden/>
          </w:rPr>
          <w:fldChar w:fldCharType="end"/>
        </w:r>
      </w:hyperlink>
    </w:p>
    <w:p w14:paraId="7CFA1DDC" w14:textId="20AEF3D0" w:rsidR="0014743E" w:rsidRDefault="0014743E">
      <w:pPr>
        <w:pStyle w:val="TM2"/>
        <w:tabs>
          <w:tab w:val="left" w:pos="1415"/>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368085" w:history="1">
        <w:r w:rsidRPr="00300A1A">
          <w:rPr>
            <w:rStyle w:val="Lienhypertexte"/>
            <w:noProof/>
          </w:rPr>
          <w:t>3.4</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Déclaration sur l’honneur – motifs d’exclusion</w:t>
        </w:r>
        <w:r>
          <w:rPr>
            <w:noProof/>
            <w:webHidden/>
          </w:rPr>
          <w:tab/>
        </w:r>
        <w:r>
          <w:rPr>
            <w:noProof/>
            <w:webHidden/>
          </w:rPr>
          <w:fldChar w:fldCharType="begin"/>
        </w:r>
        <w:r>
          <w:rPr>
            <w:noProof/>
            <w:webHidden/>
          </w:rPr>
          <w:instrText xml:space="preserve"> PAGEREF _Toc177368085 \h </w:instrText>
        </w:r>
        <w:r>
          <w:rPr>
            <w:noProof/>
            <w:webHidden/>
          </w:rPr>
        </w:r>
        <w:r>
          <w:rPr>
            <w:noProof/>
            <w:webHidden/>
          </w:rPr>
          <w:fldChar w:fldCharType="separate"/>
        </w:r>
        <w:r>
          <w:rPr>
            <w:noProof/>
            <w:webHidden/>
          </w:rPr>
          <w:t>61</w:t>
        </w:r>
        <w:r>
          <w:rPr>
            <w:noProof/>
            <w:webHidden/>
          </w:rPr>
          <w:fldChar w:fldCharType="end"/>
        </w:r>
      </w:hyperlink>
    </w:p>
    <w:p w14:paraId="225871D7" w14:textId="4CEE06D5" w:rsidR="0014743E" w:rsidRDefault="0014743E">
      <w:pPr>
        <w:pStyle w:val="TM2"/>
        <w:tabs>
          <w:tab w:val="left" w:pos="1415"/>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368086" w:history="1">
        <w:r w:rsidRPr="00300A1A">
          <w:rPr>
            <w:rStyle w:val="Lienhypertexte"/>
            <w:noProof/>
          </w:rPr>
          <w:t>3.5</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Déclaration intégrité soumissionnaires</w:t>
        </w:r>
        <w:r>
          <w:rPr>
            <w:noProof/>
            <w:webHidden/>
          </w:rPr>
          <w:tab/>
        </w:r>
        <w:r>
          <w:rPr>
            <w:noProof/>
            <w:webHidden/>
          </w:rPr>
          <w:fldChar w:fldCharType="begin"/>
        </w:r>
        <w:r>
          <w:rPr>
            <w:noProof/>
            <w:webHidden/>
          </w:rPr>
          <w:instrText xml:space="preserve"> PAGEREF _Toc177368086 \h </w:instrText>
        </w:r>
        <w:r>
          <w:rPr>
            <w:noProof/>
            <w:webHidden/>
          </w:rPr>
        </w:r>
        <w:r>
          <w:rPr>
            <w:noProof/>
            <w:webHidden/>
          </w:rPr>
          <w:fldChar w:fldCharType="separate"/>
        </w:r>
        <w:r>
          <w:rPr>
            <w:noProof/>
            <w:webHidden/>
          </w:rPr>
          <w:t>63</w:t>
        </w:r>
        <w:r>
          <w:rPr>
            <w:noProof/>
            <w:webHidden/>
          </w:rPr>
          <w:fldChar w:fldCharType="end"/>
        </w:r>
      </w:hyperlink>
    </w:p>
    <w:p w14:paraId="361414C1" w14:textId="20EB8943" w:rsidR="0014743E" w:rsidRDefault="0014743E">
      <w:pPr>
        <w:pStyle w:val="TM2"/>
        <w:tabs>
          <w:tab w:val="left" w:pos="1415"/>
          <w:tab w:val="right" w:leader="dot" w:pos="9060"/>
        </w:tabs>
        <w:rPr>
          <w:rFonts w:asciiTheme="minorHAnsi" w:eastAsiaTheme="minorEastAsia" w:hAnsiTheme="minorHAnsi" w:cstheme="minorBidi"/>
          <w:noProof/>
          <w:color w:val="auto"/>
          <w:kern w:val="2"/>
          <w:sz w:val="22"/>
          <w:lang w:val="fr-FR" w:eastAsia="fr-FR"/>
          <w14:ligatures w14:val="standardContextual"/>
        </w:rPr>
      </w:pPr>
      <w:hyperlink w:anchor="_Toc177368087" w:history="1">
        <w:r w:rsidRPr="00300A1A">
          <w:rPr>
            <w:rStyle w:val="Lienhypertexte"/>
            <w:noProof/>
          </w:rPr>
          <w:t>3.6</w:t>
        </w:r>
        <w:r>
          <w:rPr>
            <w:rFonts w:asciiTheme="minorHAnsi" w:eastAsiaTheme="minorEastAsia" w:hAnsiTheme="minorHAnsi" w:cstheme="minorBidi"/>
            <w:noProof/>
            <w:color w:val="auto"/>
            <w:kern w:val="2"/>
            <w:sz w:val="22"/>
            <w:lang w:val="fr-FR" w:eastAsia="fr-FR"/>
            <w14:ligatures w14:val="standardContextual"/>
          </w:rPr>
          <w:tab/>
        </w:r>
        <w:r w:rsidRPr="00300A1A">
          <w:rPr>
            <w:rStyle w:val="Lienhypertexte"/>
            <w:noProof/>
          </w:rPr>
          <w:t>Documents à remettre – liste exhaustive</w:t>
        </w:r>
        <w:r>
          <w:rPr>
            <w:noProof/>
            <w:webHidden/>
          </w:rPr>
          <w:tab/>
        </w:r>
        <w:r>
          <w:rPr>
            <w:noProof/>
            <w:webHidden/>
          </w:rPr>
          <w:fldChar w:fldCharType="begin"/>
        </w:r>
        <w:r>
          <w:rPr>
            <w:noProof/>
            <w:webHidden/>
          </w:rPr>
          <w:instrText xml:space="preserve"> PAGEREF _Toc177368087 \h </w:instrText>
        </w:r>
        <w:r>
          <w:rPr>
            <w:noProof/>
            <w:webHidden/>
          </w:rPr>
        </w:r>
        <w:r>
          <w:rPr>
            <w:noProof/>
            <w:webHidden/>
          </w:rPr>
          <w:fldChar w:fldCharType="separate"/>
        </w:r>
        <w:r>
          <w:rPr>
            <w:noProof/>
            <w:webHidden/>
          </w:rPr>
          <w:t>64</w:t>
        </w:r>
        <w:r>
          <w:rPr>
            <w:noProof/>
            <w:webHidden/>
          </w:rPr>
          <w:fldChar w:fldCharType="end"/>
        </w:r>
      </w:hyperlink>
    </w:p>
    <w:p w14:paraId="316B4321" w14:textId="3B6D0D2D" w:rsidR="00251977" w:rsidRDefault="00C45EFE" w:rsidP="00AC7962">
      <w:pPr>
        <w:pStyle w:val="TM1"/>
      </w:pPr>
      <w:r w:rsidRPr="005D080C">
        <w:fldChar w:fldCharType="end"/>
      </w:r>
    </w:p>
    <w:p w14:paraId="7AFB07C6" w14:textId="77777777" w:rsidR="00251977" w:rsidRPr="00EE31A3" w:rsidRDefault="00251977">
      <w:pPr>
        <w:spacing w:line="259" w:lineRule="auto"/>
        <w:rPr>
          <w:rFonts w:ascii="Calibri" w:hAnsi="Calibri" w:cs="Calibri"/>
          <w:b/>
          <w:color w:val="FFFFFF"/>
          <w:sz w:val="32"/>
          <w:szCs w:val="32"/>
        </w:rPr>
      </w:pPr>
      <w:r>
        <w:br w:type="page"/>
      </w:r>
    </w:p>
    <w:p w14:paraId="0B663F61" w14:textId="563B6456" w:rsidR="002B7D5A" w:rsidRPr="004145B4" w:rsidRDefault="006A2EF9" w:rsidP="00413425">
      <w:pPr>
        <w:pStyle w:val="Titre1"/>
      </w:pPr>
      <w:bookmarkStart w:id="0" w:name="_Toc501112613"/>
      <w:bookmarkStart w:id="1" w:name="_Toc177367994"/>
      <w:r>
        <w:t>Dispositions administratives et contractuelles</w:t>
      </w:r>
      <w:bookmarkEnd w:id="0"/>
      <w:bookmarkEnd w:id="1"/>
      <w:r w:rsidR="00557219" w:rsidRPr="004145B4">
        <w:t xml:space="preserve"> </w:t>
      </w:r>
    </w:p>
    <w:p w14:paraId="6E6C5069" w14:textId="27FE62A1" w:rsidR="002B7D5A" w:rsidRPr="007749A0" w:rsidRDefault="00AC7962" w:rsidP="00413425">
      <w:pPr>
        <w:pStyle w:val="Titre2"/>
      </w:pPr>
      <w:bookmarkStart w:id="2" w:name="_Toc501112614"/>
      <w:bookmarkStart w:id="3" w:name="_Toc177367995"/>
      <w:r>
        <w:t>Généralités</w:t>
      </w:r>
      <w:bookmarkEnd w:id="2"/>
      <w:bookmarkEnd w:id="3"/>
    </w:p>
    <w:p w14:paraId="109EDA53" w14:textId="1C14BBA6" w:rsidR="002B7D5A" w:rsidRPr="00413425" w:rsidRDefault="00AC7962" w:rsidP="00413425">
      <w:pPr>
        <w:pStyle w:val="Titre3"/>
      </w:pPr>
      <w:bookmarkStart w:id="4" w:name="_Toc501112615"/>
      <w:bookmarkStart w:id="5" w:name="_Toc177367996"/>
      <w:proofErr w:type="spellStart"/>
      <w:r>
        <w:t>Dérogations</w:t>
      </w:r>
      <w:proofErr w:type="spellEnd"/>
      <w:r>
        <w:t xml:space="preserve"> à </w:t>
      </w:r>
      <w:proofErr w:type="spellStart"/>
      <w:r>
        <w:t>l’AR</w:t>
      </w:r>
      <w:proofErr w:type="spellEnd"/>
      <w:r>
        <w:t xml:space="preserve"> du 14.01.201</w:t>
      </w:r>
      <w:r w:rsidR="00413425">
        <w:t>3</w:t>
      </w:r>
      <w:bookmarkEnd w:id="4"/>
      <w:bookmarkEnd w:id="5"/>
    </w:p>
    <w:p w14:paraId="74305FA7" w14:textId="77777777" w:rsidR="00AC7962" w:rsidRDefault="00AC7962" w:rsidP="00E47048">
      <w:pPr>
        <w:pStyle w:val="Corpsdetexte"/>
        <w:jc w:val="both"/>
      </w:pPr>
      <w:r>
        <w:t xml:space="preserve">Le chapitre 1.4 du présent cahier spécial des charges (CSC) contient les clauses administratives et contractuelles particulières applicables au présent marché public par dérogation à l’AR du 14.01.2013 ou qui complètent ou précisent celui-ci. </w:t>
      </w:r>
    </w:p>
    <w:p w14:paraId="7DA095D8" w14:textId="77777777" w:rsidR="00E47048" w:rsidRDefault="00AC7962" w:rsidP="00AC7962">
      <w:pPr>
        <w:pStyle w:val="Corpsdetexte"/>
      </w:pPr>
      <w:r>
        <w:t>Dans le présent CSC, il est dérogé à l’article</w:t>
      </w:r>
      <w:r w:rsidR="00E47048">
        <w:t xml:space="preserve"> 26</w:t>
      </w:r>
      <w:r>
        <w:t xml:space="preserve"> des Règles Générales d’Exécution - RGE (</w:t>
      </w:r>
      <w:r w:rsidRPr="00470C4A">
        <w:t>AR du 14.01.2013).</w:t>
      </w:r>
      <w:r>
        <w:t xml:space="preserve"> </w:t>
      </w:r>
    </w:p>
    <w:p w14:paraId="68AF22C8" w14:textId="77777777" w:rsidR="00AC7962" w:rsidRPr="00AC7962" w:rsidRDefault="00AC7962" w:rsidP="00AC7962">
      <w:pPr>
        <w:pStyle w:val="Titre3"/>
      </w:pPr>
      <w:bookmarkStart w:id="6" w:name="_Ref228956459"/>
      <w:bookmarkStart w:id="7" w:name="_Toc257039812"/>
      <w:bookmarkStart w:id="8" w:name="_Toc177367997"/>
      <w:r w:rsidRPr="00AC7962">
        <w:t xml:space="preserve">Le </w:t>
      </w:r>
      <w:proofErr w:type="spellStart"/>
      <w:r w:rsidRPr="00AC7962">
        <w:t>pouvoir</w:t>
      </w:r>
      <w:proofErr w:type="spellEnd"/>
      <w:r w:rsidRPr="00AC7962">
        <w:t xml:space="preserve"> </w:t>
      </w:r>
      <w:proofErr w:type="spellStart"/>
      <w:r w:rsidRPr="00AC7962">
        <w:t>adjudicateur</w:t>
      </w:r>
      <w:bookmarkEnd w:id="6"/>
      <w:bookmarkEnd w:id="7"/>
      <w:bookmarkEnd w:id="8"/>
      <w:proofErr w:type="spellEnd"/>
      <w:r w:rsidRPr="00AC7962">
        <w:t xml:space="preserve"> </w:t>
      </w:r>
    </w:p>
    <w:p w14:paraId="30AF53A1" w14:textId="77777777" w:rsidR="009A07D1" w:rsidRPr="009A07D1" w:rsidRDefault="009A07D1" w:rsidP="00E47048">
      <w:pPr>
        <w:pStyle w:val="Corpsdetexte"/>
        <w:jc w:val="both"/>
      </w:pPr>
      <w:r w:rsidRPr="009A07D1">
        <w:t xml:space="preserve">Le pouvoir adjudicateur du présent marché public est </w:t>
      </w:r>
      <w:proofErr w:type="spellStart"/>
      <w:r w:rsidRPr="009A07D1">
        <w:t>Enabel</w:t>
      </w:r>
      <w:proofErr w:type="spellEnd"/>
      <w:r w:rsidRPr="009A07D1">
        <w:t xml:space="preserve">, Agence belge de développement, société anonyme de droit public à finalité sociale, ayant son siège social à 147, rue Haute, 1000 Bruxelles (numéro d’entreprise 0264.814.354, RPM Bruxelles). </w:t>
      </w:r>
      <w:proofErr w:type="spellStart"/>
      <w:r w:rsidRPr="009A07D1">
        <w:t>Enabel</w:t>
      </w:r>
      <w:proofErr w:type="spellEnd"/>
      <w:r w:rsidRPr="009A07D1">
        <w:t xml:space="preserve"> se voit confier l’exclusivité de l’exécution, tant en Belgique qu’à l’étranger, des tâches de service public en matière de coopération bilatérale directe avec des pays partenaires. En outre, elle peut exécuter d’autres missions de coopération à la demande d’organismes d’intérêt public et développer des actions propres qui contribuent à ses objectifs.</w:t>
      </w:r>
    </w:p>
    <w:p w14:paraId="2B23686A" w14:textId="1FC5C030" w:rsidR="00E47048" w:rsidRDefault="009A07D1" w:rsidP="00E47048">
      <w:pPr>
        <w:pStyle w:val="Corpsdetexte"/>
        <w:jc w:val="both"/>
        <w:rPr>
          <w:lang w:val="fr-FR"/>
        </w:rPr>
      </w:pPr>
      <w:r w:rsidRPr="009A07D1">
        <w:t xml:space="preserve">Pour ce marché, </w:t>
      </w:r>
      <w:proofErr w:type="spellStart"/>
      <w:r w:rsidRPr="009A07D1">
        <w:t>Enabel</w:t>
      </w:r>
      <w:proofErr w:type="spellEnd"/>
      <w:r w:rsidRPr="009A07D1">
        <w:t xml:space="preserve"> est valablement représentée </w:t>
      </w:r>
      <w:r w:rsidR="00EA3606" w:rsidRPr="009A07D1">
        <w:t xml:space="preserve">par </w:t>
      </w:r>
      <w:r w:rsidR="00EA3606">
        <w:t>Laura</w:t>
      </w:r>
      <w:r w:rsidR="00E47048">
        <w:t xml:space="preserve"> JACOBS, </w:t>
      </w:r>
      <w:r w:rsidR="00E47048" w:rsidRPr="00E47048">
        <w:rPr>
          <w:lang w:val="fr-FR"/>
        </w:rPr>
        <w:t xml:space="preserve">Manager </w:t>
      </w:r>
      <w:proofErr w:type="spellStart"/>
      <w:r w:rsidR="00E47048" w:rsidRPr="00E47048">
        <w:rPr>
          <w:lang w:val="fr-FR"/>
        </w:rPr>
        <w:t>Procurement</w:t>
      </w:r>
      <w:proofErr w:type="spellEnd"/>
      <w:r w:rsidR="00E47048" w:rsidRPr="00E47048">
        <w:rPr>
          <w:lang w:val="fr-FR"/>
        </w:rPr>
        <w:t xml:space="preserve">, </w:t>
      </w:r>
      <w:proofErr w:type="spellStart"/>
      <w:r w:rsidR="00E47048" w:rsidRPr="00E47048">
        <w:rPr>
          <w:lang w:val="fr-FR"/>
        </w:rPr>
        <w:t>Logistics</w:t>
      </w:r>
      <w:proofErr w:type="spellEnd"/>
      <w:r w:rsidR="00E47048" w:rsidRPr="00E47048">
        <w:rPr>
          <w:lang w:val="fr-FR"/>
        </w:rPr>
        <w:t xml:space="preserve"> &amp; Legal</w:t>
      </w:r>
      <w:r w:rsidR="00EA3606">
        <w:rPr>
          <w:lang w:val="fr-FR"/>
        </w:rPr>
        <w:t xml:space="preserve"> pour la </w:t>
      </w:r>
      <w:r w:rsidR="00E47048">
        <w:rPr>
          <w:lang w:val="fr-FR"/>
        </w:rPr>
        <w:t xml:space="preserve">RDC et </w:t>
      </w:r>
      <w:r w:rsidR="00EA3606">
        <w:rPr>
          <w:lang w:val="fr-FR"/>
        </w:rPr>
        <w:t xml:space="preserve">la </w:t>
      </w:r>
      <w:r w:rsidR="00E47048">
        <w:rPr>
          <w:lang w:val="fr-FR"/>
        </w:rPr>
        <w:t>RCA.</w:t>
      </w:r>
    </w:p>
    <w:p w14:paraId="468096F7" w14:textId="07ABBB87" w:rsidR="00AC7962" w:rsidRPr="00AC7962" w:rsidRDefault="00AC7962" w:rsidP="00AC7962">
      <w:pPr>
        <w:pStyle w:val="Titre3"/>
      </w:pPr>
      <w:bookmarkStart w:id="9" w:name="_Toc257039813"/>
      <w:bookmarkStart w:id="10" w:name="_Toc177367998"/>
      <w:r w:rsidRPr="00AC7962">
        <w:t xml:space="preserve">Cadre </w:t>
      </w:r>
      <w:proofErr w:type="spellStart"/>
      <w:r w:rsidRPr="00AC7962">
        <w:t>institutionnel</w:t>
      </w:r>
      <w:proofErr w:type="spellEnd"/>
      <w:r w:rsidRPr="00AC7962">
        <w:t xml:space="preserve"> </w:t>
      </w:r>
      <w:proofErr w:type="spellStart"/>
      <w:r w:rsidRPr="00AC7962">
        <w:t>d</w:t>
      </w:r>
      <w:r w:rsidR="009A07D1">
        <w:t>’ENABEL</w:t>
      </w:r>
      <w:bookmarkEnd w:id="9"/>
      <w:bookmarkEnd w:id="10"/>
      <w:proofErr w:type="spellEnd"/>
      <w:r w:rsidRPr="00AC7962">
        <w:t xml:space="preserve"> </w:t>
      </w:r>
    </w:p>
    <w:p w14:paraId="36F806D7" w14:textId="77777777" w:rsidR="009A07D1" w:rsidRPr="002F2CC0" w:rsidRDefault="00AC7962" w:rsidP="009A07D1">
      <w:pPr>
        <w:pStyle w:val="BTCtextCTB"/>
        <w:numPr>
          <w:ilvl w:val="0"/>
          <w:numId w:val="0"/>
        </w:numPr>
        <w:rPr>
          <w:rFonts w:ascii="Georgia" w:eastAsia="Calibri" w:hAnsi="Georgia"/>
          <w:color w:val="585756"/>
          <w:sz w:val="21"/>
          <w:szCs w:val="22"/>
        </w:rPr>
      </w:pPr>
      <w:r w:rsidRPr="002F2CC0">
        <w:rPr>
          <w:rFonts w:ascii="Georgia" w:eastAsia="Calibri" w:hAnsi="Georgia"/>
          <w:color w:val="585756"/>
          <w:sz w:val="21"/>
          <w:szCs w:val="22"/>
        </w:rPr>
        <w:t>Le cadre de référence général dans lequel travaille</w:t>
      </w:r>
      <w:r w:rsidR="009A07D1" w:rsidRPr="002F2CC0">
        <w:rPr>
          <w:rFonts w:ascii="Georgia" w:eastAsia="Calibri" w:hAnsi="Georgia"/>
          <w:color w:val="585756"/>
          <w:sz w:val="21"/>
          <w:szCs w:val="22"/>
        </w:rPr>
        <w:t xml:space="preserve"> ENABEL est :</w:t>
      </w:r>
    </w:p>
    <w:p w14:paraId="642B4483" w14:textId="365EA143" w:rsidR="009A07D1" w:rsidRPr="009A07D1" w:rsidRDefault="009A07D1" w:rsidP="00F77342">
      <w:pPr>
        <w:pStyle w:val="BTCtextCTB"/>
        <w:numPr>
          <w:ilvl w:val="0"/>
          <w:numId w:val="28"/>
        </w:numPr>
        <w:rPr>
          <w:rFonts w:ascii="Georgia" w:eastAsia="Calibri" w:hAnsi="Georgia"/>
          <w:color w:val="585756"/>
          <w:sz w:val="21"/>
          <w:szCs w:val="22"/>
        </w:rPr>
      </w:pPr>
      <w:proofErr w:type="gramStart"/>
      <w:r w:rsidRPr="009A07D1">
        <w:rPr>
          <w:rFonts w:ascii="Georgia" w:eastAsia="Calibri" w:hAnsi="Georgia"/>
          <w:color w:val="585756"/>
          <w:sz w:val="21"/>
          <w:szCs w:val="22"/>
        </w:rPr>
        <w:t>la</w:t>
      </w:r>
      <w:proofErr w:type="gramEnd"/>
      <w:r w:rsidRPr="009A07D1">
        <w:rPr>
          <w:rFonts w:ascii="Georgia" w:eastAsia="Calibri" w:hAnsi="Georgia"/>
          <w:color w:val="585756"/>
          <w:sz w:val="21"/>
          <w:szCs w:val="22"/>
        </w:rPr>
        <w:t xml:space="preserve"> loi belge du 19 mars 2013 relative à la Coopération au Développement</w:t>
      </w:r>
      <w:r w:rsidRPr="009A07D1">
        <w:rPr>
          <w:rFonts w:ascii="Georgia" w:eastAsia="Calibri" w:hAnsi="Georgia"/>
          <w:color w:val="585756"/>
          <w:sz w:val="21"/>
          <w:szCs w:val="22"/>
        </w:rPr>
        <w:footnoteReference w:id="1"/>
      </w:r>
      <w:r w:rsidRPr="009A07D1">
        <w:rPr>
          <w:rFonts w:ascii="Georgia" w:eastAsia="Calibri" w:hAnsi="Georgia"/>
          <w:color w:val="585756"/>
          <w:sz w:val="21"/>
          <w:szCs w:val="22"/>
        </w:rPr>
        <w:t> ;</w:t>
      </w:r>
    </w:p>
    <w:p w14:paraId="6AF050B2" w14:textId="42F62D5C" w:rsidR="009A07D1" w:rsidRPr="009A07D1" w:rsidRDefault="009A07D1" w:rsidP="00F77342">
      <w:pPr>
        <w:pStyle w:val="BTCtextCTB"/>
        <w:numPr>
          <w:ilvl w:val="0"/>
          <w:numId w:val="28"/>
        </w:numPr>
        <w:rPr>
          <w:rFonts w:ascii="Georgia" w:eastAsia="Calibri" w:hAnsi="Georgia"/>
          <w:color w:val="585756"/>
          <w:sz w:val="21"/>
          <w:szCs w:val="22"/>
        </w:rPr>
      </w:pPr>
      <w:proofErr w:type="gramStart"/>
      <w:r w:rsidRPr="009A07D1">
        <w:rPr>
          <w:rFonts w:ascii="Georgia" w:eastAsia="Calibri" w:hAnsi="Georgia"/>
          <w:color w:val="585756"/>
          <w:sz w:val="21"/>
          <w:szCs w:val="22"/>
        </w:rPr>
        <w:t>la</w:t>
      </w:r>
      <w:proofErr w:type="gramEnd"/>
      <w:r w:rsidRPr="009A07D1">
        <w:rPr>
          <w:rFonts w:ascii="Georgia" w:eastAsia="Calibri" w:hAnsi="Georgia"/>
          <w:color w:val="585756"/>
          <w:sz w:val="21"/>
          <w:szCs w:val="22"/>
        </w:rPr>
        <w:t xml:space="preserve"> Loi belge du 21 décembre 1998 portant création de la « Coopération Technique Belge » sous la forme d’une société de droit public</w:t>
      </w:r>
      <w:r w:rsidRPr="009A07D1">
        <w:rPr>
          <w:rFonts w:ascii="Georgia" w:eastAsia="Calibri" w:hAnsi="Georgia"/>
          <w:color w:val="585756"/>
          <w:sz w:val="21"/>
          <w:szCs w:val="22"/>
        </w:rPr>
        <w:footnoteReference w:id="2"/>
      </w:r>
      <w:r w:rsidRPr="009A07D1">
        <w:rPr>
          <w:rFonts w:ascii="Georgia" w:eastAsia="Calibri" w:hAnsi="Georgia"/>
          <w:color w:val="585756"/>
          <w:sz w:val="21"/>
          <w:szCs w:val="22"/>
        </w:rPr>
        <w:t> ;</w:t>
      </w:r>
    </w:p>
    <w:p w14:paraId="2054A737" w14:textId="793708EC" w:rsidR="009A07D1" w:rsidRPr="00BA1E1F" w:rsidRDefault="009A07D1" w:rsidP="00F77342">
      <w:pPr>
        <w:pStyle w:val="BTCbulletsCTB"/>
        <w:numPr>
          <w:ilvl w:val="0"/>
          <w:numId w:val="27"/>
        </w:numPr>
        <w:rPr>
          <w:rFonts w:ascii="Georgia" w:eastAsia="Calibri" w:hAnsi="Georgia"/>
          <w:bCs w:val="0"/>
          <w:color w:val="585756"/>
          <w:sz w:val="21"/>
          <w:szCs w:val="22"/>
          <w:lang w:val="fr-BE" w:eastAsia="en-US"/>
        </w:rPr>
      </w:pPr>
      <w:proofErr w:type="gramStart"/>
      <w:r w:rsidRPr="00BA1E1F">
        <w:rPr>
          <w:rFonts w:ascii="Georgia" w:eastAsia="Calibri" w:hAnsi="Georgia"/>
          <w:bCs w:val="0"/>
          <w:color w:val="585756"/>
          <w:sz w:val="21"/>
          <w:szCs w:val="22"/>
          <w:lang w:val="fr-BE" w:eastAsia="en-US"/>
        </w:rPr>
        <w:t>la</w:t>
      </w:r>
      <w:proofErr w:type="gramEnd"/>
      <w:r w:rsidRPr="00BA1E1F">
        <w:rPr>
          <w:rFonts w:ascii="Georgia" w:eastAsia="Calibri" w:hAnsi="Georgia"/>
          <w:bCs w:val="0"/>
          <w:color w:val="585756"/>
          <w:sz w:val="21"/>
          <w:szCs w:val="22"/>
          <w:lang w:val="fr-BE" w:eastAsia="en-US"/>
        </w:rPr>
        <w:t xml:space="preserve"> loi du 23 novembre 2017 portant modification du nom de la Coopération technique belge et définition des missions et du fonctionnement d’</w:t>
      </w:r>
      <w:proofErr w:type="spellStart"/>
      <w:r w:rsidRPr="00BA1E1F">
        <w:rPr>
          <w:rFonts w:ascii="Georgia" w:eastAsia="Calibri" w:hAnsi="Georgia"/>
          <w:bCs w:val="0"/>
          <w:color w:val="585756"/>
          <w:sz w:val="21"/>
          <w:szCs w:val="22"/>
          <w:lang w:val="fr-BE" w:eastAsia="en-US"/>
        </w:rPr>
        <w:t>Enabel</w:t>
      </w:r>
      <w:proofErr w:type="spellEnd"/>
      <w:r w:rsidRPr="00BA1E1F">
        <w:rPr>
          <w:rFonts w:ascii="Georgia" w:eastAsia="Calibri" w:hAnsi="Georgia"/>
          <w:bCs w:val="0"/>
          <w:color w:val="585756"/>
          <w:sz w:val="21"/>
          <w:szCs w:val="22"/>
          <w:lang w:val="fr-BE" w:eastAsia="en-US"/>
        </w:rPr>
        <w:t xml:space="preserve">, Agence belge de Développement, publiée au Moniteur belge du 11 décembre 2017. </w:t>
      </w:r>
    </w:p>
    <w:p w14:paraId="6A9FA7D8" w14:textId="77777777" w:rsidR="009A07D1" w:rsidRPr="009A07D1" w:rsidRDefault="009A07D1" w:rsidP="009A07D1">
      <w:pPr>
        <w:pStyle w:val="Corpsdetexte"/>
      </w:pPr>
      <w:r w:rsidRPr="009A07D1">
        <w:t xml:space="preserve">Les développements suivants constituent eux aussi un fil rouge dans le travail </w:t>
      </w:r>
      <w:proofErr w:type="gramStart"/>
      <w:r w:rsidRPr="009A07D1">
        <w:t>d’ ENABEL</w:t>
      </w:r>
      <w:proofErr w:type="gramEnd"/>
      <w:r w:rsidRPr="009A07D1">
        <w:t> : citons, à titre de principaux exemples :</w:t>
      </w:r>
    </w:p>
    <w:p w14:paraId="09F6F286" w14:textId="70883B49" w:rsidR="009A07D1" w:rsidRPr="009A07D1" w:rsidRDefault="009A07D1" w:rsidP="00F77342">
      <w:pPr>
        <w:pStyle w:val="BTCbulletsCTB"/>
        <w:numPr>
          <w:ilvl w:val="0"/>
          <w:numId w:val="27"/>
        </w:numPr>
        <w:rPr>
          <w:rFonts w:ascii="Georgia" w:eastAsia="Calibri" w:hAnsi="Georgia"/>
          <w:bCs w:val="0"/>
          <w:color w:val="585756"/>
          <w:sz w:val="21"/>
          <w:szCs w:val="22"/>
          <w:lang w:val="fr-BE" w:eastAsia="en-US"/>
        </w:rPr>
      </w:pPr>
      <w:proofErr w:type="gramStart"/>
      <w:r w:rsidRPr="009A07D1">
        <w:rPr>
          <w:rFonts w:ascii="Georgia" w:eastAsia="Calibri" w:hAnsi="Georgia"/>
          <w:bCs w:val="0"/>
          <w:color w:val="585756"/>
          <w:sz w:val="21"/>
          <w:szCs w:val="22"/>
          <w:lang w:val="fr-BE" w:eastAsia="en-US"/>
        </w:rPr>
        <w:t>sur</w:t>
      </w:r>
      <w:proofErr w:type="gramEnd"/>
      <w:r w:rsidRPr="009A07D1">
        <w:rPr>
          <w:rFonts w:ascii="Georgia" w:eastAsia="Calibri" w:hAnsi="Georgia"/>
          <w:bCs w:val="0"/>
          <w:color w:val="585756"/>
          <w:sz w:val="21"/>
          <w:szCs w:val="22"/>
          <w:lang w:val="fr-BE" w:eastAsia="en-US"/>
        </w:rPr>
        <w:t xml:space="preserve"> le plan de la coopération internationale : les Objectifs d</w:t>
      </w:r>
      <w:r w:rsidR="00BA1E1F">
        <w:rPr>
          <w:rFonts w:ascii="Georgia" w:eastAsia="Calibri" w:hAnsi="Georgia"/>
          <w:bCs w:val="0"/>
          <w:color w:val="585756"/>
          <w:sz w:val="21"/>
          <w:szCs w:val="22"/>
          <w:lang w:val="fr-BE" w:eastAsia="en-US"/>
        </w:rPr>
        <w:t>e développement durable</w:t>
      </w:r>
      <w:r w:rsidRPr="009A07D1">
        <w:rPr>
          <w:rFonts w:ascii="Georgia" w:eastAsia="Calibri" w:hAnsi="Georgia"/>
          <w:bCs w:val="0"/>
          <w:color w:val="585756"/>
          <w:sz w:val="21"/>
          <w:szCs w:val="22"/>
          <w:lang w:val="fr-BE" w:eastAsia="en-US"/>
        </w:rPr>
        <w:t xml:space="preserve"> des Nations unies, la Déclaration de Paris sur l’harmonisation et l’alignement de l’aide ; </w:t>
      </w:r>
    </w:p>
    <w:p w14:paraId="61C2A51E" w14:textId="77777777" w:rsidR="009A07D1" w:rsidRPr="009A07D1" w:rsidRDefault="009A07D1" w:rsidP="00F77342">
      <w:pPr>
        <w:pStyle w:val="BTCbulletsCTB"/>
        <w:numPr>
          <w:ilvl w:val="0"/>
          <w:numId w:val="27"/>
        </w:numPr>
        <w:rPr>
          <w:rFonts w:ascii="Georgia" w:eastAsia="Calibri" w:hAnsi="Georgia"/>
          <w:bCs w:val="0"/>
          <w:color w:val="585756"/>
          <w:sz w:val="21"/>
          <w:szCs w:val="22"/>
          <w:lang w:val="fr-BE" w:eastAsia="en-US"/>
        </w:rPr>
      </w:pPr>
      <w:proofErr w:type="gramStart"/>
      <w:r w:rsidRPr="009A07D1">
        <w:rPr>
          <w:rFonts w:ascii="Georgia" w:eastAsia="Calibri" w:hAnsi="Georgia"/>
          <w:bCs w:val="0"/>
          <w:color w:val="585756"/>
          <w:sz w:val="21"/>
          <w:szCs w:val="22"/>
          <w:lang w:val="fr-BE" w:eastAsia="en-US"/>
        </w:rPr>
        <w:t>sur</w:t>
      </w:r>
      <w:proofErr w:type="gramEnd"/>
      <w:r w:rsidRPr="009A07D1">
        <w:rPr>
          <w:rFonts w:ascii="Georgia" w:eastAsia="Calibri" w:hAnsi="Georgia"/>
          <w:bCs w:val="0"/>
          <w:color w:val="585756"/>
          <w:sz w:val="21"/>
          <w:szCs w:val="22"/>
          <w:lang w:val="fr-BE" w:eastAsia="en-US"/>
        </w:rPr>
        <w:t xml:space="preserve"> le plan de la lutte contre la corruption : la loi du 8 mai 2007 portant assentiment à la Convention des Nations unies contre la corruption, faite à New York le 31 octobre 2003</w:t>
      </w:r>
      <w:r w:rsidRPr="009A07D1">
        <w:rPr>
          <w:rFonts w:ascii="Georgia" w:eastAsia="Calibri" w:hAnsi="Georgia"/>
          <w:bCs w:val="0"/>
          <w:color w:val="585756"/>
          <w:sz w:val="21"/>
          <w:szCs w:val="22"/>
          <w:lang w:val="fr-BE" w:eastAsia="en-US"/>
        </w:rPr>
        <w:footnoteReference w:id="3"/>
      </w:r>
      <w:r w:rsidRPr="009A07D1">
        <w:rPr>
          <w:rFonts w:ascii="Georgia" w:eastAsia="Calibri" w:hAnsi="Georgia"/>
          <w:bCs w:val="0"/>
          <w:color w:val="585756"/>
          <w:sz w:val="21"/>
          <w:szCs w:val="22"/>
          <w:lang w:val="fr-BE" w:eastAsia="en-US"/>
        </w:rPr>
        <w:t>, ainsi que la loi du 10 février 1999 relative à la répression de la corruption transposant la Convention relative à la lutte contre la corruption de fonctionnaires étrangers dans des transactions commerciales internationales ;</w:t>
      </w:r>
    </w:p>
    <w:p w14:paraId="034550B6" w14:textId="77777777" w:rsidR="009A07D1" w:rsidRPr="009A07D1" w:rsidRDefault="009A07D1" w:rsidP="00F77342">
      <w:pPr>
        <w:pStyle w:val="BTCbulletsCTB"/>
        <w:numPr>
          <w:ilvl w:val="0"/>
          <w:numId w:val="27"/>
        </w:numPr>
        <w:rPr>
          <w:rFonts w:ascii="Georgia" w:eastAsia="Calibri" w:hAnsi="Georgia"/>
          <w:bCs w:val="0"/>
          <w:color w:val="585756"/>
          <w:sz w:val="21"/>
          <w:szCs w:val="22"/>
          <w:lang w:val="fr-BE" w:eastAsia="en-US"/>
        </w:rPr>
      </w:pPr>
      <w:r w:rsidRPr="009A07D1">
        <w:rPr>
          <w:rFonts w:ascii="Georgia" w:eastAsia="Calibri" w:hAnsi="Georgia"/>
          <w:bCs w:val="0"/>
          <w:color w:val="585756"/>
          <w:sz w:val="21"/>
          <w:szCs w:val="22"/>
          <w:lang w:val="fr-BE" w:eastAsia="en-US"/>
        </w:rPr>
        <w:t>sur le plan du respect des droits humains : la Déclaration Universelle des Droits de l’Homme des Nations unies (1948) ainsi que les 8 conventions de base de l’Organisation Internationale du Travail</w:t>
      </w:r>
      <w:r w:rsidRPr="009A07D1">
        <w:rPr>
          <w:rFonts w:ascii="Georgia" w:eastAsia="Calibri" w:hAnsi="Georgia"/>
          <w:bCs w:val="0"/>
          <w:color w:val="585756"/>
          <w:sz w:val="21"/>
          <w:szCs w:val="22"/>
          <w:lang w:val="fr-BE" w:eastAsia="en-US"/>
        </w:rPr>
        <w:footnoteReference w:id="4"/>
      </w:r>
      <w:r w:rsidRPr="009A07D1">
        <w:rPr>
          <w:rFonts w:ascii="Georgia" w:eastAsia="Calibri" w:hAnsi="Georgia"/>
          <w:bCs w:val="0"/>
          <w:color w:val="585756"/>
          <w:sz w:val="21"/>
          <w:szCs w:val="22"/>
          <w:lang w:val="fr-BE" w:eastAsia="en-US"/>
        </w:rPr>
        <w:t xml:space="preserve"> consacrant en particulier le droit à la liberté syndicale (C. n° 87), le droit d’organisation et de négociation collective de négociation (C. n° 98), l’interdiction du travail forcé (C. n° 29 et 105), l’interdiction de toute discrimination en matière de travail et de rémunération (C. n° 100 et 111), l’âge minimum fixé pour le travail des enfants (C. n° 138), l’interdiction des pires formes de ce travail (C. n° 182) ;</w:t>
      </w:r>
    </w:p>
    <w:p w14:paraId="1535FD4F" w14:textId="77777777" w:rsidR="009A07D1" w:rsidRDefault="009A07D1" w:rsidP="00F77342">
      <w:pPr>
        <w:pStyle w:val="BTCbulletsCTB"/>
        <w:numPr>
          <w:ilvl w:val="0"/>
          <w:numId w:val="27"/>
        </w:numPr>
        <w:tabs>
          <w:tab w:val="clear" w:pos="360"/>
        </w:tabs>
        <w:spacing w:after="0" w:line="240" w:lineRule="auto"/>
        <w:rPr>
          <w:rFonts w:ascii="Georgia" w:eastAsia="Calibri" w:hAnsi="Georgia"/>
          <w:bCs w:val="0"/>
          <w:color w:val="585756"/>
          <w:sz w:val="21"/>
          <w:szCs w:val="22"/>
          <w:lang w:val="fr-BE" w:eastAsia="en-US"/>
        </w:rPr>
      </w:pPr>
      <w:proofErr w:type="gramStart"/>
      <w:r w:rsidRPr="009A07D1">
        <w:rPr>
          <w:rFonts w:ascii="Georgia" w:eastAsia="Calibri" w:hAnsi="Georgia"/>
          <w:bCs w:val="0"/>
          <w:color w:val="585756"/>
          <w:sz w:val="21"/>
          <w:szCs w:val="22"/>
          <w:lang w:val="fr-BE" w:eastAsia="en-US"/>
        </w:rPr>
        <w:t>sur</w:t>
      </w:r>
      <w:proofErr w:type="gramEnd"/>
      <w:r w:rsidRPr="009A07D1">
        <w:rPr>
          <w:rFonts w:ascii="Georgia" w:eastAsia="Calibri" w:hAnsi="Georgia"/>
          <w:bCs w:val="0"/>
          <w:color w:val="585756"/>
          <w:sz w:val="21"/>
          <w:szCs w:val="22"/>
          <w:lang w:val="fr-BE" w:eastAsia="en-US"/>
        </w:rPr>
        <w:t xml:space="preserve"> le plan du respect de l’environnement :  La Convention-cadre sur les changements climatiques de Paris, le douze décembre deux mille quinze ;</w:t>
      </w:r>
    </w:p>
    <w:p w14:paraId="5597CD5A" w14:textId="77777777" w:rsidR="009A07D1" w:rsidRDefault="009A07D1" w:rsidP="009A07D1">
      <w:pPr>
        <w:pStyle w:val="BTCbulletsCTB"/>
        <w:numPr>
          <w:ilvl w:val="0"/>
          <w:numId w:val="0"/>
        </w:numPr>
        <w:tabs>
          <w:tab w:val="clear" w:pos="360"/>
        </w:tabs>
        <w:spacing w:after="0" w:line="240" w:lineRule="auto"/>
        <w:ind w:left="360"/>
        <w:rPr>
          <w:rFonts w:ascii="Georgia" w:eastAsia="Calibri" w:hAnsi="Georgia"/>
          <w:bCs w:val="0"/>
          <w:color w:val="585756"/>
          <w:sz w:val="21"/>
          <w:szCs w:val="22"/>
          <w:lang w:val="fr-BE" w:eastAsia="en-US"/>
        </w:rPr>
      </w:pPr>
    </w:p>
    <w:p w14:paraId="4E2C6263" w14:textId="5DA38E26" w:rsidR="009A07D1" w:rsidRPr="009A07D1" w:rsidRDefault="009A07D1" w:rsidP="00F77342">
      <w:pPr>
        <w:pStyle w:val="BTCbulletsCTB"/>
        <w:numPr>
          <w:ilvl w:val="0"/>
          <w:numId w:val="27"/>
        </w:numPr>
        <w:tabs>
          <w:tab w:val="clear" w:pos="360"/>
        </w:tabs>
        <w:spacing w:after="0" w:line="240" w:lineRule="auto"/>
        <w:rPr>
          <w:rFonts w:ascii="Georgia" w:eastAsia="Calibri" w:hAnsi="Georgia"/>
          <w:color w:val="585756"/>
          <w:sz w:val="21"/>
          <w:szCs w:val="21"/>
          <w:lang w:val="fr-BE" w:eastAsia="en-US"/>
        </w:rPr>
      </w:pPr>
      <w:proofErr w:type="gramStart"/>
      <w:r w:rsidRPr="310CEF14">
        <w:rPr>
          <w:rFonts w:ascii="Georgia" w:eastAsia="Calibri" w:hAnsi="Georgia"/>
          <w:color w:val="585756"/>
          <w:sz w:val="21"/>
          <w:szCs w:val="21"/>
          <w:lang w:val="fr-BE" w:eastAsia="en-US"/>
        </w:rPr>
        <w:t>le</w:t>
      </w:r>
      <w:proofErr w:type="gramEnd"/>
      <w:r w:rsidRPr="310CEF14">
        <w:rPr>
          <w:rFonts w:ascii="Georgia" w:eastAsia="Calibri" w:hAnsi="Georgia"/>
          <w:color w:val="585756"/>
          <w:sz w:val="21"/>
          <w:szCs w:val="21"/>
          <w:lang w:val="fr-BE" w:eastAsia="en-US"/>
        </w:rPr>
        <w:t xml:space="preserve"> premier contrat de gestion entre </w:t>
      </w:r>
      <w:proofErr w:type="spellStart"/>
      <w:r w:rsidRPr="310CEF14">
        <w:rPr>
          <w:rFonts w:ascii="Georgia" w:eastAsia="Calibri" w:hAnsi="Georgia"/>
          <w:color w:val="585756"/>
          <w:sz w:val="21"/>
          <w:szCs w:val="21"/>
          <w:lang w:val="fr-BE" w:eastAsia="en-US"/>
        </w:rPr>
        <w:t>Enabel</w:t>
      </w:r>
      <w:proofErr w:type="spellEnd"/>
      <w:r w:rsidRPr="310CEF14">
        <w:rPr>
          <w:rFonts w:ascii="Georgia" w:eastAsia="Calibri" w:hAnsi="Georgia"/>
          <w:color w:val="585756"/>
          <w:sz w:val="21"/>
          <w:szCs w:val="21"/>
          <w:lang w:val="fr-BE" w:eastAsia="en-US"/>
        </w:rPr>
        <w:t xml:space="preserve"> et l’Etat fédéral belge (approuvé par AR du 17.12.2017, MB 22.12.2017) qui arrête les règles et les conditions spéciales relatives à l’exercice des tâches de service public par </w:t>
      </w:r>
      <w:proofErr w:type="spellStart"/>
      <w:r w:rsidRPr="310CEF14">
        <w:rPr>
          <w:rFonts w:ascii="Georgia" w:eastAsia="Calibri" w:hAnsi="Georgia"/>
          <w:color w:val="585756"/>
          <w:sz w:val="21"/>
          <w:szCs w:val="21"/>
          <w:lang w:val="fr-BE" w:eastAsia="en-US"/>
        </w:rPr>
        <w:t>Enabel</w:t>
      </w:r>
      <w:proofErr w:type="spellEnd"/>
      <w:r w:rsidRPr="310CEF14">
        <w:rPr>
          <w:rFonts w:ascii="Georgia" w:eastAsia="Calibri" w:hAnsi="Georgia"/>
          <w:color w:val="585756"/>
          <w:sz w:val="21"/>
          <w:szCs w:val="21"/>
          <w:lang w:val="fr-BE" w:eastAsia="en-US"/>
        </w:rPr>
        <w:t xml:space="preserve"> pour le compte de l’Etat belge</w:t>
      </w:r>
      <w:r w:rsidR="00AC7962" w:rsidRPr="310CEF14">
        <w:rPr>
          <w:rFonts w:ascii="Georgia" w:eastAsia="Calibri" w:hAnsi="Georgia"/>
          <w:color w:val="585756"/>
          <w:sz w:val="21"/>
          <w:szCs w:val="21"/>
          <w:lang w:val="fr-BE" w:eastAsia="en-US"/>
        </w:rPr>
        <w:t xml:space="preserve"> </w:t>
      </w:r>
    </w:p>
    <w:p w14:paraId="62C91632" w14:textId="2689F826" w:rsidR="4CDCF8C1" w:rsidRDefault="4CDCF8C1" w:rsidP="310CEF14">
      <w:pPr>
        <w:pStyle w:val="BTCbulletsCTB"/>
        <w:numPr>
          <w:ilvl w:val="0"/>
          <w:numId w:val="27"/>
        </w:numPr>
        <w:spacing w:after="0" w:line="240" w:lineRule="auto"/>
        <w:rPr>
          <w:rFonts w:ascii="Times New Roman" w:hAnsi="Times New Roman"/>
          <w:color w:val="585756"/>
          <w:sz w:val="22"/>
          <w:szCs w:val="22"/>
          <w:lang w:val="fr-BE" w:eastAsia="en-US"/>
        </w:rPr>
      </w:pPr>
      <w:proofErr w:type="gramStart"/>
      <w:r w:rsidRPr="310CEF14">
        <w:rPr>
          <w:rFonts w:ascii="Georgia" w:eastAsia="Calibri" w:hAnsi="Georgia"/>
          <w:color w:val="585756"/>
          <w:sz w:val="21"/>
          <w:szCs w:val="21"/>
          <w:lang w:val="fr-BE" w:eastAsia="en-US"/>
        </w:rPr>
        <w:t>le</w:t>
      </w:r>
      <w:proofErr w:type="gramEnd"/>
      <w:r w:rsidRPr="310CEF14">
        <w:rPr>
          <w:rFonts w:ascii="Georgia" w:eastAsia="Calibri" w:hAnsi="Georgia"/>
          <w:color w:val="585756"/>
          <w:sz w:val="21"/>
          <w:szCs w:val="21"/>
          <w:lang w:val="fr-BE" w:eastAsia="en-US"/>
        </w:rPr>
        <w:t xml:space="preserve"> Code éthique de </w:t>
      </w:r>
      <w:proofErr w:type="spellStart"/>
      <w:r w:rsidRPr="310CEF14">
        <w:rPr>
          <w:rFonts w:ascii="Georgia" w:eastAsia="Calibri" w:hAnsi="Georgia"/>
          <w:color w:val="585756"/>
          <w:sz w:val="21"/>
          <w:szCs w:val="21"/>
          <w:lang w:val="fr-BE" w:eastAsia="en-US"/>
        </w:rPr>
        <w:t>Enabel</w:t>
      </w:r>
      <w:proofErr w:type="spellEnd"/>
      <w:r w:rsidRPr="310CEF14">
        <w:rPr>
          <w:rFonts w:ascii="Georgia" w:eastAsia="Calibri" w:hAnsi="Georgia"/>
          <w:color w:val="585756"/>
          <w:sz w:val="21"/>
          <w:szCs w:val="21"/>
          <w:lang w:val="fr-BE" w:eastAsia="en-US"/>
        </w:rPr>
        <w:t xml:space="preserve"> de janvier 2019, ainsi que la Politique de </w:t>
      </w:r>
      <w:proofErr w:type="spellStart"/>
      <w:r w:rsidRPr="310CEF14">
        <w:rPr>
          <w:rFonts w:ascii="Georgia" w:eastAsia="Calibri" w:hAnsi="Georgia"/>
          <w:color w:val="585756"/>
          <w:sz w:val="21"/>
          <w:szCs w:val="21"/>
          <w:lang w:val="fr-BE" w:eastAsia="en-US"/>
        </w:rPr>
        <w:t>Enabel</w:t>
      </w:r>
      <w:proofErr w:type="spellEnd"/>
      <w:r w:rsidRPr="310CEF14">
        <w:rPr>
          <w:rFonts w:ascii="Georgia" w:eastAsia="Calibri" w:hAnsi="Georgia"/>
          <w:color w:val="585756"/>
          <w:sz w:val="21"/>
          <w:szCs w:val="21"/>
          <w:lang w:val="fr-BE" w:eastAsia="en-US"/>
        </w:rPr>
        <w:t xml:space="preserve"> concernant l’exploitation et les abus sexuels – juin 2019  et la Politique de </w:t>
      </w:r>
      <w:proofErr w:type="spellStart"/>
      <w:r w:rsidRPr="310CEF14">
        <w:rPr>
          <w:rFonts w:ascii="Georgia" w:eastAsia="Calibri" w:hAnsi="Georgia"/>
          <w:color w:val="585756"/>
          <w:sz w:val="21"/>
          <w:szCs w:val="21"/>
          <w:lang w:val="fr-BE" w:eastAsia="en-US"/>
        </w:rPr>
        <w:t>Enabel</w:t>
      </w:r>
      <w:proofErr w:type="spellEnd"/>
      <w:r w:rsidRPr="310CEF14">
        <w:rPr>
          <w:rFonts w:ascii="Georgia" w:eastAsia="Calibri" w:hAnsi="Georgia"/>
          <w:color w:val="585756"/>
          <w:sz w:val="21"/>
          <w:szCs w:val="21"/>
          <w:lang w:val="fr-BE" w:eastAsia="en-US"/>
        </w:rPr>
        <w:t xml:space="preserve"> concernant la maîtrise des risques de fraude et de corruption – juin 2019 ;  </w:t>
      </w:r>
    </w:p>
    <w:p w14:paraId="5DBF7879" w14:textId="421EA932" w:rsidR="310CEF14" w:rsidRDefault="310CEF14" w:rsidP="310CEF14">
      <w:pPr>
        <w:pStyle w:val="BTCbulletsCTB"/>
        <w:numPr>
          <w:ilvl w:val="0"/>
          <w:numId w:val="0"/>
        </w:numPr>
        <w:spacing w:after="0" w:line="240" w:lineRule="auto"/>
        <w:ind w:left="720"/>
        <w:rPr>
          <w:rFonts w:ascii="Georgia" w:eastAsia="Calibri" w:hAnsi="Georgia"/>
          <w:color w:val="585756"/>
          <w:sz w:val="21"/>
          <w:szCs w:val="21"/>
          <w:lang w:val="fr-BE" w:eastAsia="en-US"/>
        </w:rPr>
      </w:pPr>
    </w:p>
    <w:p w14:paraId="03C8FE91" w14:textId="77777777" w:rsidR="00AC7962" w:rsidRDefault="00AC7962" w:rsidP="00BA1E1F">
      <w:pPr>
        <w:pStyle w:val="Titre3"/>
        <w:tabs>
          <w:tab w:val="num" w:pos="1170"/>
        </w:tabs>
      </w:pPr>
      <w:bookmarkStart w:id="11" w:name="_Toc257039814"/>
      <w:bookmarkStart w:id="12" w:name="_Toc177367999"/>
      <w:proofErr w:type="spellStart"/>
      <w:r>
        <w:t>Règles</w:t>
      </w:r>
      <w:proofErr w:type="spellEnd"/>
      <w:r>
        <w:t xml:space="preserve"> </w:t>
      </w:r>
      <w:proofErr w:type="spellStart"/>
      <w:r>
        <w:t>régissant</w:t>
      </w:r>
      <w:proofErr w:type="spellEnd"/>
      <w:r>
        <w:t xml:space="preserve"> le </w:t>
      </w:r>
      <w:proofErr w:type="spellStart"/>
      <w:r>
        <w:t>marché</w:t>
      </w:r>
      <w:bookmarkEnd w:id="11"/>
      <w:bookmarkEnd w:id="12"/>
      <w:proofErr w:type="spellEnd"/>
    </w:p>
    <w:p w14:paraId="50DAAEAE" w14:textId="77777777" w:rsidR="00AC7962" w:rsidRDefault="00AC7962" w:rsidP="00AC7962">
      <w:pPr>
        <w:pStyle w:val="Corpsdetexte"/>
      </w:pPr>
      <w:r>
        <w:t>Sont e.a. d’application au présent marché public :</w:t>
      </w:r>
    </w:p>
    <w:p w14:paraId="706C3747" w14:textId="77777777" w:rsidR="00AC7962" w:rsidRPr="00EA3606" w:rsidRDefault="00AC7962" w:rsidP="00EA3606">
      <w:pPr>
        <w:pStyle w:val="BTCbulletsCTB"/>
        <w:tabs>
          <w:tab w:val="clear" w:pos="360"/>
          <w:tab w:val="clear" w:pos="1224"/>
          <w:tab w:val="left" w:pos="284"/>
        </w:tabs>
        <w:spacing w:after="0" w:line="240" w:lineRule="auto"/>
        <w:ind w:left="284" w:hanging="357"/>
        <w:rPr>
          <w:rFonts w:ascii="Georgia" w:eastAsia="Calibri" w:hAnsi="Georgia"/>
          <w:bCs w:val="0"/>
          <w:color w:val="585756"/>
          <w:szCs w:val="20"/>
          <w:lang w:val="fr-BE" w:eastAsia="en-US"/>
        </w:rPr>
      </w:pPr>
      <w:r w:rsidRPr="00EA3606">
        <w:rPr>
          <w:rFonts w:ascii="Georgia" w:eastAsia="Calibri" w:hAnsi="Georgia"/>
          <w:bCs w:val="0"/>
          <w:color w:val="585756"/>
          <w:szCs w:val="20"/>
          <w:lang w:val="fr-BE" w:eastAsia="en-US"/>
        </w:rPr>
        <w:t>La Loi du 17 juin 2016 relative aux marchés publics</w:t>
      </w:r>
      <w:r w:rsidRPr="00EA3606">
        <w:rPr>
          <w:rFonts w:ascii="Georgia" w:eastAsia="Calibri" w:hAnsi="Georgia"/>
          <w:bCs w:val="0"/>
          <w:color w:val="585756"/>
          <w:szCs w:val="20"/>
          <w:lang w:val="fr-BE" w:eastAsia="en-US"/>
        </w:rPr>
        <w:footnoteReference w:id="5"/>
      </w:r>
      <w:r w:rsidRPr="00EA3606">
        <w:rPr>
          <w:rFonts w:ascii="Georgia" w:eastAsia="Calibri" w:hAnsi="Georgia"/>
          <w:bCs w:val="0"/>
          <w:color w:val="585756"/>
          <w:szCs w:val="20"/>
          <w:lang w:val="fr-BE" w:eastAsia="en-US"/>
        </w:rPr>
        <w:t> ;</w:t>
      </w:r>
    </w:p>
    <w:p w14:paraId="0291987B" w14:textId="77777777" w:rsidR="00AC7962" w:rsidRPr="00EA3606" w:rsidRDefault="00AC7962" w:rsidP="00EA3606">
      <w:pPr>
        <w:pStyle w:val="BTCbulletsCTB"/>
        <w:tabs>
          <w:tab w:val="clear" w:pos="360"/>
          <w:tab w:val="clear" w:pos="1224"/>
          <w:tab w:val="left" w:pos="284"/>
        </w:tabs>
        <w:spacing w:after="0" w:line="240" w:lineRule="auto"/>
        <w:ind w:left="284" w:hanging="357"/>
        <w:rPr>
          <w:rFonts w:ascii="Georgia" w:eastAsia="Calibri" w:hAnsi="Georgia"/>
          <w:bCs w:val="0"/>
          <w:color w:val="585756"/>
          <w:szCs w:val="20"/>
          <w:lang w:val="fr-BE" w:eastAsia="en-US"/>
        </w:rPr>
      </w:pPr>
      <w:r w:rsidRPr="00EA3606">
        <w:rPr>
          <w:rFonts w:ascii="Georgia" w:eastAsia="Calibri" w:hAnsi="Georgia"/>
          <w:bCs w:val="0"/>
          <w:color w:val="585756"/>
          <w:szCs w:val="20"/>
          <w:lang w:val="fr-BE" w:eastAsia="en-US"/>
        </w:rPr>
        <w:t>La Loi du 17 juin 2013 relative à la motivation, à l’information et aux voies de recours en matière de marchés publics et de certains marchés de travaux, de fournitures et de services</w:t>
      </w:r>
      <w:r w:rsidRPr="00EA3606">
        <w:rPr>
          <w:rFonts w:ascii="Georgia" w:eastAsia="Calibri" w:hAnsi="Georgia"/>
          <w:bCs w:val="0"/>
          <w:color w:val="585756"/>
          <w:szCs w:val="20"/>
          <w:vertAlign w:val="superscript"/>
          <w:lang w:val="fr-BE" w:eastAsia="en-US"/>
        </w:rPr>
        <w:footnoteReference w:id="6"/>
      </w:r>
    </w:p>
    <w:p w14:paraId="26935990" w14:textId="00EFB7AD" w:rsidR="00AC7962" w:rsidRPr="00EA3606" w:rsidRDefault="00AC7962" w:rsidP="00EA3606">
      <w:pPr>
        <w:pStyle w:val="BTCbulletsCTB"/>
        <w:tabs>
          <w:tab w:val="clear" w:pos="360"/>
          <w:tab w:val="clear" w:pos="1224"/>
          <w:tab w:val="left" w:pos="284"/>
        </w:tabs>
        <w:spacing w:after="0" w:line="240" w:lineRule="auto"/>
        <w:ind w:left="284" w:hanging="357"/>
        <w:rPr>
          <w:rFonts w:ascii="Georgia" w:eastAsia="Calibri" w:hAnsi="Georgia"/>
          <w:bCs w:val="0"/>
          <w:color w:val="585756"/>
          <w:szCs w:val="20"/>
          <w:lang w:val="fr-BE" w:eastAsia="en-US"/>
        </w:rPr>
      </w:pPr>
      <w:r w:rsidRPr="00EA3606">
        <w:rPr>
          <w:rFonts w:ascii="Georgia" w:eastAsia="Calibri" w:hAnsi="Georgia"/>
          <w:bCs w:val="0"/>
          <w:color w:val="585756"/>
          <w:szCs w:val="20"/>
          <w:lang w:val="fr-BE" w:eastAsia="en-US"/>
        </w:rPr>
        <w:t>L’A.R. du 18 avril 2017 relatif à la passation des marchés publics dans les secteurs classiques ;</w:t>
      </w:r>
    </w:p>
    <w:p w14:paraId="7DDFA99A" w14:textId="07661DF3" w:rsidR="00AC7962" w:rsidRPr="00EA3606" w:rsidRDefault="00AC7962" w:rsidP="00EA3606">
      <w:pPr>
        <w:pStyle w:val="BTCbulletsCTB"/>
        <w:tabs>
          <w:tab w:val="clear" w:pos="360"/>
          <w:tab w:val="clear" w:pos="1224"/>
          <w:tab w:val="left" w:pos="284"/>
        </w:tabs>
        <w:spacing w:after="0" w:line="240" w:lineRule="auto"/>
        <w:ind w:left="284" w:hanging="357"/>
        <w:rPr>
          <w:rFonts w:ascii="Georgia" w:eastAsia="Calibri" w:hAnsi="Georgia"/>
          <w:bCs w:val="0"/>
          <w:color w:val="585756"/>
          <w:szCs w:val="20"/>
          <w:lang w:val="fr-BE" w:eastAsia="en-US"/>
        </w:rPr>
      </w:pPr>
      <w:r w:rsidRPr="00EA3606">
        <w:rPr>
          <w:rFonts w:ascii="Georgia" w:eastAsia="Calibri" w:hAnsi="Georgia"/>
          <w:bCs w:val="0"/>
          <w:color w:val="585756"/>
          <w:szCs w:val="20"/>
          <w:lang w:val="fr-BE" w:eastAsia="en-US"/>
        </w:rPr>
        <w:t>L’A.R. du 14 janvier 2013 établissant les règles générales d’exécution des marchés publics ;</w:t>
      </w:r>
    </w:p>
    <w:p w14:paraId="087A63F2" w14:textId="77777777" w:rsidR="00AC7962" w:rsidRPr="00EA3606" w:rsidRDefault="00AC7962" w:rsidP="00EA3606">
      <w:pPr>
        <w:pStyle w:val="BTCbulletsCTB"/>
        <w:tabs>
          <w:tab w:val="clear" w:pos="360"/>
          <w:tab w:val="clear" w:pos="1224"/>
          <w:tab w:val="left" w:pos="284"/>
        </w:tabs>
        <w:spacing w:after="0" w:line="240" w:lineRule="auto"/>
        <w:ind w:left="284" w:hanging="357"/>
        <w:rPr>
          <w:rFonts w:ascii="Georgia" w:eastAsia="Calibri" w:hAnsi="Georgia"/>
          <w:bCs w:val="0"/>
          <w:color w:val="585756"/>
          <w:szCs w:val="20"/>
          <w:lang w:val="fr-BE" w:eastAsia="en-US"/>
        </w:rPr>
      </w:pPr>
      <w:r w:rsidRPr="00EA3606">
        <w:rPr>
          <w:rFonts w:ascii="Georgia" w:eastAsia="Calibri" w:hAnsi="Georgia"/>
          <w:bCs w:val="0"/>
          <w:color w:val="585756"/>
          <w:szCs w:val="20"/>
          <w:lang w:val="fr-BE" w:eastAsia="en-US"/>
        </w:rPr>
        <w:t>Les Circulaires du Premier Ministre en matière de marchés publics5.</w:t>
      </w:r>
    </w:p>
    <w:p w14:paraId="70D2C475" w14:textId="05C06493" w:rsidR="147069E3" w:rsidRPr="00EA3606" w:rsidRDefault="147069E3" w:rsidP="00EA3606">
      <w:pPr>
        <w:pStyle w:val="BTCbulletsCTB"/>
        <w:tabs>
          <w:tab w:val="clear" w:pos="360"/>
          <w:tab w:val="left" w:pos="284"/>
        </w:tabs>
        <w:spacing w:after="0" w:line="240" w:lineRule="auto"/>
        <w:ind w:left="284" w:hanging="357"/>
        <w:rPr>
          <w:rFonts w:ascii="Times New Roman" w:hAnsi="Times New Roman"/>
          <w:color w:val="585756"/>
          <w:szCs w:val="20"/>
          <w:lang w:val="fr-BE" w:eastAsia="en-US"/>
        </w:rPr>
      </w:pPr>
      <w:r w:rsidRPr="00EA3606">
        <w:rPr>
          <w:rFonts w:ascii="Georgia" w:eastAsia="Calibri" w:hAnsi="Georgia"/>
          <w:color w:val="585756"/>
          <w:szCs w:val="20"/>
          <w:lang w:val="fr-BE" w:eastAsia="en-US"/>
        </w:rPr>
        <w:t xml:space="preserve">La Politique de </w:t>
      </w:r>
      <w:proofErr w:type="spellStart"/>
      <w:r w:rsidRPr="00EA3606">
        <w:rPr>
          <w:rFonts w:ascii="Georgia" w:eastAsia="Calibri" w:hAnsi="Georgia"/>
          <w:color w:val="585756"/>
          <w:szCs w:val="20"/>
          <w:lang w:val="fr-BE" w:eastAsia="en-US"/>
        </w:rPr>
        <w:t>Enabel</w:t>
      </w:r>
      <w:proofErr w:type="spellEnd"/>
      <w:r w:rsidRPr="00EA3606">
        <w:rPr>
          <w:rFonts w:ascii="Georgia" w:eastAsia="Calibri" w:hAnsi="Georgia"/>
          <w:color w:val="585756"/>
          <w:szCs w:val="20"/>
          <w:lang w:val="fr-BE" w:eastAsia="en-US"/>
        </w:rPr>
        <w:t xml:space="preserve"> concernant l’exploitation et les abus sexuels – juin 2019 ;</w:t>
      </w:r>
    </w:p>
    <w:p w14:paraId="233776A1" w14:textId="18C9E5CF" w:rsidR="00DD39E6" w:rsidRPr="00EA3606" w:rsidRDefault="147069E3" w:rsidP="00EA3606">
      <w:pPr>
        <w:pStyle w:val="BTCbulletsCTB"/>
        <w:tabs>
          <w:tab w:val="clear" w:pos="360"/>
          <w:tab w:val="left" w:pos="284"/>
        </w:tabs>
        <w:spacing w:after="0" w:line="240" w:lineRule="auto"/>
        <w:ind w:left="284" w:hanging="357"/>
        <w:rPr>
          <w:rFonts w:ascii="Georgia" w:eastAsia="Calibri" w:hAnsi="Georgia"/>
          <w:color w:val="585756"/>
          <w:szCs w:val="20"/>
          <w:lang w:val="fr-BE" w:eastAsia="en-US"/>
        </w:rPr>
      </w:pPr>
      <w:r w:rsidRPr="00EA3606">
        <w:rPr>
          <w:rFonts w:ascii="Georgia" w:eastAsia="Calibri" w:hAnsi="Georgia"/>
          <w:color w:val="585756"/>
          <w:szCs w:val="20"/>
          <w:lang w:val="fr-BE" w:eastAsia="en-US"/>
        </w:rPr>
        <w:t xml:space="preserve">La Politique de </w:t>
      </w:r>
      <w:proofErr w:type="spellStart"/>
      <w:r w:rsidRPr="00EA3606">
        <w:rPr>
          <w:rFonts w:ascii="Georgia" w:eastAsia="Calibri" w:hAnsi="Georgia"/>
          <w:color w:val="585756"/>
          <w:szCs w:val="20"/>
          <w:lang w:val="fr-BE" w:eastAsia="en-US"/>
        </w:rPr>
        <w:t>Enabel</w:t>
      </w:r>
      <w:proofErr w:type="spellEnd"/>
      <w:r w:rsidRPr="00EA3606">
        <w:rPr>
          <w:rFonts w:ascii="Georgia" w:eastAsia="Calibri" w:hAnsi="Georgia"/>
          <w:color w:val="585756"/>
          <w:szCs w:val="20"/>
          <w:lang w:val="fr-BE" w:eastAsia="en-US"/>
        </w:rPr>
        <w:t xml:space="preserve"> concernant la maîtrise des risques de fraude et de corruption juin </w:t>
      </w:r>
      <w:proofErr w:type="gramStart"/>
      <w:r w:rsidRPr="00EA3606">
        <w:rPr>
          <w:rFonts w:ascii="Georgia" w:eastAsia="Calibri" w:hAnsi="Georgia"/>
          <w:color w:val="585756"/>
          <w:szCs w:val="20"/>
          <w:lang w:val="fr-BE" w:eastAsia="en-US"/>
        </w:rPr>
        <w:t>2019;</w:t>
      </w:r>
      <w:proofErr w:type="gramEnd"/>
    </w:p>
    <w:p w14:paraId="6A5F965B" w14:textId="619E810E" w:rsidR="00790F3B" w:rsidRPr="00EA3606" w:rsidRDefault="00790F3B" w:rsidP="00EA3606">
      <w:pPr>
        <w:pStyle w:val="BTCbulletsCTB"/>
        <w:tabs>
          <w:tab w:val="clear" w:pos="360"/>
          <w:tab w:val="clear" w:pos="1224"/>
          <w:tab w:val="left" w:pos="284"/>
        </w:tabs>
        <w:spacing w:after="0" w:line="240" w:lineRule="auto"/>
        <w:ind w:left="284" w:hanging="357"/>
        <w:rPr>
          <w:rFonts w:ascii="Georgia" w:eastAsia="Calibri" w:hAnsi="Georgia"/>
          <w:bCs w:val="0"/>
          <w:color w:val="585756"/>
          <w:szCs w:val="20"/>
          <w:lang w:val="fr-BE" w:eastAsia="en-US"/>
        </w:rPr>
      </w:pPr>
      <w:r w:rsidRPr="00EA3606">
        <w:rPr>
          <w:rFonts w:ascii="Georgia" w:eastAsia="Calibri" w:hAnsi="Georgia"/>
          <w:bCs w:val="0"/>
          <w:color w:val="585756"/>
          <w:szCs w:val="20"/>
          <w:lang w:val="fr-BE" w:eastAsia="en-US"/>
        </w:rPr>
        <w:t>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w:t>
      </w:r>
    </w:p>
    <w:p w14:paraId="28C1CE38" w14:textId="77777777" w:rsidR="00EA3606" w:rsidRDefault="00790F3B" w:rsidP="00EA3606">
      <w:pPr>
        <w:pStyle w:val="BTCbulletsCTB"/>
        <w:tabs>
          <w:tab w:val="clear" w:pos="360"/>
          <w:tab w:val="clear" w:pos="1224"/>
          <w:tab w:val="left" w:pos="284"/>
        </w:tabs>
        <w:spacing w:after="0" w:line="240" w:lineRule="auto"/>
        <w:ind w:left="284" w:hanging="357"/>
        <w:rPr>
          <w:rFonts w:ascii="Georgia" w:eastAsia="Calibri" w:hAnsi="Georgia"/>
          <w:bCs w:val="0"/>
          <w:color w:val="585756"/>
          <w:szCs w:val="20"/>
          <w:lang w:val="fr-BE" w:eastAsia="en-US"/>
        </w:rPr>
      </w:pPr>
      <w:r w:rsidRPr="00EA3606">
        <w:rPr>
          <w:rFonts w:ascii="Georgia" w:eastAsia="Calibri" w:hAnsi="Georgia"/>
          <w:bCs w:val="0"/>
          <w:color w:val="585756"/>
          <w:szCs w:val="20"/>
          <w:lang w:val="fr-BE" w:eastAsia="en-US"/>
        </w:rPr>
        <w:t>Loi du 30 juillet 2018 relative à la protection des personnes physiques à l’égard des traitements de données à caractère personnel.</w:t>
      </w:r>
    </w:p>
    <w:p w14:paraId="5F99683F" w14:textId="77777777" w:rsidR="00EA3606" w:rsidRDefault="00EA3606" w:rsidP="00EA3606">
      <w:pPr>
        <w:pStyle w:val="BTCbulletsCTB"/>
        <w:numPr>
          <w:ilvl w:val="0"/>
          <w:numId w:val="0"/>
        </w:numPr>
        <w:tabs>
          <w:tab w:val="clear" w:pos="360"/>
          <w:tab w:val="left" w:pos="284"/>
        </w:tabs>
        <w:spacing w:after="0" w:line="240" w:lineRule="auto"/>
        <w:ind w:left="284"/>
        <w:rPr>
          <w:rFonts w:ascii="Georgia" w:eastAsia="Calibri" w:hAnsi="Georgia"/>
          <w:bCs w:val="0"/>
          <w:color w:val="585756"/>
          <w:szCs w:val="20"/>
          <w:lang w:val="fr-BE" w:eastAsia="en-US"/>
        </w:rPr>
      </w:pPr>
    </w:p>
    <w:p w14:paraId="22F1AAA7" w14:textId="6B978449" w:rsidR="00AC7962" w:rsidRPr="00EA3606" w:rsidRDefault="00AC7962" w:rsidP="00EA3606">
      <w:pPr>
        <w:pStyle w:val="BTCbulletsCTB"/>
        <w:numPr>
          <w:ilvl w:val="0"/>
          <w:numId w:val="0"/>
        </w:numPr>
        <w:tabs>
          <w:tab w:val="clear" w:pos="360"/>
          <w:tab w:val="left" w:pos="284"/>
        </w:tabs>
        <w:spacing w:after="0" w:line="240" w:lineRule="auto"/>
        <w:ind w:left="-73"/>
        <w:rPr>
          <w:rFonts w:ascii="Georgia" w:eastAsia="Calibri" w:hAnsi="Georgia"/>
          <w:bCs w:val="0"/>
          <w:color w:val="585756"/>
          <w:szCs w:val="20"/>
          <w:lang w:val="fr-BE" w:eastAsia="en-US"/>
        </w:rPr>
      </w:pPr>
      <w:r w:rsidRPr="00EA3606">
        <w:rPr>
          <w:rFonts w:ascii="Georgia" w:eastAsia="Calibri" w:hAnsi="Georgia"/>
          <w:color w:val="585756"/>
          <w:sz w:val="21"/>
          <w:szCs w:val="21"/>
          <w:lang w:val="fr-BE" w:eastAsia="en-US"/>
        </w:rPr>
        <w:t xml:space="preserve">Toute la réglementation belge sur les marchés publics peut être consultée sur </w:t>
      </w:r>
      <w:hyperlink r:id="rId16" w:history="1">
        <w:r w:rsidR="00EA3606" w:rsidRPr="00273C49">
          <w:rPr>
            <w:rStyle w:val="Lienhypertexte"/>
            <w:rFonts w:ascii="Georgia" w:eastAsia="Calibri" w:hAnsi="Georgia"/>
            <w:sz w:val="21"/>
            <w:szCs w:val="21"/>
            <w:lang w:val="fr-BE" w:eastAsia="en-US"/>
          </w:rPr>
          <w:t>www.publicprocurement.bee</w:t>
        </w:r>
      </w:hyperlink>
      <w:r w:rsidR="13797185" w:rsidRPr="00EA3606">
        <w:rPr>
          <w:rFonts w:ascii="Georgia" w:eastAsia="Calibri" w:hAnsi="Georgia"/>
          <w:color w:val="585756"/>
          <w:sz w:val="21"/>
          <w:szCs w:val="21"/>
          <w:lang w:val="fr-BE" w:eastAsia="en-US"/>
        </w:rPr>
        <w:t xml:space="preserve">, le code éthique et les politiques de </w:t>
      </w:r>
      <w:proofErr w:type="spellStart"/>
      <w:r w:rsidR="13797185" w:rsidRPr="00EA3606">
        <w:rPr>
          <w:rFonts w:ascii="Georgia" w:eastAsia="Calibri" w:hAnsi="Georgia"/>
          <w:color w:val="585756"/>
          <w:sz w:val="21"/>
          <w:szCs w:val="21"/>
          <w:lang w:val="fr-BE" w:eastAsia="en-US"/>
        </w:rPr>
        <w:t>Enabel</w:t>
      </w:r>
      <w:proofErr w:type="spellEnd"/>
      <w:r w:rsidR="13797185" w:rsidRPr="00EA3606">
        <w:rPr>
          <w:rFonts w:ascii="Georgia" w:eastAsia="Calibri" w:hAnsi="Georgia"/>
          <w:color w:val="585756"/>
          <w:sz w:val="21"/>
          <w:szCs w:val="21"/>
          <w:lang w:val="fr-BE" w:eastAsia="en-US"/>
        </w:rPr>
        <w:t xml:space="preserve"> mentionnées ci-dessus sur le site web de </w:t>
      </w:r>
      <w:proofErr w:type="spellStart"/>
      <w:r w:rsidR="13797185" w:rsidRPr="00EA3606">
        <w:rPr>
          <w:rFonts w:ascii="Georgia" w:eastAsia="Calibri" w:hAnsi="Georgia"/>
          <w:color w:val="585756"/>
          <w:sz w:val="21"/>
          <w:szCs w:val="21"/>
          <w:lang w:val="fr-BE" w:eastAsia="en-US"/>
        </w:rPr>
        <w:t>Enabel</w:t>
      </w:r>
      <w:proofErr w:type="spellEnd"/>
      <w:r w:rsidR="13797185" w:rsidRPr="00EA3606">
        <w:rPr>
          <w:rFonts w:ascii="Georgia" w:eastAsia="Calibri" w:hAnsi="Georgia"/>
          <w:color w:val="585756"/>
          <w:sz w:val="21"/>
          <w:szCs w:val="21"/>
          <w:lang w:val="fr-BE" w:eastAsia="en-US"/>
        </w:rPr>
        <w:t xml:space="preserve">, ou </w:t>
      </w:r>
      <w:hyperlink r:id="rId17" w:history="1">
        <w:r w:rsidR="00EA3606" w:rsidRPr="00273C49">
          <w:rPr>
            <w:rStyle w:val="Lienhypertexte"/>
            <w:rFonts w:ascii="Georgia" w:eastAsia="Calibri" w:hAnsi="Georgia"/>
            <w:sz w:val="21"/>
            <w:szCs w:val="21"/>
            <w:lang w:val="fr-BE" w:eastAsia="en-US"/>
          </w:rPr>
          <w:t>https://www.enabel.be/fr/content/lethique-enabel</w:t>
        </w:r>
      </w:hyperlink>
      <w:r w:rsidR="00EA3606">
        <w:rPr>
          <w:rFonts w:ascii="Georgia" w:eastAsia="Calibri" w:hAnsi="Georgia"/>
          <w:color w:val="585756"/>
          <w:sz w:val="21"/>
          <w:szCs w:val="21"/>
          <w:lang w:val="fr-BE" w:eastAsia="en-US"/>
        </w:rPr>
        <w:t xml:space="preserve"> </w:t>
      </w:r>
      <w:r w:rsidR="13797185" w:rsidRPr="00EA3606">
        <w:rPr>
          <w:rFonts w:ascii="Georgia" w:eastAsia="Calibri" w:hAnsi="Georgia"/>
          <w:color w:val="585756"/>
          <w:sz w:val="21"/>
          <w:szCs w:val="21"/>
          <w:lang w:val="fr-BE" w:eastAsia="en-US"/>
        </w:rPr>
        <w:t xml:space="preserve"> </w:t>
      </w:r>
    </w:p>
    <w:p w14:paraId="47016B4C" w14:textId="77777777" w:rsidR="00AC7962" w:rsidRDefault="00AC7962" w:rsidP="00803907">
      <w:pPr>
        <w:pStyle w:val="Titre3"/>
        <w:tabs>
          <w:tab w:val="num" w:pos="1170"/>
        </w:tabs>
      </w:pPr>
      <w:bookmarkStart w:id="13" w:name="_Toc257039815"/>
      <w:bookmarkStart w:id="14" w:name="_Toc177368000"/>
      <w:proofErr w:type="spellStart"/>
      <w:r>
        <w:t>Définitions</w:t>
      </w:r>
      <w:bookmarkEnd w:id="13"/>
      <w:bookmarkEnd w:id="14"/>
      <w:proofErr w:type="spellEnd"/>
    </w:p>
    <w:p w14:paraId="1C7E0EAA" w14:textId="77777777" w:rsidR="00AC7962" w:rsidRPr="00EA3606" w:rsidRDefault="00AC7962" w:rsidP="00AC7962">
      <w:pPr>
        <w:pStyle w:val="Corpsdetexte"/>
        <w:rPr>
          <w:sz w:val="20"/>
          <w:szCs w:val="20"/>
        </w:rPr>
      </w:pPr>
      <w:r w:rsidRPr="00EA3606">
        <w:rPr>
          <w:sz w:val="20"/>
          <w:szCs w:val="20"/>
        </w:rPr>
        <w:t>Dans le cadre de ce marché, il faut comprendre par :</w:t>
      </w:r>
    </w:p>
    <w:p w14:paraId="2B05513F" w14:textId="77777777" w:rsidR="00AC7962" w:rsidRPr="00EA3606" w:rsidRDefault="00AC7962" w:rsidP="00AC7962">
      <w:pPr>
        <w:pStyle w:val="BTCbulletsCTB"/>
        <w:tabs>
          <w:tab w:val="clear" w:pos="1224"/>
        </w:tabs>
        <w:ind w:left="360" w:hanging="360"/>
        <w:rPr>
          <w:rFonts w:ascii="Georgia" w:eastAsia="Calibri" w:hAnsi="Georgia"/>
          <w:bCs w:val="0"/>
          <w:color w:val="585756"/>
          <w:szCs w:val="20"/>
          <w:lang w:val="fr-BE" w:eastAsia="en-US"/>
        </w:rPr>
      </w:pPr>
      <w:r w:rsidRPr="00EA3606">
        <w:rPr>
          <w:rFonts w:ascii="Georgia" w:eastAsia="Calibri" w:hAnsi="Georgia"/>
          <w:bCs w:val="0"/>
          <w:color w:val="585756"/>
          <w:szCs w:val="20"/>
          <w:u w:val="single"/>
          <w:lang w:val="fr-BE" w:eastAsia="en-US"/>
        </w:rPr>
        <w:t>Le soumissionnaire</w:t>
      </w:r>
      <w:r w:rsidRPr="00EA3606">
        <w:rPr>
          <w:rFonts w:ascii="Georgia" w:eastAsia="Calibri" w:hAnsi="Georgia"/>
          <w:bCs w:val="0"/>
          <w:color w:val="585756"/>
          <w:szCs w:val="20"/>
          <w:lang w:val="fr-BE" w:eastAsia="en-US"/>
        </w:rPr>
        <w:t> : la personne physique (m/f) ou morale qui introduit une offre ;</w:t>
      </w:r>
    </w:p>
    <w:p w14:paraId="060AAE4A" w14:textId="77777777" w:rsidR="00AC7962" w:rsidRPr="00EA3606" w:rsidRDefault="00AC7962" w:rsidP="00AC7962">
      <w:pPr>
        <w:pStyle w:val="BTCbulletsCTB"/>
        <w:tabs>
          <w:tab w:val="clear" w:pos="1224"/>
        </w:tabs>
        <w:ind w:left="360" w:hanging="360"/>
        <w:rPr>
          <w:rFonts w:ascii="Georgia" w:eastAsia="Calibri" w:hAnsi="Georgia"/>
          <w:bCs w:val="0"/>
          <w:color w:val="585756"/>
          <w:szCs w:val="20"/>
          <w:lang w:val="fr-BE" w:eastAsia="en-US"/>
        </w:rPr>
      </w:pPr>
      <w:r w:rsidRPr="00EA3606">
        <w:rPr>
          <w:rFonts w:ascii="Georgia" w:eastAsia="Calibri" w:hAnsi="Georgia"/>
          <w:bCs w:val="0"/>
          <w:color w:val="585756"/>
          <w:szCs w:val="20"/>
          <w:u w:val="single"/>
          <w:lang w:val="fr-BE" w:eastAsia="en-US"/>
        </w:rPr>
        <w:t>L’adjudicataire / l’entrepreneur</w:t>
      </w:r>
      <w:r w:rsidRPr="00EA3606">
        <w:rPr>
          <w:rFonts w:ascii="Georgia" w:eastAsia="Calibri" w:hAnsi="Georgia"/>
          <w:bCs w:val="0"/>
          <w:color w:val="585756"/>
          <w:szCs w:val="20"/>
          <w:lang w:val="fr-BE" w:eastAsia="en-US"/>
        </w:rPr>
        <w:t xml:space="preserve"> : le soumissionnaire à qui le marché est attribué ;</w:t>
      </w:r>
    </w:p>
    <w:p w14:paraId="62CCFC89" w14:textId="56C74466" w:rsidR="00AC7962" w:rsidRPr="00EA3606" w:rsidRDefault="00AC7962" w:rsidP="00AC7962">
      <w:pPr>
        <w:pStyle w:val="BTCbulletsCTB"/>
        <w:tabs>
          <w:tab w:val="clear" w:pos="1224"/>
        </w:tabs>
        <w:ind w:left="360" w:hanging="360"/>
        <w:rPr>
          <w:rFonts w:ascii="Georgia" w:eastAsia="Calibri" w:hAnsi="Georgia"/>
          <w:bCs w:val="0"/>
          <w:color w:val="585756"/>
          <w:szCs w:val="20"/>
          <w:lang w:val="fr-BE" w:eastAsia="en-US"/>
        </w:rPr>
      </w:pPr>
      <w:r w:rsidRPr="00EA3606">
        <w:rPr>
          <w:rFonts w:ascii="Georgia" w:eastAsia="Calibri" w:hAnsi="Georgia"/>
          <w:bCs w:val="0"/>
          <w:color w:val="585756"/>
          <w:szCs w:val="20"/>
          <w:lang w:val="fr-BE" w:eastAsia="en-US"/>
        </w:rPr>
        <w:t xml:space="preserve">Le pouvoir adjudicateur : </w:t>
      </w:r>
      <w:proofErr w:type="spellStart"/>
      <w:r w:rsidR="009B6B01" w:rsidRPr="00EA3606">
        <w:rPr>
          <w:rFonts w:ascii="Georgia" w:eastAsia="Calibri" w:hAnsi="Georgia"/>
          <w:bCs w:val="0"/>
          <w:color w:val="585756"/>
          <w:szCs w:val="20"/>
          <w:lang w:val="fr-BE" w:eastAsia="en-US"/>
        </w:rPr>
        <w:t>Enabel</w:t>
      </w:r>
      <w:proofErr w:type="spellEnd"/>
      <w:r w:rsidRPr="00EA3606">
        <w:rPr>
          <w:rFonts w:ascii="Georgia" w:eastAsia="Calibri" w:hAnsi="Georgia"/>
          <w:bCs w:val="0"/>
          <w:color w:val="585756"/>
          <w:szCs w:val="20"/>
          <w:lang w:val="fr-BE" w:eastAsia="en-US"/>
        </w:rPr>
        <w:t xml:space="preserve">, représentée par le Représentant résident de la </w:t>
      </w:r>
      <w:proofErr w:type="spellStart"/>
      <w:r w:rsidR="009B6B01" w:rsidRPr="00EA3606">
        <w:rPr>
          <w:rFonts w:ascii="Georgia" w:eastAsia="Calibri" w:hAnsi="Georgia"/>
          <w:bCs w:val="0"/>
          <w:color w:val="585756"/>
          <w:szCs w:val="20"/>
          <w:lang w:val="fr-BE" w:eastAsia="en-US"/>
        </w:rPr>
        <w:t>Enabel</w:t>
      </w:r>
      <w:proofErr w:type="spellEnd"/>
      <w:r w:rsidRPr="00EA3606">
        <w:rPr>
          <w:rFonts w:ascii="Georgia" w:eastAsia="Calibri" w:hAnsi="Georgia"/>
          <w:bCs w:val="0"/>
          <w:color w:val="585756"/>
          <w:szCs w:val="20"/>
          <w:lang w:val="fr-BE" w:eastAsia="en-US"/>
        </w:rPr>
        <w:t xml:space="preserve"> </w:t>
      </w:r>
      <w:r w:rsidR="00EA3606">
        <w:rPr>
          <w:rFonts w:ascii="Georgia" w:eastAsia="Calibri" w:hAnsi="Georgia"/>
          <w:bCs w:val="0"/>
          <w:color w:val="585756"/>
          <w:szCs w:val="20"/>
          <w:lang w:val="fr-BE" w:eastAsia="en-US"/>
        </w:rPr>
        <w:t>en RDC</w:t>
      </w:r>
    </w:p>
    <w:p w14:paraId="4BD9AB7C" w14:textId="77777777" w:rsidR="00EA3606" w:rsidRDefault="00AC7962" w:rsidP="00AC7962">
      <w:pPr>
        <w:pStyle w:val="BTCbulletsCTB"/>
        <w:tabs>
          <w:tab w:val="clear" w:pos="1224"/>
        </w:tabs>
        <w:ind w:left="360" w:hanging="360"/>
        <w:rPr>
          <w:rFonts w:ascii="Georgia" w:eastAsia="Calibri" w:hAnsi="Georgia"/>
          <w:bCs w:val="0"/>
          <w:color w:val="585756"/>
          <w:szCs w:val="20"/>
          <w:lang w:val="fr-BE" w:eastAsia="en-US"/>
        </w:rPr>
      </w:pPr>
      <w:r w:rsidRPr="00EA3606">
        <w:rPr>
          <w:rFonts w:ascii="Georgia" w:eastAsia="Calibri" w:hAnsi="Georgia"/>
          <w:bCs w:val="0"/>
          <w:color w:val="585756"/>
          <w:szCs w:val="20"/>
          <w:u w:val="single"/>
          <w:lang w:val="fr-BE" w:eastAsia="en-US"/>
        </w:rPr>
        <w:t>L’offre</w:t>
      </w:r>
      <w:r w:rsidRPr="00EA3606">
        <w:rPr>
          <w:rFonts w:ascii="Georgia" w:eastAsia="Calibri" w:hAnsi="Georgia"/>
          <w:bCs w:val="0"/>
          <w:color w:val="585756"/>
          <w:szCs w:val="20"/>
          <w:lang w:val="fr-BE" w:eastAsia="en-US"/>
        </w:rPr>
        <w:t> : l’engagement du soumissionnaire d’exécuter le marché aux conditions qu’il présente ;</w:t>
      </w:r>
      <w:r w:rsidR="00EA3606">
        <w:rPr>
          <w:rFonts w:ascii="Georgia" w:eastAsia="Calibri" w:hAnsi="Georgia"/>
          <w:bCs w:val="0"/>
          <w:color w:val="585756"/>
          <w:szCs w:val="20"/>
          <w:lang w:val="fr-BE" w:eastAsia="en-US"/>
        </w:rPr>
        <w:t xml:space="preserve"> </w:t>
      </w:r>
    </w:p>
    <w:p w14:paraId="6D0101B0" w14:textId="1BE56ED5" w:rsidR="00AC7962" w:rsidRPr="00EA3606" w:rsidRDefault="00AC7962" w:rsidP="00AC7962">
      <w:pPr>
        <w:pStyle w:val="BTCbulletsCTB"/>
        <w:tabs>
          <w:tab w:val="clear" w:pos="1224"/>
        </w:tabs>
        <w:ind w:left="360" w:hanging="360"/>
        <w:rPr>
          <w:rFonts w:ascii="Georgia" w:eastAsia="Calibri" w:hAnsi="Georgia"/>
          <w:bCs w:val="0"/>
          <w:color w:val="585756"/>
          <w:szCs w:val="20"/>
          <w:lang w:val="fr-BE" w:eastAsia="en-US"/>
        </w:rPr>
      </w:pPr>
      <w:r w:rsidRPr="00EA3606">
        <w:rPr>
          <w:rFonts w:ascii="Georgia" w:eastAsia="Calibri" w:hAnsi="Georgia"/>
          <w:bCs w:val="0"/>
          <w:color w:val="585756"/>
          <w:szCs w:val="20"/>
          <w:lang w:val="fr-BE" w:eastAsia="en-US"/>
        </w:rPr>
        <w:t>Jours : A défaut d’indication dans le cahier spécial des charges et réglementation applicable, tous les jours s’entendent comme des jours calendrier ;</w:t>
      </w:r>
    </w:p>
    <w:p w14:paraId="5AAAA8AF" w14:textId="77777777"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Documents du marché</w:t>
      </w:r>
      <w:r w:rsidRPr="00803907">
        <w:rPr>
          <w:rFonts w:ascii="Georgia" w:eastAsia="Calibri" w:hAnsi="Georgia"/>
          <w:bCs w:val="0"/>
          <w:color w:val="585756"/>
          <w:sz w:val="21"/>
          <w:szCs w:val="22"/>
          <w:lang w:val="fr-BE" w:eastAsia="en-US"/>
        </w:rPr>
        <w:t> : Avis de marché et cahier spécial des charges, y inclus les annexes et les documents auxquels ils se réfèrent ;</w:t>
      </w:r>
    </w:p>
    <w:p w14:paraId="60162334" w14:textId="77777777"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Spécifications techniques</w:t>
      </w:r>
      <w:r w:rsidRPr="00803907">
        <w:rPr>
          <w:rFonts w:ascii="Georgia" w:eastAsia="Calibri" w:hAnsi="Georgia"/>
          <w:bCs w:val="0"/>
          <w:color w:val="585756"/>
          <w:sz w:val="21"/>
          <w:szCs w:val="22"/>
          <w:lang w:val="fr-BE" w:eastAsia="en-US"/>
        </w:rPr>
        <w:t> : une spécification figurant dans un document définissant les caractéristiques requises d’un produit ou d’un service, telles que les niveaux de qualité, les niveaux de la performance environnementale, la conception pour tous les usages, y compris l’accès aux personnes handicapées, et l’évaluation de la conformité, de la propriété d’emploi, de l’utilisation du produit, sa sécurité ou ses dimensions, y compris les prescriptions applicables au produit en ce qui concerne la dénomination de vente, la terminologie, les symboles, les essais et méthodes d’essais, l’emballage, le marquage et l’étiquetage, les instructions d’utilisation, les processus et méthodes de production, ainsi que les procédures d’évaluation de la conformité;</w:t>
      </w:r>
    </w:p>
    <w:p w14:paraId="4C5175BB" w14:textId="72F3C071"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Variante</w:t>
      </w:r>
      <w:r w:rsidRPr="00803907">
        <w:rPr>
          <w:rFonts w:ascii="Georgia" w:eastAsia="Calibri" w:hAnsi="Georgia"/>
          <w:bCs w:val="0"/>
          <w:color w:val="585756"/>
          <w:sz w:val="21"/>
          <w:szCs w:val="22"/>
          <w:lang w:val="fr-BE" w:eastAsia="en-US"/>
        </w:rPr>
        <w:t xml:space="preserve"> : un mode alternatif de conception ou d’exécution qui est introduit soit à la demande du pouvoir adjudicateur, soit à l’initiative du </w:t>
      </w:r>
      <w:r w:rsidR="004E117C" w:rsidRPr="00803907">
        <w:rPr>
          <w:rFonts w:ascii="Georgia" w:eastAsia="Calibri" w:hAnsi="Georgia"/>
          <w:bCs w:val="0"/>
          <w:color w:val="585756"/>
          <w:sz w:val="21"/>
          <w:szCs w:val="22"/>
          <w:lang w:val="fr-BE" w:eastAsia="en-US"/>
        </w:rPr>
        <w:t>soumissionnaire ;</w:t>
      </w:r>
    </w:p>
    <w:p w14:paraId="6C1E59BA" w14:textId="77777777"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Option</w:t>
      </w:r>
      <w:r w:rsidRPr="00803907">
        <w:rPr>
          <w:rFonts w:ascii="Georgia" w:eastAsia="Calibri" w:hAnsi="Georgia"/>
          <w:bCs w:val="0"/>
          <w:color w:val="585756"/>
          <w:sz w:val="21"/>
          <w:szCs w:val="22"/>
          <w:lang w:val="fr-BE" w:eastAsia="en-US"/>
        </w:rPr>
        <w:t xml:space="preserve"> : un élément accessoire et non strictement nécessaire à l’exécution du marché, qui est introduit soit à la demande du pouvoir adjudicateur, soit à l’initiative du </w:t>
      </w:r>
      <w:proofErr w:type="gramStart"/>
      <w:r w:rsidRPr="00803907">
        <w:rPr>
          <w:rFonts w:ascii="Georgia" w:eastAsia="Calibri" w:hAnsi="Georgia"/>
          <w:bCs w:val="0"/>
          <w:color w:val="585756"/>
          <w:sz w:val="21"/>
          <w:szCs w:val="22"/>
          <w:lang w:val="fr-BE" w:eastAsia="en-US"/>
        </w:rPr>
        <w:t>soumissionnaire;</w:t>
      </w:r>
      <w:proofErr w:type="gramEnd"/>
    </w:p>
    <w:p w14:paraId="636529C2" w14:textId="6D7BE5FC" w:rsidR="00AC7962" w:rsidRPr="00803907" w:rsidRDefault="00803907"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Métré</w:t>
      </w:r>
      <w:r w:rsidR="00AC7962" w:rsidRPr="00803907">
        <w:rPr>
          <w:rFonts w:ascii="Georgia" w:eastAsia="Calibri" w:hAnsi="Georgia"/>
          <w:bCs w:val="0"/>
          <w:color w:val="585756"/>
          <w:sz w:val="21"/>
          <w:szCs w:val="22"/>
          <w:u w:val="single"/>
          <w:lang w:val="fr-BE" w:eastAsia="en-US"/>
        </w:rPr>
        <w:t xml:space="preserve"> récapitulatif</w:t>
      </w:r>
      <w:r w:rsidR="00AC7962" w:rsidRPr="00803907">
        <w:rPr>
          <w:rFonts w:ascii="Georgia" w:eastAsia="Calibri" w:hAnsi="Georgia"/>
          <w:bCs w:val="0"/>
          <w:color w:val="585756"/>
          <w:sz w:val="21"/>
          <w:szCs w:val="22"/>
          <w:lang w:val="fr-BE" w:eastAsia="en-US"/>
        </w:rPr>
        <w:t xml:space="preserve"> : dans un marché de travaux, le document du marché qui fractionne les prestations en postes différents et précise pour chacun d’eux la quantité ou le mode de détermination du </w:t>
      </w:r>
      <w:proofErr w:type="gramStart"/>
      <w:r w:rsidR="00AC7962" w:rsidRPr="00803907">
        <w:rPr>
          <w:rFonts w:ascii="Georgia" w:eastAsia="Calibri" w:hAnsi="Georgia"/>
          <w:bCs w:val="0"/>
          <w:color w:val="585756"/>
          <w:sz w:val="21"/>
          <w:szCs w:val="22"/>
          <w:lang w:val="fr-BE" w:eastAsia="en-US"/>
        </w:rPr>
        <w:t>prix;</w:t>
      </w:r>
      <w:proofErr w:type="gramEnd"/>
    </w:p>
    <w:p w14:paraId="3AFFD49D" w14:textId="76D52D82"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 xml:space="preserve">Les règles générales d’exécution </w:t>
      </w:r>
      <w:proofErr w:type="gramStart"/>
      <w:r w:rsidRPr="00803907">
        <w:rPr>
          <w:rFonts w:ascii="Georgia" w:eastAsia="Calibri" w:hAnsi="Georgia"/>
          <w:bCs w:val="0"/>
          <w:color w:val="585756"/>
          <w:sz w:val="21"/>
          <w:szCs w:val="22"/>
          <w:u w:val="single"/>
          <w:lang w:val="fr-BE" w:eastAsia="en-US"/>
        </w:rPr>
        <w:t>RGE</w:t>
      </w:r>
      <w:r w:rsidRPr="00803907">
        <w:rPr>
          <w:rFonts w:ascii="Georgia" w:eastAsia="Calibri" w:hAnsi="Georgia"/>
          <w:bCs w:val="0"/>
          <w:color w:val="585756"/>
          <w:sz w:val="21"/>
          <w:szCs w:val="22"/>
          <w:lang w:val="fr-BE" w:eastAsia="en-US"/>
        </w:rPr>
        <w:t>:</w:t>
      </w:r>
      <w:proofErr w:type="gramEnd"/>
      <w:r w:rsidRPr="00803907">
        <w:rPr>
          <w:rFonts w:ascii="Georgia" w:eastAsia="Calibri" w:hAnsi="Georgia"/>
          <w:bCs w:val="0"/>
          <w:color w:val="585756"/>
          <w:sz w:val="21"/>
          <w:szCs w:val="22"/>
          <w:lang w:val="fr-BE" w:eastAsia="en-US"/>
        </w:rPr>
        <w:t xml:space="preserve"> les règles se trouvant dans l’AR du 14.01.2013 établissant les règles générales d’exécution des marchés publics et des concessions de travaux publics ;</w:t>
      </w:r>
    </w:p>
    <w:p w14:paraId="038C5C69" w14:textId="77777777"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Le cahier spécial des charges (CSC)</w:t>
      </w:r>
      <w:r w:rsidRPr="00803907">
        <w:rPr>
          <w:rFonts w:ascii="Georgia" w:eastAsia="Calibri" w:hAnsi="Georgia"/>
          <w:bCs w:val="0"/>
          <w:color w:val="585756"/>
          <w:sz w:val="21"/>
          <w:szCs w:val="22"/>
          <w:lang w:val="fr-BE" w:eastAsia="en-US"/>
        </w:rPr>
        <w:t> : le présent document ainsi que toutes ses annexes et documents auxquels il fait référence ;</w:t>
      </w:r>
    </w:p>
    <w:p w14:paraId="3AC1E5A9" w14:textId="77777777"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La pratique de corruption</w:t>
      </w:r>
      <w:r w:rsidRPr="00803907">
        <w:rPr>
          <w:rFonts w:ascii="Georgia" w:eastAsia="Calibri" w:hAnsi="Georgia"/>
          <w:bCs w:val="0"/>
          <w:color w:val="585756"/>
          <w:sz w:val="21"/>
          <w:szCs w:val="22"/>
          <w:lang w:val="fr-BE" w:eastAsia="en-US"/>
        </w:rPr>
        <w:t> : toute proposition de donner ou consentir à offrir à quiconque un paiement illicite, un présent, une gratification ou une commission à titre d’incitation ou de récompense pour qu’il accomplisse ou s’abstienne d’accomplir des actes ayant trait à l’attribution du marché ou à l’exécution du marché conclu avec le pouvoir adjudicateur ;</w:t>
      </w:r>
    </w:p>
    <w:p w14:paraId="3B94631B" w14:textId="77777777"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Le litige</w:t>
      </w:r>
      <w:r w:rsidRPr="00803907">
        <w:rPr>
          <w:rFonts w:ascii="Georgia" w:eastAsia="Calibri" w:hAnsi="Georgia"/>
          <w:bCs w:val="0"/>
          <w:color w:val="585756"/>
          <w:sz w:val="21"/>
          <w:szCs w:val="22"/>
          <w:lang w:val="fr-BE" w:eastAsia="en-US"/>
        </w:rPr>
        <w:t> : l’action en justice.</w:t>
      </w:r>
    </w:p>
    <w:p w14:paraId="77F2F096" w14:textId="77777777" w:rsidR="00C40670" w:rsidRDefault="00C40670" w:rsidP="00C40670">
      <w:pPr>
        <w:pStyle w:val="Corpsdetexte"/>
      </w:pPr>
      <w:r>
        <w:t xml:space="preserve">Sous-traitant au sens de la règlementation relative aux marchés publics : l’opérateur économique proposé par un soumissionnaire ou un adjudicataire pour exécuter une partie du marché. </w:t>
      </w:r>
    </w:p>
    <w:p w14:paraId="3E049232" w14:textId="77777777" w:rsidR="00C40670" w:rsidRDefault="00C40670" w:rsidP="00C40670">
      <w:pPr>
        <w:pStyle w:val="Corpsdetexte"/>
      </w:pPr>
      <w:r>
        <w:t>Responsable de traitement au sens du RGPD : la personne physique ou morale, l'autorité publique, le service ou un autre organisme qui, seul ou conjointement avec d'autres, détermine les finalités et les moyens du traitement</w:t>
      </w:r>
    </w:p>
    <w:p w14:paraId="50694AA0" w14:textId="77777777" w:rsidR="00C40670" w:rsidRDefault="00C40670" w:rsidP="00C40670">
      <w:pPr>
        <w:pStyle w:val="Corpsdetexte"/>
      </w:pPr>
      <w:r>
        <w:t xml:space="preserve">Sous-traitant au sens du RGPD : la personne physique ou morale, l'autorité publique, le service ou un autre organisme qui traite des données à caractère personnel pour le compte du responsable du traitement </w:t>
      </w:r>
    </w:p>
    <w:p w14:paraId="7260BA62" w14:textId="77777777" w:rsidR="00C40670" w:rsidRDefault="00C40670" w:rsidP="00C40670">
      <w:pPr>
        <w:pStyle w:val="Corpsdetexte"/>
      </w:pPr>
      <w:r>
        <w:t xml:space="preserve">Destinataire au sens du RGPD : la personne physique ou morale, l'autorité publique, le service ou tout autre organisme qui reçoit communication de données à caractère personnel, qu'il s'agisse ou non d'un tiers. </w:t>
      </w:r>
    </w:p>
    <w:p w14:paraId="68DFC1F1" w14:textId="5143AE0E" w:rsidR="004E117C" w:rsidRDefault="00C40670" w:rsidP="00C40670">
      <w:pPr>
        <w:pStyle w:val="Corpsdetexte"/>
      </w:pPr>
      <w:r>
        <w:t>Donnée personnelle :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0A9E2E6F" w14:textId="1595D7BC" w:rsidR="00C40670" w:rsidRDefault="00C40670" w:rsidP="004E117C">
      <w:pPr>
        <w:pStyle w:val="Titre3"/>
        <w:tabs>
          <w:tab w:val="num" w:pos="1170"/>
        </w:tabs>
      </w:pPr>
      <w:bookmarkStart w:id="15" w:name="_Toc177368001"/>
      <w:proofErr w:type="spellStart"/>
      <w:r w:rsidRPr="004E117C">
        <w:t>Confidentialité</w:t>
      </w:r>
      <w:bookmarkEnd w:id="15"/>
      <w:proofErr w:type="spellEnd"/>
    </w:p>
    <w:p w14:paraId="71681D41" w14:textId="77777777" w:rsidR="00C40670" w:rsidRDefault="00C40670" w:rsidP="00C40670">
      <w:pPr>
        <w:pStyle w:val="Corpsdetexte"/>
      </w:pPr>
      <w:r>
        <w:t>1.6.1</w:t>
      </w:r>
      <w:r>
        <w:tab/>
      </w:r>
      <w:r w:rsidRPr="00497D52">
        <w:rPr>
          <w:rFonts w:ascii="Calibri" w:hAnsi="Calibri" w:cs="Calibri-Bold"/>
          <w:b/>
          <w:bCs/>
          <w:sz w:val="24"/>
          <w:szCs w:val="24"/>
          <w:lang w:val="fr-FR"/>
        </w:rPr>
        <w:t>Traitement des données à caractère personnel</w:t>
      </w:r>
    </w:p>
    <w:p w14:paraId="42374B03" w14:textId="6C845EA0" w:rsidR="00C40670" w:rsidRDefault="00C40670" w:rsidP="00C40670">
      <w:pPr>
        <w:pStyle w:val="Corpsdetexte"/>
      </w:pPr>
      <w:r>
        <w:t>L’adjudicateur s’engage à traiter les données à caractères personnel qui lui seront communiquées dans le cadre de la présente procédure de marché public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5E458A6E" w14:textId="77777777" w:rsidR="00C40670" w:rsidRDefault="00C40670" w:rsidP="00C40670">
      <w:pPr>
        <w:pStyle w:val="Corpsdetexte"/>
      </w:pPr>
      <w:r>
        <w:t>1.6.2</w:t>
      </w:r>
      <w:r>
        <w:tab/>
      </w:r>
      <w:r w:rsidRPr="004E117C">
        <w:rPr>
          <w:b/>
          <w:bCs/>
        </w:rPr>
        <w:t>Confidentialité</w:t>
      </w:r>
    </w:p>
    <w:p w14:paraId="2CDC7DB9" w14:textId="77777777" w:rsidR="00C40670" w:rsidRDefault="00C40670" w:rsidP="00C40670">
      <w:pPr>
        <w:pStyle w:val="Corpsdetexte"/>
      </w:pPr>
      <w:r>
        <w:t xml:space="preserve">Le soumissionnaire ou l'adjudicataire et </w:t>
      </w:r>
      <w:proofErr w:type="spellStart"/>
      <w:r>
        <w:t>Enabel</w:t>
      </w:r>
      <w:proofErr w:type="spellEnd"/>
      <w:r>
        <w:t xml:space="preserve"> sont tenus au secret à l'égard des tiers concernant toutes les informations confidentielles obtenues dans le cadre du présent marché et ne transmettront celles-ci à des tiers qu'après accord écrit et préalable de l'autre partie. Ils ne diffuseront ces informations confidentielles que parmi les préposés concernés par la mission. Ils garantissent que ces préposés seront dûment informés de leurs obligations de confidentialité et qu’ils les respecteront.</w:t>
      </w:r>
    </w:p>
    <w:p w14:paraId="21CFDAEE" w14:textId="77777777" w:rsidR="00C40670" w:rsidRDefault="00C40670" w:rsidP="00C40670">
      <w:pPr>
        <w:pStyle w:val="Corpsdetexte"/>
      </w:pPr>
      <w:r>
        <w:t xml:space="preserve">DÉCLARATION DE CONFIDENTIALITÉ D’ENABEL : </w:t>
      </w:r>
      <w:proofErr w:type="spellStart"/>
      <w:r>
        <w:t>Enabel</w:t>
      </w:r>
      <w:proofErr w:type="spellEnd"/>
      <w:r>
        <w:t xml:space="preserve"> est sensible à la protection de votre vie privée. Nous nous engageons à protéger et à traiter vos données à caractère personnel avec soin, transparence et dans le strict respect de la législation en matière de protection de la vie privée.</w:t>
      </w:r>
    </w:p>
    <w:p w14:paraId="08331070" w14:textId="2C792E79" w:rsidR="004E117C" w:rsidRDefault="00C40670" w:rsidP="00C40670">
      <w:pPr>
        <w:pStyle w:val="Corpsdetexte"/>
      </w:pPr>
      <w:r>
        <w:t xml:space="preserve">Voir aussi : </w:t>
      </w:r>
      <w:hyperlink r:id="rId18" w:history="1">
        <w:r w:rsidR="004E117C" w:rsidRPr="00273C49">
          <w:rPr>
            <w:rStyle w:val="Lienhypertexte"/>
          </w:rPr>
          <w:t>https://www.enabel.be/fr/content/declaration-de-confidentialite-denabel</w:t>
        </w:r>
      </w:hyperlink>
      <w:r w:rsidR="004E117C">
        <w:t xml:space="preserve"> </w:t>
      </w:r>
    </w:p>
    <w:p w14:paraId="68AB5255" w14:textId="38DCFA75" w:rsidR="004E117C" w:rsidRPr="00935F5A" w:rsidRDefault="00AC7962" w:rsidP="004E117C">
      <w:pPr>
        <w:pStyle w:val="Titre3"/>
        <w:tabs>
          <w:tab w:val="num" w:pos="1170"/>
        </w:tabs>
      </w:pPr>
      <w:bookmarkStart w:id="16" w:name="_Toc257039817"/>
      <w:bookmarkStart w:id="17" w:name="_Toc177368002"/>
      <w:r>
        <w:t xml:space="preserve">Obligations </w:t>
      </w:r>
      <w:proofErr w:type="spellStart"/>
      <w:r>
        <w:t>déontologiques</w:t>
      </w:r>
      <w:bookmarkEnd w:id="16"/>
      <w:bookmarkEnd w:id="17"/>
      <w:proofErr w:type="spellEnd"/>
    </w:p>
    <w:p w14:paraId="2AB610AB" w14:textId="23C4F080" w:rsidR="00AC7962" w:rsidRDefault="00AC7962" w:rsidP="00AC7962">
      <w:pPr>
        <w:pStyle w:val="Corpsdetexte"/>
      </w:pPr>
      <w:r>
        <w:t xml:space="preserve">Tout manquement à se conformer à une ou plusieurs des clauses déontologiques peut aboutir à l’exclusion du candidat, du soumissionnaire ou de l’adjudicataire d’autres marchés publics pour </w:t>
      </w:r>
      <w:proofErr w:type="spellStart"/>
      <w:r w:rsidR="009B6B01">
        <w:t>Enabel</w:t>
      </w:r>
      <w:proofErr w:type="spellEnd"/>
      <w:r>
        <w:t>.</w:t>
      </w:r>
    </w:p>
    <w:p w14:paraId="27E807F4" w14:textId="77777777" w:rsidR="00935F5A" w:rsidRDefault="00AC7962" w:rsidP="00AC7962">
      <w:pPr>
        <w:pStyle w:val="Corpsdetexte"/>
      </w:pPr>
      <w:r>
        <w:t xml:space="preserve">Pendant la durée du marché, l’adjudicataire et son personnel respectent les droits de l’homme et s’engagent à ne pas heurter les usages politiques, culturels et religieux du pays bénéficiaire. Le soumissionnaire ou l’adjudicataire est tenu de respecter les normes fondamentales en matière de travail, convenues au plan international par l’Organisation Internationale du Travail (OIT), notamment les conventions sur la liberté syndicale et la négociation collective, sur l’élimination du travail forcé et obligatoire, sur l’élimination des discriminations en matière d’emploi et de profession et sur l’abolition du travail des enfants. </w:t>
      </w:r>
    </w:p>
    <w:p w14:paraId="3C971CB8" w14:textId="16391BB1" w:rsidR="00AC7962" w:rsidRDefault="475FEB4B" w:rsidP="00AC7962">
      <w:pPr>
        <w:pStyle w:val="Corpsdetexte"/>
      </w:pPr>
      <w:r>
        <w:t xml:space="preserve">Conformément à la Politique concernant l’exploitation et les abus sexuels de </w:t>
      </w:r>
      <w:proofErr w:type="spellStart"/>
      <w:r>
        <w:t>Enabel</w:t>
      </w:r>
      <w:proofErr w:type="spellEnd"/>
      <w:r>
        <w:t xml:space="preserve">, l’adjudicataire et </w:t>
      </w:r>
      <w:proofErr w:type="gramStart"/>
      <w:r>
        <w:t>son personne</w:t>
      </w:r>
      <w:proofErr w:type="gramEnd"/>
      <w:r>
        <w:t xml:space="preserve"> ont le devoir de faire montre d’un comportement irréprochable à l’égard des bénéficiaires des projets et de la population locale en général. Il leur convient de s’abstenir de tout acte qui pourrait être considéré comme une forme d’exploitation ou d’abus sexuels et de s’approprier des principes de base et des directives repris dans cette politique.</w:t>
      </w:r>
    </w:p>
    <w:p w14:paraId="0F51C626" w14:textId="4384C072" w:rsidR="00AC7962" w:rsidRDefault="00AC7962" w:rsidP="00AC7962">
      <w:pPr>
        <w:pStyle w:val="Corpsdetexte"/>
      </w:pPr>
      <w:r>
        <w:t>Toute tentative d’un candidat ou d’un soumissionnaire visant à se procurer des informations confidentielles, à procéder à des ententes illicites avec des concurrents ou à influencer le comité d’évaluation ou le pouvoir adjudicateur au cours de la procédure d’examen, de clarification, d’évaluation et de comparaison des offres et des candidatures entraîne le rejet de sa candidature ou de son offre.</w:t>
      </w:r>
    </w:p>
    <w:p w14:paraId="4F2B5454" w14:textId="03AB0F8C" w:rsidR="00AC7962" w:rsidRDefault="00AC7962" w:rsidP="00AC7962">
      <w:pPr>
        <w:pStyle w:val="Corpsdetexte"/>
      </w:pPr>
      <w:r>
        <w:t>De plus, 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0DE6E2E1" w14:textId="51CED607" w:rsidR="00AC7962" w:rsidRDefault="00AC7962" w:rsidP="00AC7962">
      <w:pPr>
        <w:pStyle w:val="Corpsdetexte"/>
      </w:pPr>
      <w:r>
        <w:t>L’adjudicataire du marché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 L’adjudicataire ayant payé des dépenses commerciales inhabituelles est susceptible, selon la gravité des faits observés, de voir son contrat résilié ou d’être exclu de manière permanente.</w:t>
      </w:r>
    </w:p>
    <w:p w14:paraId="7EC69A56" w14:textId="69DE0156" w:rsidR="310CEF14" w:rsidRDefault="6F336B4A" w:rsidP="310CEF14">
      <w:pPr>
        <w:pStyle w:val="Corpsdetexte"/>
      </w:pPr>
      <w:r>
        <w:t xml:space="preserve">Conformément à la Politique de </w:t>
      </w:r>
      <w:proofErr w:type="spellStart"/>
      <w:r>
        <w:t>Enabel</w:t>
      </w:r>
      <w:proofErr w:type="spellEnd"/>
      <w:r>
        <w:t xml:space="preserve"> concernant l’exploitation et les abus sexuels et la Politique de </w:t>
      </w:r>
      <w:proofErr w:type="spellStart"/>
      <w:r>
        <w:t>Enabel</w:t>
      </w:r>
      <w:proofErr w:type="spellEnd"/>
      <w:r>
        <w:t xml:space="preserve"> concernant la maîtrise des risques de fraude et de corruption, les plaintes liées à des questions d’intégrité (fraude, corruption, exploitation ou abus sexuel </w:t>
      </w:r>
      <w:proofErr w:type="gramStart"/>
      <w:r>
        <w:t>… )</w:t>
      </w:r>
      <w:proofErr w:type="gramEnd"/>
      <w:r>
        <w:t xml:space="preserve"> doivent être adressées au bureau d’intégrité via l’adresse https://www.enabelintegrity.be.</w:t>
      </w:r>
    </w:p>
    <w:p w14:paraId="6D9A7ED8" w14:textId="77777777" w:rsidR="00AC7962" w:rsidRPr="008A7C14" w:rsidRDefault="00AC7962" w:rsidP="0012029C">
      <w:pPr>
        <w:pStyle w:val="Titre3"/>
        <w:rPr>
          <w:lang w:val="fr-FR"/>
        </w:rPr>
      </w:pPr>
      <w:bookmarkStart w:id="18" w:name="_Ref228951536"/>
      <w:bookmarkStart w:id="19" w:name="_Toc257039818"/>
      <w:bookmarkStart w:id="20" w:name="_Toc177368003"/>
      <w:r w:rsidRPr="008A7C14">
        <w:rPr>
          <w:lang w:val="fr-FR"/>
        </w:rPr>
        <w:t>Droit applicable et tribunaux compétents</w:t>
      </w:r>
      <w:bookmarkEnd w:id="18"/>
      <w:bookmarkEnd w:id="19"/>
      <w:bookmarkEnd w:id="20"/>
    </w:p>
    <w:p w14:paraId="5B010BA5" w14:textId="77777777" w:rsidR="00AC7962" w:rsidRDefault="00AC7962" w:rsidP="00AC7962">
      <w:pPr>
        <w:pStyle w:val="Corpsdetexte"/>
      </w:pPr>
      <w:r>
        <w:t>Le marché doit être exécuté et interprété conformément au droit belge.</w:t>
      </w:r>
    </w:p>
    <w:p w14:paraId="5228976D" w14:textId="77777777" w:rsidR="00AC7962" w:rsidRDefault="00AC7962" w:rsidP="00AC7962">
      <w:pPr>
        <w:pStyle w:val="Corpsdetexte"/>
      </w:pPr>
      <w:r>
        <w:t>Les parties s’engagent à remplir de bonne foi leurs engagements en vue d’assurer la bonne fin du marché.</w:t>
      </w:r>
    </w:p>
    <w:p w14:paraId="7A460C4F" w14:textId="77777777" w:rsidR="00AC7962" w:rsidRDefault="00AC7962" w:rsidP="00AC7962">
      <w:pPr>
        <w:pStyle w:val="Corpsdetexte"/>
      </w:pPr>
      <w:r>
        <w:t>En cas de litige ou de divergence d’opinion entre le pouvoir adjudicateur et l’adjudicataire, les parties se concerteront pour trouver une solution.</w:t>
      </w:r>
    </w:p>
    <w:p w14:paraId="6C531920" w14:textId="77777777" w:rsidR="00AC7962" w:rsidRDefault="00AC7962" w:rsidP="00AC7962">
      <w:pPr>
        <w:pStyle w:val="Corpsdetexte"/>
      </w:pPr>
      <w:r>
        <w:t>À défaut d’accord, les tribunaux de Bruxelles sont seuls compétents pour trouver une solution.</w:t>
      </w:r>
    </w:p>
    <w:p w14:paraId="4AF7C627" w14:textId="77777777" w:rsidR="00AC7962" w:rsidRDefault="00AC7962" w:rsidP="00AC7962">
      <w:pPr>
        <w:pStyle w:val="Corpsdetexte"/>
      </w:pPr>
      <w:r w:rsidRPr="0051222F">
        <w:t xml:space="preserve">Voir également point 4.14 Réclamations et requêtes (articles </w:t>
      </w:r>
      <w:r>
        <w:t>73</w:t>
      </w:r>
      <w:r w:rsidRPr="0051222F">
        <w:t xml:space="preserve"> de l’AR du 14.01.2013)</w:t>
      </w:r>
    </w:p>
    <w:p w14:paraId="1E79A4CE" w14:textId="77777777" w:rsidR="00AC7962" w:rsidRPr="00252E32" w:rsidRDefault="00AC7962" w:rsidP="00252E32">
      <w:pPr>
        <w:pStyle w:val="Titre2"/>
      </w:pPr>
      <w:bookmarkStart w:id="21" w:name="_Toc257039820"/>
      <w:r>
        <w:br w:type="page"/>
      </w:r>
      <w:bookmarkStart w:id="22" w:name="_Toc177368004"/>
      <w:r w:rsidRPr="00252E32">
        <w:t>Objet et portée du marché</w:t>
      </w:r>
      <w:bookmarkEnd w:id="21"/>
      <w:bookmarkEnd w:id="22"/>
    </w:p>
    <w:p w14:paraId="3BB4361F" w14:textId="77777777" w:rsidR="00AC7962" w:rsidRPr="00252E32" w:rsidRDefault="00AC7962" w:rsidP="00252E32">
      <w:pPr>
        <w:pStyle w:val="Titre3"/>
      </w:pPr>
      <w:bookmarkStart w:id="23" w:name="_Toc257039821"/>
      <w:bookmarkStart w:id="24" w:name="_Toc177368005"/>
      <w:r w:rsidRPr="00252E32">
        <w:t xml:space="preserve">Nature du </w:t>
      </w:r>
      <w:proofErr w:type="spellStart"/>
      <w:r w:rsidRPr="00252E32">
        <w:t>marché</w:t>
      </w:r>
      <w:bookmarkEnd w:id="23"/>
      <w:bookmarkEnd w:id="24"/>
      <w:proofErr w:type="spellEnd"/>
    </w:p>
    <w:p w14:paraId="0B8D2173" w14:textId="4DE92CB2" w:rsidR="00AC7962" w:rsidRPr="000134F2" w:rsidRDefault="00AC7962" w:rsidP="00AC7962">
      <w:pPr>
        <w:pStyle w:val="Corpsdetexte"/>
        <w:rPr>
          <w:sz w:val="20"/>
          <w:szCs w:val="20"/>
        </w:rPr>
      </w:pPr>
      <w:r w:rsidRPr="000134F2">
        <w:rPr>
          <w:sz w:val="20"/>
          <w:szCs w:val="20"/>
        </w:rPr>
        <w:t>Le présent marché est un marché de travaux</w:t>
      </w:r>
    </w:p>
    <w:p w14:paraId="75EF5253" w14:textId="27888138" w:rsidR="00AC7962" w:rsidRPr="0012029C" w:rsidRDefault="00AC7962" w:rsidP="0012029C">
      <w:pPr>
        <w:pStyle w:val="Titre3"/>
      </w:pPr>
      <w:bookmarkStart w:id="25" w:name="_Toc257039822"/>
      <w:bookmarkStart w:id="26" w:name="_Toc177368006"/>
      <w:proofErr w:type="spellStart"/>
      <w:r w:rsidRPr="0012029C">
        <w:t>Objet</w:t>
      </w:r>
      <w:proofErr w:type="spellEnd"/>
      <w:r w:rsidRPr="0012029C">
        <w:t xml:space="preserve"> du </w:t>
      </w:r>
      <w:proofErr w:type="spellStart"/>
      <w:r w:rsidRPr="0012029C">
        <w:t>marché</w:t>
      </w:r>
      <w:bookmarkEnd w:id="26"/>
      <w:proofErr w:type="spellEnd"/>
      <w:r w:rsidRPr="0012029C">
        <w:t xml:space="preserve"> </w:t>
      </w:r>
      <w:bookmarkEnd w:id="25"/>
    </w:p>
    <w:p w14:paraId="793626A5" w14:textId="039CDF20" w:rsidR="00AC7962" w:rsidRPr="000134F2" w:rsidRDefault="00AC7962" w:rsidP="009A3553">
      <w:pPr>
        <w:spacing w:after="0" w:line="240" w:lineRule="auto"/>
        <w:rPr>
          <w:sz w:val="20"/>
          <w:szCs w:val="20"/>
        </w:rPr>
      </w:pPr>
      <w:r w:rsidRPr="000134F2">
        <w:rPr>
          <w:sz w:val="20"/>
          <w:szCs w:val="20"/>
        </w:rPr>
        <w:t xml:space="preserve">Le présent marché </w:t>
      </w:r>
      <w:r w:rsidR="009A3553" w:rsidRPr="000134F2">
        <w:rPr>
          <w:sz w:val="20"/>
          <w:szCs w:val="20"/>
        </w:rPr>
        <w:t xml:space="preserve">des travaux </w:t>
      </w:r>
      <w:r w:rsidRPr="000134F2">
        <w:rPr>
          <w:sz w:val="20"/>
          <w:szCs w:val="20"/>
        </w:rPr>
        <w:t>consiste en</w:t>
      </w:r>
      <w:r w:rsidR="009A3553" w:rsidRPr="000134F2">
        <w:rPr>
          <w:sz w:val="20"/>
          <w:szCs w:val="20"/>
        </w:rPr>
        <w:t xml:space="preserve"> la réhabilitation du bâtiment du bureau </w:t>
      </w:r>
      <w:proofErr w:type="spellStart"/>
      <w:r w:rsidR="009A3553" w:rsidRPr="000134F2">
        <w:rPr>
          <w:sz w:val="20"/>
          <w:szCs w:val="20"/>
        </w:rPr>
        <w:t>Enabel</w:t>
      </w:r>
      <w:proofErr w:type="spellEnd"/>
      <w:r w:rsidR="009A3553" w:rsidRPr="000134F2">
        <w:rPr>
          <w:sz w:val="20"/>
          <w:szCs w:val="20"/>
        </w:rPr>
        <w:t xml:space="preserve"> à INERA-MUKUMARI du projet </w:t>
      </w:r>
      <w:proofErr w:type="spellStart"/>
      <w:r w:rsidR="009A3553" w:rsidRPr="000134F2">
        <w:rPr>
          <w:sz w:val="20"/>
          <w:szCs w:val="20"/>
        </w:rPr>
        <w:t>DeSIRA</w:t>
      </w:r>
      <w:proofErr w:type="spellEnd"/>
      <w:r w:rsidR="009A3553" w:rsidRPr="000134F2">
        <w:rPr>
          <w:sz w:val="20"/>
          <w:szCs w:val="20"/>
        </w:rPr>
        <w:t xml:space="preserve"> dans la province de Sankuru</w:t>
      </w:r>
      <w:r w:rsidRPr="000134F2">
        <w:rPr>
          <w:sz w:val="20"/>
          <w:szCs w:val="20"/>
        </w:rPr>
        <w:t>, conformément aux conditions du présent CSC.</w:t>
      </w:r>
    </w:p>
    <w:p w14:paraId="13C5D215" w14:textId="77777777" w:rsidR="009A3553" w:rsidRDefault="009A3553" w:rsidP="009A3553">
      <w:pPr>
        <w:spacing w:after="0" w:line="240" w:lineRule="auto"/>
      </w:pPr>
    </w:p>
    <w:p w14:paraId="0B70F1ED" w14:textId="1E02C7E1" w:rsidR="00AC7962" w:rsidRDefault="00AC7962" w:rsidP="0012029C">
      <w:pPr>
        <w:pStyle w:val="Titre3"/>
      </w:pPr>
      <w:bookmarkStart w:id="27" w:name="_Toc257039823"/>
      <w:bookmarkStart w:id="28" w:name="_Toc177368007"/>
      <w:r w:rsidRPr="0012029C">
        <w:t>Lots</w:t>
      </w:r>
      <w:bookmarkEnd w:id="28"/>
      <w:r>
        <w:t xml:space="preserve"> </w:t>
      </w:r>
      <w:bookmarkEnd w:id="27"/>
    </w:p>
    <w:p w14:paraId="4E82630F" w14:textId="331D5CAA" w:rsidR="00AC7962" w:rsidRPr="000134F2" w:rsidRDefault="00AC7962" w:rsidP="00AC7962">
      <w:pPr>
        <w:pStyle w:val="Corpsdetexte"/>
        <w:rPr>
          <w:sz w:val="20"/>
          <w:szCs w:val="20"/>
        </w:rPr>
      </w:pPr>
      <w:r w:rsidRPr="000134F2">
        <w:rPr>
          <w:sz w:val="20"/>
          <w:szCs w:val="20"/>
        </w:rPr>
        <w:t xml:space="preserve">Le marché est divisé en </w:t>
      </w:r>
      <w:r w:rsidR="0054043D" w:rsidRPr="000134F2">
        <w:rPr>
          <w:sz w:val="20"/>
          <w:szCs w:val="20"/>
        </w:rPr>
        <w:t>trois (3)</w:t>
      </w:r>
      <w:r w:rsidRPr="000134F2">
        <w:rPr>
          <w:sz w:val="20"/>
          <w:szCs w:val="20"/>
        </w:rPr>
        <w:t xml:space="preserve"> lots formant chacun un tout indivisible. Le soumissionnaire peut introduire une offre pour un, plusieurs ou tous les</w:t>
      </w:r>
      <w:r w:rsidR="0054043D" w:rsidRPr="000134F2">
        <w:rPr>
          <w:sz w:val="20"/>
          <w:szCs w:val="20"/>
        </w:rPr>
        <w:t xml:space="preserve"> trois</w:t>
      </w:r>
      <w:r w:rsidRPr="000134F2">
        <w:rPr>
          <w:sz w:val="20"/>
          <w:szCs w:val="20"/>
        </w:rPr>
        <w:t xml:space="preserve"> lots. Une offre pour une partie d’un lot est irrecevable.</w:t>
      </w:r>
    </w:p>
    <w:p w14:paraId="475D47A3" w14:textId="100A47BB" w:rsidR="0054043D" w:rsidRPr="000134F2" w:rsidRDefault="0054043D" w:rsidP="00AC7962">
      <w:pPr>
        <w:pStyle w:val="Corpsdetexte"/>
        <w:rPr>
          <w:sz w:val="20"/>
          <w:szCs w:val="20"/>
        </w:rPr>
      </w:pPr>
      <w:r w:rsidRPr="000134F2">
        <w:rPr>
          <w:sz w:val="20"/>
          <w:szCs w:val="20"/>
        </w:rPr>
        <w:t>Les</w:t>
      </w:r>
      <w:r w:rsidR="00AC7962" w:rsidRPr="000134F2">
        <w:rPr>
          <w:sz w:val="20"/>
          <w:szCs w:val="20"/>
        </w:rPr>
        <w:t xml:space="preserve"> lots sont les suivants : </w:t>
      </w:r>
    </w:p>
    <w:p w14:paraId="16BFDECD" w14:textId="7594EE77" w:rsidR="0054043D" w:rsidRPr="000134F2" w:rsidRDefault="0054043D" w:rsidP="0054043D">
      <w:pPr>
        <w:pStyle w:val="Corpsdetexte"/>
        <w:rPr>
          <w:sz w:val="20"/>
          <w:szCs w:val="20"/>
        </w:rPr>
      </w:pPr>
      <w:r w:rsidRPr="000134F2">
        <w:rPr>
          <w:b/>
          <w:bCs/>
          <w:sz w:val="20"/>
          <w:szCs w:val="20"/>
        </w:rPr>
        <w:t>LOT I</w:t>
      </w:r>
      <w:r w:rsidR="00BF4EF6">
        <w:rPr>
          <w:b/>
          <w:bCs/>
          <w:sz w:val="20"/>
          <w:szCs w:val="20"/>
        </w:rPr>
        <w:t> :</w:t>
      </w:r>
      <w:r w:rsidRPr="000134F2">
        <w:rPr>
          <w:sz w:val="20"/>
          <w:szCs w:val="20"/>
        </w:rPr>
        <w:t xml:space="preserve"> REHABILITATION : FOURNITURE ET POSE DES TRAVAUX DE PLOMBERIE SANITAIRE, PEINTURE ET D’ELECTRICITE</w:t>
      </w:r>
    </w:p>
    <w:p w14:paraId="1072F3D1" w14:textId="2F608767" w:rsidR="0054043D" w:rsidRPr="000134F2" w:rsidRDefault="0054043D" w:rsidP="0054043D">
      <w:pPr>
        <w:pStyle w:val="Corpsdetexte"/>
        <w:rPr>
          <w:sz w:val="20"/>
          <w:szCs w:val="20"/>
        </w:rPr>
      </w:pPr>
      <w:r w:rsidRPr="000134F2">
        <w:rPr>
          <w:b/>
          <w:bCs/>
          <w:sz w:val="20"/>
          <w:szCs w:val="20"/>
        </w:rPr>
        <w:t>LOT II</w:t>
      </w:r>
      <w:r w:rsidR="00BF4EF6">
        <w:rPr>
          <w:b/>
          <w:bCs/>
          <w:sz w:val="20"/>
          <w:szCs w:val="20"/>
        </w:rPr>
        <w:t> :</w:t>
      </w:r>
      <w:r w:rsidRPr="000134F2">
        <w:rPr>
          <w:sz w:val="20"/>
          <w:szCs w:val="20"/>
        </w:rPr>
        <w:t xml:space="preserve"> TRAVAUX DE CONSTRUCTION D’UN ENTREPOT ET D’UN ABRI MACHINE</w:t>
      </w:r>
    </w:p>
    <w:p w14:paraId="17911C51" w14:textId="1CA43CAE" w:rsidR="0054043D" w:rsidRPr="000134F2" w:rsidRDefault="0054043D" w:rsidP="0054043D">
      <w:pPr>
        <w:pStyle w:val="Corpsdetexte"/>
        <w:rPr>
          <w:sz w:val="20"/>
          <w:szCs w:val="20"/>
        </w:rPr>
      </w:pPr>
      <w:r w:rsidRPr="000134F2">
        <w:rPr>
          <w:b/>
          <w:bCs/>
          <w:sz w:val="20"/>
          <w:szCs w:val="20"/>
        </w:rPr>
        <w:t>LOT III</w:t>
      </w:r>
      <w:r w:rsidR="00BF4EF6">
        <w:rPr>
          <w:b/>
          <w:bCs/>
          <w:sz w:val="20"/>
          <w:szCs w:val="20"/>
        </w:rPr>
        <w:t> :</w:t>
      </w:r>
      <w:r w:rsidRPr="000134F2">
        <w:rPr>
          <w:b/>
          <w:bCs/>
          <w:sz w:val="20"/>
          <w:szCs w:val="20"/>
        </w:rPr>
        <w:t xml:space="preserve"> </w:t>
      </w:r>
      <w:r w:rsidRPr="000134F2">
        <w:rPr>
          <w:sz w:val="20"/>
          <w:szCs w:val="20"/>
        </w:rPr>
        <w:t>TRAVAUX DE CONSTRUCTION D’UN SUPPORT EN BETON ARME POUR CITERNES</w:t>
      </w:r>
    </w:p>
    <w:p w14:paraId="2CA9EB22" w14:textId="70E48E38" w:rsidR="00AC7962" w:rsidRPr="000134F2" w:rsidRDefault="00AC7962" w:rsidP="00AC7962">
      <w:pPr>
        <w:pStyle w:val="Corpsdetexte"/>
        <w:rPr>
          <w:sz w:val="20"/>
          <w:szCs w:val="20"/>
        </w:rPr>
      </w:pPr>
      <w:r w:rsidRPr="000134F2">
        <w:rPr>
          <w:sz w:val="20"/>
          <w:szCs w:val="20"/>
        </w:rPr>
        <w:t xml:space="preserve">Dans ses offres pour plusieurs lots, le soumissionnaire peut présenter des </w:t>
      </w:r>
      <w:r w:rsidRPr="000134F2">
        <w:rPr>
          <w:b/>
          <w:sz w:val="20"/>
          <w:szCs w:val="20"/>
        </w:rPr>
        <w:t>rabais ou propositions d’amélioration</w:t>
      </w:r>
      <w:r w:rsidRPr="000134F2">
        <w:rPr>
          <w:sz w:val="20"/>
          <w:szCs w:val="20"/>
        </w:rPr>
        <w:t xml:space="preserve"> de son offre pour le cas où ces mêmes lots lui seraient attribués. </w:t>
      </w:r>
    </w:p>
    <w:p w14:paraId="27CA0CB0" w14:textId="5FB49807" w:rsidR="00AC7962" w:rsidRPr="0012029C" w:rsidRDefault="00AC7962" w:rsidP="0012029C">
      <w:pPr>
        <w:pStyle w:val="Titre3"/>
      </w:pPr>
      <w:bookmarkStart w:id="29" w:name="_Toc257039824"/>
      <w:bookmarkStart w:id="30" w:name="_Toc177368008"/>
      <w:proofErr w:type="spellStart"/>
      <w:r w:rsidRPr="0012029C">
        <w:t>Postes</w:t>
      </w:r>
      <w:bookmarkEnd w:id="30"/>
      <w:proofErr w:type="spellEnd"/>
      <w:r w:rsidRPr="0012029C">
        <w:t xml:space="preserve"> </w:t>
      </w:r>
      <w:bookmarkEnd w:id="29"/>
    </w:p>
    <w:p w14:paraId="0D558632" w14:textId="2765A848" w:rsidR="00AC7962" w:rsidRPr="000134F2" w:rsidRDefault="00AC7962" w:rsidP="000134F2">
      <w:pPr>
        <w:pStyle w:val="Corpsdetexte"/>
        <w:jc w:val="both"/>
        <w:rPr>
          <w:sz w:val="20"/>
          <w:szCs w:val="20"/>
        </w:rPr>
      </w:pPr>
      <w:r w:rsidRPr="000134F2">
        <w:rPr>
          <w:sz w:val="20"/>
          <w:szCs w:val="20"/>
        </w:rPr>
        <w:t>Chaque lot de ce marché est composé des postes</w:t>
      </w:r>
      <w:r w:rsidR="0054043D" w:rsidRPr="000134F2">
        <w:rPr>
          <w:sz w:val="20"/>
          <w:szCs w:val="20"/>
        </w:rPr>
        <w:t xml:space="preserve"> repris </w:t>
      </w:r>
      <w:r w:rsidR="00727164">
        <w:rPr>
          <w:sz w:val="20"/>
          <w:szCs w:val="20"/>
        </w:rPr>
        <w:t>au point 3.3 du présent CSC.</w:t>
      </w:r>
      <w:r w:rsidR="00727164" w:rsidRPr="000134F2">
        <w:rPr>
          <w:sz w:val="20"/>
          <w:szCs w:val="20"/>
        </w:rPr>
        <w:t xml:space="preserve"> </w:t>
      </w:r>
    </w:p>
    <w:p w14:paraId="06DE07DE" w14:textId="04409C4A" w:rsidR="00AC7962" w:rsidRPr="000134F2" w:rsidRDefault="00AC7962" w:rsidP="000134F2">
      <w:pPr>
        <w:pStyle w:val="Corpsdetexte"/>
        <w:jc w:val="both"/>
        <w:rPr>
          <w:sz w:val="20"/>
          <w:szCs w:val="20"/>
        </w:rPr>
      </w:pPr>
      <w:r w:rsidRPr="000134F2">
        <w:rPr>
          <w:sz w:val="20"/>
          <w:szCs w:val="20"/>
        </w:rPr>
        <w:t xml:space="preserve">Ces postes </w:t>
      </w:r>
      <w:r w:rsidR="0054043D" w:rsidRPr="000134F2">
        <w:rPr>
          <w:sz w:val="20"/>
          <w:szCs w:val="20"/>
        </w:rPr>
        <w:t>sont</w:t>
      </w:r>
      <w:r w:rsidRPr="000134F2">
        <w:rPr>
          <w:sz w:val="20"/>
          <w:szCs w:val="20"/>
        </w:rPr>
        <w:t xml:space="preserve"> groupés et forment un </w:t>
      </w:r>
      <w:r w:rsidR="0054043D" w:rsidRPr="000134F2">
        <w:rPr>
          <w:sz w:val="20"/>
          <w:szCs w:val="20"/>
        </w:rPr>
        <w:t xml:space="preserve">seul </w:t>
      </w:r>
      <w:r w:rsidRPr="000134F2">
        <w:rPr>
          <w:sz w:val="20"/>
          <w:szCs w:val="20"/>
        </w:rPr>
        <w:t>lot. Il n’est pas possible de soumissionner pour un ou plusieurs postes et le soumissionnaire est tenu de remettre prix pour tous les postes d’un même lot.</w:t>
      </w:r>
    </w:p>
    <w:p w14:paraId="0EE07651" w14:textId="77777777" w:rsidR="00AC7962" w:rsidRPr="00B1688B" w:rsidRDefault="00AC7962" w:rsidP="00B1688B">
      <w:pPr>
        <w:pStyle w:val="Titre3"/>
      </w:pPr>
      <w:bookmarkStart w:id="31" w:name="_Toc257039825"/>
      <w:bookmarkStart w:id="32" w:name="_Toc177368009"/>
      <w:r w:rsidRPr="00B1688B">
        <w:t>Durée</w:t>
      </w:r>
      <w:bookmarkEnd w:id="31"/>
      <w:r w:rsidRPr="00B1688B">
        <w:t xml:space="preserve"> du </w:t>
      </w:r>
      <w:proofErr w:type="spellStart"/>
      <w:r w:rsidRPr="00B1688B">
        <w:t>marché</w:t>
      </w:r>
      <w:proofErr w:type="spellEnd"/>
      <w:r w:rsidRPr="00983A4A">
        <w:rPr>
          <w:vertAlign w:val="superscript"/>
        </w:rPr>
        <w:footnoteReference w:id="7"/>
      </w:r>
      <w:bookmarkEnd w:id="32"/>
    </w:p>
    <w:p w14:paraId="20E54763" w14:textId="77777777" w:rsidR="006A4128" w:rsidRPr="006A4128" w:rsidRDefault="006A4128" w:rsidP="000134F2">
      <w:pPr>
        <w:pStyle w:val="Corpsdetexte"/>
        <w:jc w:val="both"/>
        <w:rPr>
          <w:sz w:val="20"/>
          <w:szCs w:val="20"/>
        </w:rPr>
      </w:pPr>
    </w:p>
    <w:p w14:paraId="2962AFD3" w14:textId="4127A6F0" w:rsidR="00B944AF" w:rsidRPr="006A4128" w:rsidRDefault="00B944AF" w:rsidP="000134F2">
      <w:pPr>
        <w:pStyle w:val="Corpsdetexte"/>
        <w:jc w:val="both"/>
        <w:rPr>
          <w:sz w:val="20"/>
          <w:szCs w:val="20"/>
        </w:rPr>
      </w:pPr>
      <w:r w:rsidRPr="006A4128">
        <w:rPr>
          <w:sz w:val="20"/>
          <w:szCs w:val="20"/>
        </w:rPr>
        <w:t xml:space="preserve">Le marché débute pour chacun des </w:t>
      </w:r>
      <w:r w:rsidR="006A4128" w:rsidRPr="006A4128">
        <w:rPr>
          <w:sz w:val="20"/>
          <w:szCs w:val="20"/>
        </w:rPr>
        <w:t xml:space="preserve">lots (Lot 1, </w:t>
      </w:r>
      <w:r w:rsidRPr="006A4128">
        <w:rPr>
          <w:sz w:val="20"/>
          <w:szCs w:val="20"/>
        </w:rPr>
        <w:t>lot 2 et</w:t>
      </w:r>
      <w:r w:rsidR="006A4128" w:rsidRPr="006A4128">
        <w:rPr>
          <w:sz w:val="20"/>
          <w:szCs w:val="20"/>
        </w:rPr>
        <w:t xml:space="preserve"> lot</w:t>
      </w:r>
      <w:r w:rsidRPr="006A4128">
        <w:rPr>
          <w:sz w:val="20"/>
          <w:szCs w:val="20"/>
        </w:rPr>
        <w:t xml:space="preserve"> 3</w:t>
      </w:r>
      <w:r w:rsidR="006A4128" w:rsidRPr="006A4128">
        <w:rPr>
          <w:sz w:val="20"/>
          <w:szCs w:val="20"/>
        </w:rPr>
        <w:t>)</w:t>
      </w:r>
      <w:r w:rsidRPr="006A4128">
        <w:rPr>
          <w:sz w:val="20"/>
          <w:szCs w:val="20"/>
        </w:rPr>
        <w:t xml:space="preserve"> à la réception de l</w:t>
      </w:r>
      <w:r w:rsidR="006A4128" w:rsidRPr="006A4128">
        <w:rPr>
          <w:sz w:val="20"/>
          <w:szCs w:val="20"/>
        </w:rPr>
        <w:t xml:space="preserve">a notification d’attribution du marché des </w:t>
      </w:r>
      <w:r w:rsidRPr="006A4128">
        <w:rPr>
          <w:sz w:val="20"/>
          <w:szCs w:val="20"/>
        </w:rPr>
        <w:t>travaux et a une durée de 255 jours (</w:t>
      </w:r>
      <w:r w:rsidR="006A4128" w:rsidRPr="006A4128">
        <w:rPr>
          <w:sz w:val="20"/>
          <w:szCs w:val="20"/>
        </w:rPr>
        <w:t xml:space="preserve">y compris </w:t>
      </w:r>
      <w:r w:rsidRPr="006A4128">
        <w:rPr>
          <w:sz w:val="20"/>
          <w:szCs w:val="20"/>
        </w:rPr>
        <w:t>75 jours de délai d’exécution et 180 jours de garantie)</w:t>
      </w:r>
    </w:p>
    <w:p w14:paraId="306A0CB1" w14:textId="03F4A3DA" w:rsidR="00AC7962" w:rsidRPr="0012029C" w:rsidRDefault="00AC7962" w:rsidP="0012029C">
      <w:pPr>
        <w:pStyle w:val="Titre3"/>
      </w:pPr>
      <w:bookmarkStart w:id="33" w:name="_Toc257039826"/>
      <w:bookmarkStart w:id="34" w:name="_Toc177368010"/>
      <w:proofErr w:type="spellStart"/>
      <w:r w:rsidRPr="0012029C">
        <w:t>Variantes</w:t>
      </w:r>
      <w:bookmarkEnd w:id="34"/>
      <w:proofErr w:type="spellEnd"/>
      <w:r w:rsidRPr="0012029C">
        <w:t xml:space="preserve"> </w:t>
      </w:r>
      <w:bookmarkEnd w:id="33"/>
    </w:p>
    <w:p w14:paraId="6B13CAF3" w14:textId="5E7603D1" w:rsidR="00AC7962" w:rsidRPr="000134F2" w:rsidRDefault="00AC7962" w:rsidP="00AC7962">
      <w:pPr>
        <w:pStyle w:val="Corpsdetexte"/>
        <w:rPr>
          <w:sz w:val="20"/>
          <w:szCs w:val="20"/>
        </w:rPr>
      </w:pPr>
      <w:r w:rsidRPr="000134F2">
        <w:rPr>
          <w:sz w:val="20"/>
          <w:szCs w:val="20"/>
        </w:rPr>
        <w:t>Les variantes ne sont pas admises.</w:t>
      </w:r>
    </w:p>
    <w:p w14:paraId="54E7833C" w14:textId="17A011C6" w:rsidR="00AC7962" w:rsidRPr="0012029C" w:rsidRDefault="00AC7962" w:rsidP="0012029C">
      <w:pPr>
        <w:pStyle w:val="Titre3"/>
      </w:pPr>
      <w:bookmarkStart w:id="35" w:name="_Toc257039827"/>
      <w:bookmarkStart w:id="36" w:name="_Toc177368011"/>
      <w:r w:rsidRPr="0012029C">
        <w:t>Options</w:t>
      </w:r>
      <w:bookmarkEnd w:id="35"/>
      <w:bookmarkEnd w:id="36"/>
      <w:r w:rsidRPr="0012029C">
        <w:t xml:space="preserve"> </w:t>
      </w:r>
    </w:p>
    <w:p w14:paraId="53C0E98A" w14:textId="5305AD8E" w:rsidR="00AC7962" w:rsidRPr="000134F2" w:rsidRDefault="006046BD" w:rsidP="00AC7962">
      <w:pPr>
        <w:pStyle w:val="Corpsdetexte"/>
        <w:rPr>
          <w:sz w:val="20"/>
          <w:szCs w:val="20"/>
        </w:rPr>
      </w:pPr>
      <w:r w:rsidRPr="000134F2">
        <w:rPr>
          <w:sz w:val="20"/>
          <w:szCs w:val="20"/>
        </w:rPr>
        <w:t>Les options ne sont pas admises.</w:t>
      </w:r>
    </w:p>
    <w:p w14:paraId="79139987" w14:textId="533C771F" w:rsidR="00AC7962" w:rsidRDefault="00AC7962" w:rsidP="00AC7962">
      <w:pPr>
        <w:pStyle w:val="Titre3"/>
      </w:pPr>
      <w:bookmarkStart w:id="37" w:name="_Toc257039828"/>
      <w:bookmarkStart w:id="38" w:name="_Toc177368012"/>
      <w:proofErr w:type="spellStart"/>
      <w:r w:rsidRPr="0012029C">
        <w:t>Quantités</w:t>
      </w:r>
      <w:bookmarkEnd w:id="37"/>
      <w:bookmarkEnd w:id="38"/>
      <w:proofErr w:type="spellEnd"/>
    </w:p>
    <w:p w14:paraId="5174BF4A" w14:textId="3AB345D2" w:rsidR="006046BD" w:rsidRPr="000134F2" w:rsidRDefault="006046BD" w:rsidP="006046BD">
      <w:pPr>
        <w:rPr>
          <w:sz w:val="20"/>
          <w:szCs w:val="20"/>
          <w:lang w:val="fr-FR"/>
        </w:rPr>
      </w:pPr>
      <w:r w:rsidRPr="000134F2">
        <w:rPr>
          <w:sz w:val="20"/>
          <w:szCs w:val="20"/>
        </w:rPr>
        <w:t>Voir le chapitre sur les spécifications techniques</w:t>
      </w:r>
      <w:r w:rsidR="000134F2">
        <w:rPr>
          <w:sz w:val="20"/>
          <w:szCs w:val="20"/>
        </w:rPr>
        <w:t xml:space="preserve"> et sur les bordereaux des prix</w:t>
      </w:r>
      <w:r w:rsidRPr="000134F2">
        <w:rPr>
          <w:sz w:val="20"/>
          <w:szCs w:val="20"/>
        </w:rPr>
        <w:t xml:space="preserve"> de ce cahier spécial de charges (CSC).</w:t>
      </w:r>
    </w:p>
    <w:p w14:paraId="40B549EB" w14:textId="6D81A2B5" w:rsidR="00AC7962" w:rsidRPr="0012029C" w:rsidRDefault="00AC7962" w:rsidP="0012029C">
      <w:pPr>
        <w:pStyle w:val="Titre2"/>
      </w:pPr>
      <w:bookmarkStart w:id="39" w:name="_Toc257039829"/>
      <w:bookmarkStart w:id="40" w:name="_Toc177368013"/>
      <w:r w:rsidRPr="0012029C">
        <w:t>Procédure</w:t>
      </w:r>
      <w:bookmarkEnd w:id="39"/>
      <w:bookmarkEnd w:id="40"/>
    </w:p>
    <w:p w14:paraId="05E19251" w14:textId="77777777" w:rsidR="00AC7962" w:rsidRPr="0012029C" w:rsidRDefault="00AC7962" w:rsidP="0012029C">
      <w:pPr>
        <w:pStyle w:val="Titre3"/>
      </w:pPr>
      <w:bookmarkStart w:id="41" w:name="_Toc257039830"/>
      <w:bookmarkStart w:id="42" w:name="_Toc177368014"/>
      <w:r w:rsidRPr="0012029C">
        <w:t xml:space="preserve">Mode de </w:t>
      </w:r>
      <w:proofErr w:type="spellStart"/>
      <w:r w:rsidRPr="0012029C">
        <w:t>passation</w:t>
      </w:r>
      <w:bookmarkEnd w:id="41"/>
      <w:bookmarkEnd w:id="42"/>
      <w:proofErr w:type="spellEnd"/>
    </w:p>
    <w:p w14:paraId="39B6EE04" w14:textId="77777777" w:rsidR="00AC7962" w:rsidRPr="000134F2" w:rsidRDefault="00AC7962" w:rsidP="00AC7962">
      <w:pPr>
        <w:pStyle w:val="Corpsdetexte"/>
        <w:rPr>
          <w:sz w:val="20"/>
          <w:szCs w:val="20"/>
        </w:rPr>
      </w:pPr>
      <w:r w:rsidRPr="000134F2">
        <w:rPr>
          <w:sz w:val="20"/>
          <w:szCs w:val="20"/>
        </w:rPr>
        <w:t>Procédure négociée sans publication préalable en application de l’article 42 de la loi du 17 juin 2016.</w:t>
      </w:r>
    </w:p>
    <w:p w14:paraId="39D5D8F5" w14:textId="77777777" w:rsidR="00AC7962" w:rsidRPr="0012029C" w:rsidRDefault="00AC7962" w:rsidP="0012029C">
      <w:pPr>
        <w:pStyle w:val="Titre3"/>
      </w:pPr>
      <w:bookmarkStart w:id="43" w:name="_Toc257039832"/>
      <w:bookmarkStart w:id="44" w:name="_Toc177368015"/>
      <w:proofErr w:type="spellStart"/>
      <w:r w:rsidRPr="0012029C">
        <w:t>Publicité</w:t>
      </w:r>
      <w:bookmarkEnd w:id="43"/>
      <w:bookmarkEnd w:id="44"/>
      <w:proofErr w:type="spellEnd"/>
    </w:p>
    <w:p w14:paraId="5BF1101C" w14:textId="4A647982" w:rsidR="00AC7962" w:rsidRPr="0012029C" w:rsidRDefault="00AC7962" w:rsidP="0012029C">
      <w:pPr>
        <w:pStyle w:val="Titre4"/>
      </w:pPr>
      <w:bookmarkStart w:id="45" w:name="_Toc251416363"/>
      <w:bookmarkStart w:id="46" w:name="_Toc257039834"/>
      <w:bookmarkStart w:id="47" w:name="_Toc177368016"/>
      <w:r w:rsidRPr="0012029C">
        <w:t xml:space="preserve">Publication </w:t>
      </w:r>
      <w:bookmarkEnd w:id="45"/>
      <w:bookmarkEnd w:id="46"/>
      <w:r w:rsidR="00A22B8A" w:rsidRPr="0012029C">
        <w:t>ENABEL</w:t>
      </w:r>
      <w:bookmarkEnd w:id="47"/>
    </w:p>
    <w:p w14:paraId="1DCEF2E3" w14:textId="3FCCDFAF" w:rsidR="00F77342" w:rsidRPr="000134F2" w:rsidRDefault="00AC7962" w:rsidP="00F77342">
      <w:pPr>
        <w:pStyle w:val="Corpsdetexte"/>
        <w:rPr>
          <w:sz w:val="20"/>
          <w:szCs w:val="20"/>
        </w:rPr>
      </w:pPr>
      <w:r w:rsidRPr="000134F2">
        <w:rPr>
          <w:sz w:val="20"/>
          <w:szCs w:val="20"/>
        </w:rPr>
        <w:t xml:space="preserve">Le présent CSC est </w:t>
      </w:r>
      <w:proofErr w:type="gramStart"/>
      <w:r w:rsidRPr="000134F2">
        <w:rPr>
          <w:sz w:val="20"/>
          <w:szCs w:val="20"/>
        </w:rPr>
        <w:t>publié</w:t>
      </w:r>
      <w:proofErr w:type="gramEnd"/>
      <w:r w:rsidRPr="000134F2">
        <w:rPr>
          <w:sz w:val="20"/>
          <w:szCs w:val="20"/>
        </w:rPr>
        <w:t xml:space="preserve"> sur le site Web </w:t>
      </w:r>
      <w:r w:rsidR="005B4BA1" w:rsidRPr="000134F2">
        <w:rPr>
          <w:sz w:val="20"/>
          <w:szCs w:val="20"/>
        </w:rPr>
        <w:t>d’ENABEL</w:t>
      </w:r>
      <w:r w:rsidR="00F6456F" w:rsidRPr="000134F2">
        <w:rPr>
          <w:sz w:val="20"/>
          <w:szCs w:val="20"/>
        </w:rPr>
        <w:t xml:space="preserve"> </w:t>
      </w:r>
      <w:hyperlink r:id="rId19" w:history="1">
        <w:r w:rsidR="00F6456F" w:rsidRPr="000134F2">
          <w:rPr>
            <w:rStyle w:val="Lienhypertexte"/>
            <w:sz w:val="20"/>
            <w:szCs w:val="20"/>
          </w:rPr>
          <w:t xml:space="preserve">Marchés publics - </w:t>
        </w:r>
        <w:proofErr w:type="spellStart"/>
        <w:r w:rsidR="00F6456F" w:rsidRPr="000134F2">
          <w:rPr>
            <w:rStyle w:val="Lienhypertexte"/>
            <w:sz w:val="20"/>
            <w:szCs w:val="20"/>
          </w:rPr>
          <w:t>Enabel</w:t>
        </w:r>
        <w:proofErr w:type="spellEnd"/>
      </w:hyperlink>
      <w:r w:rsidR="00F6456F" w:rsidRPr="000134F2">
        <w:rPr>
          <w:sz w:val="20"/>
          <w:szCs w:val="20"/>
        </w:rPr>
        <w:t xml:space="preserve">  </w:t>
      </w:r>
      <w:r w:rsidRPr="000134F2">
        <w:rPr>
          <w:sz w:val="20"/>
          <w:szCs w:val="20"/>
        </w:rPr>
        <w:t>.</w:t>
      </w:r>
      <w:r w:rsidR="00F77342" w:rsidRPr="000134F2">
        <w:rPr>
          <w:sz w:val="20"/>
          <w:szCs w:val="20"/>
        </w:rPr>
        <w:t xml:space="preserve"> Cette publication constitue une invitation à soumettre une offre.</w:t>
      </w:r>
    </w:p>
    <w:p w14:paraId="1ABD8B7D" w14:textId="77777777" w:rsidR="00AC7962" w:rsidRPr="00F77342" w:rsidRDefault="00AC7962" w:rsidP="0012029C">
      <w:pPr>
        <w:pStyle w:val="Titre3"/>
        <w:rPr>
          <w:lang w:val="fr-BE"/>
        </w:rPr>
      </w:pPr>
      <w:bookmarkStart w:id="48" w:name="_Toc257039835"/>
      <w:bookmarkStart w:id="49" w:name="_Toc177368017"/>
      <w:r w:rsidRPr="00F77342">
        <w:rPr>
          <w:lang w:val="fr-BE"/>
        </w:rPr>
        <w:t>Information</w:t>
      </w:r>
      <w:bookmarkEnd w:id="48"/>
      <w:bookmarkEnd w:id="49"/>
    </w:p>
    <w:p w14:paraId="749D09D5" w14:textId="658F716E" w:rsidR="00AC7962" w:rsidRPr="000134F2" w:rsidRDefault="00AC7962" w:rsidP="000134F2">
      <w:pPr>
        <w:pStyle w:val="Corpsdetexte"/>
        <w:jc w:val="both"/>
        <w:rPr>
          <w:sz w:val="20"/>
          <w:szCs w:val="20"/>
        </w:rPr>
      </w:pPr>
      <w:r w:rsidRPr="000134F2">
        <w:rPr>
          <w:sz w:val="20"/>
          <w:szCs w:val="20"/>
        </w:rPr>
        <w:t>L’attribution de ce marché est coordonnée par</w:t>
      </w:r>
      <w:r w:rsidR="005B4BA1" w:rsidRPr="000134F2">
        <w:rPr>
          <w:sz w:val="20"/>
          <w:szCs w:val="20"/>
        </w:rPr>
        <w:t xml:space="preserve"> </w:t>
      </w:r>
      <w:r w:rsidR="005B4BA1" w:rsidRPr="000134F2">
        <w:rPr>
          <w:b/>
          <w:bCs/>
          <w:sz w:val="20"/>
          <w:szCs w:val="20"/>
        </w:rPr>
        <w:t>Rénovat NSHIMIRIMANA, Expert en contractualisation</w:t>
      </w:r>
      <w:r w:rsidRPr="000134F2">
        <w:rPr>
          <w:sz w:val="20"/>
          <w:szCs w:val="20"/>
        </w:rPr>
        <w:t>. Aussi longtemps que court la procédure, tous les contacts entre le pouvoir adjudicateur et les soumissionnaires (éventuels) concernant le présent marché se font exclusivement via cette personne et il est interdit aux soumissionnaires (éventuels) d’entrer en contact avec le pouvoir adjudicateur d’une autre manière au sujet du présent marché, sauf disposition contraire dans le présent CSC.</w:t>
      </w:r>
    </w:p>
    <w:p w14:paraId="478F1EE6" w14:textId="35D22B86" w:rsidR="00AC7962" w:rsidRPr="000134F2" w:rsidRDefault="00AC7962" w:rsidP="000134F2">
      <w:pPr>
        <w:pStyle w:val="Corpsdetexte"/>
        <w:jc w:val="both"/>
        <w:rPr>
          <w:sz w:val="20"/>
          <w:szCs w:val="20"/>
        </w:rPr>
      </w:pPr>
      <w:r w:rsidRPr="000134F2">
        <w:rPr>
          <w:sz w:val="20"/>
          <w:szCs w:val="20"/>
        </w:rPr>
        <w:t>Jusque 1</w:t>
      </w:r>
      <w:r w:rsidR="005B4BA1" w:rsidRPr="000134F2">
        <w:rPr>
          <w:sz w:val="20"/>
          <w:szCs w:val="20"/>
        </w:rPr>
        <w:t>0</w:t>
      </w:r>
      <w:r w:rsidRPr="000134F2">
        <w:rPr>
          <w:sz w:val="20"/>
          <w:szCs w:val="20"/>
        </w:rPr>
        <w:t xml:space="preserve"> jours avant la date limite de dépôt des offres</w:t>
      </w:r>
      <w:r w:rsidRPr="000134F2">
        <w:rPr>
          <w:sz w:val="20"/>
          <w:szCs w:val="20"/>
          <w:vertAlign w:val="superscript"/>
        </w:rPr>
        <w:footnoteReference w:id="8"/>
      </w:r>
      <w:r w:rsidRPr="000134F2">
        <w:rPr>
          <w:sz w:val="20"/>
          <w:szCs w:val="20"/>
        </w:rPr>
        <w:t>, les candidats-soumissionnaires peuvent poser des questions concernant le CSC et le marché, et ce conformément à l’article 44 de l’AR du 15.07.2011. Les questions seront posées par écrit à M.</w:t>
      </w:r>
      <w:r w:rsidR="005B4BA1" w:rsidRPr="000134F2">
        <w:rPr>
          <w:sz w:val="20"/>
          <w:szCs w:val="20"/>
        </w:rPr>
        <w:t xml:space="preserve"> Rénovat NSHIMIRIMANA</w:t>
      </w:r>
      <w:r w:rsidRPr="000134F2">
        <w:rPr>
          <w:sz w:val="20"/>
          <w:szCs w:val="20"/>
        </w:rPr>
        <w:t>,</w:t>
      </w:r>
      <w:r w:rsidR="005B4BA1" w:rsidRPr="000134F2">
        <w:rPr>
          <w:sz w:val="20"/>
          <w:szCs w:val="20"/>
        </w:rPr>
        <w:t xml:space="preserve"> via l’adresse </w:t>
      </w:r>
      <w:hyperlink r:id="rId20" w:history="1">
        <w:r w:rsidR="00F6456F" w:rsidRPr="000134F2">
          <w:rPr>
            <w:rStyle w:val="Lienhypertexte"/>
            <w:sz w:val="20"/>
            <w:szCs w:val="20"/>
          </w:rPr>
          <w:t>renovat.nshimirimana@enabel.be</w:t>
        </w:r>
      </w:hyperlink>
      <w:r w:rsidR="005B4BA1" w:rsidRPr="000134F2">
        <w:rPr>
          <w:sz w:val="20"/>
          <w:szCs w:val="20"/>
        </w:rPr>
        <w:t xml:space="preserve">, </w:t>
      </w:r>
      <w:r w:rsidRPr="000134F2">
        <w:rPr>
          <w:sz w:val="20"/>
          <w:szCs w:val="20"/>
        </w:rPr>
        <w:t xml:space="preserve"> il y sera répondu au fur et à mesure de leur réception. L’aperçu complet des questions posées sera disponible </w:t>
      </w:r>
      <w:r w:rsidR="005B4BA1" w:rsidRPr="000134F2">
        <w:rPr>
          <w:sz w:val="20"/>
          <w:szCs w:val="20"/>
        </w:rPr>
        <w:t xml:space="preserve">au moins 6 jours avant la date de </w:t>
      </w:r>
      <w:proofErr w:type="spellStart"/>
      <w:r w:rsidR="005B4BA1" w:rsidRPr="000134F2">
        <w:rPr>
          <w:sz w:val="20"/>
          <w:szCs w:val="20"/>
        </w:rPr>
        <w:t>depot</w:t>
      </w:r>
      <w:proofErr w:type="spellEnd"/>
      <w:r w:rsidR="005B4BA1" w:rsidRPr="000134F2">
        <w:rPr>
          <w:sz w:val="20"/>
          <w:szCs w:val="20"/>
        </w:rPr>
        <w:t xml:space="preserve"> des offres </w:t>
      </w:r>
      <w:r w:rsidRPr="000134F2">
        <w:rPr>
          <w:sz w:val="20"/>
          <w:szCs w:val="20"/>
        </w:rPr>
        <w:t>à l’adresse ci-dessus.</w:t>
      </w:r>
    </w:p>
    <w:p w14:paraId="56402262" w14:textId="77777777" w:rsidR="00F6456F" w:rsidRPr="000134F2" w:rsidRDefault="00AC7962" w:rsidP="000134F2">
      <w:pPr>
        <w:pStyle w:val="Corpsdetexte"/>
        <w:jc w:val="both"/>
        <w:rPr>
          <w:sz w:val="20"/>
          <w:szCs w:val="20"/>
        </w:rPr>
      </w:pPr>
      <w:r w:rsidRPr="000134F2">
        <w:rPr>
          <w:sz w:val="20"/>
          <w:szCs w:val="20"/>
        </w:rPr>
        <w:t>Jusqu’à la notification de la décision d’attribution, il ne sera donné aucune information sur l’évolution de la procédure.</w:t>
      </w:r>
    </w:p>
    <w:p w14:paraId="04A9108D" w14:textId="40CE93AF" w:rsidR="00AC7962" w:rsidRPr="000134F2" w:rsidRDefault="00AC7962" w:rsidP="000134F2">
      <w:pPr>
        <w:pStyle w:val="Corpsdetexte"/>
        <w:jc w:val="both"/>
        <w:rPr>
          <w:rStyle w:val="Lienhypertexte"/>
          <w:color w:val="585756"/>
          <w:sz w:val="20"/>
          <w:szCs w:val="20"/>
          <w:u w:val="none"/>
        </w:rPr>
      </w:pPr>
      <w:r w:rsidRPr="000134F2">
        <w:rPr>
          <w:sz w:val="20"/>
          <w:szCs w:val="20"/>
        </w:rPr>
        <w:t>Les documents de marchés seront accessibles gratuitement à l’adresse internet suivante</w:t>
      </w:r>
      <w:r w:rsidRPr="000134F2">
        <w:rPr>
          <w:rFonts w:ascii="Arial" w:eastAsia="DejaVu Sans" w:hAnsi="Arial"/>
          <w:kern w:val="18"/>
          <w:sz w:val="20"/>
          <w:szCs w:val="20"/>
          <w:lang w:val="fr-FR"/>
        </w:rPr>
        <w:t> :</w:t>
      </w:r>
      <w:r w:rsidRPr="000134F2">
        <w:rPr>
          <w:rFonts w:ascii="Arial" w:eastAsia="DejaVu Sans" w:hAnsi="Arial" w:cs="Tahoma"/>
          <w:kern w:val="18"/>
          <w:sz w:val="20"/>
          <w:szCs w:val="20"/>
          <w:lang w:val="fr-FR"/>
        </w:rPr>
        <w:t xml:space="preserve"> </w:t>
      </w:r>
      <w:hyperlink r:id="rId21" w:history="1">
        <w:r w:rsidR="00F6456F" w:rsidRPr="000134F2">
          <w:rPr>
            <w:rStyle w:val="Lienhypertexte"/>
            <w:sz w:val="20"/>
            <w:szCs w:val="20"/>
          </w:rPr>
          <w:t>M</w:t>
        </w:r>
        <w:r w:rsidR="00F6456F" w:rsidRPr="000134F2">
          <w:rPr>
            <w:rStyle w:val="Lienhypertexte"/>
            <w:sz w:val="20"/>
            <w:szCs w:val="20"/>
          </w:rPr>
          <w:t>a</w:t>
        </w:r>
        <w:r w:rsidR="00F6456F" w:rsidRPr="000134F2">
          <w:rPr>
            <w:rStyle w:val="Lienhypertexte"/>
            <w:sz w:val="20"/>
            <w:szCs w:val="20"/>
          </w:rPr>
          <w:t xml:space="preserve">rchés publics - </w:t>
        </w:r>
        <w:proofErr w:type="spellStart"/>
        <w:r w:rsidR="00F6456F" w:rsidRPr="000134F2">
          <w:rPr>
            <w:rStyle w:val="Lienhypertexte"/>
            <w:sz w:val="20"/>
            <w:szCs w:val="20"/>
          </w:rPr>
          <w:t>Enabel</w:t>
        </w:r>
        <w:proofErr w:type="spellEnd"/>
      </w:hyperlink>
    </w:p>
    <w:p w14:paraId="470A2463" w14:textId="00B9A904" w:rsidR="00CB2D08" w:rsidRPr="00776345" w:rsidRDefault="006148FF" w:rsidP="00CB2D08">
      <w:pPr>
        <w:pStyle w:val="Corpsdetexte"/>
        <w:jc w:val="both"/>
        <w:rPr>
          <w:color w:val="FF0000"/>
          <w:sz w:val="20"/>
          <w:szCs w:val="20"/>
        </w:rPr>
      </w:pPr>
      <w:r w:rsidRPr="000134F2">
        <w:rPr>
          <w:sz w:val="20"/>
          <w:szCs w:val="20"/>
        </w:rPr>
        <w:t>Etant donné que chaque lot est spécifique (surtout pour le volet réhabilitation), il est de la responsabilité de chaque soumissionnaire éventuel de prendre les dispositions nécessaires pour effectuer la visite de site afin de lui permettre de tenir compte de la situation existante sur le site, de son emplacement, de son environnement, des voies d'accès, des potentielles mains d’œuvre et fournisseurs des bois et briques cuites ; des probables carrières gravier et sable ainsi que</w:t>
      </w:r>
      <w:r w:rsidRPr="006148FF">
        <w:t xml:space="preserve"> </w:t>
      </w:r>
      <w:r w:rsidRPr="000134F2">
        <w:rPr>
          <w:sz w:val="20"/>
          <w:szCs w:val="20"/>
        </w:rPr>
        <w:t>d’apprécier par conséquent la taille et le niveau de difficulté des prestations à effectuer. Les coûts liés à la visite sur le terrain sont à la charge du soumissionnaire</w:t>
      </w:r>
      <w:r w:rsidR="00CB2D08">
        <w:rPr>
          <w:sz w:val="20"/>
          <w:szCs w:val="20"/>
        </w:rPr>
        <w:t>.</w:t>
      </w:r>
    </w:p>
    <w:p w14:paraId="7343B57E" w14:textId="51ABA002" w:rsidR="00F6456F" w:rsidRPr="00776345" w:rsidRDefault="00F6456F" w:rsidP="00F6456F">
      <w:pPr>
        <w:pStyle w:val="Corpsdetexte"/>
        <w:rPr>
          <w:color w:val="FF0000"/>
          <w:sz w:val="20"/>
          <w:szCs w:val="20"/>
        </w:rPr>
      </w:pPr>
    </w:p>
    <w:p w14:paraId="4AF5F540" w14:textId="25C2BF10" w:rsidR="00AC7962" w:rsidRPr="000134F2" w:rsidRDefault="00AC7962" w:rsidP="00583432">
      <w:pPr>
        <w:pStyle w:val="Corpsdetexte"/>
        <w:jc w:val="both"/>
        <w:rPr>
          <w:sz w:val="20"/>
          <w:szCs w:val="20"/>
        </w:rPr>
      </w:pPr>
      <w:r w:rsidRPr="000134F2">
        <w:rPr>
          <w:sz w:val="20"/>
          <w:szCs w:val="20"/>
        </w:rPr>
        <w:t>Le soumissionnaire est censé introduire son offre en ayant pris connaissance et en tenant compte des rectifications éventuelles concernant le CSC qui sont publiées sur le site d</w:t>
      </w:r>
      <w:r w:rsidR="009B6B01" w:rsidRPr="000134F2">
        <w:rPr>
          <w:sz w:val="20"/>
          <w:szCs w:val="20"/>
        </w:rPr>
        <w:t>’</w:t>
      </w:r>
      <w:proofErr w:type="spellStart"/>
      <w:r w:rsidR="009B6B01" w:rsidRPr="000134F2">
        <w:rPr>
          <w:sz w:val="20"/>
          <w:szCs w:val="20"/>
        </w:rPr>
        <w:t>Enabel</w:t>
      </w:r>
      <w:proofErr w:type="spellEnd"/>
      <w:r w:rsidRPr="000134F2">
        <w:rPr>
          <w:sz w:val="20"/>
          <w:szCs w:val="20"/>
        </w:rPr>
        <w:t xml:space="preserve"> ou qui lui sont envoyées par courrier électronique. À cet effet, s’il a téléchargé le CSC sous forme électronique, il lui est vivement conseillé de transmettre ses coordonnées au gestionnaire de marchés publics mentionné ci-dessus et de se renseigner sur les éventuelles modifications ou informations complémentaires.</w:t>
      </w:r>
    </w:p>
    <w:p w14:paraId="58CE7AEE" w14:textId="77777777" w:rsidR="00AC7962" w:rsidRPr="000134F2" w:rsidRDefault="00AC7962" w:rsidP="00583432">
      <w:pPr>
        <w:pStyle w:val="Corpsdetexte"/>
        <w:jc w:val="both"/>
        <w:rPr>
          <w:sz w:val="20"/>
          <w:szCs w:val="20"/>
        </w:rPr>
      </w:pPr>
      <w:r w:rsidRPr="000134F2">
        <w:rPr>
          <w:sz w:val="20"/>
          <w:szCs w:val="20"/>
        </w:rPr>
        <w:t>Le soumissionnaire est tenu de dénoncer immédiatement toute lacune, erreur ou omission dans les documents du marché qui rende impossible l’établissement de son prix ou la comparaison des offres, au plus tard dans un délai de 10 jours avant la date limite de réception des offres.</w:t>
      </w:r>
    </w:p>
    <w:p w14:paraId="044EDEC5" w14:textId="209D2C76" w:rsidR="00AC7962" w:rsidRPr="00694489" w:rsidRDefault="00AC7962" w:rsidP="00694489">
      <w:pPr>
        <w:pStyle w:val="Titre3"/>
      </w:pPr>
      <w:bookmarkStart w:id="50" w:name="_Toc257039836"/>
      <w:bookmarkStart w:id="51" w:name="_Toc177368018"/>
      <w:proofErr w:type="spellStart"/>
      <w:r w:rsidRPr="00694489">
        <w:t>Offre</w:t>
      </w:r>
      <w:bookmarkEnd w:id="50"/>
      <w:bookmarkEnd w:id="51"/>
      <w:proofErr w:type="spellEnd"/>
    </w:p>
    <w:p w14:paraId="60C4EB07" w14:textId="77777777" w:rsidR="00AC7962" w:rsidRPr="00694489" w:rsidRDefault="00AC7962" w:rsidP="00694489">
      <w:pPr>
        <w:pStyle w:val="Titre4"/>
      </w:pPr>
      <w:bookmarkStart w:id="52" w:name="_Toc177368019"/>
      <w:r w:rsidRPr="00694489">
        <w:t>Données à mentionner dans l’offre</w:t>
      </w:r>
      <w:bookmarkEnd w:id="52"/>
    </w:p>
    <w:p w14:paraId="7D7965F9" w14:textId="77777777" w:rsidR="00AC7962" w:rsidRPr="000134F2" w:rsidRDefault="00AC7962" w:rsidP="000134F2">
      <w:pPr>
        <w:pStyle w:val="Corpsdetexte"/>
        <w:jc w:val="both"/>
        <w:rPr>
          <w:sz w:val="20"/>
          <w:szCs w:val="20"/>
        </w:rPr>
      </w:pPr>
      <w:r w:rsidRPr="000134F2">
        <w:rPr>
          <w:sz w:val="20"/>
          <w:szCs w:val="20"/>
        </w:rPr>
        <w:t>Le soumissionnaire est tenu d’utiliser le formulaire d’offre joint en annexe. A défaut d’utiliser ce formulaire, il supporte l’entière responsabilité de la parfaite concordance entre les documents qu’il a utilisés et le formulaire.</w:t>
      </w:r>
    </w:p>
    <w:p w14:paraId="3549FA05" w14:textId="3B2885CE" w:rsidR="00AC7962" w:rsidRPr="000134F2" w:rsidRDefault="00AC7962" w:rsidP="000134F2">
      <w:pPr>
        <w:pStyle w:val="Corpsdetexte"/>
        <w:jc w:val="both"/>
        <w:rPr>
          <w:sz w:val="20"/>
          <w:szCs w:val="20"/>
        </w:rPr>
      </w:pPr>
      <w:r w:rsidRPr="000134F2">
        <w:rPr>
          <w:sz w:val="20"/>
          <w:szCs w:val="20"/>
        </w:rPr>
        <w:t>L’offre et les annexes jointes au formulaire d’offre sont rédigées en français.</w:t>
      </w:r>
    </w:p>
    <w:p w14:paraId="6A354E96" w14:textId="77777777" w:rsidR="00AC7962" w:rsidRPr="000134F2" w:rsidRDefault="00AC7962" w:rsidP="000134F2">
      <w:pPr>
        <w:pStyle w:val="Corpsdetexte"/>
        <w:jc w:val="both"/>
        <w:rPr>
          <w:sz w:val="20"/>
          <w:szCs w:val="20"/>
        </w:rPr>
      </w:pPr>
      <w:r w:rsidRPr="000134F2">
        <w:rPr>
          <w:sz w:val="20"/>
          <w:szCs w:val="20"/>
        </w:rPr>
        <w:t>Par le dépôt de son offre, le soumissionnaire renonce automatiquement à ses conditions générales ou particulières de vente, même si celles-ci sont mentionnées dans l’une ou l’autre annexe à son offre.</w:t>
      </w:r>
    </w:p>
    <w:p w14:paraId="1A14C11D" w14:textId="77777777" w:rsidR="00AC7962" w:rsidRPr="000134F2" w:rsidRDefault="00AC7962" w:rsidP="000134F2">
      <w:pPr>
        <w:pStyle w:val="Corpsdetexte"/>
        <w:jc w:val="both"/>
        <w:rPr>
          <w:sz w:val="20"/>
          <w:szCs w:val="20"/>
        </w:rPr>
      </w:pPr>
      <w:r w:rsidRPr="000134F2">
        <w:rPr>
          <w:sz w:val="20"/>
          <w:szCs w:val="20"/>
        </w:rPr>
        <w:t xml:space="preserve">Le soumissionnaire indique clairement dans son offre quelle information est confidentielle et/ou se rapporte à des secrets techniques ou commerciaux et ne peut donc pas être divulguée par le pouvoir adjudicateur. </w:t>
      </w:r>
    </w:p>
    <w:p w14:paraId="2941293D" w14:textId="77777777" w:rsidR="00AC7962" w:rsidRPr="00694489" w:rsidRDefault="00AC7962" w:rsidP="00694489">
      <w:pPr>
        <w:pStyle w:val="Titre4"/>
      </w:pPr>
      <w:bookmarkStart w:id="53" w:name="_Toc177368020"/>
      <w:r w:rsidRPr="00694489">
        <w:t>Durée de validité de l’offre</w:t>
      </w:r>
      <w:bookmarkEnd w:id="53"/>
    </w:p>
    <w:p w14:paraId="43D7C960" w14:textId="6E63FEB5" w:rsidR="00AC7962" w:rsidRPr="000134F2" w:rsidRDefault="00AC7962" w:rsidP="000134F2">
      <w:pPr>
        <w:pStyle w:val="Corpsdetexte"/>
        <w:jc w:val="both"/>
        <w:rPr>
          <w:sz w:val="20"/>
          <w:szCs w:val="20"/>
        </w:rPr>
      </w:pPr>
      <w:r w:rsidRPr="000134F2">
        <w:rPr>
          <w:sz w:val="20"/>
          <w:szCs w:val="20"/>
        </w:rPr>
        <w:t xml:space="preserve">Les soumissionnaires restent liés par leur offre pendant un délai </w:t>
      </w:r>
      <w:r w:rsidR="00583432" w:rsidRPr="000134F2">
        <w:rPr>
          <w:sz w:val="20"/>
          <w:szCs w:val="20"/>
        </w:rPr>
        <w:t>de 90 jours</w:t>
      </w:r>
      <w:r w:rsidRPr="000134F2">
        <w:rPr>
          <w:sz w:val="20"/>
          <w:szCs w:val="20"/>
        </w:rPr>
        <w:t xml:space="preserve"> calendrier, à compter de la date limite de réception. </w:t>
      </w:r>
    </w:p>
    <w:p w14:paraId="485534E7" w14:textId="77777777" w:rsidR="00AC7962" w:rsidRPr="000134F2" w:rsidRDefault="00AC7962" w:rsidP="000134F2">
      <w:pPr>
        <w:pStyle w:val="Corpsdetexte"/>
        <w:jc w:val="both"/>
        <w:rPr>
          <w:sz w:val="20"/>
          <w:szCs w:val="20"/>
        </w:rPr>
      </w:pPr>
      <w:r w:rsidRPr="000134F2">
        <w:rPr>
          <w:sz w:val="20"/>
          <w:szCs w:val="20"/>
        </w:rPr>
        <w:t>En cas de dépassement du délai visé ci-dessus, la validité de l’offre sera traitée lors des négociations.</w:t>
      </w:r>
    </w:p>
    <w:p w14:paraId="07DB5145" w14:textId="77777777" w:rsidR="00AC7962" w:rsidRPr="00F03CA2" w:rsidRDefault="00AC7962" w:rsidP="00F03CA2">
      <w:pPr>
        <w:pStyle w:val="Titre4"/>
      </w:pPr>
      <w:bookmarkStart w:id="54" w:name="_Toc177368021"/>
      <w:r w:rsidRPr="00F03CA2">
        <w:t>Détermination, composantes et révision des prix</w:t>
      </w:r>
      <w:bookmarkEnd w:id="54"/>
    </w:p>
    <w:p w14:paraId="03C98542" w14:textId="5AEF1E59" w:rsidR="00AC7962" w:rsidRPr="006A4128" w:rsidRDefault="00AC7962" w:rsidP="00AC7962">
      <w:pPr>
        <w:pStyle w:val="Corpsdetexte"/>
        <w:rPr>
          <w:sz w:val="20"/>
          <w:szCs w:val="20"/>
        </w:rPr>
      </w:pPr>
      <w:r w:rsidRPr="006A4128">
        <w:rPr>
          <w:sz w:val="20"/>
          <w:szCs w:val="20"/>
        </w:rPr>
        <w:t xml:space="preserve">Tous les prix mentionnés dans le formulaire d’offre doivent être obligatoirement libellés en </w:t>
      </w:r>
      <w:r w:rsidR="004C1743" w:rsidRPr="006A4128">
        <w:rPr>
          <w:sz w:val="20"/>
          <w:szCs w:val="20"/>
        </w:rPr>
        <w:t>EURO HTVA</w:t>
      </w:r>
      <w:r w:rsidRPr="006A4128">
        <w:rPr>
          <w:sz w:val="20"/>
          <w:szCs w:val="20"/>
        </w:rPr>
        <w:t>.</w:t>
      </w:r>
    </w:p>
    <w:p w14:paraId="6509E980" w14:textId="47E4179F" w:rsidR="00AC7962" w:rsidRDefault="0089794C" w:rsidP="004C1743">
      <w:pPr>
        <w:pStyle w:val="Corpsdetexte"/>
        <w:jc w:val="both"/>
      </w:pPr>
      <w:r w:rsidRPr="00211A79">
        <w:t>Le présent marché est un marché à bordereau de prix, ce qui signifie que seul le prix unitaire est forfaitaire.</w:t>
      </w:r>
    </w:p>
    <w:p w14:paraId="301B8701" w14:textId="77777777" w:rsidR="0089794C" w:rsidRPr="00211A79" w:rsidRDefault="0089794C" w:rsidP="0089794C">
      <w:pPr>
        <w:pStyle w:val="Corpsdetexte"/>
      </w:pPr>
      <w:r w:rsidRPr="00211A79">
        <w:t>Le prix à payer sera obtenu en appliquant les prix unitaires mentionné dans l’inventaire aux quantités réellement exécutées.</w:t>
      </w:r>
    </w:p>
    <w:p w14:paraId="1B577FD9" w14:textId="77777777" w:rsidR="00AC7962" w:rsidRPr="000134F2" w:rsidRDefault="00AC7962" w:rsidP="004C1743">
      <w:pPr>
        <w:pStyle w:val="Corpsdetexte"/>
        <w:jc w:val="both"/>
        <w:rPr>
          <w:sz w:val="20"/>
          <w:szCs w:val="20"/>
        </w:rPr>
      </w:pPr>
      <w:r w:rsidRPr="000134F2">
        <w:rPr>
          <w:sz w:val="20"/>
          <w:szCs w:val="20"/>
        </w:rPr>
        <w:t>En application de l’article 37 de l’arrêté royal du 18 avril 2017, le pouvoir adjudicateur peut effectuer toutes les vérifications sur pièces comptables et tous contrôles sur place de l’exactitude des indications fournis dans le cadre de la vérification des prix.</w:t>
      </w:r>
    </w:p>
    <w:p w14:paraId="06D0668D" w14:textId="77777777" w:rsidR="00AC7962" w:rsidRPr="00F03CA2" w:rsidRDefault="00AC7962" w:rsidP="00F03CA2">
      <w:pPr>
        <w:pStyle w:val="Titre4"/>
      </w:pPr>
      <w:bookmarkStart w:id="55" w:name="_Toc177368022"/>
      <w:r w:rsidRPr="00F03CA2">
        <w:t>Eléments inclus dans le prix</w:t>
      </w:r>
      <w:bookmarkEnd w:id="55"/>
    </w:p>
    <w:p w14:paraId="4B089C80" w14:textId="2C4451FD" w:rsidR="00AC7962" w:rsidRPr="000134F2" w:rsidRDefault="00AC7962" w:rsidP="00694489">
      <w:pPr>
        <w:pStyle w:val="BTCtextCTB"/>
        <w:numPr>
          <w:ilvl w:val="0"/>
          <w:numId w:val="0"/>
        </w:numPr>
        <w:rPr>
          <w:rFonts w:ascii="Georgia" w:eastAsia="Calibri" w:hAnsi="Georgia"/>
          <w:color w:val="585756"/>
          <w:sz w:val="20"/>
        </w:rPr>
      </w:pPr>
      <w:r w:rsidRPr="000134F2">
        <w:rPr>
          <w:rFonts w:ascii="Georgia" w:eastAsia="Calibri" w:hAnsi="Georgia"/>
          <w:color w:val="585756"/>
          <w:sz w:val="20"/>
        </w:rPr>
        <w:t>Le soumissionnaire est censé avoir inclus dans les prix tant unitaires que globaux des marchés de travaux, tous les frais, mesures et charges quelconques inhérents à l'exécution du marché, à l’exception de la taxe sur la valeur ajoutée.</w:t>
      </w:r>
    </w:p>
    <w:p w14:paraId="2468BA8F" w14:textId="77777777" w:rsidR="00AC7962" w:rsidRPr="000134F2" w:rsidRDefault="00AC7962" w:rsidP="00694489">
      <w:pPr>
        <w:pStyle w:val="BTCtextCTB"/>
        <w:numPr>
          <w:ilvl w:val="0"/>
          <w:numId w:val="0"/>
        </w:numPr>
        <w:rPr>
          <w:rFonts w:ascii="Georgia" w:eastAsia="Calibri" w:hAnsi="Georgia"/>
          <w:color w:val="585756"/>
          <w:sz w:val="20"/>
        </w:rPr>
      </w:pPr>
      <w:r w:rsidRPr="000134F2">
        <w:rPr>
          <w:rFonts w:ascii="Georgia" w:eastAsia="Calibri" w:hAnsi="Georgia"/>
          <w:color w:val="585756"/>
          <w:sz w:val="20"/>
        </w:rPr>
        <w:t>Sont inclus dans les prix tant unitaires que globaux des marchés de travaux, tous les frais, mesures et charges quelconques inhérents à l’exécution du marché, notamment :</w:t>
      </w:r>
    </w:p>
    <w:p w14:paraId="60C9D48B" w14:textId="71BB3EC0" w:rsidR="00AC7962" w:rsidRPr="000134F2" w:rsidRDefault="00AC7962" w:rsidP="00AC7962">
      <w:pPr>
        <w:pStyle w:val="BTCbulletsCTB"/>
        <w:numPr>
          <w:ilvl w:val="0"/>
          <w:numId w:val="0"/>
        </w:numPr>
        <w:rPr>
          <w:rFonts w:ascii="Georgia" w:eastAsia="Calibri" w:hAnsi="Georgia"/>
          <w:bCs w:val="0"/>
          <w:color w:val="585756"/>
          <w:szCs w:val="20"/>
          <w:lang w:val="fr-BE" w:eastAsia="en-US"/>
        </w:rPr>
      </w:pPr>
      <w:r w:rsidRPr="000134F2">
        <w:rPr>
          <w:rFonts w:ascii="Georgia" w:eastAsia="Calibri" w:hAnsi="Georgia"/>
          <w:bCs w:val="0"/>
          <w:color w:val="585756"/>
          <w:szCs w:val="20"/>
          <w:lang w:val="fr-BE" w:eastAsia="en-US"/>
        </w:rPr>
        <w:t xml:space="preserve">1° le cas échéant, les mesures imposées par la législation en matière de sécurité et de santé des travailleurs lors de l’exécution de leur </w:t>
      </w:r>
      <w:r w:rsidR="004C1743" w:rsidRPr="000134F2">
        <w:rPr>
          <w:rFonts w:ascii="Georgia" w:eastAsia="Calibri" w:hAnsi="Georgia"/>
          <w:bCs w:val="0"/>
          <w:color w:val="585756"/>
          <w:szCs w:val="20"/>
          <w:lang w:val="fr-BE" w:eastAsia="en-US"/>
        </w:rPr>
        <w:t>travail ;</w:t>
      </w:r>
    </w:p>
    <w:p w14:paraId="39EBB51C" w14:textId="450247CD" w:rsidR="00AC7962" w:rsidRPr="000134F2" w:rsidRDefault="00AC7962" w:rsidP="00AC7962">
      <w:pPr>
        <w:pStyle w:val="BTCbulletsCTB"/>
        <w:numPr>
          <w:ilvl w:val="0"/>
          <w:numId w:val="0"/>
        </w:numPr>
        <w:rPr>
          <w:rFonts w:ascii="Georgia" w:eastAsia="Calibri" w:hAnsi="Georgia"/>
          <w:bCs w:val="0"/>
          <w:color w:val="585756"/>
          <w:szCs w:val="20"/>
          <w:lang w:val="fr-BE" w:eastAsia="en-US"/>
        </w:rPr>
      </w:pPr>
      <w:r w:rsidRPr="000134F2">
        <w:rPr>
          <w:rFonts w:ascii="Georgia" w:eastAsia="Calibri" w:hAnsi="Georgia"/>
          <w:bCs w:val="0"/>
          <w:color w:val="585756"/>
          <w:szCs w:val="20"/>
          <w:lang w:val="fr-BE" w:eastAsia="en-US"/>
        </w:rPr>
        <w:t xml:space="preserve">2° tous les travaux et fournitures tels que </w:t>
      </w:r>
      <w:proofErr w:type="spellStart"/>
      <w:r w:rsidRPr="000134F2">
        <w:rPr>
          <w:rFonts w:ascii="Georgia" w:eastAsia="Calibri" w:hAnsi="Georgia"/>
          <w:bCs w:val="0"/>
          <w:color w:val="585756"/>
          <w:szCs w:val="20"/>
          <w:lang w:val="fr-BE" w:eastAsia="en-US"/>
        </w:rPr>
        <w:t>étançonnages</w:t>
      </w:r>
      <w:proofErr w:type="spellEnd"/>
      <w:r w:rsidRPr="000134F2">
        <w:rPr>
          <w:rFonts w:ascii="Georgia" w:eastAsia="Calibri" w:hAnsi="Georgia"/>
          <w:bCs w:val="0"/>
          <w:color w:val="585756"/>
          <w:szCs w:val="20"/>
          <w:lang w:val="fr-BE" w:eastAsia="en-US"/>
        </w:rPr>
        <w:t xml:space="preserve">, blindages et épuisements, nécessaires pour empêcher les éboulements de terre et autres dégradations et pour y remédier le cas </w:t>
      </w:r>
      <w:r w:rsidR="004C1743" w:rsidRPr="000134F2">
        <w:rPr>
          <w:rFonts w:ascii="Georgia" w:eastAsia="Calibri" w:hAnsi="Georgia"/>
          <w:bCs w:val="0"/>
          <w:color w:val="585756"/>
          <w:szCs w:val="20"/>
          <w:lang w:val="fr-BE" w:eastAsia="en-US"/>
        </w:rPr>
        <w:t>échéant ;</w:t>
      </w:r>
    </w:p>
    <w:p w14:paraId="228FBA22" w14:textId="09D6CCE5" w:rsidR="00AC7962" w:rsidRPr="000134F2" w:rsidRDefault="00AC7962" w:rsidP="00AC7962">
      <w:pPr>
        <w:pStyle w:val="BTCbulletsCTB"/>
        <w:numPr>
          <w:ilvl w:val="0"/>
          <w:numId w:val="0"/>
        </w:numPr>
        <w:rPr>
          <w:rFonts w:ascii="Georgia" w:eastAsia="Calibri" w:hAnsi="Georgia"/>
          <w:bCs w:val="0"/>
          <w:color w:val="585756"/>
          <w:szCs w:val="20"/>
          <w:lang w:val="fr-BE" w:eastAsia="en-US"/>
        </w:rPr>
      </w:pPr>
      <w:r w:rsidRPr="000134F2">
        <w:rPr>
          <w:rFonts w:ascii="Georgia" w:eastAsia="Calibri" w:hAnsi="Georgia"/>
          <w:bCs w:val="0"/>
          <w:color w:val="585756"/>
          <w:szCs w:val="20"/>
          <w:lang w:val="fr-BE" w:eastAsia="en-US"/>
        </w:rPr>
        <w:t xml:space="preserve">3° la parfaite conservation, le déplacement et la remise en place éventuels des câbles et canalisations qui pourraient être rencontrés dans les fouilles, terrassements ou dragages, pour autant que ces prestations ne soient pas légalement à la charge des propriétaires de ces câbles et </w:t>
      </w:r>
      <w:r w:rsidR="004C1743" w:rsidRPr="000134F2">
        <w:rPr>
          <w:rFonts w:ascii="Georgia" w:eastAsia="Calibri" w:hAnsi="Georgia"/>
          <w:bCs w:val="0"/>
          <w:color w:val="585756"/>
          <w:szCs w:val="20"/>
          <w:lang w:val="fr-BE" w:eastAsia="en-US"/>
        </w:rPr>
        <w:t>canalisations ;</w:t>
      </w:r>
    </w:p>
    <w:p w14:paraId="7EE45E59" w14:textId="77777777" w:rsidR="00AC7962" w:rsidRPr="000134F2" w:rsidRDefault="00AC7962" w:rsidP="00AC7962">
      <w:pPr>
        <w:pStyle w:val="BTCbulletsCTB"/>
        <w:numPr>
          <w:ilvl w:val="0"/>
          <w:numId w:val="0"/>
        </w:numPr>
        <w:rPr>
          <w:rFonts w:ascii="Georgia" w:eastAsia="Calibri" w:hAnsi="Georgia"/>
          <w:bCs w:val="0"/>
          <w:color w:val="585756"/>
          <w:szCs w:val="20"/>
          <w:lang w:val="fr-BE" w:eastAsia="en-US"/>
        </w:rPr>
      </w:pPr>
      <w:r w:rsidRPr="000134F2">
        <w:rPr>
          <w:rFonts w:ascii="Georgia" w:eastAsia="Calibri" w:hAnsi="Georgia"/>
          <w:bCs w:val="0"/>
          <w:color w:val="585756"/>
          <w:szCs w:val="20"/>
          <w:lang w:val="fr-BE" w:eastAsia="en-US"/>
        </w:rPr>
        <w:t>4° l’enlèvement, dans les limites des fouilles, terrassements ou dragages éventuellement nécessaires à l’exécution de l’ouvrage :</w:t>
      </w:r>
    </w:p>
    <w:p w14:paraId="1A047EC9" w14:textId="376341EA" w:rsidR="00AC7962" w:rsidRPr="000134F2" w:rsidRDefault="00AC7962" w:rsidP="00AC7962">
      <w:pPr>
        <w:pStyle w:val="BTCbulletsCTB"/>
        <w:numPr>
          <w:ilvl w:val="0"/>
          <w:numId w:val="0"/>
        </w:numPr>
        <w:rPr>
          <w:rFonts w:ascii="Georgia" w:eastAsia="Calibri" w:hAnsi="Georgia"/>
          <w:bCs w:val="0"/>
          <w:color w:val="585756"/>
          <w:szCs w:val="20"/>
          <w:lang w:val="fr-BE" w:eastAsia="en-US"/>
        </w:rPr>
      </w:pPr>
      <w:r w:rsidRPr="000134F2">
        <w:rPr>
          <w:rFonts w:ascii="Georgia" w:eastAsia="Calibri" w:hAnsi="Georgia"/>
          <w:bCs w:val="0"/>
          <w:color w:val="585756"/>
          <w:szCs w:val="20"/>
          <w:lang w:val="fr-BE" w:eastAsia="en-US"/>
        </w:rPr>
        <w:t xml:space="preserve">a) de terres, vases et graviers, pierres, </w:t>
      </w:r>
      <w:r w:rsidR="00F03CA2" w:rsidRPr="000134F2">
        <w:rPr>
          <w:rFonts w:ascii="Georgia" w:eastAsia="Calibri" w:hAnsi="Georgia"/>
          <w:bCs w:val="0"/>
          <w:color w:val="585756"/>
          <w:szCs w:val="20"/>
          <w:lang w:val="fr-BE" w:eastAsia="en-US"/>
        </w:rPr>
        <w:t>moellons</w:t>
      </w:r>
      <w:r w:rsidRPr="000134F2">
        <w:rPr>
          <w:rFonts w:ascii="Georgia" w:eastAsia="Calibri" w:hAnsi="Georgia"/>
          <w:bCs w:val="0"/>
          <w:color w:val="585756"/>
          <w:szCs w:val="20"/>
          <w:lang w:val="fr-BE" w:eastAsia="en-US"/>
        </w:rPr>
        <w:t>, enrochements</w:t>
      </w:r>
      <w:r w:rsidR="00F03CA2" w:rsidRPr="000134F2">
        <w:rPr>
          <w:rFonts w:ascii="Georgia" w:eastAsia="Calibri" w:hAnsi="Georgia"/>
          <w:bCs w:val="0"/>
          <w:color w:val="585756"/>
          <w:szCs w:val="20"/>
          <w:lang w:val="fr-BE" w:eastAsia="en-US"/>
        </w:rPr>
        <w:t xml:space="preserve"> de toute nature, débris de maçonneries</w:t>
      </w:r>
      <w:r w:rsidRPr="000134F2">
        <w:rPr>
          <w:rFonts w:ascii="Georgia" w:eastAsia="Calibri" w:hAnsi="Georgia"/>
          <w:bCs w:val="0"/>
          <w:color w:val="585756"/>
          <w:szCs w:val="20"/>
          <w:lang w:val="fr-BE" w:eastAsia="en-US"/>
        </w:rPr>
        <w:t>, gazons, plantations, buissons, souches, racines, taillis, décombres et déchets</w:t>
      </w:r>
      <w:r w:rsidR="004C1743" w:rsidRPr="000134F2">
        <w:rPr>
          <w:rFonts w:ascii="Georgia" w:eastAsia="Calibri" w:hAnsi="Georgia"/>
          <w:bCs w:val="0"/>
          <w:color w:val="585756"/>
          <w:szCs w:val="20"/>
          <w:lang w:val="fr-BE" w:eastAsia="en-US"/>
        </w:rPr>
        <w:t xml:space="preserve"> </w:t>
      </w:r>
      <w:r w:rsidRPr="000134F2">
        <w:rPr>
          <w:rFonts w:ascii="Georgia" w:eastAsia="Calibri" w:hAnsi="Georgia"/>
          <w:bCs w:val="0"/>
          <w:color w:val="585756"/>
          <w:szCs w:val="20"/>
          <w:lang w:val="fr-BE" w:eastAsia="en-US"/>
        </w:rPr>
        <w:t xml:space="preserve">; </w:t>
      </w:r>
    </w:p>
    <w:p w14:paraId="3980A1A3" w14:textId="75E472B7" w:rsidR="00AC7962" w:rsidRPr="000134F2" w:rsidRDefault="00AC7962" w:rsidP="00AC7962">
      <w:pPr>
        <w:pStyle w:val="BTCbulletsCTB"/>
        <w:numPr>
          <w:ilvl w:val="0"/>
          <w:numId w:val="0"/>
        </w:numPr>
        <w:rPr>
          <w:rFonts w:ascii="Georgia" w:eastAsia="Calibri" w:hAnsi="Georgia"/>
          <w:bCs w:val="0"/>
          <w:color w:val="585756"/>
          <w:szCs w:val="20"/>
          <w:lang w:val="fr-BE" w:eastAsia="en-US"/>
        </w:rPr>
      </w:pPr>
      <w:r w:rsidRPr="000134F2">
        <w:rPr>
          <w:rFonts w:ascii="Georgia" w:eastAsia="Calibri" w:hAnsi="Georgia"/>
          <w:bCs w:val="0"/>
          <w:color w:val="585756"/>
          <w:szCs w:val="20"/>
          <w:lang w:val="fr-BE" w:eastAsia="en-US"/>
        </w:rPr>
        <w:t>b) de tout élément rocheux quel que soit son volume lorsque les documents du marché mentionnent que les terrassements, fouilles et dragages sont exécutés en terrain réputé rocheux, et à défaut de cette mention, de tout élément rocheux, de tout massif de maçonnerie ou de béton dont le volume d’un seul tenant n’excède pas un demi-mètre cube</w:t>
      </w:r>
      <w:r w:rsidR="004C1743" w:rsidRPr="000134F2">
        <w:rPr>
          <w:rFonts w:ascii="Georgia" w:eastAsia="Calibri" w:hAnsi="Georgia"/>
          <w:bCs w:val="0"/>
          <w:color w:val="585756"/>
          <w:szCs w:val="20"/>
          <w:lang w:val="fr-BE" w:eastAsia="en-US"/>
        </w:rPr>
        <w:t xml:space="preserve"> </w:t>
      </w:r>
      <w:r w:rsidRPr="000134F2">
        <w:rPr>
          <w:rFonts w:ascii="Georgia" w:eastAsia="Calibri" w:hAnsi="Georgia"/>
          <w:bCs w:val="0"/>
          <w:color w:val="585756"/>
          <w:szCs w:val="20"/>
          <w:lang w:val="fr-BE" w:eastAsia="en-US"/>
        </w:rPr>
        <w:t>;</w:t>
      </w:r>
    </w:p>
    <w:p w14:paraId="16C5C209" w14:textId="5811C5F9" w:rsidR="00AC7962" w:rsidRPr="000134F2" w:rsidRDefault="00AC7962" w:rsidP="00AC7962">
      <w:pPr>
        <w:pStyle w:val="BTCbulletsCTB"/>
        <w:numPr>
          <w:ilvl w:val="0"/>
          <w:numId w:val="0"/>
        </w:numPr>
        <w:rPr>
          <w:rFonts w:ascii="Georgia" w:eastAsia="Calibri" w:hAnsi="Georgia"/>
          <w:bCs w:val="0"/>
          <w:color w:val="585756"/>
          <w:szCs w:val="20"/>
          <w:lang w:val="fr-BE" w:eastAsia="en-US"/>
        </w:rPr>
      </w:pPr>
      <w:r w:rsidRPr="000134F2">
        <w:rPr>
          <w:rFonts w:ascii="Georgia" w:eastAsia="Calibri" w:hAnsi="Georgia"/>
          <w:bCs w:val="0"/>
          <w:color w:val="585756"/>
          <w:szCs w:val="20"/>
          <w:lang w:val="fr-BE" w:eastAsia="en-US"/>
        </w:rPr>
        <w:t>5° le transport et l’évacuation des produits de déblai, soit en dehors du domaine du pouvoir adjudicateur, soit aux lieux de remploi dans l’étendue des chantiers, soit aux lieux de dépôt prévus, suivant les prescriptions des documents du marché</w:t>
      </w:r>
      <w:r w:rsidR="004C1743" w:rsidRPr="000134F2">
        <w:rPr>
          <w:rFonts w:ascii="Georgia" w:eastAsia="Calibri" w:hAnsi="Georgia"/>
          <w:bCs w:val="0"/>
          <w:color w:val="585756"/>
          <w:szCs w:val="20"/>
          <w:lang w:val="fr-BE" w:eastAsia="en-US"/>
        </w:rPr>
        <w:t xml:space="preserve"> </w:t>
      </w:r>
      <w:r w:rsidRPr="000134F2">
        <w:rPr>
          <w:rFonts w:ascii="Georgia" w:eastAsia="Calibri" w:hAnsi="Georgia"/>
          <w:bCs w:val="0"/>
          <w:color w:val="585756"/>
          <w:szCs w:val="20"/>
          <w:lang w:val="fr-BE" w:eastAsia="en-US"/>
        </w:rPr>
        <w:t>;</w:t>
      </w:r>
    </w:p>
    <w:p w14:paraId="3BB18240" w14:textId="77777777" w:rsidR="00AC7962" w:rsidRPr="000134F2" w:rsidRDefault="00AC7962" w:rsidP="00AC7962">
      <w:pPr>
        <w:pStyle w:val="BTCbulletsCTB"/>
        <w:numPr>
          <w:ilvl w:val="0"/>
          <w:numId w:val="0"/>
        </w:numPr>
        <w:rPr>
          <w:szCs w:val="20"/>
          <w:lang w:val="fr-FR"/>
        </w:rPr>
      </w:pPr>
      <w:r w:rsidRPr="000134F2">
        <w:rPr>
          <w:rFonts w:ascii="Georgia" w:eastAsia="Calibri" w:hAnsi="Georgia"/>
          <w:bCs w:val="0"/>
          <w:color w:val="585756"/>
          <w:szCs w:val="20"/>
          <w:lang w:val="fr-BE" w:eastAsia="en-US"/>
        </w:rPr>
        <w:t>6° tous frais généraux, frais accessoires et frais d’entretien pendant l’exécution et le délai de garantie.</w:t>
      </w:r>
    </w:p>
    <w:p w14:paraId="23DEA6D2" w14:textId="77777777" w:rsidR="00AC7962" w:rsidRPr="000134F2" w:rsidRDefault="00AC7962" w:rsidP="00AC7962">
      <w:pPr>
        <w:spacing w:after="120" w:line="288" w:lineRule="auto"/>
        <w:jc w:val="both"/>
        <w:rPr>
          <w:sz w:val="20"/>
          <w:szCs w:val="20"/>
          <w:lang w:eastAsia="zh-CN"/>
        </w:rPr>
      </w:pPr>
      <w:r w:rsidRPr="000134F2">
        <w:rPr>
          <w:sz w:val="20"/>
          <w:szCs w:val="20"/>
          <w:lang w:eastAsia="zh-CN"/>
        </w:rPr>
        <w:t>7° les droits de douane et d’accise ;</w:t>
      </w:r>
    </w:p>
    <w:p w14:paraId="552F0E94" w14:textId="2A2287B5" w:rsidR="00AC7962" w:rsidRPr="000134F2" w:rsidRDefault="00AC7962" w:rsidP="00AC7962">
      <w:pPr>
        <w:pStyle w:val="BTCbulletsCTB"/>
        <w:numPr>
          <w:ilvl w:val="0"/>
          <w:numId w:val="0"/>
        </w:numPr>
        <w:rPr>
          <w:rFonts w:ascii="Georgia" w:eastAsia="Calibri" w:hAnsi="Georgia"/>
          <w:bCs w:val="0"/>
          <w:color w:val="585756"/>
          <w:szCs w:val="20"/>
          <w:lang w:val="fr-BE" w:eastAsia="en-US"/>
        </w:rPr>
      </w:pPr>
      <w:r w:rsidRPr="000134F2">
        <w:rPr>
          <w:rFonts w:ascii="Georgia" w:eastAsia="Calibri" w:hAnsi="Georgia"/>
          <w:bCs w:val="0"/>
          <w:color w:val="585756"/>
          <w:szCs w:val="20"/>
          <w:lang w:val="fr-BE" w:eastAsia="en-US"/>
        </w:rPr>
        <w:t>Sont également inclus dans le prix du marché tous les travaux qui, par leur nature, dépendent ou sont liés à ceux qui sont décrits dans les documents du marché</w:t>
      </w:r>
      <w:r w:rsidR="005E2D2C" w:rsidRPr="000134F2">
        <w:rPr>
          <w:rFonts w:ascii="Georgia" w:eastAsia="Calibri" w:hAnsi="Georgia"/>
          <w:bCs w:val="0"/>
          <w:color w:val="585756"/>
          <w:szCs w:val="20"/>
          <w:lang w:val="fr-BE" w:eastAsia="en-US"/>
        </w:rPr>
        <w:t> : Voir Spécifications Techniques et devis quantitatif et estimatif.</w:t>
      </w:r>
    </w:p>
    <w:p w14:paraId="094F1EE2" w14:textId="77777777" w:rsidR="00AC7962" w:rsidRPr="009652D6" w:rsidRDefault="00AC7962" w:rsidP="009652D6">
      <w:pPr>
        <w:pStyle w:val="Titre3"/>
      </w:pPr>
      <w:bookmarkStart w:id="56" w:name="_Toc177368023"/>
      <w:r w:rsidRPr="009652D6">
        <w:t xml:space="preserve">Introduction des </w:t>
      </w:r>
      <w:proofErr w:type="spellStart"/>
      <w:r w:rsidRPr="009652D6">
        <w:t>offres</w:t>
      </w:r>
      <w:bookmarkEnd w:id="56"/>
      <w:proofErr w:type="spellEnd"/>
    </w:p>
    <w:p w14:paraId="3B6072C8" w14:textId="18D64F37" w:rsidR="00AC7962" w:rsidRPr="0000144B" w:rsidRDefault="00761E6D" w:rsidP="0013070E">
      <w:pPr>
        <w:pStyle w:val="BTCtextCTB"/>
        <w:numPr>
          <w:ilvl w:val="0"/>
          <w:numId w:val="0"/>
        </w:numPr>
        <w:rPr>
          <w:rFonts w:ascii="Georgia" w:eastAsia="Calibri" w:hAnsi="Georgia"/>
          <w:color w:val="585756"/>
          <w:sz w:val="20"/>
        </w:rPr>
      </w:pPr>
      <w:r w:rsidRPr="0000144B">
        <w:rPr>
          <w:rFonts w:ascii="Georgia" w:eastAsia="Calibri" w:hAnsi="Georgia"/>
          <w:color w:val="585756"/>
          <w:sz w:val="20"/>
        </w:rPr>
        <w:t>L</w:t>
      </w:r>
      <w:r w:rsidR="00AC7962" w:rsidRPr="0000144B">
        <w:rPr>
          <w:rFonts w:ascii="Georgia" w:eastAsia="Calibri" w:hAnsi="Georgia"/>
          <w:color w:val="585756"/>
          <w:sz w:val="20"/>
        </w:rPr>
        <w:t>e soumissionnaire ne peut remettre qu'une offre par lot.</w:t>
      </w:r>
    </w:p>
    <w:p w14:paraId="353AE904" w14:textId="67A2D405" w:rsidR="00761E6D" w:rsidRPr="0000144B" w:rsidRDefault="00761E6D" w:rsidP="00761E6D">
      <w:pPr>
        <w:pStyle w:val="BTCtextCTB"/>
        <w:numPr>
          <w:ilvl w:val="0"/>
          <w:numId w:val="0"/>
        </w:numPr>
        <w:rPr>
          <w:rFonts w:ascii="Georgia" w:eastAsia="Calibri" w:hAnsi="Georgia"/>
          <w:color w:val="585756"/>
          <w:sz w:val="20"/>
        </w:rPr>
      </w:pPr>
      <w:r w:rsidRPr="0000144B">
        <w:rPr>
          <w:rFonts w:ascii="Georgia" w:eastAsia="Calibri" w:hAnsi="Georgia"/>
          <w:color w:val="585756"/>
          <w:sz w:val="20"/>
        </w:rPr>
        <w:t xml:space="preserve">L’offre devra être réceptionnée au plus tard le </w:t>
      </w:r>
      <w:r w:rsidR="00CB2D08">
        <w:rPr>
          <w:rFonts w:ascii="Georgia" w:eastAsia="Calibri" w:hAnsi="Georgia"/>
          <w:b/>
          <w:bCs/>
          <w:color w:val="585756"/>
          <w:sz w:val="20"/>
          <w:highlight w:val="yellow"/>
        </w:rPr>
        <w:t>10</w:t>
      </w:r>
      <w:r w:rsidR="00776345">
        <w:rPr>
          <w:rFonts w:ascii="Georgia" w:eastAsia="Calibri" w:hAnsi="Georgia"/>
          <w:b/>
          <w:bCs/>
          <w:color w:val="585756"/>
          <w:sz w:val="20"/>
          <w:highlight w:val="yellow"/>
        </w:rPr>
        <w:t xml:space="preserve"> octobre</w:t>
      </w:r>
      <w:r w:rsidRPr="0000144B">
        <w:rPr>
          <w:rFonts w:ascii="Georgia" w:eastAsia="Calibri" w:hAnsi="Georgia"/>
          <w:b/>
          <w:bCs/>
          <w:color w:val="585756"/>
          <w:sz w:val="20"/>
          <w:highlight w:val="yellow"/>
        </w:rPr>
        <w:t xml:space="preserve"> 2024 à 15h30</w:t>
      </w:r>
      <w:r w:rsidRPr="0000144B">
        <w:rPr>
          <w:rFonts w:ascii="Georgia" w:eastAsia="Calibri" w:hAnsi="Georgia"/>
          <w:color w:val="585756"/>
          <w:sz w:val="20"/>
          <w:highlight w:val="yellow"/>
        </w:rPr>
        <w:t xml:space="preserve"> (heure de Kinshasa-RD Congo).</w:t>
      </w:r>
    </w:p>
    <w:p w14:paraId="300A0650" w14:textId="77777777" w:rsidR="00761E6D" w:rsidRPr="0000144B" w:rsidRDefault="00761E6D" w:rsidP="00761E6D">
      <w:pPr>
        <w:pStyle w:val="BTCtextCTB"/>
        <w:numPr>
          <w:ilvl w:val="0"/>
          <w:numId w:val="0"/>
        </w:numPr>
        <w:rPr>
          <w:rFonts w:ascii="Georgia" w:eastAsia="Calibri" w:hAnsi="Georgia"/>
          <w:color w:val="585756"/>
          <w:sz w:val="20"/>
        </w:rPr>
      </w:pPr>
      <w:r w:rsidRPr="0000144B">
        <w:rPr>
          <w:rFonts w:ascii="Georgia" w:eastAsia="Calibri" w:hAnsi="Georgia"/>
          <w:color w:val="585756"/>
          <w:sz w:val="20"/>
        </w:rPr>
        <w:t xml:space="preserve">Toute demande de participation ou offre doit parvenir avant la date et l'heure ultime de dépôt. Les demandes de participation ou les offres parvenues tardivement ne sont pas acceptées. (Article 83 de l’AR Passation). </w:t>
      </w:r>
    </w:p>
    <w:p w14:paraId="36A2B901" w14:textId="77777777" w:rsidR="00761E6D" w:rsidRPr="0000144B" w:rsidRDefault="00761E6D" w:rsidP="00761E6D">
      <w:pPr>
        <w:autoSpaceDE w:val="0"/>
        <w:autoSpaceDN w:val="0"/>
        <w:adjustRightInd w:val="0"/>
        <w:spacing w:after="0" w:line="240" w:lineRule="auto"/>
        <w:jc w:val="both"/>
        <w:rPr>
          <w:rFonts w:cs="Georgia"/>
          <w:color w:val="575655"/>
          <w:sz w:val="20"/>
          <w:szCs w:val="20"/>
          <w:lang w:val="fr-FR" w:eastAsia="fr-BE"/>
        </w:rPr>
      </w:pPr>
      <w:r w:rsidRPr="0000144B">
        <w:rPr>
          <w:rFonts w:cs="Georgia"/>
          <w:color w:val="575655"/>
          <w:sz w:val="20"/>
          <w:szCs w:val="20"/>
          <w:lang w:val="fr-FR" w:eastAsia="fr-BE"/>
        </w:rPr>
        <w:t xml:space="preserve">Le soumissionnaire introduit son offre de la manière suivante : </w:t>
      </w:r>
    </w:p>
    <w:p w14:paraId="1BA01C67" w14:textId="77777777" w:rsidR="00761E6D" w:rsidRPr="0000144B" w:rsidRDefault="00761E6D" w:rsidP="00761E6D">
      <w:pPr>
        <w:autoSpaceDE w:val="0"/>
        <w:autoSpaceDN w:val="0"/>
        <w:adjustRightInd w:val="0"/>
        <w:spacing w:after="0" w:line="240" w:lineRule="auto"/>
        <w:jc w:val="both"/>
        <w:rPr>
          <w:rFonts w:cs="Georgia"/>
          <w:color w:val="575655"/>
          <w:sz w:val="20"/>
          <w:szCs w:val="20"/>
          <w:lang w:val="fr-FR" w:eastAsia="fr-BE"/>
        </w:rPr>
      </w:pPr>
    </w:p>
    <w:p w14:paraId="686E685E" w14:textId="77777777" w:rsidR="00761E6D" w:rsidRPr="0000144B" w:rsidRDefault="00761E6D" w:rsidP="00761E6D">
      <w:pPr>
        <w:autoSpaceDE w:val="0"/>
        <w:autoSpaceDN w:val="0"/>
        <w:adjustRightInd w:val="0"/>
        <w:spacing w:after="0" w:line="240" w:lineRule="auto"/>
        <w:jc w:val="both"/>
        <w:rPr>
          <w:rFonts w:cs="Georgia"/>
          <w:b/>
          <w:bCs/>
          <w:color w:val="565554"/>
          <w:sz w:val="20"/>
          <w:szCs w:val="20"/>
          <w:lang w:val="fr-FR" w:eastAsia="fr-BE"/>
        </w:rPr>
      </w:pPr>
      <w:r w:rsidRPr="0000144B">
        <w:rPr>
          <w:rFonts w:cs="Georgia"/>
          <w:b/>
          <w:bCs/>
          <w:color w:val="565554"/>
          <w:sz w:val="20"/>
          <w:szCs w:val="20"/>
          <w:lang w:val="fr-FR" w:eastAsia="fr-BE"/>
        </w:rPr>
        <w:t xml:space="preserve">Exclusivement par e-mail à l’adresse : </w:t>
      </w:r>
      <w:r w:rsidRPr="0000144B">
        <w:rPr>
          <w:rFonts w:cs="Georgia"/>
          <w:b/>
          <w:bCs/>
          <w:color w:val="0461C1"/>
          <w:sz w:val="20"/>
          <w:szCs w:val="20"/>
          <w:highlight w:val="yellow"/>
          <w:lang w:val="fr-FR" w:eastAsia="fr-BE"/>
        </w:rPr>
        <w:t>procurement.cod@enabel.be</w:t>
      </w:r>
      <w:r w:rsidRPr="0000144B">
        <w:rPr>
          <w:rFonts w:cs="Georgia"/>
          <w:b/>
          <w:bCs/>
          <w:color w:val="auto"/>
          <w:sz w:val="20"/>
          <w:szCs w:val="20"/>
          <w:lang w:val="fr-FR" w:eastAsia="fr-BE"/>
        </w:rPr>
        <w:t xml:space="preserve"> ; </w:t>
      </w:r>
      <w:r w:rsidRPr="0000144B">
        <w:rPr>
          <w:rFonts w:cs="Georgia"/>
          <w:b/>
          <w:bCs/>
          <w:color w:val="565554"/>
          <w:sz w:val="20"/>
          <w:szCs w:val="20"/>
          <w:lang w:val="fr-FR" w:eastAsia="fr-BE"/>
        </w:rPr>
        <w:t xml:space="preserve">sous format PDF, en un seul document. </w:t>
      </w:r>
    </w:p>
    <w:p w14:paraId="6EA6CCE4" w14:textId="77777777" w:rsidR="00761E6D" w:rsidRPr="00807354" w:rsidRDefault="00761E6D" w:rsidP="00761E6D">
      <w:pPr>
        <w:autoSpaceDE w:val="0"/>
        <w:autoSpaceDN w:val="0"/>
        <w:adjustRightInd w:val="0"/>
        <w:spacing w:after="0" w:line="240" w:lineRule="auto"/>
        <w:jc w:val="both"/>
        <w:rPr>
          <w:rFonts w:cs="Georgia"/>
          <w:color w:val="000000"/>
          <w:szCs w:val="21"/>
          <w:lang w:val="fr-FR" w:eastAsia="fr-BE"/>
        </w:rPr>
      </w:pPr>
    </w:p>
    <w:p w14:paraId="100F3281" w14:textId="77777777" w:rsidR="00761E6D" w:rsidRPr="0000144B" w:rsidRDefault="00761E6D" w:rsidP="00761E6D">
      <w:pPr>
        <w:autoSpaceDE w:val="0"/>
        <w:autoSpaceDN w:val="0"/>
        <w:adjustRightInd w:val="0"/>
        <w:spacing w:after="0" w:line="240" w:lineRule="auto"/>
        <w:jc w:val="both"/>
        <w:rPr>
          <w:rFonts w:cs="Georgia"/>
          <w:b/>
          <w:bCs/>
          <w:color w:val="565554"/>
          <w:sz w:val="20"/>
          <w:szCs w:val="20"/>
          <w:lang w:val="fr-FR" w:eastAsia="fr-BE"/>
        </w:rPr>
      </w:pPr>
      <w:r w:rsidRPr="0000144B">
        <w:rPr>
          <w:rFonts w:cs="Georgia"/>
          <w:b/>
          <w:bCs/>
          <w:color w:val="565554"/>
          <w:sz w:val="20"/>
          <w:szCs w:val="20"/>
          <w:u w:val="single"/>
          <w:lang w:val="fr-FR" w:eastAsia="fr-BE"/>
        </w:rPr>
        <w:t>Attention : pour ce marché, il est strictement interdit de recourir à des sites comme WeTransfer pour envoyer les offres</w:t>
      </w:r>
      <w:r w:rsidRPr="0000144B">
        <w:rPr>
          <w:rFonts w:cs="Georgia"/>
          <w:b/>
          <w:bCs/>
          <w:color w:val="565554"/>
          <w:sz w:val="20"/>
          <w:szCs w:val="20"/>
          <w:lang w:val="fr-FR" w:eastAsia="fr-BE"/>
        </w:rPr>
        <w:t>.</w:t>
      </w:r>
    </w:p>
    <w:p w14:paraId="3B3B80B6" w14:textId="3B7C1C37" w:rsidR="00761E6D" w:rsidRDefault="00761E6D" w:rsidP="005976EE">
      <w:pPr>
        <w:autoSpaceDE w:val="0"/>
        <w:autoSpaceDN w:val="0"/>
        <w:adjustRightInd w:val="0"/>
        <w:spacing w:after="0" w:line="240" w:lineRule="auto"/>
        <w:jc w:val="both"/>
        <w:rPr>
          <w:rFonts w:cs="Georgia"/>
          <w:color w:val="575655"/>
          <w:sz w:val="20"/>
          <w:szCs w:val="20"/>
          <w:lang w:val="fr-FR" w:eastAsia="fr-BE"/>
        </w:rPr>
      </w:pPr>
      <w:r w:rsidRPr="0000144B">
        <w:rPr>
          <w:rFonts w:cs="Georgia"/>
          <w:color w:val="575655"/>
          <w:sz w:val="20"/>
          <w:szCs w:val="20"/>
          <w:lang w:val="fr-FR" w:eastAsia="fr-BE"/>
        </w:rPr>
        <w:t>L’ouverture des offres aura lieu à huis clos.</w:t>
      </w:r>
    </w:p>
    <w:p w14:paraId="2A05211D" w14:textId="77777777" w:rsidR="000134F2" w:rsidRPr="0000144B" w:rsidRDefault="000134F2" w:rsidP="005976EE">
      <w:pPr>
        <w:autoSpaceDE w:val="0"/>
        <w:autoSpaceDN w:val="0"/>
        <w:adjustRightInd w:val="0"/>
        <w:spacing w:after="0" w:line="240" w:lineRule="auto"/>
        <w:jc w:val="both"/>
        <w:rPr>
          <w:sz w:val="20"/>
          <w:szCs w:val="20"/>
        </w:rPr>
      </w:pPr>
    </w:p>
    <w:p w14:paraId="3255AC7F" w14:textId="77777777" w:rsidR="00AC7962" w:rsidRPr="009652D6" w:rsidRDefault="00AC7962" w:rsidP="009652D6">
      <w:pPr>
        <w:pStyle w:val="Titre4"/>
      </w:pPr>
      <w:bookmarkStart w:id="57" w:name="Art.84"/>
      <w:bookmarkStart w:id="58" w:name="_Toc177368024"/>
      <w:bookmarkEnd w:id="57"/>
      <w:r w:rsidRPr="009652D6">
        <w:t>Modification ou retrait d’une offre déjà introduite</w:t>
      </w:r>
      <w:bookmarkEnd w:id="58"/>
    </w:p>
    <w:p w14:paraId="1BC755E3" w14:textId="77777777" w:rsidR="00AC7962" w:rsidRPr="0000144B" w:rsidRDefault="00AC7962" w:rsidP="00761E6D">
      <w:pPr>
        <w:pStyle w:val="BTCtextCTB"/>
        <w:numPr>
          <w:ilvl w:val="0"/>
          <w:numId w:val="0"/>
        </w:numPr>
        <w:rPr>
          <w:rFonts w:ascii="Georgia" w:eastAsia="Calibri" w:hAnsi="Georgia"/>
          <w:color w:val="585756"/>
          <w:sz w:val="20"/>
        </w:rPr>
      </w:pPr>
      <w:r w:rsidRPr="0000144B">
        <w:rPr>
          <w:rFonts w:ascii="Georgia" w:eastAsia="Calibri" w:hAnsi="Georgia"/>
          <w:color w:val="585756"/>
          <w:sz w:val="20"/>
        </w:rPr>
        <w:t xml:space="preserve">Lorsqu’un soumissionnaire souhaite modifier ou retirer une offre déjà envoyée ou introduite, ceci doit se dérouler conformément aux dispositions des articles 43 et 85 de l’arrêté royal du 18 avril 2017. </w:t>
      </w:r>
    </w:p>
    <w:p w14:paraId="49369F76" w14:textId="77777777" w:rsidR="00AC7962" w:rsidRPr="0000144B" w:rsidRDefault="00AC7962" w:rsidP="00761E6D">
      <w:pPr>
        <w:pStyle w:val="BTCtextCTB"/>
        <w:numPr>
          <w:ilvl w:val="0"/>
          <w:numId w:val="0"/>
        </w:numPr>
        <w:rPr>
          <w:rFonts w:ascii="Georgia" w:eastAsia="Calibri" w:hAnsi="Georgia"/>
          <w:color w:val="585756"/>
          <w:sz w:val="20"/>
        </w:rPr>
      </w:pPr>
      <w:r w:rsidRPr="0000144B">
        <w:rPr>
          <w:rFonts w:ascii="Georgia" w:eastAsia="Calibri" w:hAnsi="Georgia"/>
          <w:color w:val="585756"/>
          <w:sz w:val="20"/>
        </w:rPr>
        <w:t>Afin de modifier ou de retirer une offre déjà envoyée ou introduite, une déclaration écrite est exigée, correctement signée par le soumissionnaire ou par son mandataire. L’objet et la portée des modifications doivent être mentionnés de façon précise. Le retrait doit être inconditionnel.</w:t>
      </w:r>
    </w:p>
    <w:p w14:paraId="4F903BF8" w14:textId="77777777" w:rsidR="00AC7962" w:rsidRPr="0000144B" w:rsidRDefault="00AC7962" w:rsidP="00761E6D">
      <w:pPr>
        <w:pStyle w:val="BTCtextCTB"/>
        <w:numPr>
          <w:ilvl w:val="0"/>
          <w:numId w:val="0"/>
        </w:numPr>
        <w:rPr>
          <w:rFonts w:ascii="Georgia" w:eastAsia="Calibri" w:hAnsi="Georgia"/>
          <w:color w:val="585756"/>
          <w:sz w:val="20"/>
        </w:rPr>
      </w:pPr>
      <w:r w:rsidRPr="0000144B">
        <w:rPr>
          <w:rFonts w:ascii="Georgia" w:eastAsia="Calibri" w:hAnsi="Georgia"/>
          <w:color w:val="585756"/>
          <w:sz w:val="20"/>
        </w:rPr>
        <w:t>Le retrait peut également être communiqué par téléfax, ou via un moyen électronique, pour autant qu’il soit confirmé par lettre recommandée déposée à la poste ou contre accusé de réception au plus tard le jour avant la date limite de réception des offres.</w:t>
      </w:r>
    </w:p>
    <w:p w14:paraId="6B598B95" w14:textId="77777777" w:rsidR="00AC7962" w:rsidRPr="0000144B" w:rsidRDefault="00AC7962" w:rsidP="00761E6D">
      <w:pPr>
        <w:pStyle w:val="BTCtextCTB"/>
        <w:numPr>
          <w:ilvl w:val="0"/>
          <w:numId w:val="0"/>
        </w:numPr>
        <w:rPr>
          <w:rFonts w:ascii="Georgia" w:eastAsia="Calibri" w:hAnsi="Georgia"/>
          <w:color w:val="585756"/>
          <w:sz w:val="20"/>
        </w:rPr>
      </w:pPr>
      <w:r w:rsidRPr="0000144B">
        <w:rPr>
          <w:rFonts w:ascii="Georgia" w:eastAsia="Calibri" w:hAnsi="Georgia"/>
          <w:color w:val="585756"/>
          <w:sz w:val="20"/>
        </w:rPr>
        <w:t>Lorsque l’offre est introduite via e-</w:t>
      </w:r>
      <w:proofErr w:type="spellStart"/>
      <w:r w:rsidRPr="0000144B">
        <w:rPr>
          <w:rFonts w:ascii="Georgia" w:eastAsia="Calibri" w:hAnsi="Georgia"/>
          <w:color w:val="585756"/>
          <w:sz w:val="20"/>
        </w:rPr>
        <w:t>tendering</w:t>
      </w:r>
      <w:proofErr w:type="spellEnd"/>
      <w:r w:rsidRPr="0000144B">
        <w:rPr>
          <w:rFonts w:ascii="Georgia" w:eastAsia="Calibri" w:hAnsi="Georgia"/>
          <w:color w:val="585756"/>
          <w:sz w:val="20"/>
        </w:rPr>
        <w:t>, la modification ou le retrait de l’offre se fait conformément à l’article 43, §2 de l’A.R. du 18 avril 2017.</w:t>
      </w:r>
    </w:p>
    <w:p w14:paraId="654CC1F2" w14:textId="77777777" w:rsidR="00AC7962" w:rsidRPr="0000144B" w:rsidRDefault="00AC7962" w:rsidP="00761E6D">
      <w:pPr>
        <w:pStyle w:val="BTCtextCTB"/>
        <w:numPr>
          <w:ilvl w:val="0"/>
          <w:numId w:val="0"/>
        </w:numPr>
        <w:rPr>
          <w:rFonts w:ascii="Georgia" w:eastAsia="Calibri" w:hAnsi="Georgia"/>
          <w:color w:val="585756"/>
          <w:sz w:val="20"/>
        </w:rPr>
      </w:pPr>
      <w:r w:rsidRPr="0000144B">
        <w:rPr>
          <w:rFonts w:ascii="Georgia" w:eastAsia="Calibri" w:hAnsi="Georgia"/>
          <w:color w:val="585756"/>
          <w:sz w:val="20"/>
        </w:rPr>
        <w:t>Ainsi, les modifications à une offre qui interviennent après la signature du rapport de dépôt, ainsi que son retrait donnent lieu à l'envoi d'un nouveau rapport de dépôt qui doit être signé conformément au paragraphe 1er.</w:t>
      </w:r>
    </w:p>
    <w:p w14:paraId="4CB953A1" w14:textId="77777777" w:rsidR="00AC7962" w:rsidRPr="0000144B" w:rsidRDefault="00AC7962" w:rsidP="00761E6D">
      <w:pPr>
        <w:pStyle w:val="BTCtextCTB"/>
        <w:numPr>
          <w:ilvl w:val="0"/>
          <w:numId w:val="0"/>
        </w:numPr>
        <w:rPr>
          <w:rFonts w:ascii="Georgia" w:eastAsia="Calibri" w:hAnsi="Georgia"/>
          <w:color w:val="585756"/>
          <w:sz w:val="20"/>
        </w:rPr>
      </w:pPr>
      <w:r w:rsidRPr="0000144B">
        <w:rPr>
          <w:rFonts w:ascii="Georgia" w:eastAsia="Calibri" w:hAnsi="Georgia"/>
          <w:color w:val="585756"/>
          <w:sz w:val="20"/>
        </w:rPr>
        <w:br/>
        <w:t>L'objet et la portée des modifications doivent être indiqués avec précision.</w:t>
      </w:r>
    </w:p>
    <w:p w14:paraId="7CCA24D8" w14:textId="77777777" w:rsidR="00AC7962" w:rsidRPr="0000144B" w:rsidRDefault="00AC7962" w:rsidP="00761E6D">
      <w:pPr>
        <w:pStyle w:val="BTCtextCTB"/>
        <w:numPr>
          <w:ilvl w:val="0"/>
          <w:numId w:val="0"/>
        </w:numPr>
        <w:rPr>
          <w:rFonts w:ascii="Georgia" w:eastAsia="Calibri" w:hAnsi="Georgia"/>
          <w:color w:val="585756"/>
          <w:sz w:val="20"/>
        </w:rPr>
      </w:pPr>
      <w:r w:rsidRPr="0000144B">
        <w:rPr>
          <w:rFonts w:ascii="Georgia" w:eastAsia="Calibri" w:hAnsi="Georgia"/>
          <w:color w:val="585756"/>
          <w:sz w:val="20"/>
        </w:rPr>
        <w:t>Le retrait doit être pur et simple.</w:t>
      </w:r>
    </w:p>
    <w:p w14:paraId="4BBD2CC3" w14:textId="23534BC4" w:rsidR="00AC7962" w:rsidRPr="0000144B" w:rsidRDefault="00AC7962" w:rsidP="005976EE">
      <w:pPr>
        <w:pStyle w:val="BTCtextCTB"/>
        <w:numPr>
          <w:ilvl w:val="0"/>
          <w:numId w:val="0"/>
        </w:numPr>
        <w:rPr>
          <w:rFonts w:ascii="Georgia" w:eastAsia="Calibri" w:hAnsi="Georgia"/>
          <w:color w:val="585756"/>
          <w:sz w:val="20"/>
        </w:rPr>
      </w:pPr>
      <w:r w:rsidRPr="0000144B">
        <w:rPr>
          <w:rFonts w:ascii="Georgia" w:eastAsia="Calibri" w:hAnsi="Georgia"/>
          <w:color w:val="585756"/>
          <w:sz w:val="20"/>
        </w:rPr>
        <w:t>Lorsque le rapport de dépôt dressé à la suite des modifications ou du retrait visés à l'alinéa 1er, n'est pas revêtu de la signature visée au paragraphe 1er, la modification ou le retrait est d'office entaché de nullité. Cette nullité ne porte que sur les modifications ou le retrait et non sur l'offre elle-même.</w:t>
      </w:r>
    </w:p>
    <w:p w14:paraId="2F132462" w14:textId="4736BC70" w:rsidR="00AC7962" w:rsidRPr="0000144B" w:rsidRDefault="00AC7962" w:rsidP="00AC7962">
      <w:pPr>
        <w:pStyle w:val="Titre3"/>
      </w:pPr>
      <w:bookmarkStart w:id="59" w:name="_Toc177368025"/>
      <w:proofErr w:type="spellStart"/>
      <w:r w:rsidRPr="009652D6">
        <w:t>Sélection</w:t>
      </w:r>
      <w:proofErr w:type="spellEnd"/>
      <w:r w:rsidRPr="009652D6">
        <w:t xml:space="preserve"> des </w:t>
      </w:r>
      <w:proofErr w:type="spellStart"/>
      <w:r w:rsidRPr="009652D6">
        <w:t>soumissionnaires</w:t>
      </w:r>
      <w:bookmarkEnd w:id="59"/>
      <w:proofErr w:type="spellEnd"/>
    </w:p>
    <w:p w14:paraId="7A04F847" w14:textId="0032463E" w:rsidR="00AC7962" w:rsidRPr="0000144B" w:rsidRDefault="00AC7962" w:rsidP="00AC7962">
      <w:pPr>
        <w:pStyle w:val="Titre4"/>
      </w:pPr>
      <w:bookmarkStart w:id="60" w:name="_Toc177368026"/>
      <w:r w:rsidRPr="009652D6">
        <w:t>Motifs d’exclusion</w:t>
      </w:r>
      <w:bookmarkEnd w:id="60"/>
    </w:p>
    <w:p w14:paraId="7405CDE2" w14:textId="77777777" w:rsidR="00AC7962" w:rsidRPr="0000144B" w:rsidRDefault="00AC7962" w:rsidP="00AC7962">
      <w:pPr>
        <w:pStyle w:val="Corpsdetexte"/>
        <w:rPr>
          <w:sz w:val="20"/>
          <w:szCs w:val="20"/>
        </w:rPr>
      </w:pPr>
      <w:r w:rsidRPr="0000144B">
        <w:rPr>
          <w:sz w:val="20"/>
          <w:szCs w:val="20"/>
        </w:rPr>
        <w:t>Les motifs d’exclusion obligatoires et facultatifs sont renseignés en annexe du présent cahier spécial des charges.</w:t>
      </w:r>
    </w:p>
    <w:p w14:paraId="1DB851FD" w14:textId="77777777" w:rsidR="00AC7962" w:rsidRPr="0000144B" w:rsidRDefault="00AC7962" w:rsidP="00AC7962">
      <w:pPr>
        <w:pStyle w:val="Corpsdetexte"/>
        <w:rPr>
          <w:sz w:val="20"/>
          <w:szCs w:val="20"/>
        </w:rPr>
      </w:pPr>
      <w:r w:rsidRPr="0000144B">
        <w:rPr>
          <w:sz w:val="20"/>
          <w:szCs w:val="20"/>
        </w:rPr>
        <w:t>Par le dépôt de son offre, le soumissionnaire atteste qu’il ne se trouve pas dans un des cas d’exclusion figurant aux articles 67 à 69 de la loi du 17 juin 2016 et aux articles 61 à 64 de l’A.R. du 18 avril 2017.</w:t>
      </w:r>
    </w:p>
    <w:p w14:paraId="432E0631" w14:textId="77777777" w:rsidR="00AC7962" w:rsidRPr="0000144B" w:rsidRDefault="00AC7962" w:rsidP="00AC7962">
      <w:pPr>
        <w:pStyle w:val="Corpsdetexte"/>
        <w:rPr>
          <w:sz w:val="20"/>
          <w:szCs w:val="20"/>
        </w:rPr>
      </w:pPr>
      <w:r w:rsidRPr="0000144B">
        <w:rPr>
          <w:sz w:val="20"/>
          <w:szCs w:val="20"/>
        </w:rPr>
        <w:t>Le pouvoir adjudicateur vérifiera l’exactitude de cette déclaration sur l’honneur dans le chef du soumissionnaire dont l’offre est la mieux classée.</w:t>
      </w:r>
    </w:p>
    <w:p w14:paraId="57B050E1" w14:textId="77777777" w:rsidR="00AC7962" w:rsidRPr="0000144B" w:rsidRDefault="00AC7962" w:rsidP="00AC7962">
      <w:pPr>
        <w:pStyle w:val="Corpsdetexte"/>
        <w:rPr>
          <w:sz w:val="20"/>
          <w:szCs w:val="20"/>
        </w:rPr>
      </w:pPr>
      <w:r w:rsidRPr="0000144B">
        <w:rPr>
          <w:sz w:val="20"/>
          <w:szCs w:val="20"/>
        </w:rPr>
        <w:t>A cette fin, il demandera au soumissionnaire concerné par les moyens les plus rapides et endéans le délai qu’il détermine de fournir les renseignements ou documents permettant de vérifier sa situation personnelle.</w:t>
      </w:r>
    </w:p>
    <w:p w14:paraId="221BA1BB" w14:textId="77777777" w:rsidR="00AC7962" w:rsidRPr="0000144B" w:rsidRDefault="00AC7962" w:rsidP="00AC7962">
      <w:pPr>
        <w:pStyle w:val="Corpsdetexte"/>
        <w:rPr>
          <w:sz w:val="20"/>
          <w:szCs w:val="20"/>
          <w:highlight w:val="lightGray"/>
        </w:rPr>
      </w:pPr>
      <w:r w:rsidRPr="0000144B">
        <w:rPr>
          <w:sz w:val="20"/>
          <w:szCs w:val="20"/>
        </w:rPr>
        <w:t>Le pouvoir adjudicateur demandera lui-même les renseignements ou documents qu’il peut obtenir gratuitement par des moyens électroniques auprès des services qui en sont les gestionnaires.</w:t>
      </w:r>
    </w:p>
    <w:p w14:paraId="51C981DC" w14:textId="77777777" w:rsidR="00AC7962" w:rsidRPr="009652D6" w:rsidRDefault="00AC7962" w:rsidP="009652D6">
      <w:pPr>
        <w:pStyle w:val="Titre4"/>
      </w:pPr>
      <w:bookmarkStart w:id="61" w:name="_Toc177368027"/>
      <w:r w:rsidRPr="009652D6">
        <w:t>Critères de sélection</w:t>
      </w:r>
      <w:bookmarkEnd w:id="61"/>
    </w:p>
    <w:p w14:paraId="00A77345" w14:textId="136AFCD7" w:rsidR="00AC7962" w:rsidRDefault="00AC7962" w:rsidP="00F17D95">
      <w:pPr>
        <w:pStyle w:val="Corpsdetexte"/>
        <w:rPr>
          <w:kern w:val="18"/>
          <w:sz w:val="20"/>
        </w:rPr>
      </w:pPr>
      <w:r w:rsidRPr="00CB46C7">
        <w:rPr>
          <w:kern w:val="18"/>
          <w:sz w:val="20"/>
        </w:rPr>
        <w:t xml:space="preserve">Le soumissionnaire est, en outre, tenu de démontrer à l’aide des documents demandés dans le « Dossier de sélection » qu’il est suffisamment capable, tant du point de vue </w:t>
      </w:r>
      <w:r w:rsidRPr="006E06A0">
        <w:rPr>
          <w:kern w:val="18"/>
          <w:sz w:val="20"/>
        </w:rPr>
        <w:t>économique et financier que du point de vue technique</w:t>
      </w:r>
      <w:r w:rsidRPr="00335560">
        <w:rPr>
          <w:kern w:val="18"/>
          <w:sz w:val="20"/>
        </w:rPr>
        <w:t>, de</w:t>
      </w:r>
      <w:r w:rsidRPr="00CB46C7">
        <w:rPr>
          <w:kern w:val="18"/>
          <w:sz w:val="20"/>
        </w:rPr>
        <w:t xml:space="preserve"> mener à bien le présent marché public.</w:t>
      </w:r>
    </w:p>
    <w:p w14:paraId="0428FC87" w14:textId="31D38919" w:rsidR="00F17D95" w:rsidRDefault="00F80F22" w:rsidP="00F17D95">
      <w:pPr>
        <w:pStyle w:val="Corpsdetexte"/>
        <w:rPr>
          <w:kern w:val="18"/>
          <w:sz w:val="20"/>
        </w:rPr>
      </w:pPr>
      <w:r>
        <w:rPr>
          <w:kern w:val="18"/>
          <w:sz w:val="20"/>
        </w:rPr>
        <w:t>Pour ce marché, le soumissionnaire doit fournir les éléments suivants :</w:t>
      </w:r>
    </w:p>
    <w:p w14:paraId="7BA2C583" w14:textId="16693BFE" w:rsidR="00F80F22" w:rsidRPr="0000144B" w:rsidRDefault="00F80F22" w:rsidP="00F80F22">
      <w:pPr>
        <w:pStyle w:val="Corpsdetexte"/>
        <w:numPr>
          <w:ilvl w:val="0"/>
          <w:numId w:val="28"/>
        </w:numPr>
        <w:tabs>
          <w:tab w:val="clear" w:pos="1224"/>
          <w:tab w:val="num" w:pos="864"/>
        </w:tabs>
        <w:ind w:left="709" w:hanging="425"/>
        <w:rPr>
          <w:kern w:val="18"/>
          <w:sz w:val="20"/>
          <w:szCs w:val="20"/>
        </w:rPr>
      </w:pPr>
      <w:bookmarkStart w:id="62" w:name="_Hlk177128491"/>
      <w:bookmarkStart w:id="63" w:name="_Hlk175644781"/>
      <w:r w:rsidRPr="0000144B">
        <w:rPr>
          <w:kern w:val="18"/>
          <w:sz w:val="20"/>
          <w:szCs w:val="20"/>
        </w:rPr>
        <w:t>Au moins (</w:t>
      </w:r>
      <w:r w:rsidR="004F4F50">
        <w:rPr>
          <w:kern w:val="18"/>
          <w:sz w:val="20"/>
          <w:szCs w:val="20"/>
        </w:rPr>
        <w:t>2</w:t>
      </w:r>
      <w:r w:rsidRPr="0000144B">
        <w:rPr>
          <w:kern w:val="18"/>
          <w:sz w:val="20"/>
          <w:szCs w:val="20"/>
        </w:rPr>
        <w:t xml:space="preserve">) </w:t>
      </w:r>
      <w:r w:rsidR="004F4F50">
        <w:rPr>
          <w:kern w:val="18"/>
          <w:sz w:val="20"/>
          <w:szCs w:val="20"/>
        </w:rPr>
        <w:t>deux</w:t>
      </w:r>
      <w:r w:rsidRPr="0000144B">
        <w:rPr>
          <w:kern w:val="18"/>
          <w:sz w:val="20"/>
          <w:szCs w:val="20"/>
        </w:rPr>
        <w:t xml:space="preserve"> preuves d’exécution de travaux de réhabilitations similaires </w:t>
      </w:r>
      <w:r w:rsidR="00B935CB">
        <w:rPr>
          <w:kern w:val="18"/>
          <w:sz w:val="20"/>
          <w:szCs w:val="20"/>
        </w:rPr>
        <w:t xml:space="preserve">d’une valeur de d’au moins </w:t>
      </w:r>
      <w:r w:rsidR="004F4F50" w:rsidRPr="00CB2D08">
        <w:rPr>
          <w:kern w:val="18"/>
          <w:sz w:val="20"/>
          <w:szCs w:val="20"/>
        </w:rPr>
        <w:t>30</w:t>
      </w:r>
      <w:r w:rsidR="00B935CB" w:rsidRPr="00CB2D08">
        <w:rPr>
          <w:kern w:val="18"/>
          <w:sz w:val="20"/>
          <w:szCs w:val="20"/>
        </w:rPr>
        <w:t>.000€ chacun</w:t>
      </w:r>
      <w:r w:rsidR="00B935CB">
        <w:rPr>
          <w:kern w:val="18"/>
          <w:sz w:val="20"/>
          <w:szCs w:val="20"/>
        </w:rPr>
        <w:t xml:space="preserve"> </w:t>
      </w:r>
      <w:r w:rsidRPr="0000144B">
        <w:rPr>
          <w:kern w:val="18"/>
          <w:sz w:val="20"/>
          <w:szCs w:val="20"/>
        </w:rPr>
        <w:t>au cours de 5 dernières années : 2019 à 2024- pour le lot 1</w:t>
      </w:r>
    </w:p>
    <w:p w14:paraId="65EF779B" w14:textId="175082A3" w:rsidR="00F17D95" w:rsidRPr="0000144B" w:rsidRDefault="00F80F22" w:rsidP="00F80F22">
      <w:pPr>
        <w:pStyle w:val="Corpsdetexte"/>
        <w:numPr>
          <w:ilvl w:val="0"/>
          <w:numId w:val="28"/>
        </w:numPr>
        <w:tabs>
          <w:tab w:val="clear" w:pos="1224"/>
          <w:tab w:val="num" w:pos="864"/>
        </w:tabs>
        <w:ind w:left="709" w:hanging="425"/>
        <w:rPr>
          <w:kern w:val="18"/>
          <w:sz w:val="20"/>
          <w:szCs w:val="20"/>
        </w:rPr>
      </w:pPr>
      <w:r w:rsidRPr="0000144B">
        <w:rPr>
          <w:kern w:val="18"/>
          <w:sz w:val="20"/>
          <w:szCs w:val="20"/>
        </w:rPr>
        <w:t xml:space="preserve">Au moins (2) deux preuves d’exécution de travaux de constructions similaires </w:t>
      </w:r>
      <w:r w:rsidR="00B935CB">
        <w:rPr>
          <w:kern w:val="18"/>
          <w:sz w:val="20"/>
          <w:szCs w:val="20"/>
        </w:rPr>
        <w:t xml:space="preserve">d’une valeur de d’au moins </w:t>
      </w:r>
      <w:r w:rsidR="004F4F50" w:rsidRPr="00CB2D08">
        <w:rPr>
          <w:kern w:val="18"/>
          <w:sz w:val="20"/>
          <w:szCs w:val="20"/>
        </w:rPr>
        <w:t>15.</w:t>
      </w:r>
      <w:r w:rsidR="00B935CB" w:rsidRPr="00CB2D08">
        <w:rPr>
          <w:kern w:val="18"/>
          <w:sz w:val="20"/>
          <w:szCs w:val="20"/>
        </w:rPr>
        <w:t>000€ chacun</w:t>
      </w:r>
      <w:r w:rsidR="00B935CB">
        <w:rPr>
          <w:kern w:val="18"/>
          <w:sz w:val="20"/>
          <w:szCs w:val="20"/>
        </w:rPr>
        <w:t xml:space="preserve"> </w:t>
      </w:r>
      <w:r w:rsidRPr="0000144B">
        <w:rPr>
          <w:kern w:val="18"/>
          <w:sz w:val="20"/>
          <w:szCs w:val="20"/>
        </w:rPr>
        <w:t>au cours de 5 dernières années : 2019 à 2024 – pour</w:t>
      </w:r>
      <w:r w:rsidR="004F4F50">
        <w:rPr>
          <w:kern w:val="18"/>
          <w:sz w:val="20"/>
          <w:szCs w:val="20"/>
        </w:rPr>
        <w:t xml:space="preserve"> chacun des </w:t>
      </w:r>
      <w:r w:rsidR="00CB2D08">
        <w:rPr>
          <w:kern w:val="18"/>
          <w:sz w:val="20"/>
          <w:szCs w:val="20"/>
        </w:rPr>
        <w:t>deux autres lots (</w:t>
      </w:r>
      <w:r w:rsidRPr="0000144B">
        <w:rPr>
          <w:kern w:val="18"/>
          <w:sz w:val="20"/>
          <w:szCs w:val="20"/>
        </w:rPr>
        <w:t xml:space="preserve">lots 2 et </w:t>
      </w:r>
      <w:r w:rsidR="00CB2D08">
        <w:rPr>
          <w:kern w:val="18"/>
          <w:sz w:val="20"/>
          <w:szCs w:val="20"/>
        </w:rPr>
        <w:t xml:space="preserve">lot </w:t>
      </w:r>
      <w:r w:rsidRPr="0000144B">
        <w:rPr>
          <w:kern w:val="18"/>
          <w:sz w:val="20"/>
          <w:szCs w:val="20"/>
        </w:rPr>
        <w:t>3</w:t>
      </w:r>
      <w:r w:rsidR="00CB2D08">
        <w:rPr>
          <w:kern w:val="18"/>
          <w:sz w:val="20"/>
          <w:szCs w:val="20"/>
        </w:rPr>
        <w:t>)</w:t>
      </w:r>
    </w:p>
    <w:bookmarkEnd w:id="62"/>
    <w:p w14:paraId="0A9236C2" w14:textId="11B7FD4D" w:rsidR="00E651BD" w:rsidRDefault="00E651BD" w:rsidP="00E651BD">
      <w:pPr>
        <w:pStyle w:val="Corpsdetexte"/>
        <w:numPr>
          <w:ilvl w:val="0"/>
          <w:numId w:val="28"/>
        </w:numPr>
        <w:tabs>
          <w:tab w:val="clear" w:pos="1224"/>
          <w:tab w:val="num" w:pos="864"/>
        </w:tabs>
        <w:ind w:left="709" w:hanging="425"/>
        <w:rPr>
          <w:kern w:val="18"/>
          <w:sz w:val="20"/>
          <w:szCs w:val="20"/>
        </w:rPr>
      </w:pPr>
      <w:r w:rsidRPr="0000144B">
        <w:rPr>
          <w:kern w:val="18"/>
          <w:sz w:val="20"/>
          <w:szCs w:val="20"/>
        </w:rPr>
        <w:t>Le Tableau de la liste nominative du personnel clé affecté au chantier, dument remplie, datée et signée accompagné des CV et copies certifiées des diplômes dudit personnel à affecter au chantier</w:t>
      </w:r>
      <w:r w:rsidR="0089794C">
        <w:rPr>
          <w:kern w:val="18"/>
          <w:sz w:val="20"/>
          <w:szCs w:val="20"/>
        </w:rPr>
        <w:t xml:space="preserve"> </w:t>
      </w:r>
      <w:r w:rsidR="0000766E">
        <w:rPr>
          <w:kern w:val="18"/>
          <w:sz w:val="20"/>
          <w:szCs w:val="20"/>
        </w:rPr>
        <w:t xml:space="preserve">: </w:t>
      </w:r>
    </w:p>
    <w:p w14:paraId="11CCB073" w14:textId="77777777" w:rsidR="0000766E" w:rsidRPr="0000766E" w:rsidRDefault="0000766E" w:rsidP="0000766E">
      <w:pPr>
        <w:pStyle w:val="Paragraphedeliste"/>
        <w:numPr>
          <w:ilvl w:val="1"/>
          <w:numId w:val="28"/>
        </w:numPr>
        <w:spacing w:line="240" w:lineRule="auto"/>
        <w:jc w:val="both"/>
        <w:rPr>
          <w:sz w:val="20"/>
          <w:szCs w:val="20"/>
        </w:rPr>
      </w:pPr>
      <w:r w:rsidRPr="0000766E">
        <w:rPr>
          <w:sz w:val="20"/>
          <w:szCs w:val="20"/>
        </w:rPr>
        <w:t xml:space="preserve">1 Chef de chantier, ingénieur BTP (Bac+3) ayant au moins 5 ans d’expériences général dans les travaux et au moins 2 d'expériences comme chef de chantier de construction/réhabilitation des bâtiments ou ouvrages d’art. </w:t>
      </w:r>
    </w:p>
    <w:p w14:paraId="7499E40C" w14:textId="77777777" w:rsidR="0000766E" w:rsidRPr="0000766E" w:rsidRDefault="0000766E" w:rsidP="0000766E">
      <w:pPr>
        <w:pStyle w:val="Paragraphedeliste"/>
        <w:numPr>
          <w:ilvl w:val="1"/>
          <w:numId w:val="28"/>
        </w:numPr>
        <w:spacing w:line="240" w:lineRule="auto"/>
        <w:jc w:val="both"/>
        <w:rPr>
          <w:sz w:val="20"/>
          <w:szCs w:val="20"/>
        </w:rPr>
      </w:pPr>
      <w:r w:rsidRPr="0000766E">
        <w:rPr>
          <w:sz w:val="20"/>
          <w:szCs w:val="20"/>
        </w:rPr>
        <w:t xml:space="preserve">1 Contre maitre (A2 Construction) ayant au moins 5 ans d’expériences générale et au moins 3 chantiers de construction/réhabilitation des bâtiments ou ouvrages d’art comme contre maitre. </w:t>
      </w:r>
    </w:p>
    <w:p w14:paraId="4ECE8A02" w14:textId="77777777" w:rsidR="0000766E" w:rsidRPr="0000766E" w:rsidRDefault="0000766E" w:rsidP="0000766E">
      <w:pPr>
        <w:pStyle w:val="Paragraphedeliste"/>
        <w:numPr>
          <w:ilvl w:val="1"/>
          <w:numId w:val="28"/>
        </w:numPr>
        <w:spacing w:line="240" w:lineRule="auto"/>
        <w:jc w:val="both"/>
        <w:rPr>
          <w:sz w:val="20"/>
          <w:szCs w:val="20"/>
        </w:rPr>
      </w:pPr>
      <w:r w:rsidRPr="0000766E">
        <w:rPr>
          <w:sz w:val="20"/>
          <w:szCs w:val="20"/>
        </w:rPr>
        <w:t>1 électricien ayant au moins 5 ans d’expériences général et au moins 3 chantiers d’installation de construction/réhabilitation des bâtiments ou ouvrages d’art comme électricien.</w:t>
      </w:r>
    </w:p>
    <w:p w14:paraId="64914D0F" w14:textId="77777777" w:rsidR="0000766E" w:rsidRPr="0000766E" w:rsidRDefault="0000766E" w:rsidP="0000766E">
      <w:pPr>
        <w:pStyle w:val="Paragraphedeliste"/>
        <w:numPr>
          <w:ilvl w:val="1"/>
          <w:numId w:val="28"/>
        </w:numPr>
        <w:spacing w:line="240" w:lineRule="auto"/>
        <w:jc w:val="both"/>
        <w:rPr>
          <w:sz w:val="20"/>
          <w:szCs w:val="20"/>
        </w:rPr>
      </w:pPr>
      <w:r w:rsidRPr="0000766E">
        <w:rPr>
          <w:sz w:val="20"/>
          <w:szCs w:val="20"/>
        </w:rPr>
        <w:t xml:space="preserve">1 Plombier ayant au moins 5 ans d’expériences général et au moins 3 chantiers de construction/réhabilitation des bâtiments ou ouvrages d’art comme plombier. </w:t>
      </w:r>
    </w:p>
    <w:p w14:paraId="23CFB415" w14:textId="77777777" w:rsidR="0000766E" w:rsidRPr="0000144B" w:rsidRDefault="0000766E" w:rsidP="0000766E">
      <w:pPr>
        <w:pStyle w:val="Corpsdetexte"/>
        <w:ind w:left="709"/>
        <w:rPr>
          <w:kern w:val="18"/>
          <w:sz w:val="20"/>
          <w:szCs w:val="20"/>
        </w:rPr>
      </w:pPr>
    </w:p>
    <w:p w14:paraId="4BDB9002" w14:textId="77777777" w:rsidR="00AC7962" w:rsidRPr="009652D6" w:rsidRDefault="00AC7962" w:rsidP="009652D6">
      <w:pPr>
        <w:pStyle w:val="Titre4"/>
      </w:pPr>
      <w:bookmarkStart w:id="64" w:name="_Toc177368028"/>
      <w:bookmarkEnd w:id="63"/>
      <w:r w:rsidRPr="009652D6">
        <w:t>Aperçu de la procédure</w:t>
      </w:r>
      <w:bookmarkEnd w:id="64"/>
    </w:p>
    <w:p w14:paraId="74E58C5A" w14:textId="13A23DE9" w:rsidR="00AC7962" w:rsidRPr="0000144B" w:rsidRDefault="00AC7962" w:rsidP="0000144B">
      <w:pPr>
        <w:pStyle w:val="Corpsdetexte"/>
        <w:jc w:val="both"/>
        <w:rPr>
          <w:sz w:val="20"/>
          <w:szCs w:val="20"/>
        </w:rPr>
      </w:pPr>
      <w:r w:rsidRPr="0000144B">
        <w:rPr>
          <w:sz w:val="20"/>
          <w:szCs w:val="20"/>
        </w:rPr>
        <w:t xml:space="preserve">Dans une première phase, les offres introduites par les soumissionnaires sélectionnés seront examinées sur le plan de la régularité formelle et matérielle. </w:t>
      </w:r>
    </w:p>
    <w:p w14:paraId="25464D83" w14:textId="77777777" w:rsidR="00AC7962" w:rsidRPr="0000144B" w:rsidRDefault="00AC7962" w:rsidP="0000144B">
      <w:pPr>
        <w:pStyle w:val="Corpsdetexte"/>
        <w:jc w:val="both"/>
        <w:rPr>
          <w:sz w:val="20"/>
          <w:szCs w:val="20"/>
        </w:rPr>
      </w:pPr>
      <w:r w:rsidRPr="0000144B">
        <w:rPr>
          <w:sz w:val="20"/>
          <w:szCs w:val="20"/>
        </w:rPr>
        <w:t>Le pouvoir adjudicateur se réserve le droit de faire régulariser les irrégularités dans l’offre des soumissionnaires durant les négociations.</w:t>
      </w:r>
    </w:p>
    <w:p w14:paraId="151854F6" w14:textId="2DB42C18" w:rsidR="00AC7962" w:rsidRPr="0000144B" w:rsidRDefault="00AC7962" w:rsidP="0000144B">
      <w:pPr>
        <w:pStyle w:val="Corpsdetexte"/>
        <w:jc w:val="both"/>
        <w:rPr>
          <w:sz w:val="20"/>
          <w:szCs w:val="20"/>
        </w:rPr>
      </w:pPr>
      <w:r w:rsidRPr="0000144B">
        <w:rPr>
          <w:sz w:val="20"/>
          <w:szCs w:val="20"/>
        </w:rPr>
        <w:t xml:space="preserve">Dans une seconde phase, les offres régulières formellement et matériellement seront examinées sur le plan du fond par une commission d’évaluation. Le pouvoir adjudicateur limitera le nombre d’offres à négocier en appliquant le critère d’attribution précisé dans les documents du marché. Cet examen sera réalisé sur la base du critère d’attribution "prix/coût" mentionné dans le présent cahier spécial des charges et a pour but de composer une shortlist de soumissionnaires avec lesquels des négociations seront menées.  </w:t>
      </w:r>
    </w:p>
    <w:p w14:paraId="618027F3" w14:textId="77777777" w:rsidR="00AC7962" w:rsidRPr="0000144B" w:rsidRDefault="00AC7962" w:rsidP="0000144B">
      <w:pPr>
        <w:pStyle w:val="Corpsdetexte"/>
        <w:jc w:val="both"/>
        <w:rPr>
          <w:sz w:val="20"/>
          <w:szCs w:val="20"/>
        </w:rPr>
      </w:pPr>
      <w:r w:rsidRPr="0000144B">
        <w:rPr>
          <w:sz w:val="20"/>
          <w:szCs w:val="20"/>
        </w:rPr>
        <w:t>Ensuite vient la phase des négociations. Le pouvoir adjudicateur peut négocier avec les soumissionnaires les offres initiales et toutes les offres ultérieures que ceux-ci ont présentées, à l’exception des offres finales, en vue d’améliorer leur contenu. Les exigences minimales et les critères d’attribution ne font pas l’objet de négociations. Cependant, le pouvoir adjudicateur peut également décider de ne pas négocier. Dans ce cas l’offre initiale vaut comme offre définitive.</w:t>
      </w:r>
    </w:p>
    <w:p w14:paraId="0C89732A" w14:textId="77777777" w:rsidR="00AC7962" w:rsidRPr="0000144B" w:rsidRDefault="00AC7962" w:rsidP="0000144B">
      <w:pPr>
        <w:pStyle w:val="Corpsdetexte"/>
        <w:jc w:val="both"/>
        <w:rPr>
          <w:sz w:val="20"/>
          <w:szCs w:val="20"/>
        </w:rPr>
      </w:pPr>
      <w:r w:rsidRPr="0000144B">
        <w:rPr>
          <w:sz w:val="20"/>
          <w:szCs w:val="20"/>
        </w:rPr>
        <w:t>Lorsque le pouvoir adjudicateur entend conclure les négociations, il en informera les soumissionnaires restant en lice et fixera une date limite commune pour la présentation d’éventuelles BAFO.  Après la clôture des négociations, les BAFO seront confrontées, aux critères d’exclusion, aux critères de sélection ainsi qu’au critère d’attribution "prix/coût". Le soumissionnaire dont la BAFO régulière est économiquement la plus avantageuse sera désigné comme adjudicataire pour le présent marché.</w:t>
      </w:r>
    </w:p>
    <w:p w14:paraId="237EC223" w14:textId="77777777" w:rsidR="00AC7962" w:rsidRPr="0000144B" w:rsidRDefault="00AC7962" w:rsidP="00AC7962">
      <w:pPr>
        <w:pStyle w:val="Corpsdetexte"/>
        <w:rPr>
          <w:sz w:val="20"/>
          <w:szCs w:val="20"/>
        </w:rPr>
      </w:pPr>
      <w:r w:rsidRPr="0000144B">
        <w:rPr>
          <w:sz w:val="20"/>
          <w:szCs w:val="20"/>
        </w:rPr>
        <w:t>Les BAFO des soumissionnaires avec lesquels des négociations ont été menées seront examinées du point de vue de leur régularité. Les BAFO irrégulières seront exclues.</w:t>
      </w:r>
    </w:p>
    <w:p w14:paraId="50EA861D" w14:textId="77777777" w:rsidR="00AC7962" w:rsidRPr="0000144B" w:rsidRDefault="00AC7962" w:rsidP="00AC7962">
      <w:pPr>
        <w:pStyle w:val="Corpsdetexte"/>
        <w:rPr>
          <w:sz w:val="20"/>
          <w:szCs w:val="20"/>
        </w:rPr>
      </w:pPr>
      <w:r w:rsidRPr="0000144B">
        <w:rPr>
          <w:sz w:val="20"/>
          <w:szCs w:val="20"/>
        </w:rPr>
        <w:t>Seules les BAFO régulières seront prises en considération pour être confrontées aux critères d’attribution.</w:t>
      </w:r>
    </w:p>
    <w:p w14:paraId="7CCF06B6" w14:textId="5F0A3567" w:rsidR="00AC7962" w:rsidRPr="0000144B" w:rsidRDefault="00AC7962" w:rsidP="00AC7962">
      <w:pPr>
        <w:pStyle w:val="Corpsdetexte"/>
        <w:rPr>
          <w:sz w:val="20"/>
          <w:szCs w:val="20"/>
        </w:rPr>
      </w:pPr>
      <w:r w:rsidRPr="0000144B">
        <w:rPr>
          <w:sz w:val="20"/>
          <w:szCs w:val="20"/>
        </w:rPr>
        <w:t>Le pouvoir adjudicateur se réserve le droit de revoir la procédure énoncée ci-dessus dans le respect du principe d’égalité de traitement et de transparence.</w:t>
      </w:r>
    </w:p>
    <w:p w14:paraId="2D416F60" w14:textId="6DF6B906" w:rsidR="00AC7962" w:rsidRPr="00815DB8" w:rsidRDefault="00AC7962" w:rsidP="009652D6">
      <w:pPr>
        <w:pStyle w:val="Titre3"/>
      </w:pPr>
      <w:bookmarkStart w:id="65" w:name="_Toc177368029"/>
      <w:proofErr w:type="spellStart"/>
      <w:r w:rsidRPr="00815DB8">
        <w:t>Critères</w:t>
      </w:r>
      <w:proofErr w:type="spellEnd"/>
      <w:r w:rsidRPr="00815DB8">
        <w:t xml:space="preserve"> </w:t>
      </w:r>
      <w:proofErr w:type="spellStart"/>
      <w:r w:rsidRPr="00815DB8">
        <w:t>d’attribution</w:t>
      </w:r>
      <w:bookmarkEnd w:id="65"/>
      <w:proofErr w:type="spellEnd"/>
      <w:r w:rsidRPr="00500FAD">
        <w:t xml:space="preserve"> </w:t>
      </w:r>
    </w:p>
    <w:p w14:paraId="425A8812" w14:textId="2017B255" w:rsidR="00AC7962" w:rsidRPr="0000144B" w:rsidRDefault="00AC7962" w:rsidP="00AC7962">
      <w:pPr>
        <w:spacing w:after="120" w:line="288" w:lineRule="auto"/>
        <w:jc w:val="both"/>
        <w:rPr>
          <w:sz w:val="20"/>
          <w:szCs w:val="20"/>
        </w:rPr>
      </w:pPr>
      <w:r w:rsidRPr="0000144B">
        <w:rPr>
          <w:sz w:val="20"/>
          <w:szCs w:val="20"/>
        </w:rPr>
        <w:t>Le pouvoir adjudicateur choisira la BAFO régulière qu’il juge la plus avantageuse en tenant compte d</w:t>
      </w:r>
      <w:r w:rsidR="00DD37E3" w:rsidRPr="0000144B">
        <w:rPr>
          <w:sz w:val="20"/>
          <w:szCs w:val="20"/>
        </w:rPr>
        <w:t>u</w:t>
      </w:r>
      <w:r w:rsidRPr="0000144B">
        <w:rPr>
          <w:sz w:val="20"/>
          <w:szCs w:val="20"/>
        </w:rPr>
        <w:t xml:space="preserve"> critère </w:t>
      </w:r>
      <w:r w:rsidR="00DD37E3" w:rsidRPr="0000144B">
        <w:rPr>
          <w:sz w:val="20"/>
          <w:szCs w:val="20"/>
        </w:rPr>
        <w:t>suivant :</w:t>
      </w:r>
    </w:p>
    <w:p w14:paraId="27844DB6" w14:textId="42EA6072" w:rsidR="00AC7962" w:rsidRPr="0000144B" w:rsidRDefault="00AC7962" w:rsidP="00F77342">
      <w:pPr>
        <w:pStyle w:val="Corpsdetexte"/>
        <w:widowControl w:val="0"/>
        <w:numPr>
          <w:ilvl w:val="0"/>
          <w:numId w:val="22"/>
        </w:numPr>
        <w:suppressAutoHyphens/>
        <w:spacing w:line="288" w:lineRule="auto"/>
        <w:jc w:val="both"/>
        <w:rPr>
          <w:rFonts w:cs="Arial"/>
          <w:sz w:val="20"/>
          <w:szCs w:val="18"/>
        </w:rPr>
      </w:pPr>
      <w:r w:rsidRPr="0000144B">
        <w:rPr>
          <w:sz w:val="20"/>
          <w:szCs w:val="18"/>
        </w:rPr>
        <w:t xml:space="preserve">Attribution sur la base du </w:t>
      </w:r>
      <w:r w:rsidRPr="0000144B">
        <w:rPr>
          <w:b/>
          <w:sz w:val="20"/>
          <w:szCs w:val="18"/>
        </w:rPr>
        <w:t>prix :</w:t>
      </w:r>
    </w:p>
    <w:p w14:paraId="19A60D7F" w14:textId="77777777" w:rsidR="00AC7962" w:rsidRPr="0000144B" w:rsidRDefault="00AC7962" w:rsidP="00F77342">
      <w:pPr>
        <w:pStyle w:val="Corpsdetexte"/>
        <w:widowControl w:val="0"/>
        <w:numPr>
          <w:ilvl w:val="1"/>
          <w:numId w:val="22"/>
        </w:numPr>
        <w:suppressAutoHyphens/>
        <w:spacing w:line="288" w:lineRule="auto"/>
        <w:jc w:val="both"/>
        <w:rPr>
          <w:sz w:val="20"/>
          <w:szCs w:val="20"/>
        </w:rPr>
      </w:pPr>
      <w:r w:rsidRPr="0000144B">
        <w:rPr>
          <w:sz w:val="20"/>
          <w:szCs w:val="20"/>
        </w:rPr>
        <w:t xml:space="preserve">Prix </w:t>
      </w:r>
    </w:p>
    <w:p w14:paraId="04651853" w14:textId="77777777" w:rsidR="00AC7962" w:rsidRPr="006871F0" w:rsidRDefault="00AC7962" w:rsidP="006871F0">
      <w:pPr>
        <w:pStyle w:val="Titre3"/>
      </w:pPr>
      <w:bookmarkStart w:id="66" w:name="_Toc257039853"/>
      <w:bookmarkStart w:id="67" w:name="_Toc177368030"/>
      <w:r w:rsidRPr="006871F0">
        <w:t xml:space="preserve">Attribution du </w:t>
      </w:r>
      <w:proofErr w:type="spellStart"/>
      <w:r w:rsidRPr="006871F0">
        <w:t>marché</w:t>
      </w:r>
      <w:bookmarkEnd w:id="66"/>
      <w:bookmarkEnd w:id="67"/>
      <w:proofErr w:type="spellEnd"/>
    </w:p>
    <w:p w14:paraId="2E6DABB2" w14:textId="62729874" w:rsidR="00AC7962" w:rsidRPr="009D46D3" w:rsidRDefault="00AC7962" w:rsidP="0000144B">
      <w:pPr>
        <w:pStyle w:val="Corpsdetexte"/>
      </w:pPr>
      <w:r w:rsidRPr="009D46D3">
        <w:t>Les lots du marché seront</w:t>
      </w:r>
      <w:r w:rsidR="00DD37E3">
        <w:t xml:space="preserve"> </w:t>
      </w:r>
      <w:r w:rsidRPr="009D46D3">
        <w:t>attribués au/aux soumissionnaire/soumissionnaires qui a/ont remis l’offre la plus basse/intéressante pour le lot.</w:t>
      </w:r>
    </w:p>
    <w:p w14:paraId="40608522" w14:textId="77777777" w:rsidR="00AC7962" w:rsidRPr="009D46D3" w:rsidRDefault="00AC7962" w:rsidP="009D46D3">
      <w:pPr>
        <w:pStyle w:val="BTCtextCTB"/>
        <w:numPr>
          <w:ilvl w:val="0"/>
          <w:numId w:val="0"/>
        </w:numPr>
        <w:rPr>
          <w:rFonts w:ascii="Georgia" w:eastAsia="Calibri" w:hAnsi="Georgia"/>
          <w:color w:val="585756"/>
          <w:sz w:val="21"/>
          <w:szCs w:val="22"/>
        </w:rPr>
      </w:pPr>
      <w:r w:rsidRPr="009D46D3">
        <w:rPr>
          <w:rFonts w:ascii="Georgia" w:eastAsia="Calibri" w:hAnsi="Georgia"/>
          <w:color w:val="585756"/>
          <w:sz w:val="21"/>
          <w:szCs w:val="22"/>
        </w:rPr>
        <w:t>Il faut néanmoins remarquer que, conformément à l’art. 85 de la loi du 17 juin 2016, il n’existe aucune obligation pour le pouvoir adjudicateur d’attribuer le marché.</w:t>
      </w:r>
    </w:p>
    <w:p w14:paraId="51E04F67" w14:textId="77777777" w:rsidR="00AC7962" w:rsidRPr="009D46D3" w:rsidRDefault="00AC7962" w:rsidP="009D46D3">
      <w:pPr>
        <w:pStyle w:val="BTCtextCTB"/>
        <w:numPr>
          <w:ilvl w:val="0"/>
          <w:numId w:val="0"/>
        </w:numPr>
        <w:rPr>
          <w:rFonts w:ascii="Georgia" w:eastAsia="Calibri" w:hAnsi="Georgia"/>
          <w:color w:val="585756"/>
          <w:sz w:val="21"/>
          <w:szCs w:val="22"/>
        </w:rPr>
      </w:pPr>
      <w:r w:rsidRPr="009D46D3">
        <w:rPr>
          <w:rFonts w:ascii="Georgia" w:eastAsia="Calibri" w:hAnsi="Georgia"/>
          <w:color w:val="585756"/>
          <w:sz w:val="21"/>
          <w:szCs w:val="22"/>
        </w:rPr>
        <w:t>Le pouvoir adjudicateur peut soit renoncer à passer le marché, soit refaire la procédure, au besoin suivant un autre mode.</w:t>
      </w:r>
    </w:p>
    <w:p w14:paraId="25530B65" w14:textId="52142C72" w:rsidR="00AC7962" w:rsidRPr="009D46D3" w:rsidRDefault="00AC7962" w:rsidP="009D46D3">
      <w:pPr>
        <w:pStyle w:val="BTCtextCTB"/>
        <w:numPr>
          <w:ilvl w:val="0"/>
          <w:numId w:val="0"/>
        </w:numPr>
        <w:rPr>
          <w:rFonts w:ascii="Georgia" w:eastAsia="Calibri" w:hAnsi="Georgia"/>
          <w:color w:val="585756"/>
          <w:sz w:val="21"/>
          <w:szCs w:val="22"/>
        </w:rPr>
      </w:pPr>
      <w:r w:rsidRPr="009D46D3">
        <w:rPr>
          <w:rFonts w:ascii="Georgia" w:eastAsia="Calibri" w:hAnsi="Georgia"/>
          <w:color w:val="585756"/>
          <w:sz w:val="21"/>
          <w:szCs w:val="22"/>
        </w:rPr>
        <w:t>Le pouvoir adjudicateur se réserve aussi le droit de n’attribuer que certain(s) lot(s).</w:t>
      </w:r>
    </w:p>
    <w:p w14:paraId="7DE8E785" w14:textId="77777777" w:rsidR="00AC7962" w:rsidRDefault="00AC7962" w:rsidP="006871F0">
      <w:pPr>
        <w:pStyle w:val="Titre3"/>
      </w:pPr>
      <w:bookmarkStart w:id="68" w:name="_Toc257039854"/>
      <w:bookmarkStart w:id="69" w:name="_Toc177368031"/>
      <w:r>
        <w:t xml:space="preserve">Conclusion du </w:t>
      </w:r>
      <w:proofErr w:type="spellStart"/>
      <w:r>
        <w:t>contrat</w:t>
      </w:r>
      <w:bookmarkEnd w:id="68"/>
      <w:bookmarkEnd w:id="69"/>
      <w:proofErr w:type="spellEnd"/>
    </w:p>
    <w:p w14:paraId="6B06E49B" w14:textId="628C98A9" w:rsidR="00AC7962" w:rsidRPr="0000144B" w:rsidRDefault="00AC7962" w:rsidP="009D46D3">
      <w:pPr>
        <w:pStyle w:val="BTCtextCTB"/>
        <w:numPr>
          <w:ilvl w:val="0"/>
          <w:numId w:val="0"/>
        </w:numPr>
        <w:rPr>
          <w:rFonts w:ascii="Georgia" w:eastAsia="Calibri" w:hAnsi="Georgia"/>
          <w:color w:val="585756"/>
          <w:sz w:val="20"/>
        </w:rPr>
      </w:pPr>
      <w:r w:rsidRPr="0000144B">
        <w:rPr>
          <w:rFonts w:ascii="Georgia" w:eastAsia="Calibri" w:hAnsi="Georgia"/>
          <w:color w:val="585756"/>
          <w:sz w:val="20"/>
        </w:rPr>
        <w:t xml:space="preserve">Conformément à l’art. </w:t>
      </w:r>
      <w:r w:rsidR="00DD37E3" w:rsidRPr="0000144B">
        <w:rPr>
          <w:rFonts w:ascii="Georgia" w:eastAsia="Calibri" w:hAnsi="Georgia"/>
          <w:color w:val="585756"/>
          <w:sz w:val="20"/>
        </w:rPr>
        <w:t>88 de</w:t>
      </w:r>
      <w:r w:rsidRPr="0000144B">
        <w:rPr>
          <w:rFonts w:ascii="Georgia" w:eastAsia="Calibri" w:hAnsi="Georgia"/>
          <w:color w:val="585756"/>
          <w:sz w:val="20"/>
        </w:rPr>
        <w:t xml:space="preserve"> l’A.R. du 18 avril 2017, le marché a lieu par la notification au soumissionnaire choisi de l’approbation de son offre. </w:t>
      </w:r>
    </w:p>
    <w:p w14:paraId="027D01ED" w14:textId="192604A3" w:rsidR="00AC7962" w:rsidRPr="0000144B" w:rsidRDefault="00AC7962" w:rsidP="009D46D3">
      <w:pPr>
        <w:pStyle w:val="BTCtextCTB"/>
        <w:numPr>
          <w:ilvl w:val="0"/>
          <w:numId w:val="0"/>
        </w:numPr>
        <w:rPr>
          <w:rFonts w:ascii="Georgia" w:eastAsia="Calibri" w:hAnsi="Georgia"/>
          <w:color w:val="585756"/>
          <w:sz w:val="20"/>
        </w:rPr>
      </w:pPr>
      <w:r w:rsidRPr="0000144B">
        <w:rPr>
          <w:rFonts w:ascii="Georgia" w:eastAsia="Calibri" w:hAnsi="Georgia"/>
          <w:color w:val="585756"/>
          <w:sz w:val="20"/>
        </w:rPr>
        <w:t xml:space="preserve">La notification est effectuée par les plateformes électroniques, par courrier électronique ou par fax et, le même jour, par envoi </w:t>
      </w:r>
      <w:r w:rsidR="00DD37E3" w:rsidRPr="0000144B">
        <w:rPr>
          <w:rFonts w:ascii="Georgia" w:eastAsia="Calibri" w:hAnsi="Georgia"/>
          <w:color w:val="585756"/>
          <w:sz w:val="20"/>
        </w:rPr>
        <w:t xml:space="preserve">recommandé. </w:t>
      </w:r>
    </w:p>
    <w:p w14:paraId="10BF9F11" w14:textId="7039D50B" w:rsidR="00AC7962" w:rsidRPr="0000144B" w:rsidRDefault="00AC7962" w:rsidP="009D46D3">
      <w:pPr>
        <w:pStyle w:val="BTCtextCTB"/>
        <w:numPr>
          <w:ilvl w:val="0"/>
          <w:numId w:val="0"/>
        </w:numPr>
        <w:rPr>
          <w:rFonts w:ascii="Georgia" w:eastAsia="Calibri" w:hAnsi="Georgia"/>
          <w:color w:val="585756"/>
          <w:sz w:val="20"/>
        </w:rPr>
      </w:pPr>
      <w:r w:rsidRPr="0000144B">
        <w:rPr>
          <w:rFonts w:ascii="Georgia" w:eastAsia="Calibri" w:hAnsi="Georgia"/>
          <w:color w:val="585756"/>
          <w:sz w:val="20"/>
        </w:rPr>
        <w:t xml:space="preserve">Le contrat intégral consiste dès lors en un marché attribué par </w:t>
      </w:r>
      <w:proofErr w:type="spellStart"/>
      <w:r w:rsidR="009B6B01" w:rsidRPr="0000144B">
        <w:rPr>
          <w:rFonts w:ascii="Georgia" w:eastAsia="Calibri" w:hAnsi="Georgia"/>
          <w:color w:val="585756"/>
          <w:sz w:val="20"/>
        </w:rPr>
        <w:t>Enabel</w:t>
      </w:r>
      <w:proofErr w:type="spellEnd"/>
      <w:r w:rsidRPr="0000144B">
        <w:rPr>
          <w:rFonts w:ascii="Georgia" w:eastAsia="Calibri" w:hAnsi="Georgia"/>
          <w:color w:val="585756"/>
          <w:sz w:val="20"/>
        </w:rPr>
        <w:t xml:space="preserve"> au soumissionnaire choisi conformément au :</w:t>
      </w:r>
    </w:p>
    <w:p w14:paraId="22460AF9" w14:textId="77777777" w:rsidR="00AC7962" w:rsidRPr="0000144B" w:rsidRDefault="00AC7962" w:rsidP="00AC7962">
      <w:pPr>
        <w:pStyle w:val="BTCbulletsCTB"/>
        <w:tabs>
          <w:tab w:val="clear" w:pos="1224"/>
        </w:tabs>
        <w:ind w:left="360" w:hanging="360"/>
        <w:rPr>
          <w:rFonts w:ascii="Georgia" w:eastAsia="Calibri" w:hAnsi="Georgia"/>
          <w:bCs w:val="0"/>
          <w:color w:val="585756"/>
          <w:szCs w:val="20"/>
          <w:lang w:val="fr-BE" w:eastAsia="en-US"/>
        </w:rPr>
      </w:pPr>
      <w:r w:rsidRPr="0000144B">
        <w:rPr>
          <w:rFonts w:ascii="Georgia" w:eastAsia="Calibri" w:hAnsi="Georgia"/>
          <w:bCs w:val="0"/>
          <w:color w:val="585756"/>
          <w:szCs w:val="20"/>
          <w:lang w:val="fr-BE" w:eastAsia="en-US"/>
        </w:rPr>
        <w:t>Le présent CSC et ses annexes ;</w:t>
      </w:r>
    </w:p>
    <w:p w14:paraId="741FBAFC" w14:textId="77777777" w:rsidR="00AC7962" w:rsidRPr="0000144B" w:rsidRDefault="00AC7962" w:rsidP="00AC7962">
      <w:pPr>
        <w:pStyle w:val="BTCbulletsCTB"/>
        <w:tabs>
          <w:tab w:val="clear" w:pos="1224"/>
        </w:tabs>
        <w:ind w:left="360" w:hanging="360"/>
        <w:rPr>
          <w:rFonts w:ascii="Georgia" w:eastAsia="Calibri" w:hAnsi="Georgia"/>
          <w:bCs w:val="0"/>
          <w:color w:val="585756"/>
          <w:szCs w:val="20"/>
          <w:lang w:val="fr-BE" w:eastAsia="en-US"/>
        </w:rPr>
      </w:pPr>
      <w:r w:rsidRPr="0000144B">
        <w:rPr>
          <w:rFonts w:ascii="Georgia" w:eastAsia="Calibri" w:hAnsi="Georgia"/>
          <w:bCs w:val="0"/>
          <w:color w:val="585756"/>
          <w:szCs w:val="20"/>
          <w:lang w:val="fr-BE" w:eastAsia="en-US"/>
        </w:rPr>
        <w:t>La BAFO approuvée de l’adjudicataire et toutes ses annexes ;</w:t>
      </w:r>
    </w:p>
    <w:p w14:paraId="00554F29" w14:textId="77777777" w:rsidR="00AC7962" w:rsidRPr="0000144B" w:rsidRDefault="00AC7962" w:rsidP="00AC7962">
      <w:pPr>
        <w:pStyle w:val="BTCbulletsCTB"/>
        <w:tabs>
          <w:tab w:val="clear" w:pos="1224"/>
        </w:tabs>
        <w:ind w:left="360" w:hanging="360"/>
        <w:rPr>
          <w:rFonts w:ascii="Georgia" w:eastAsia="Calibri" w:hAnsi="Georgia"/>
          <w:bCs w:val="0"/>
          <w:color w:val="585756"/>
          <w:szCs w:val="20"/>
          <w:lang w:val="fr-BE" w:eastAsia="en-US"/>
        </w:rPr>
      </w:pPr>
      <w:r w:rsidRPr="0000144B">
        <w:rPr>
          <w:rFonts w:ascii="Georgia" w:eastAsia="Calibri" w:hAnsi="Georgia"/>
          <w:bCs w:val="0"/>
          <w:color w:val="585756"/>
          <w:szCs w:val="20"/>
          <w:lang w:val="fr-BE" w:eastAsia="en-US"/>
        </w:rPr>
        <w:t>La lettre recommandée portant notification de la décision d’attribution ;</w:t>
      </w:r>
    </w:p>
    <w:p w14:paraId="63CA83E0" w14:textId="41148C64" w:rsidR="00AC7962" w:rsidRPr="0000144B" w:rsidRDefault="00AC7962" w:rsidP="00AC7962">
      <w:pPr>
        <w:pStyle w:val="BTCbulletsCTB"/>
        <w:tabs>
          <w:tab w:val="clear" w:pos="1224"/>
        </w:tabs>
        <w:ind w:left="360" w:hanging="360"/>
        <w:rPr>
          <w:rFonts w:ascii="Georgia" w:eastAsia="Calibri" w:hAnsi="Georgia"/>
          <w:bCs w:val="0"/>
          <w:color w:val="585756"/>
          <w:szCs w:val="20"/>
          <w:lang w:val="fr-BE" w:eastAsia="en-US"/>
        </w:rPr>
      </w:pPr>
      <w:r w:rsidRPr="0000144B">
        <w:rPr>
          <w:rFonts w:ascii="Georgia" w:eastAsia="Calibri" w:hAnsi="Georgia"/>
          <w:bCs w:val="0"/>
          <w:color w:val="585756"/>
          <w:szCs w:val="20"/>
          <w:lang w:val="fr-BE" w:eastAsia="en-US"/>
        </w:rPr>
        <w:t>Le cas échéant, les documents éventuels ultérieurs, acceptés et signés par les deux parties.</w:t>
      </w:r>
    </w:p>
    <w:p w14:paraId="4C5AA49B" w14:textId="4B9E25B7" w:rsidR="00E24618" w:rsidRPr="0000144B" w:rsidRDefault="00E24618" w:rsidP="00E24618">
      <w:pPr>
        <w:pStyle w:val="BTCbulletsCTB"/>
        <w:numPr>
          <w:ilvl w:val="0"/>
          <w:numId w:val="0"/>
        </w:numPr>
        <w:rPr>
          <w:rFonts w:ascii="Georgia" w:eastAsia="Calibri" w:hAnsi="Georgia"/>
          <w:bCs w:val="0"/>
          <w:color w:val="585756"/>
          <w:szCs w:val="20"/>
          <w:lang w:val="fr-BE" w:eastAsia="en-US"/>
        </w:rPr>
      </w:pPr>
      <w:r w:rsidRPr="0000144B">
        <w:rPr>
          <w:rFonts w:ascii="Georgia" w:eastAsia="Calibri" w:hAnsi="Georgia"/>
          <w:bCs w:val="0"/>
          <w:color w:val="585756"/>
          <w:szCs w:val="20"/>
          <w:lang w:val="fr-BE" w:eastAsia="en-US"/>
        </w:rPr>
        <w:t xml:space="preserve">Dans un objectif de transparence, </w:t>
      </w:r>
      <w:proofErr w:type="spellStart"/>
      <w:r w:rsidRPr="0000144B">
        <w:rPr>
          <w:rFonts w:ascii="Georgia" w:eastAsia="Calibri" w:hAnsi="Georgia"/>
          <w:bCs w:val="0"/>
          <w:color w:val="585756"/>
          <w:szCs w:val="20"/>
          <w:lang w:val="fr-BE" w:eastAsia="en-US"/>
        </w:rPr>
        <w:t>Enabel</w:t>
      </w:r>
      <w:proofErr w:type="spellEnd"/>
      <w:r w:rsidRPr="0000144B">
        <w:rPr>
          <w:rFonts w:ascii="Georgia" w:eastAsia="Calibri" w:hAnsi="Georgia"/>
          <w:bCs w:val="0"/>
          <w:color w:val="585756"/>
          <w:szCs w:val="20"/>
          <w:lang w:val="fr-BE" w:eastAsia="en-US"/>
        </w:rPr>
        <w:t xml:space="preserve"> s'engage à publier annuellement une liste des attributaires de ses marchés. Par l'introduction de son offre, l'adjudicataire du marché se déclare d'accord avec la publication du titre du </w:t>
      </w:r>
      <w:r w:rsidR="00DD37E3" w:rsidRPr="0000144B">
        <w:rPr>
          <w:rFonts w:ascii="Georgia" w:eastAsia="Calibri" w:hAnsi="Georgia"/>
          <w:bCs w:val="0"/>
          <w:color w:val="585756"/>
          <w:szCs w:val="20"/>
          <w:lang w:val="fr-BE" w:eastAsia="en-US"/>
        </w:rPr>
        <w:t>contrat, la</w:t>
      </w:r>
      <w:r w:rsidRPr="0000144B">
        <w:rPr>
          <w:rFonts w:ascii="Georgia" w:eastAsia="Calibri" w:hAnsi="Georgia"/>
          <w:bCs w:val="0"/>
          <w:color w:val="585756"/>
          <w:szCs w:val="20"/>
          <w:lang w:val="fr-BE" w:eastAsia="en-US"/>
        </w:rPr>
        <w:t xml:space="preserve"> nature et l'objet du </w:t>
      </w:r>
      <w:r w:rsidR="00DD37E3" w:rsidRPr="0000144B">
        <w:rPr>
          <w:rFonts w:ascii="Georgia" w:eastAsia="Calibri" w:hAnsi="Georgia"/>
          <w:bCs w:val="0"/>
          <w:color w:val="585756"/>
          <w:szCs w:val="20"/>
          <w:lang w:val="fr-BE" w:eastAsia="en-US"/>
        </w:rPr>
        <w:t>contrat, son</w:t>
      </w:r>
      <w:r w:rsidRPr="0000144B">
        <w:rPr>
          <w:rFonts w:ascii="Georgia" w:eastAsia="Calibri" w:hAnsi="Georgia"/>
          <w:bCs w:val="0"/>
          <w:color w:val="585756"/>
          <w:szCs w:val="20"/>
          <w:lang w:val="fr-BE" w:eastAsia="en-US"/>
        </w:rPr>
        <w:t xml:space="preserve"> nom et localité, ainsi </w:t>
      </w:r>
      <w:r w:rsidR="00DD37E3" w:rsidRPr="0000144B">
        <w:rPr>
          <w:rFonts w:ascii="Georgia" w:eastAsia="Calibri" w:hAnsi="Georgia"/>
          <w:bCs w:val="0"/>
          <w:color w:val="585756"/>
          <w:szCs w:val="20"/>
          <w:lang w:val="fr-BE" w:eastAsia="en-US"/>
        </w:rPr>
        <w:t>que le</w:t>
      </w:r>
      <w:r w:rsidRPr="0000144B">
        <w:rPr>
          <w:rFonts w:ascii="Georgia" w:eastAsia="Calibri" w:hAnsi="Georgia"/>
          <w:bCs w:val="0"/>
          <w:color w:val="585756"/>
          <w:szCs w:val="20"/>
          <w:lang w:val="fr-BE" w:eastAsia="en-US"/>
        </w:rPr>
        <w:t xml:space="preserve"> montant du contrat.</w:t>
      </w:r>
    </w:p>
    <w:p w14:paraId="7C20CEC8" w14:textId="5CA69391" w:rsidR="00AC7962" w:rsidRPr="00CD056D" w:rsidRDefault="00AC7962" w:rsidP="00CD056D">
      <w:pPr>
        <w:pStyle w:val="Titre2"/>
      </w:pPr>
      <w:bookmarkStart w:id="70" w:name="_Ref127277934"/>
      <w:bookmarkStart w:id="71" w:name="_Toc127279904"/>
      <w:bookmarkStart w:id="72" w:name="_Toc257039855"/>
      <w:bookmarkStart w:id="73" w:name="_Toc177368032"/>
      <w:r w:rsidRPr="00CD056D">
        <w:t>Conditions contractuelles et administratives particulières</w:t>
      </w:r>
      <w:bookmarkEnd w:id="70"/>
      <w:bookmarkEnd w:id="71"/>
      <w:bookmarkEnd w:id="72"/>
      <w:bookmarkEnd w:id="73"/>
    </w:p>
    <w:p w14:paraId="11A9BF6D" w14:textId="77777777" w:rsidR="00AC7962" w:rsidRPr="0000144B" w:rsidRDefault="00AC7962" w:rsidP="00480B7A">
      <w:pPr>
        <w:pStyle w:val="BTCtextCTB"/>
        <w:numPr>
          <w:ilvl w:val="0"/>
          <w:numId w:val="0"/>
        </w:numPr>
        <w:rPr>
          <w:rFonts w:ascii="Georgia" w:eastAsia="Calibri" w:hAnsi="Georgia"/>
          <w:color w:val="585756"/>
          <w:sz w:val="20"/>
          <w:lang w:val="fr-FR"/>
        </w:rPr>
      </w:pPr>
      <w:r w:rsidRPr="0000144B">
        <w:rPr>
          <w:rFonts w:ascii="Georgia" w:eastAsia="Calibri" w:hAnsi="Georgia"/>
          <w:color w:val="585756"/>
          <w:sz w:val="20"/>
          <w:lang w:val="fr-FR"/>
        </w:rPr>
        <w:t>Le présent chapitre de ce CSC contient les clauses particulières applicables au présent marché public par dérogation aux ‘Règles générales d’exécution des marchés publics et des concessions de travaux publics’ de l’AR du 14 janvier 2013, ci-après ‘RGE’ ou qui complètent ou précisent celui-ci. Les articles indiqués ci-dessus (entre parenthèses) renvoient aux articles des RGE. En l’absence d’indication, les dispositions pertinentes des RGE sont intégralement d’application.</w:t>
      </w:r>
    </w:p>
    <w:p w14:paraId="38217A50" w14:textId="384A40D4" w:rsidR="00AC7962" w:rsidRPr="0000144B" w:rsidRDefault="00AC7962" w:rsidP="00480B7A">
      <w:pPr>
        <w:pStyle w:val="BTCtextCTB"/>
        <w:numPr>
          <w:ilvl w:val="0"/>
          <w:numId w:val="0"/>
        </w:numPr>
        <w:rPr>
          <w:rFonts w:ascii="Georgia" w:eastAsia="Calibri" w:hAnsi="Georgia"/>
          <w:color w:val="585756"/>
          <w:sz w:val="20"/>
          <w:lang w:val="fr-FR"/>
        </w:rPr>
      </w:pPr>
      <w:r w:rsidRPr="0000144B">
        <w:rPr>
          <w:rFonts w:ascii="Georgia" w:eastAsia="Calibri" w:hAnsi="Georgia"/>
          <w:color w:val="585756"/>
          <w:sz w:val="20"/>
          <w:lang w:val="fr-FR"/>
        </w:rPr>
        <w:t>Dans ce CSC, il est dérogé</w:t>
      </w:r>
      <w:r w:rsidR="0000144B" w:rsidRPr="0000144B">
        <w:rPr>
          <w:rFonts w:ascii="Georgia" w:eastAsia="Calibri" w:hAnsi="Georgia"/>
          <w:color w:val="585756"/>
          <w:sz w:val="20"/>
          <w:lang w:val="fr-FR"/>
        </w:rPr>
        <w:t xml:space="preserve"> </w:t>
      </w:r>
      <w:r w:rsidRPr="0000144B">
        <w:rPr>
          <w:rFonts w:ascii="Georgia" w:eastAsia="Calibri" w:hAnsi="Georgia"/>
          <w:color w:val="585756"/>
          <w:sz w:val="20"/>
          <w:lang w:val="fr-FR"/>
        </w:rPr>
        <w:t>à l’article</w:t>
      </w:r>
      <w:r w:rsidR="0000144B" w:rsidRPr="0000144B">
        <w:rPr>
          <w:rFonts w:ascii="Georgia" w:eastAsia="Calibri" w:hAnsi="Georgia"/>
          <w:color w:val="585756"/>
          <w:sz w:val="20"/>
          <w:lang w:val="fr-FR"/>
        </w:rPr>
        <w:t xml:space="preserve"> 26 des</w:t>
      </w:r>
      <w:r w:rsidRPr="0000144B">
        <w:rPr>
          <w:rFonts w:ascii="Georgia" w:eastAsia="Calibri" w:hAnsi="Georgia"/>
          <w:color w:val="585756"/>
          <w:sz w:val="20"/>
          <w:lang w:val="fr-FR"/>
        </w:rPr>
        <w:t xml:space="preserve"> RGE.</w:t>
      </w:r>
    </w:p>
    <w:p w14:paraId="775E0E00" w14:textId="77777777" w:rsidR="00AC7962" w:rsidRPr="006871F0" w:rsidRDefault="00AC7962" w:rsidP="006871F0">
      <w:pPr>
        <w:pStyle w:val="Titre3"/>
      </w:pPr>
      <w:bookmarkStart w:id="74" w:name="_Ref224618931"/>
      <w:bookmarkStart w:id="75" w:name="_Ref224618935"/>
      <w:bookmarkStart w:id="76" w:name="_Toc257039856"/>
      <w:bookmarkStart w:id="77" w:name="_Ref222883691"/>
      <w:bookmarkStart w:id="78" w:name="_Ref222883699"/>
      <w:bookmarkStart w:id="79" w:name="_Ref222884292"/>
      <w:bookmarkStart w:id="80" w:name="_Ref222884332"/>
      <w:bookmarkStart w:id="81" w:name="_Toc177368033"/>
      <w:proofErr w:type="spellStart"/>
      <w:r w:rsidRPr="006871F0">
        <w:t>Définitions</w:t>
      </w:r>
      <w:proofErr w:type="spellEnd"/>
      <w:r w:rsidRPr="006871F0">
        <w:t xml:space="preserve"> (art. 2)</w:t>
      </w:r>
      <w:bookmarkEnd w:id="81"/>
    </w:p>
    <w:p w14:paraId="758FB692" w14:textId="4682F549" w:rsidR="00AC7962" w:rsidRPr="009A3553" w:rsidRDefault="00AC7962" w:rsidP="002E59C9">
      <w:pPr>
        <w:pStyle w:val="BTCtextCTB"/>
        <w:numPr>
          <w:ilvl w:val="0"/>
          <w:numId w:val="0"/>
        </w:numPr>
        <w:rPr>
          <w:rFonts w:ascii="Georgia" w:eastAsia="Calibri" w:hAnsi="Georgia"/>
          <w:color w:val="585756"/>
          <w:sz w:val="21"/>
          <w:szCs w:val="22"/>
          <w:lang w:val="fr-FR"/>
        </w:rPr>
      </w:pPr>
      <w:r w:rsidRPr="009A3553">
        <w:rPr>
          <w:rFonts w:ascii="Georgia" w:eastAsia="Calibri" w:hAnsi="Georgia"/>
          <w:color w:val="585756"/>
          <w:sz w:val="21"/>
          <w:szCs w:val="22"/>
          <w:lang w:val="fr-FR"/>
        </w:rPr>
        <w:t>Dans le cadre de ce marché, il faut comprendre par :</w:t>
      </w:r>
    </w:p>
    <w:p w14:paraId="255BE744" w14:textId="3A8A3603" w:rsidR="00AC7962" w:rsidRPr="009A3553" w:rsidRDefault="00AC7962" w:rsidP="00DD37E3">
      <w:pPr>
        <w:pStyle w:val="BTCtextCTB"/>
        <w:numPr>
          <w:ilvl w:val="3"/>
          <w:numId w:val="8"/>
        </w:numPr>
        <w:ind w:left="284" w:hanging="284"/>
        <w:rPr>
          <w:rFonts w:ascii="Georgia" w:eastAsia="Calibri" w:hAnsi="Georgia"/>
          <w:color w:val="585756"/>
          <w:sz w:val="21"/>
          <w:szCs w:val="22"/>
          <w:lang w:val="fr-FR"/>
        </w:rPr>
      </w:pPr>
      <w:proofErr w:type="gramStart"/>
      <w:r w:rsidRPr="009A3553">
        <w:rPr>
          <w:rFonts w:ascii="Georgia" w:eastAsia="Calibri" w:hAnsi="Georgia"/>
          <w:color w:val="585756"/>
          <w:sz w:val="21"/>
          <w:szCs w:val="22"/>
          <w:u w:val="single"/>
          <w:lang w:val="fr-FR"/>
        </w:rPr>
        <w:t>fonctionnaire</w:t>
      </w:r>
      <w:proofErr w:type="gramEnd"/>
      <w:r w:rsidRPr="009A3553">
        <w:rPr>
          <w:rFonts w:ascii="Georgia" w:eastAsia="Calibri" w:hAnsi="Georgia"/>
          <w:color w:val="585756"/>
          <w:sz w:val="21"/>
          <w:szCs w:val="22"/>
          <w:u w:val="single"/>
          <w:lang w:val="fr-FR"/>
        </w:rPr>
        <w:t xml:space="preserve"> dirigeant</w:t>
      </w:r>
      <w:r w:rsidRPr="009A3553">
        <w:rPr>
          <w:rFonts w:ascii="Georgia" w:eastAsia="Calibri" w:hAnsi="Georgia"/>
          <w:color w:val="585756"/>
          <w:sz w:val="21"/>
          <w:szCs w:val="22"/>
          <w:lang w:val="fr-FR"/>
        </w:rPr>
        <w:t xml:space="preserve"> : le fonctionnaire, ou toute autre personne, chargé de la direction et du contrôle de l’exécution du marché;</w:t>
      </w:r>
    </w:p>
    <w:p w14:paraId="51C3E8A7" w14:textId="6346E169" w:rsidR="00AC7962" w:rsidRPr="009A3553" w:rsidRDefault="00AC7962" w:rsidP="00DD37E3">
      <w:pPr>
        <w:pStyle w:val="BTCtextCTB"/>
        <w:numPr>
          <w:ilvl w:val="3"/>
          <w:numId w:val="8"/>
        </w:numPr>
        <w:ind w:left="284" w:hanging="284"/>
        <w:rPr>
          <w:rFonts w:ascii="Georgia" w:eastAsia="Calibri" w:hAnsi="Georgia"/>
          <w:color w:val="585756"/>
          <w:sz w:val="21"/>
          <w:szCs w:val="22"/>
          <w:lang w:val="fr-FR"/>
        </w:rPr>
      </w:pPr>
      <w:proofErr w:type="gramStart"/>
      <w:r w:rsidRPr="009A3553">
        <w:rPr>
          <w:rFonts w:ascii="Georgia" w:eastAsia="Calibri" w:hAnsi="Georgia"/>
          <w:color w:val="585756"/>
          <w:sz w:val="21"/>
          <w:szCs w:val="22"/>
          <w:u w:val="single"/>
          <w:lang w:val="fr-FR"/>
        </w:rPr>
        <w:t>cautionnement</w:t>
      </w:r>
      <w:proofErr w:type="gramEnd"/>
      <w:r w:rsidRPr="009A3553">
        <w:rPr>
          <w:rFonts w:ascii="Georgia" w:eastAsia="Calibri" w:hAnsi="Georgia"/>
          <w:color w:val="585756"/>
          <w:sz w:val="21"/>
          <w:szCs w:val="22"/>
          <w:lang w:val="fr-FR"/>
        </w:rPr>
        <w:t xml:space="preserve"> : garantie financière donnée par l’adjudicataire de ses obligations jusqu’à complète et bonne exécution du marché;</w:t>
      </w:r>
    </w:p>
    <w:p w14:paraId="63C13D69" w14:textId="31426E8F" w:rsidR="00AC7962" w:rsidRPr="009A3553" w:rsidRDefault="00AC7962" w:rsidP="00DD37E3">
      <w:pPr>
        <w:pStyle w:val="BTCtextCTB"/>
        <w:numPr>
          <w:ilvl w:val="3"/>
          <w:numId w:val="8"/>
        </w:numPr>
        <w:ind w:left="284" w:hanging="284"/>
        <w:rPr>
          <w:rFonts w:ascii="Georgia" w:eastAsia="Calibri" w:hAnsi="Georgia"/>
          <w:color w:val="585756"/>
          <w:sz w:val="21"/>
          <w:szCs w:val="22"/>
          <w:lang w:val="fr-FR"/>
        </w:rPr>
      </w:pPr>
      <w:proofErr w:type="gramStart"/>
      <w:r w:rsidRPr="009A3553">
        <w:rPr>
          <w:rFonts w:ascii="Georgia" w:eastAsia="Calibri" w:hAnsi="Georgia"/>
          <w:color w:val="585756"/>
          <w:sz w:val="21"/>
          <w:szCs w:val="22"/>
          <w:u w:val="single"/>
          <w:lang w:val="fr-FR"/>
        </w:rPr>
        <w:t>réception</w:t>
      </w:r>
      <w:proofErr w:type="gramEnd"/>
      <w:r w:rsidRPr="009A3553">
        <w:rPr>
          <w:rFonts w:ascii="Georgia" w:eastAsia="Calibri" w:hAnsi="Georgia"/>
          <w:color w:val="585756"/>
          <w:sz w:val="21"/>
          <w:szCs w:val="22"/>
          <w:lang w:val="fr-FR"/>
        </w:rPr>
        <w:t xml:space="preserve"> : constatation par le pouvoir adjudicateur de la conformité aux règles de l’art ainsi qu’aux conditions du marché de tout ou partie des travaux, fournitures ou services exécutés par l’adjudicataire;</w:t>
      </w:r>
    </w:p>
    <w:p w14:paraId="075DD0D2" w14:textId="5C982FA0" w:rsidR="00AC7962" w:rsidRPr="009A3553" w:rsidRDefault="00AC7962" w:rsidP="00DD37E3">
      <w:pPr>
        <w:pStyle w:val="BTCtextCTB"/>
        <w:numPr>
          <w:ilvl w:val="3"/>
          <w:numId w:val="8"/>
        </w:numPr>
        <w:ind w:left="284" w:hanging="284"/>
        <w:rPr>
          <w:rFonts w:ascii="Georgia" w:eastAsia="Calibri" w:hAnsi="Georgia"/>
          <w:color w:val="585756"/>
          <w:sz w:val="21"/>
          <w:szCs w:val="22"/>
          <w:lang w:val="fr-FR"/>
        </w:rPr>
      </w:pPr>
      <w:proofErr w:type="gramStart"/>
      <w:r w:rsidRPr="009A3553">
        <w:rPr>
          <w:rFonts w:ascii="Georgia" w:eastAsia="Calibri" w:hAnsi="Georgia"/>
          <w:color w:val="585756"/>
          <w:sz w:val="21"/>
          <w:szCs w:val="22"/>
          <w:u w:val="single"/>
          <w:lang w:val="fr-FR"/>
        </w:rPr>
        <w:t>acompte</w:t>
      </w:r>
      <w:proofErr w:type="gramEnd"/>
      <w:r w:rsidRPr="009A3553">
        <w:rPr>
          <w:rFonts w:ascii="Georgia" w:eastAsia="Calibri" w:hAnsi="Georgia"/>
          <w:color w:val="585756"/>
          <w:sz w:val="21"/>
          <w:szCs w:val="22"/>
          <w:lang w:val="fr-FR"/>
        </w:rPr>
        <w:t xml:space="preserve"> : paiement d’une partie du marché après service fait et accepté;</w:t>
      </w:r>
    </w:p>
    <w:p w14:paraId="3520BC71" w14:textId="5567F87F" w:rsidR="00AC7962" w:rsidRPr="009A3553" w:rsidRDefault="00AC7962" w:rsidP="00DD37E3">
      <w:pPr>
        <w:pStyle w:val="BTCtextCTB"/>
        <w:numPr>
          <w:ilvl w:val="3"/>
          <w:numId w:val="8"/>
        </w:numPr>
        <w:ind w:left="284" w:hanging="284"/>
        <w:rPr>
          <w:rFonts w:ascii="Georgia" w:eastAsia="Calibri" w:hAnsi="Georgia"/>
          <w:color w:val="585756"/>
          <w:sz w:val="21"/>
          <w:szCs w:val="22"/>
          <w:lang w:val="fr-FR"/>
        </w:rPr>
      </w:pPr>
      <w:proofErr w:type="gramStart"/>
      <w:r w:rsidRPr="009A3553">
        <w:rPr>
          <w:rFonts w:ascii="Georgia" w:eastAsia="Calibri" w:hAnsi="Georgia"/>
          <w:color w:val="585756"/>
          <w:sz w:val="21"/>
          <w:szCs w:val="22"/>
          <w:u w:val="single"/>
          <w:lang w:val="fr-FR"/>
        </w:rPr>
        <w:t>avance</w:t>
      </w:r>
      <w:proofErr w:type="gramEnd"/>
      <w:r w:rsidRPr="009A3553">
        <w:rPr>
          <w:rFonts w:ascii="Georgia" w:eastAsia="Calibri" w:hAnsi="Georgia"/>
          <w:color w:val="585756"/>
          <w:sz w:val="21"/>
          <w:szCs w:val="22"/>
          <w:lang w:val="fr-FR"/>
        </w:rPr>
        <w:t xml:space="preserve"> : paiement d’une partie du marché avant service fait et accepté;</w:t>
      </w:r>
    </w:p>
    <w:p w14:paraId="43E9FEB6" w14:textId="10B50525" w:rsidR="00AC7962" w:rsidRPr="009A3553" w:rsidRDefault="00AC7962" w:rsidP="00DD37E3">
      <w:pPr>
        <w:pStyle w:val="BTCtextCTB"/>
        <w:numPr>
          <w:ilvl w:val="3"/>
          <w:numId w:val="8"/>
        </w:numPr>
        <w:ind w:left="284" w:hanging="284"/>
        <w:rPr>
          <w:rFonts w:ascii="Georgia" w:eastAsia="Calibri" w:hAnsi="Georgia"/>
          <w:color w:val="585756"/>
          <w:sz w:val="21"/>
          <w:szCs w:val="22"/>
          <w:lang w:val="fr-FR"/>
        </w:rPr>
      </w:pPr>
      <w:proofErr w:type="gramStart"/>
      <w:r w:rsidRPr="009A3553">
        <w:rPr>
          <w:rFonts w:ascii="Georgia" w:eastAsia="Calibri" w:hAnsi="Georgia"/>
          <w:color w:val="585756"/>
          <w:sz w:val="21"/>
          <w:szCs w:val="22"/>
          <w:u w:val="single"/>
          <w:lang w:val="fr-FR"/>
        </w:rPr>
        <w:t>avenant</w:t>
      </w:r>
      <w:proofErr w:type="gramEnd"/>
      <w:r w:rsidRPr="009A3553">
        <w:rPr>
          <w:rFonts w:ascii="Georgia" w:eastAsia="Calibri" w:hAnsi="Georgia"/>
          <w:color w:val="585756"/>
          <w:sz w:val="21"/>
          <w:szCs w:val="22"/>
          <w:lang w:val="fr-FR"/>
        </w:rPr>
        <w:t xml:space="preserve"> : convention établie entre les parties liées par le marché en cours d’exécution du marché et ayant pour objet une modification des documents qui y sont applicables;</w:t>
      </w:r>
    </w:p>
    <w:p w14:paraId="02DD66C9" w14:textId="77777777" w:rsidR="00AC7962" w:rsidRPr="00DA133D" w:rsidRDefault="00AC7962" w:rsidP="006871F0">
      <w:pPr>
        <w:pStyle w:val="Titre3"/>
        <w:rPr>
          <w:lang w:val="fr-BE"/>
        </w:rPr>
      </w:pPr>
      <w:bookmarkStart w:id="82" w:name="_Toc177368034"/>
      <w:r w:rsidRPr="00DA133D">
        <w:rPr>
          <w:lang w:val="fr-BE"/>
        </w:rPr>
        <w:t>Utilisation des moyens électroniques (art. 10)</w:t>
      </w:r>
      <w:bookmarkEnd w:id="82"/>
    </w:p>
    <w:p w14:paraId="02BCD842" w14:textId="77777777" w:rsidR="00AC7962" w:rsidRPr="009A3553" w:rsidRDefault="00AC7962" w:rsidP="006871F0">
      <w:pPr>
        <w:pStyle w:val="BTCtextCTB"/>
        <w:numPr>
          <w:ilvl w:val="0"/>
          <w:numId w:val="0"/>
        </w:numPr>
        <w:rPr>
          <w:rFonts w:ascii="Georgia" w:eastAsia="Calibri" w:hAnsi="Georgia"/>
          <w:color w:val="585756"/>
          <w:sz w:val="21"/>
          <w:szCs w:val="22"/>
          <w:lang w:val="fr-FR"/>
        </w:rPr>
      </w:pPr>
      <w:r w:rsidRPr="009A3553">
        <w:rPr>
          <w:rFonts w:ascii="Georgia" w:eastAsia="Calibri" w:hAnsi="Georgia"/>
          <w:color w:val="585756"/>
          <w:sz w:val="21"/>
          <w:szCs w:val="22"/>
          <w:lang w:val="fr-FR"/>
        </w:rPr>
        <w:t xml:space="preserve">L’utilisation des moyens électroniques pour les échanges durant l’exécution du marché est permise sauf quand indiqué différemment dans le présent CSC. </w:t>
      </w:r>
    </w:p>
    <w:p w14:paraId="21C1080A" w14:textId="77777777" w:rsidR="00AC7962" w:rsidRPr="009A3553" w:rsidRDefault="00AC7962" w:rsidP="00AC7962">
      <w:pPr>
        <w:rPr>
          <w:lang w:val="fr-FR"/>
        </w:rPr>
      </w:pPr>
      <w:r w:rsidRPr="009A3553">
        <w:rPr>
          <w:lang w:val="fr-FR"/>
        </w:rPr>
        <w:t>Dans ces derniers cas, les notifications du pouvoir adjudicateur sont adressées au domicile ou au siège social mentionné dans l’offre</w:t>
      </w:r>
    </w:p>
    <w:p w14:paraId="055E2A9E" w14:textId="77777777" w:rsidR="00AC7962" w:rsidRPr="0089794C" w:rsidRDefault="00AC7962" w:rsidP="0089794C">
      <w:pPr>
        <w:pStyle w:val="Titre3"/>
        <w:rPr>
          <w:lang w:val="fr-BE"/>
        </w:rPr>
      </w:pPr>
      <w:r w:rsidRPr="0089794C">
        <w:rPr>
          <w:lang w:val="fr-BE"/>
        </w:rPr>
        <w:t>Fonctionnaire dirigeant</w:t>
      </w:r>
      <w:bookmarkEnd w:id="74"/>
      <w:bookmarkEnd w:id="75"/>
      <w:r w:rsidRPr="0089794C">
        <w:rPr>
          <w:lang w:val="fr-BE"/>
        </w:rPr>
        <w:t xml:space="preserve"> (art. 11)</w:t>
      </w:r>
      <w:bookmarkEnd w:id="76"/>
    </w:p>
    <w:p w14:paraId="3EEC9D80" w14:textId="56066C7F" w:rsidR="002E59C9" w:rsidRDefault="00AC7962" w:rsidP="002E59C9">
      <w:pPr>
        <w:rPr>
          <w:lang w:val="fr-FR"/>
        </w:rPr>
      </w:pPr>
      <w:r w:rsidRPr="009A3553">
        <w:rPr>
          <w:lang w:val="fr-FR"/>
        </w:rPr>
        <w:t>La direction et le contrôle de l’exécution du marché sont confiés à Monsieur</w:t>
      </w:r>
      <w:r w:rsidR="002E59C9">
        <w:rPr>
          <w:lang w:val="fr-FR"/>
        </w:rPr>
        <w:t xml:space="preserve"> </w:t>
      </w:r>
      <w:r w:rsidR="002E59C9" w:rsidRPr="002E59C9">
        <w:rPr>
          <w:lang w:val="fr-FR"/>
        </w:rPr>
        <w:t xml:space="preserve">INDIA N'KWANGH Didier </w:t>
      </w:r>
      <w:proofErr w:type="spellStart"/>
      <w:r w:rsidR="002E59C9" w:rsidRPr="002E59C9">
        <w:rPr>
          <w:lang w:val="fr-FR"/>
        </w:rPr>
        <w:t>Larolls</w:t>
      </w:r>
      <w:proofErr w:type="spellEnd"/>
      <w:r w:rsidR="002E59C9" w:rsidRPr="002E59C9">
        <w:rPr>
          <w:lang w:val="fr-FR"/>
        </w:rPr>
        <w:t>, Expert Infrastructures</w:t>
      </w:r>
      <w:r w:rsidRPr="009A3553">
        <w:rPr>
          <w:lang w:val="fr-FR"/>
        </w:rPr>
        <w:t>, assistée par Monsieur</w:t>
      </w:r>
      <w:r w:rsidR="002E59C9">
        <w:rPr>
          <w:lang w:val="fr-FR"/>
        </w:rPr>
        <w:t xml:space="preserve"> </w:t>
      </w:r>
      <w:r w:rsidR="002E59C9" w:rsidRPr="002E59C9">
        <w:rPr>
          <w:lang w:val="fr-FR"/>
        </w:rPr>
        <w:t>KALONJI TSHINKUMBA Grégoire, ingénieur construction durable</w:t>
      </w:r>
      <w:r w:rsidR="002E59C9">
        <w:rPr>
          <w:lang w:val="fr-FR"/>
        </w:rPr>
        <w:t>.</w:t>
      </w:r>
    </w:p>
    <w:p w14:paraId="70AA30A1" w14:textId="4EFB9F69" w:rsidR="00AC7962" w:rsidRPr="009A3553" w:rsidRDefault="00AC7962" w:rsidP="006871F0">
      <w:pPr>
        <w:pStyle w:val="BTCtextCTB"/>
        <w:numPr>
          <w:ilvl w:val="0"/>
          <w:numId w:val="0"/>
        </w:numPr>
        <w:rPr>
          <w:rFonts w:ascii="Georgia" w:eastAsia="Calibri" w:hAnsi="Georgia"/>
          <w:color w:val="585756"/>
          <w:sz w:val="21"/>
          <w:szCs w:val="22"/>
          <w:lang w:val="fr-FR"/>
        </w:rPr>
      </w:pPr>
      <w:r w:rsidRPr="009A3553">
        <w:rPr>
          <w:rFonts w:ascii="Georgia" w:eastAsia="Calibri" w:hAnsi="Georgia"/>
          <w:color w:val="585756"/>
          <w:sz w:val="21"/>
          <w:szCs w:val="22"/>
          <w:lang w:val="fr-FR"/>
        </w:rPr>
        <w:t>Une fois le marché conclu, le fonctionnaire dirigeant est l’interlocuteur principal de l’entrepreneur. Toute la correspondance et toutes les questions concernant l’exécution du marché lui seront adressées, sauf mention contraire expresse dans ce CSC</w:t>
      </w:r>
      <w:r w:rsidR="002E59C9">
        <w:rPr>
          <w:rFonts w:ascii="Georgia" w:eastAsia="Calibri" w:hAnsi="Georgia"/>
          <w:color w:val="585756"/>
          <w:sz w:val="21"/>
          <w:szCs w:val="22"/>
          <w:lang w:val="fr-FR"/>
        </w:rPr>
        <w:t xml:space="preserve"> </w:t>
      </w:r>
      <w:r w:rsidR="002E59C9" w:rsidRPr="002E59C9">
        <w:rPr>
          <w:rFonts w:ascii="Georgia" w:eastAsia="Calibri" w:hAnsi="Georgia"/>
          <w:color w:val="585756"/>
          <w:sz w:val="21"/>
          <w:szCs w:val="22"/>
        </w:rPr>
        <w:t>(voir notamment « Paiement » ci-après).</w:t>
      </w:r>
      <w:r w:rsidRPr="009A3553">
        <w:rPr>
          <w:rFonts w:ascii="Georgia" w:eastAsia="Calibri" w:hAnsi="Georgia"/>
          <w:color w:val="585756"/>
          <w:sz w:val="21"/>
          <w:szCs w:val="22"/>
          <w:lang w:val="fr-FR"/>
        </w:rPr>
        <w:t xml:space="preserve"> </w:t>
      </w:r>
    </w:p>
    <w:p w14:paraId="4C188441" w14:textId="77777777" w:rsidR="00AC7962" w:rsidRPr="009A3553" w:rsidRDefault="00AC7962" w:rsidP="006871F0">
      <w:pPr>
        <w:pStyle w:val="BTCtextCTB"/>
        <w:numPr>
          <w:ilvl w:val="0"/>
          <w:numId w:val="0"/>
        </w:numPr>
        <w:rPr>
          <w:rFonts w:ascii="Georgia" w:eastAsia="Calibri" w:hAnsi="Georgia"/>
          <w:color w:val="585756"/>
          <w:sz w:val="21"/>
          <w:szCs w:val="22"/>
          <w:lang w:val="fr-FR"/>
        </w:rPr>
      </w:pPr>
      <w:r w:rsidRPr="009A3553">
        <w:rPr>
          <w:rFonts w:ascii="Georgia" w:eastAsia="Calibri" w:hAnsi="Georgia"/>
          <w:color w:val="585756"/>
          <w:sz w:val="21"/>
          <w:szCs w:val="22"/>
          <w:lang w:val="fr-FR"/>
        </w:rPr>
        <w:t>Le fonctionnaire dirigeant a pleine compétence pour ce qui concerne le suivi de l’exécution du marché, y compris la délivrance d’ordres de service, l’établissement de procès-verbaux et d’états des lieux, l’approbation des services, des états d’avancements et des décomptes. Il peut ordonner toutes les modifications au marché qui se rapportent à son objet et qui restent dans ses limites.</w:t>
      </w:r>
    </w:p>
    <w:p w14:paraId="63967D84" w14:textId="77777777" w:rsidR="00AC7962" w:rsidRPr="009A3553" w:rsidRDefault="00AC7962" w:rsidP="006871F0">
      <w:pPr>
        <w:pStyle w:val="BTCtextCTB"/>
        <w:numPr>
          <w:ilvl w:val="0"/>
          <w:numId w:val="0"/>
        </w:numPr>
        <w:rPr>
          <w:rFonts w:ascii="Georgia" w:eastAsia="Calibri" w:hAnsi="Georgia"/>
          <w:color w:val="585756"/>
          <w:sz w:val="21"/>
          <w:szCs w:val="22"/>
          <w:lang w:val="fr-FR"/>
        </w:rPr>
      </w:pPr>
      <w:r w:rsidRPr="009A3553">
        <w:rPr>
          <w:rFonts w:ascii="Georgia" w:eastAsia="Calibri" w:hAnsi="Georgia"/>
          <w:color w:val="585756"/>
          <w:sz w:val="21"/>
          <w:szCs w:val="22"/>
          <w:lang w:val="fr-FR"/>
        </w:rPr>
        <w:t xml:space="preserve">Ne font toutefois pas partie de sa compétence : la signature d’avenants ainsi que toute autre décision ou accord impliquant une dérogation aux clauses et conditions essentielles du marché. Pour de telles décisions, le pouvoir adjudicateur est représenté comme stipulé au point </w:t>
      </w:r>
      <w:r w:rsidRPr="006871F0">
        <w:rPr>
          <w:rFonts w:ascii="Georgia" w:eastAsia="Calibri" w:hAnsi="Georgia"/>
          <w:color w:val="585756"/>
          <w:sz w:val="21"/>
          <w:szCs w:val="22"/>
          <w:lang w:val="pt-PT"/>
        </w:rPr>
        <w:fldChar w:fldCharType="begin"/>
      </w:r>
      <w:r w:rsidRPr="009A3553">
        <w:rPr>
          <w:rFonts w:ascii="Georgia" w:eastAsia="Calibri" w:hAnsi="Georgia"/>
          <w:color w:val="585756"/>
          <w:sz w:val="21"/>
          <w:szCs w:val="22"/>
          <w:lang w:val="fr-FR"/>
        </w:rPr>
        <w:instrText xml:space="preserve"> REF _Ref228956459 \h  \* MERGEFORMAT </w:instrText>
      </w:r>
      <w:r w:rsidRPr="006871F0">
        <w:rPr>
          <w:rFonts w:ascii="Georgia" w:eastAsia="Calibri" w:hAnsi="Georgia"/>
          <w:color w:val="585756"/>
          <w:sz w:val="21"/>
          <w:szCs w:val="22"/>
          <w:lang w:val="pt-PT"/>
        </w:rPr>
      </w:r>
      <w:r w:rsidRPr="006871F0">
        <w:rPr>
          <w:rFonts w:ascii="Georgia" w:eastAsia="Calibri" w:hAnsi="Georgia"/>
          <w:color w:val="585756"/>
          <w:sz w:val="21"/>
          <w:szCs w:val="22"/>
          <w:lang w:val="pt-PT"/>
        </w:rPr>
        <w:fldChar w:fldCharType="separate"/>
      </w:r>
      <w:r w:rsidRPr="009A3553">
        <w:rPr>
          <w:rFonts w:ascii="Georgia" w:eastAsia="Calibri" w:hAnsi="Georgia"/>
          <w:color w:val="585756"/>
          <w:sz w:val="21"/>
          <w:szCs w:val="22"/>
          <w:lang w:val="fr-FR"/>
        </w:rPr>
        <w:t>Le pouvoir adjudicateur</w:t>
      </w:r>
      <w:r w:rsidRPr="006871F0">
        <w:rPr>
          <w:rFonts w:ascii="Georgia" w:eastAsia="Calibri" w:hAnsi="Georgia"/>
          <w:color w:val="585756"/>
          <w:sz w:val="21"/>
          <w:szCs w:val="22"/>
          <w:lang w:val="pt-PT"/>
        </w:rPr>
        <w:fldChar w:fldCharType="end"/>
      </w:r>
      <w:r w:rsidRPr="009A3553">
        <w:rPr>
          <w:rFonts w:ascii="Georgia" w:eastAsia="Calibri" w:hAnsi="Georgia"/>
          <w:color w:val="585756"/>
          <w:sz w:val="21"/>
          <w:szCs w:val="22"/>
          <w:lang w:val="fr-FR"/>
        </w:rPr>
        <w:t>.</w:t>
      </w:r>
    </w:p>
    <w:p w14:paraId="1F5A0ADF" w14:textId="171EBA27" w:rsidR="00AC7962" w:rsidRPr="009A3553" w:rsidRDefault="00AC7962" w:rsidP="006871F0">
      <w:pPr>
        <w:pStyle w:val="BTCtextCTB"/>
        <w:numPr>
          <w:ilvl w:val="0"/>
          <w:numId w:val="0"/>
        </w:numPr>
        <w:rPr>
          <w:rFonts w:ascii="Georgia" w:eastAsia="Calibri" w:hAnsi="Georgia"/>
          <w:color w:val="585756"/>
          <w:sz w:val="21"/>
          <w:szCs w:val="22"/>
          <w:lang w:val="fr-FR"/>
        </w:rPr>
      </w:pPr>
      <w:r w:rsidRPr="009A3553">
        <w:rPr>
          <w:rFonts w:ascii="Georgia" w:eastAsia="Calibri" w:hAnsi="Georgia"/>
          <w:color w:val="585756"/>
          <w:sz w:val="21"/>
          <w:szCs w:val="22"/>
          <w:lang w:val="fr-FR"/>
        </w:rPr>
        <w:t>Le fonctionnaire dirigeant n’est en aucun cas habilité à modifier les modalités (p. ex., délais d’exécution, …) du contrat, même si l’impact financier devait être nul ou négatif. Tout engagement, modification ou accord dérogeant aux conditions stipulées dans le CSC et qui n’a pas été notifié par le pouvoir adjudicateur doit être considéré comme nul.</w:t>
      </w:r>
    </w:p>
    <w:p w14:paraId="603A4F26" w14:textId="77777777" w:rsidR="00AC7962" w:rsidRPr="006871F0" w:rsidRDefault="00AC7962" w:rsidP="006871F0">
      <w:pPr>
        <w:pStyle w:val="Titre3"/>
      </w:pPr>
      <w:bookmarkStart w:id="83" w:name="_Toc127279909"/>
      <w:bookmarkStart w:id="84" w:name="_Toc257039857"/>
      <w:bookmarkStart w:id="85" w:name="_Toc177368035"/>
      <w:r w:rsidRPr="006871F0">
        <w:t>Sous-</w:t>
      </w:r>
      <w:proofErr w:type="spellStart"/>
      <w:r w:rsidRPr="006871F0">
        <w:t>traitants</w:t>
      </w:r>
      <w:proofErr w:type="spellEnd"/>
      <w:r w:rsidRPr="006871F0">
        <w:t xml:space="preserve"> (art. 12 à 15)</w:t>
      </w:r>
      <w:bookmarkEnd w:id="85"/>
    </w:p>
    <w:p w14:paraId="37FB59C5" w14:textId="77777777" w:rsidR="00AC7962" w:rsidRPr="00063060" w:rsidRDefault="00AC7962" w:rsidP="00063060">
      <w:pPr>
        <w:pStyle w:val="Corpsdetexte"/>
        <w:jc w:val="both"/>
        <w:rPr>
          <w:rFonts w:cs="Arial"/>
          <w:sz w:val="20"/>
          <w:szCs w:val="20"/>
        </w:rPr>
      </w:pPr>
      <w:r w:rsidRPr="00063060">
        <w:rPr>
          <w:rFonts w:cs="Arial"/>
          <w:sz w:val="20"/>
          <w:szCs w:val="20"/>
        </w:rPr>
        <w:t>Le fait que l’adjudicataire confie tout ou partie de ses engagements à des sous-traitants ne dégage pas sa responsabilité envers le pouvoir adjudicateur. Celui-ci ne se reconnaît aucun lien contractuel avec ces tiers.</w:t>
      </w:r>
    </w:p>
    <w:p w14:paraId="40AFA2CC" w14:textId="77777777" w:rsidR="00AC7962" w:rsidRPr="00063060" w:rsidRDefault="00AC7962" w:rsidP="00063060">
      <w:pPr>
        <w:pStyle w:val="Corpsdetexte"/>
        <w:jc w:val="both"/>
        <w:rPr>
          <w:rFonts w:cs="Arial"/>
          <w:sz w:val="20"/>
          <w:szCs w:val="20"/>
        </w:rPr>
      </w:pPr>
      <w:r w:rsidRPr="00063060">
        <w:rPr>
          <w:rFonts w:cs="Arial"/>
          <w:sz w:val="20"/>
          <w:szCs w:val="20"/>
        </w:rPr>
        <w:t>L’adjudicataire reste, dans tous les cas, seul responsable vis-à-vis du pouvoir adjudicateur.</w:t>
      </w:r>
    </w:p>
    <w:p w14:paraId="2D0549D9" w14:textId="6C0C486B" w:rsidR="00AC7962" w:rsidRPr="00063060" w:rsidRDefault="002E59C9" w:rsidP="00063060">
      <w:pPr>
        <w:pStyle w:val="Corpsdetexte"/>
        <w:jc w:val="both"/>
        <w:rPr>
          <w:rFonts w:cs="Arial"/>
          <w:sz w:val="20"/>
          <w:szCs w:val="20"/>
        </w:rPr>
      </w:pPr>
      <w:r w:rsidRPr="00063060">
        <w:rPr>
          <w:rFonts w:cs="Arial"/>
          <w:sz w:val="20"/>
          <w:szCs w:val="20"/>
        </w:rPr>
        <w:t>L’entrepreneur</w:t>
      </w:r>
      <w:r w:rsidR="00AC7962" w:rsidRPr="00063060">
        <w:rPr>
          <w:rFonts w:cs="Arial"/>
          <w:sz w:val="20"/>
          <w:szCs w:val="20"/>
        </w:rPr>
        <w:t xml:space="preserve"> s’engage à faire exécuter le marché par les personnes indiquées dans l’offre, sauf cas de force majeure. Les personnes mentionnées ou leurs remplaçants sont tous censés participer effectivement à la réalisation du marché. Les remplaçants doivent être agréés par le pouvoir adjudicateur.</w:t>
      </w:r>
    </w:p>
    <w:p w14:paraId="34FD0621" w14:textId="6137893C" w:rsidR="005A0D1E" w:rsidRPr="00063060" w:rsidRDefault="005A0D1E" w:rsidP="00063060">
      <w:pPr>
        <w:pStyle w:val="Corpsdetexte"/>
        <w:jc w:val="both"/>
        <w:rPr>
          <w:color w:val="404040"/>
          <w:sz w:val="20"/>
          <w:szCs w:val="20"/>
        </w:rPr>
      </w:pPr>
      <w:r w:rsidRPr="00063060">
        <w:rPr>
          <w:color w:val="404040"/>
          <w:sz w:val="20"/>
          <w:szCs w:val="20"/>
        </w:rPr>
        <w:t>Lorsque l’adjudicataire recrute un sous-traitant pour mener des activités de traitement spécifiques pour le compte du pouvoir adjudicateur, les mêmes obligations en matière de protection des données que celles à charge de l’adjudicataire sont imposées à ce sous-traitant par contrat ou tout autre acte juridique.</w:t>
      </w:r>
    </w:p>
    <w:p w14:paraId="69E1024B" w14:textId="77777777" w:rsidR="005A0D1E" w:rsidRPr="00063060" w:rsidRDefault="005A0D1E" w:rsidP="00063060">
      <w:pPr>
        <w:pStyle w:val="Corpsdetexte"/>
        <w:jc w:val="both"/>
        <w:rPr>
          <w:color w:val="404040"/>
          <w:sz w:val="20"/>
          <w:szCs w:val="20"/>
        </w:rPr>
      </w:pPr>
      <w:r w:rsidRPr="00063060">
        <w:rPr>
          <w:color w:val="404040"/>
          <w:sz w:val="20"/>
          <w:szCs w:val="20"/>
        </w:rPr>
        <w:t>De la même manière, l’adjudicataire respectera et fera respecter par ses sous-traitants, les dispositions du 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Un audit éventuel des traitements opérés pourrait être réalisé par le pouvoir adjudicateur en vue de valider sa conformité à cette législation.</w:t>
      </w:r>
    </w:p>
    <w:p w14:paraId="7821DD12" w14:textId="77777777" w:rsidR="005A0D1E" w:rsidRDefault="005A0D1E" w:rsidP="005A0D1E">
      <w:pPr>
        <w:pStyle w:val="Titre2"/>
        <w:keepLines w:val="0"/>
        <w:widowControl w:val="0"/>
        <w:tabs>
          <w:tab w:val="num" w:pos="576"/>
        </w:tabs>
        <w:suppressAutoHyphens/>
        <w:spacing w:after="240"/>
      </w:pPr>
      <w:bookmarkStart w:id="86" w:name="_Toc52503024"/>
      <w:bookmarkStart w:id="87" w:name="_Toc177368036"/>
      <w:r w:rsidRPr="00441577">
        <w:t>Confidentialité (art. 18)</w:t>
      </w:r>
      <w:bookmarkEnd w:id="86"/>
      <w:bookmarkEnd w:id="87"/>
    </w:p>
    <w:p w14:paraId="462AF5F9" w14:textId="5FA7EA3A" w:rsidR="005A0D1E" w:rsidRPr="00D14EA3" w:rsidRDefault="005A0D1E" w:rsidP="002E59C9">
      <w:pPr>
        <w:pStyle w:val="Corpsdetexte"/>
        <w:jc w:val="both"/>
        <w:rPr>
          <w:color w:val="404040"/>
          <w:szCs w:val="21"/>
        </w:rPr>
      </w:pPr>
      <w:r w:rsidRPr="00D14EA3">
        <w:rPr>
          <w:color w:val="404040"/>
          <w:szCs w:val="21"/>
        </w:rPr>
        <w:t xml:space="preserve">Les connaissances et renseignements recueillis par l’Adjudicataire, en ce compris par toutes les personnes en charge de la mission ainsi que par toutes </w:t>
      </w:r>
      <w:r w:rsidR="002E59C9" w:rsidRPr="00D14EA3">
        <w:rPr>
          <w:color w:val="404040"/>
          <w:szCs w:val="21"/>
        </w:rPr>
        <w:t>autres personnes intervenantes</w:t>
      </w:r>
      <w:r w:rsidRPr="00D14EA3">
        <w:rPr>
          <w:color w:val="404040"/>
          <w:szCs w:val="21"/>
        </w:rPr>
        <w:t>, dans le cadre du présent marché sont strictement confidentiels.</w:t>
      </w:r>
    </w:p>
    <w:p w14:paraId="792B23CD" w14:textId="77777777" w:rsidR="005A0D1E" w:rsidRPr="00D14EA3" w:rsidRDefault="005A0D1E" w:rsidP="002E59C9">
      <w:pPr>
        <w:pStyle w:val="Corpsdetexte"/>
        <w:jc w:val="both"/>
        <w:rPr>
          <w:color w:val="404040"/>
          <w:szCs w:val="21"/>
        </w:rPr>
      </w:pPr>
      <w:r w:rsidRPr="00D14EA3">
        <w:rPr>
          <w:color w:val="404040"/>
          <w:szCs w:val="21"/>
        </w:rPr>
        <w:t>En aucun cas les informations recueillies, peu importe leur origine et leur nature, ne pourront être transmis à des tiers sous quelque forme que ce soit.</w:t>
      </w:r>
    </w:p>
    <w:p w14:paraId="07096138" w14:textId="10D8F394" w:rsidR="005A0D1E" w:rsidRPr="00D14EA3" w:rsidRDefault="002E59C9" w:rsidP="002E59C9">
      <w:pPr>
        <w:pStyle w:val="Corpsdetexte"/>
        <w:jc w:val="both"/>
        <w:rPr>
          <w:color w:val="404040"/>
          <w:szCs w:val="21"/>
        </w:rPr>
      </w:pPr>
      <w:r w:rsidRPr="00D14EA3">
        <w:rPr>
          <w:color w:val="404040"/>
          <w:szCs w:val="21"/>
        </w:rPr>
        <w:t>Toutes les parties intervenantes</w:t>
      </w:r>
      <w:r w:rsidR="005A0D1E" w:rsidRPr="00D14EA3">
        <w:rPr>
          <w:color w:val="404040"/>
          <w:szCs w:val="21"/>
        </w:rPr>
        <w:t xml:space="preserve"> directement ou indirectement sont donc tenues au devoir de discrétion.</w:t>
      </w:r>
    </w:p>
    <w:p w14:paraId="63B2DF8C" w14:textId="0201AA49" w:rsidR="005A0D1E" w:rsidRPr="00D14EA3" w:rsidRDefault="005A0D1E" w:rsidP="00497D52">
      <w:pPr>
        <w:pStyle w:val="Corpsdetexte"/>
        <w:jc w:val="both"/>
        <w:rPr>
          <w:color w:val="404040"/>
          <w:szCs w:val="21"/>
        </w:rPr>
      </w:pPr>
      <w:r w:rsidRPr="00D14EA3">
        <w:rPr>
          <w:color w:val="404040"/>
          <w:szCs w:val="21"/>
        </w:rPr>
        <w:t>Conformément à l’article 18 de l’A.R. du 14 /01/2013 relatif aux règles générales d'exécution des marchés publics, le Soumissionnaire ou l’Adjudicataire s’engage à considérer et à traiter de manière strictement confidentiels, toutes informations, tous faits, tous documents et/ou toutes données, quels qu’en soient la nature et le support, qui lui auront été communiqués, sous quelque forme et par quelque moyen que ce soit, ou auxquels il aura accès, directement ou indirectement, dans le cadre ou à l’occasion du présent marché. Les informations confidentielles couvrent notamment, sans que cette liste soit limitative, l’existence même du présent marché.</w:t>
      </w:r>
    </w:p>
    <w:p w14:paraId="6036EEA0" w14:textId="77777777" w:rsidR="005A0D1E" w:rsidRPr="00D14EA3" w:rsidRDefault="005A0D1E" w:rsidP="005A0D1E">
      <w:pPr>
        <w:pStyle w:val="Corpsdetexte"/>
        <w:rPr>
          <w:color w:val="404040"/>
          <w:szCs w:val="21"/>
        </w:rPr>
      </w:pPr>
      <w:r w:rsidRPr="00D14EA3">
        <w:rPr>
          <w:color w:val="404040"/>
          <w:szCs w:val="21"/>
        </w:rPr>
        <w:t xml:space="preserve">A ce titre, il s’engage notamment : </w:t>
      </w:r>
    </w:p>
    <w:p w14:paraId="366D5820" w14:textId="6EA17EDA" w:rsidR="005A0D1E" w:rsidRPr="00D14EA3" w:rsidRDefault="005A0D1E" w:rsidP="002E59C9">
      <w:pPr>
        <w:pStyle w:val="Corpsdetexte"/>
        <w:numPr>
          <w:ilvl w:val="4"/>
          <w:numId w:val="78"/>
        </w:numPr>
        <w:ind w:left="284" w:hanging="284"/>
        <w:rPr>
          <w:color w:val="404040"/>
          <w:szCs w:val="21"/>
        </w:rPr>
      </w:pPr>
      <w:proofErr w:type="gramStart"/>
      <w:r w:rsidRPr="00D14EA3">
        <w:rPr>
          <w:color w:val="404040"/>
          <w:szCs w:val="21"/>
        </w:rPr>
        <w:t>à</w:t>
      </w:r>
      <w:proofErr w:type="gramEnd"/>
      <w:r w:rsidRPr="00D14EA3">
        <w:rPr>
          <w:color w:val="404040"/>
          <w:szCs w:val="21"/>
        </w:rPr>
        <w:t xml:space="preserve"> respecter et à faire respecter la stricte confidentialité de ces éléments, et à prendre toutes précautions utiles afin d’en préserver le secret (ces précautions ne pouvant en aucun cas être inférieures à celles prises par le Soumissionnaire pour la protection de ses propres informations confidentielles) ;</w:t>
      </w:r>
    </w:p>
    <w:p w14:paraId="1BDAA1F6" w14:textId="7F99800A" w:rsidR="005A0D1E" w:rsidRPr="00D14EA3" w:rsidRDefault="005A0D1E" w:rsidP="002E59C9">
      <w:pPr>
        <w:pStyle w:val="Corpsdetexte"/>
        <w:numPr>
          <w:ilvl w:val="4"/>
          <w:numId w:val="78"/>
        </w:numPr>
        <w:ind w:left="284" w:hanging="284"/>
        <w:rPr>
          <w:color w:val="404040"/>
          <w:szCs w:val="21"/>
        </w:rPr>
      </w:pPr>
      <w:proofErr w:type="gramStart"/>
      <w:r w:rsidRPr="00D14EA3">
        <w:rPr>
          <w:color w:val="404040"/>
          <w:szCs w:val="21"/>
        </w:rPr>
        <w:t>à</w:t>
      </w:r>
      <w:proofErr w:type="gramEnd"/>
      <w:r w:rsidRPr="00D14EA3">
        <w:rPr>
          <w:color w:val="404040"/>
          <w:szCs w:val="21"/>
        </w:rPr>
        <w:t xml:space="preserve"> ne consulter, utiliser et/ou exploiter, directement ou indirectement, l’ensemble des éléments précités que dans la mesure strictement nécessaire à la préparation et, le cas échéant, à l’exécution du présent marché (en ayant notamment égard aux dispositions législatives en matière de protection de la vie privée à l’égard des traitements de données à caractère personnel) ;</w:t>
      </w:r>
    </w:p>
    <w:p w14:paraId="2D842825" w14:textId="3ED1E9BB" w:rsidR="005A0D1E" w:rsidRPr="00D14EA3" w:rsidRDefault="005A0D1E" w:rsidP="002E59C9">
      <w:pPr>
        <w:pStyle w:val="Corpsdetexte"/>
        <w:numPr>
          <w:ilvl w:val="4"/>
          <w:numId w:val="78"/>
        </w:numPr>
        <w:ind w:left="284" w:hanging="284"/>
        <w:rPr>
          <w:color w:val="404040"/>
          <w:szCs w:val="21"/>
        </w:rPr>
      </w:pPr>
      <w:proofErr w:type="gramStart"/>
      <w:r w:rsidRPr="00D14EA3">
        <w:rPr>
          <w:color w:val="404040"/>
          <w:szCs w:val="21"/>
        </w:rPr>
        <w:t>à</w:t>
      </w:r>
      <w:proofErr w:type="gramEnd"/>
      <w:r w:rsidRPr="00D14EA3">
        <w:rPr>
          <w:color w:val="404040"/>
          <w:szCs w:val="21"/>
        </w:rPr>
        <w:t xml:space="preserve"> ne pas reproduire, distribuer, divulguer, transmettre ou autrement mettre à disposition de tiers les éléments précités, en totalité ou en partie, et sous quelque forme que ce soit, à moins d’avoir obtenu l’accord préalable et écrit du Pouvoir Adjudicateur ;</w:t>
      </w:r>
    </w:p>
    <w:p w14:paraId="4204DBBF" w14:textId="16008C91" w:rsidR="005A0D1E" w:rsidRPr="00D14EA3" w:rsidRDefault="005A0D1E" w:rsidP="002E59C9">
      <w:pPr>
        <w:pStyle w:val="Corpsdetexte"/>
        <w:numPr>
          <w:ilvl w:val="4"/>
          <w:numId w:val="78"/>
        </w:numPr>
        <w:ind w:left="284" w:hanging="284"/>
        <w:rPr>
          <w:color w:val="404040"/>
          <w:szCs w:val="21"/>
        </w:rPr>
      </w:pPr>
      <w:proofErr w:type="gramStart"/>
      <w:r w:rsidRPr="00D14EA3">
        <w:rPr>
          <w:color w:val="404040"/>
          <w:szCs w:val="21"/>
        </w:rPr>
        <w:t>à</w:t>
      </w:r>
      <w:proofErr w:type="gramEnd"/>
      <w:r w:rsidRPr="00D14EA3">
        <w:rPr>
          <w:color w:val="404040"/>
          <w:szCs w:val="21"/>
        </w:rPr>
        <w:t xml:space="preserve"> restituer, à première demande du Pouvoir Adjudicateur, les éléments précités ;</w:t>
      </w:r>
    </w:p>
    <w:p w14:paraId="4F6F1317" w14:textId="428AC112" w:rsidR="005A0D1E" w:rsidRDefault="00C51945" w:rsidP="002E59C9">
      <w:pPr>
        <w:pStyle w:val="Corpsdetexte"/>
        <w:numPr>
          <w:ilvl w:val="4"/>
          <w:numId w:val="78"/>
        </w:numPr>
        <w:ind w:left="284" w:hanging="284"/>
        <w:rPr>
          <w:color w:val="404040"/>
          <w:szCs w:val="21"/>
        </w:rPr>
      </w:pPr>
      <w:r w:rsidRPr="00D14EA3">
        <w:rPr>
          <w:color w:val="404040"/>
          <w:szCs w:val="21"/>
        </w:rPr>
        <w:t>D’une</w:t>
      </w:r>
      <w:r w:rsidR="005A0D1E" w:rsidRPr="00D14EA3">
        <w:rPr>
          <w:color w:val="404040"/>
          <w:szCs w:val="21"/>
        </w:rPr>
        <w:t xml:space="preserve"> manière générale, à ne pas divulguer directement ou indirectement aux tiers, que ce soit à titre publicitaire ou à n’importe quel autre titre, l’existence et/ou le contenu du présent marché, ni le fait que le Soumissionnaire ou l’Adjudicataire exécute celui-ci pour le Pouvoir Adjudicateur, ni, le cas échéant, les résultats obtenus dans ce cadre, à moins d’avoir obtenu l’accord préalable et écrit du Pouvoir Adjudicateur. »</w:t>
      </w:r>
    </w:p>
    <w:p w14:paraId="733C37FD" w14:textId="77777777" w:rsidR="005A0D1E" w:rsidRPr="001478F6" w:rsidRDefault="005A0D1E" w:rsidP="005A0D1E">
      <w:pPr>
        <w:pStyle w:val="Titre2"/>
        <w:rPr>
          <w:lang w:val="fr-FR"/>
        </w:rPr>
      </w:pPr>
      <w:bookmarkStart w:id="88" w:name="_Toc177368037"/>
      <w:r w:rsidRPr="001478F6">
        <w:rPr>
          <w:lang w:val="fr-FR"/>
        </w:rPr>
        <w:t>Protection des données personnelles</w:t>
      </w:r>
      <w:bookmarkEnd w:id="88"/>
    </w:p>
    <w:p w14:paraId="683CCE8F" w14:textId="3BBD007F" w:rsidR="005A0D1E" w:rsidRPr="00727164" w:rsidRDefault="005A0D1E" w:rsidP="005A0D1E">
      <w:pPr>
        <w:rPr>
          <w:sz w:val="20"/>
          <w:szCs w:val="20"/>
          <w:u w:val="single"/>
          <w:lang w:val="fr-FR"/>
        </w:rPr>
      </w:pPr>
      <w:r w:rsidRPr="00727164">
        <w:rPr>
          <w:sz w:val="20"/>
          <w:szCs w:val="20"/>
          <w:u w:val="single"/>
          <w:lang w:val="fr-FR"/>
        </w:rPr>
        <w:t>Traitement des données personnelles par le pouvoir adjudicateur</w:t>
      </w:r>
    </w:p>
    <w:p w14:paraId="7FCD2248" w14:textId="77777777" w:rsidR="005A0D1E" w:rsidRPr="00727164" w:rsidRDefault="005A0D1E" w:rsidP="005A0D1E">
      <w:pPr>
        <w:rPr>
          <w:sz w:val="20"/>
          <w:szCs w:val="20"/>
          <w:lang w:val="fr-FR"/>
        </w:rPr>
      </w:pPr>
      <w:r w:rsidRPr="00727164">
        <w:rPr>
          <w:sz w:val="20"/>
          <w:szCs w:val="20"/>
          <w:lang w:val="fr-FR"/>
        </w:rPr>
        <w:t>L’adjudicateur s’engage à traiter les données à caractères personnel qui lui seront communiquées en réponse à cet appel d’offre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7BA9184B" w14:textId="62C8F2CD" w:rsidR="005A0D1E" w:rsidRPr="00727164" w:rsidRDefault="005A0D1E" w:rsidP="005A0D1E">
      <w:pPr>
        <w:rPr>
          <w:sz w:val="20"/>
          <w:szCs w:val="20"/>
          <w:u w:val="single"/>
          <w:lang w:val="fr-FR"/>
        </w:rPr>
      </w:pPr>
      <w:r w:rsidRPr="00727164">
        <w:rPr>
          <w:sz w:val="20"/>
          <w:szCs w:val="20"/>
          <w:u w:val="single"/>
          <w:lang w:val="fr-FR"/>
        </w:rPr>
        <w:t xml:space="preserve">Traitement des données personnelles par l’adjudicataire </w:t>
      </w:r>
    </w:p>
    <w:p w14:paraId="2115E411" w14:textId="531CD4C4" w:rsidR="005A0D1E" w:rsidRPr="00290A41" w:rsidRDefault="005A0D1E" w:rsidP="005A0D1E">
      <w:pPr>
        <w:rPr>
          <w:caps/>
          <w:sz w:val="18"/>
          <w:szCs w:val="18"/>
          <w:lang w:val="fr-FR"/>
        </w:rPr>
      </w:pPr>
      <w:r w:rsidRPr="00290A41">
        <w:rPr>
          <w:caps/>
          <w:sz w:val="18"/>
          <w:szCs w:val="18"/>
          <w:lang w:val="fr-FR"/>
        </w:rPr>
        <w:t>OPTION 1 : Traitement des données à caractère personnel par un sous-traitant =</w:t>
      </w:r>
    </w:p>
    <w:p w14:paraId="5FDB2C87" w14:textId="77777777" w:rsidR="005A0D1E" w:rsidRPr="00727164" w:rsidRDefault="005A0D1E" w:rsidP="00F36E39">
      <w:pPr>
        <w:jc w:val="both"/>
        <w:rPr>
          <w:sz w:val="20"/>
          <w:szCs w:val="20"/>
          <w:lang w:val="fr-FR"/>
        </w:rPr>
      </w:pPr>
      <w:r w:rsidRPr="00727164">
        <w:rPr>
          <w:sz w:val="20"/>
          <w:szCs w:val="20"/>
          <w:lang w:val="fr-FR"/>
        </w:rPr>
        <w:t xml:space="preserve">Si durant l'exécution du marché, l’adjudicataire traite des données à caractère personnel du pouvoir adjudicateur exclusivement au nom et pour le compte du pouvoir adjudicateur, dans le seul but d’effectuer les prestations conformément aux dispositions du cahier des charges ou en exécution d’une obligation légale, les dispositions suivantes sont d’application. </w:t>
      </w:r>
    </w:p>
    <w:p w14:paraId="76481467" w14:textId="77777777" w:rsidR="005A0D1E" w:rsidRPr="00727164" w:rsidRDefault="005A0D1E" w:rsidP="00F36E39">
      <w:pPr>
        <w:jc w:val="both"/>
        <w:rPr>
          <w:sz w:val="20"/>
          <w:szCs w:val="20"/>
          <w:lang w:val="fr-FR"/>
        </w:rPr>
      </w:pPr>
      <w:r w:rsidRPr="00727164">
        <w:rPr>
          <w:sz w:val="20"/>
          <w:szCs w:val="20"/>
          <w:lang w:val="fr-FR"/>
        </w:rPr>
        <w:t>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w:t>
      </w:r>
    </w:p>
    <w:p w14:paraId="464399B2" w14:textId="77777777" w:rsidR="005A0D1E" w:rsidRPr="00727164" w:rsidRDefault="005A0D1E" w:rsidP="00F36E39">
      <w:pPr>
        <w:jc w:val="both"/>
        <w:rPr>
          <w:sz w:val="20"/>
          <w:szCs w:val="20"/>
          <w:lang w:val="fr-FR"/>
        </w:rPr>
      </w:pPr>
      <w:r w:rsidRPr="00727164">
        <w:rPr>
          <w:sz w:val="20"/>
          <w:szCs w:val="20"/>
          <w:lang w:val="fr-FR"/>
        </w:rPr>
        <w:t xml:space="preserve">Par le seul fait de participer à la procédure de passation du marché, le soumissionnaire atteste qu’il se conformera strictement aux obligations du RGPD pour tout traitement de données personnelles effectué en lien avec ce marché. </w:t>
      </w:r>
    </w:p>
    <w:p w14:paraId="2A6C1942" w14:textId="77777777" w:rsidR="005A0D1E" w:rsidRPr="00727164" w:rsidRDefault="005A0D1E" w:rsidP="00F36E39">
      <w:pPr>
        <w:jc w:val="both"/>
        <w:rPr>
          <w:sz w:val="20"/>
          <w:szCs w:val="20"/>
          <w:lang w:val="fr-FR"/>
        </w:rPr>
      </w:pPr>
      <w:r w:rsidRPr="00727164">
        <w:rPr>
          <w:sz w:val="20"/>
          <w:szCs w:val="20"/>
          <w:lang w:val="fr-FR"/>
        </w:rPr>
        <w:t>Les données à caractère personnel qui seront traités sont confidentielles. L’adjudicataire limitera dès lors l’accès aux données au personnel strictement nécessaires à l'exécution, à la gestion et au suivi du marché.</w:t>
      </w:r>
    </w:p>
    <w:p w14:paraId="1011B96B" w14:textId="77777777" w:rsidR="005A0D1E" w:rsidRPr="00727164" w:rsidRDefault="005A0D1E" w:rsidP="00F36E39">
      <w:pPr>
        <w:jc w:val="both"/>
        <w:rPr>
          <w:sz w:val="20"/>
          <w:szCs w:val="20"/>
          <w:lang w:val="fr-FR"/>
        </w:rPr>
      </w:pPr>
      <w:r w:rsidRPr="00727164">
        <w:rPr>
          <w:sz w:val="20"/>
          <w:szCs w:val="20"/>
          <w:lang w:val="fr-FR"/>
        </w:rPr>
        <w:t xml:space="preserve">Dans le cadre de l’exécution du marché, le pouvoir adjudicateur déterminera les finalités et les moyens du traitement des données à caractère personnel. Dans ce cas, le pouvoir adjudicateur sera responsable du traitement et l’adjudicataire sera son sous-traitant, au sens de l’article 28 du RGPD. </w:t>
      </w:r>
    </w:p>
    <w:p w14:paraId="1302F971" w14:textId="247B649D" w:rsidR="005A0D1E" w:rsidRPr="00727164" w:rsidRDefault="005A0D1E" w:rsidP="00F36E39">
      <w:pPr>
        <w:jc w:val="both"/>
        <w:rPr>
          <w:sz w:val="20"/>
          <w:szCs w:val="20"/>
          <w:lang w:val="fr-FR"/>
        </w:rPr>
      </w:pPr>
      <w:r w:rsidRPr="00727164">
        <w:rPr>
          <w:sz w:val="20"/>
          <w:szCs w:val="20"/>
          <w:lang w:val="fr-FR"/>
        </w:rPr>
        <w:t xml:space="preserve">L'exécution de traitements en sous-traitance doit être régie par un contrat ou un acte juridique qui lie le sous-traitant au responsable du traitement et qui prévoit notamment que le sous-traitant n'agit que sur instruction du responsable du traitement et que les obligations de confidentialité et de sécurité concernant le traitement des données à caractère personnel incombent également au </w:t>
      </w:r>
      <w:r w:rsidR="00C51945" w:rsidRPr="00727164">
        <w:rPr>
          <w:sz w:val="20"/>
          <w:szCs w:val="20"/>
          <w:lang w:val="fr-FR"/>
        </w:rPr>
        <w:t>sous-traitant</w:t>
      </w:r>
      <w:r w:rsidRPr="00727164">
        <w:rPr>
          <w:sz w:val="20"/>
          <w:szCs w:val="20"/>
          <w:lang w:val="fr-FR"/>
        </w:rPr>
        <w:t xml:space="preserve"> (Article 28 §3 du RGPD). </w:t>
      </w:r>
    </w:p>
    <w:p w14:paraId="74282709" w14:textId="2CCFAB0F" w:rsidR="005A0D1E" w:rsidRPr="00727164" w:rsidRDefault="005A0D1E" w:rsidP="00F36E39">
      <w:pPr>
        <w:jc w:val="both"/>
        <w:rPr>
          <w:sz w:val="20"/>
          <w:szCs w:val="20"/>
          <w:lang w:val="fr-FR"/>
        </w:rPr>
      </w:pPr>
      <w:r w:rsidRPr="00727164">
        <w:rPr>
          <w:sz w:val="20"/>
          <w:szCs w:val="20"/>
          <w:lang w:val="fr-FR"/>
        </w:rPr>
        <w:t>A cette fin, le soumissionnaire doit à la fois compléter, signer et renvoyer au pouvoir adjudicateur l'accord de sous-traitance repris en annexe [X]. La complétion et signature de cette annexe est donc une condition de régularité de l’offre</w:t>
      </w:r>
    </w:p>
    <w:p w14:paraId="436E6CF2" w14:textId="77777777" w:rsidR="005A0D1E" w:rsidRPr="00C51945" w:rsidRDefault="005A0D1E" w:rsidP="005A0D1E">
      <w:pPr>
        <w:rPr>
          <w:sz w:val="18"/>
          <w:szCs w:val="18"/>
          <w:lang w:val="fr-FR"/>
        </w:rPr>
      </w:pPr>
      <w:r w:rsidRPr="00C51945">
        <w:rPr>
          <w:sz w:val="18"/>
          <w:szCs w:val="18"/>
          <w:lang w:val="fr-FR"/>
        </w:rPr>
        <w:t>&lt;&lt; OPTION 2 : TRAITEMENT DES DONNÉES À CARACTÈRE PERSONNEL PAR UN RESPONSABLE DE TRAITEMENT (DESTINATAIRE)</w:t>
      </w:r>
    </w:p>
    <w:p w14:paraId="7E56504F" w14:textId="77777777" w:rsidR="005A0D1E" w:rsidRPr="00727164" w:rsidRDefault="005A0D1E" w:rsidP="00F36E39">
      <w:pPr>
        <w:jc w:val="both"/>
        <w:rPr>
          <w:sz w:val="20"/>
          <w:szCs w:val="20"/>
          <w:lang w:val="fr-FR"/>
        </w:rPr>
      </w:pPr>
      <w:r w:rsidRPr="00727164">
        <w:rPr>
          <w:sz w:val="20"/>
          <w:szCs w:val="20"/>
          <w:lang w:val="fr-FR"/>
        </w:rPr>
        <w:t xml:space="preserve">Si durant l'exécution du marché, l’adjudicataire traite des données à caractère personnel du pouvoir adjudicateur ou en exécution d’une obligation légale, les dispositions suivantes sont d’application. </w:t>
      </w:r>
    </w:p>
    <w:p w14:paraId="5053E314" w14:textId="77777777" w:rsidR="005A0D1E" w:rsidRPr="00727164" w:rsidRDefault="005A0D1E" w:rsidP="00F36E39">
      <w:pPr>
        <w:jc w:val="both"/>
        <w:rPr>
          <w:sz w:val="20"/>
          <w:szCs w:val="20"/>
          <w:lang w:val="fr-FR"/>
        </w:rPr>
      </w:pPr>
      <w:r w:rsidRPr="00727164">
        <w:rPr>
          <w:sz w:val="20"/>
          <w:szCs w:val="20"/>
          <w:lang w:val="fr-FR"/>
        </w:rPr>
        <w:t>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w:t>
      </w:r>
    </w:p>
    <w:p w14:paraId="3D3B6430" w14:textId="77777777" w:rsidR="005A0D1E" w:rsidRPr="00727164" w:rsidRDefault="005A0D1E" w:rsidP="00F36E39">
      <w:pPr>
        <w:jc w:val="both"/>
        <w:rPr>
          <w:sz w:val="20"/>
          <w:szCs w:val="20"/>
          <w:lang w:val="fr-FR"/>
        </w:rPr>
      </w:pPr>
      <w:r w:rsidRPr="00727164">
        <w:rPr>
          <w:sz w:val="20"/>
          <w:szCs w:val="20"/>
          <w:lang w:val="fr-FR"/>
        </w:rPr>
        <w:t>Par le seul fait de participer à la procédure de passation du marché, le soumissionnaire atteste qu’il se conformera strictement aux obligations du RGPD pour tout traitement de données personnelles effectué en lien avec ce marché.</w:t>
      </w:r>
    </w:p>
    <w:p w14:paraId="2A7F4AD3" w14:textId="77777777" w:rsidR="005A0D1E" w:rsidRPr="00727164" w:rsidRDefault="005A0D1E" w:rsidP="00F36E39">
      <w:pPr>
        <w:jc w:val="both"/>
        <w:rPr>
          <w:sz w:val="20"/>
          <w:szCs w:val="20"/>
          <w:lang w:val="fr-FR"/>
        </w:rPr>
      </w:pPr>
      <w:r w:rsidRPr="00727164">
        <w:rPr>
          <w:sz w:val="20"/>
          <w:szCs w:val="20"/>
          <w:lang w:val="fr-FR"/>
        </w:rPr>
        <w:t>Compte tenu du marché il est à considérer que le pouvoir adjudicateur et l’adjudicataire seront chacun et ce, individuellement, responsables du traitement.</w:t>
      </w:r>
    </w:p>
    <w:p w14:paraId="264E832C" w14:textId="77777777" w:rsidR="00AC7962" w:rsidRPr="00727164" w:rsidRDefault="00AC7962" w:rsidP="0071324B">
      <w:pPr>
        <w:pStyle w:val="Titre3"/>
        <w:rPr>
          <w:rFonts w:ascii="Georgia" w:hAnsi="Georgia"/>
          <w:sz w:val="20"/>
          <w:szCs w:val="20"/>
        </w:rPr>
      </w:pPr>
      <w:bookmarkStart w:id="89" w:name="_Toc177368038"/>
      <w:r w:rsidRPr="00727164">
        <w:rPr>
          <w:rFonts w:ascii="Georgia" w:hAnsi="Georgia"/>
          <w:sz w:val="20"/>
          <w:szCs w:val="20"/>
        </w:rPr>
        <w:t xml:space="preserve">Droits </w:t>
      </w:r>
      <w:proofErr w:type="spellStart"/>
      <w:r w:rsidRPr="00727164">
        <w:rPr>
          <w:rFonts w:ascii="Georgia" w:hAnsi="Georgia"/>
          <w:sz w:val="20"/>
          <w:szCs w:val="20"/>
        </w:rPr>
        <w:t>intellectuels</w:t>
      </w:r>
      <w:proofErr w:type="spellEnd"/>
      <w:r w:rsidRPr="00727164">
        <w:rPr>
          <w:rFonts w:ascii="Georgia" w:hAnsi="Georgia"/>
          <w:sz w:val="20"/>
          <w:szCs w:val="20"/>
        </w:rPr>
        <w:t xml:space="preserve"> (art. 19 à 23)</w:t>
      </w:r>
      <w:bookmarkEnd w:id="89"/>
    </w:p>
    <w:p w14:paraId="2D0AE7DB" w14:textId="0A184DF3" w:rsidR="00AC7962" w:rsidRPr="00727164" w:rsidRDefault="00AC7962" w:rsidP="00F36E39">
      <w:pPr>
        <w:pStyle w:val="Corpsdetexte"/>
        <w:jc w:val="both"/>
        <w:rPr>
          <w:rFonts w:cs="Arial"/>
          <w:sz w:val="20"/>
          <w:szCs w:val="20"/>
        </w:rPr>
      </w:pPr>
      <w:r w:rsidRPr="00727164">
        <w:rPr>
          <w:rFonts w:cs="Arial"/>
          <w:sz w:val="20"/>
          <w:szCs w:val="20"/>
        </w:rPr>
        <w:t>Le pouvoir adjudicateur acquiert les droits de propriété intellectuelle nés, mis au point ou utilisés à l'occasion de l'exécution du marché.</w:t>
      </w:r>
    </w:p>
    <w:p w14:paraId="55086681" w14:textId="77777777" w:rsidR="00AC7962" w:rsidRPr="00727164" w:rsidRDefault="00AC7962" w:rsidP="00F36E39">
      <w:pPr>
        <w:pStyle w:val="Corpsdetexte"/>
        <w:jc w:val="both"/>
        <w:rPr>
          <w:rFonts w:cs="Arial"/>
          <w:sz w:val="20"/>
          <w:szCs w:val="20"/>
        </w:rPr>
      </w:pPr>
      <w:r w:rsidRPr="00727164">
        <w:rPr>
          <w:rFonts w:cs="Arial"/>
          <w:sz w:val="20"/>
          <w:szCs w:val="20"/>
        </w:rPr>
        <w:t>Sans préjudice de l'alinéa 1er et sauf disposition contraire dans les documents du marché, lorsque l'objet de celui-ci consiste en la création, la fabrication ou le développement de dessins et modèles, de signes distinctifs, le pouvoir adjudicateur en acquiert la propriété intellectuelle, ainsi que le droit de les déposer, de les faire enregistrer et de les faire protéger.</w:t>
      </w:r>
    </w:p>
    <w:p w14:paraId="3E513D9A" w14:textId="77777777" w:rsidR="00AC7962" w:rsidRPr="00727164" w:rsidRDefault="00AC7962" w:rsidP="00F36E39">
      <w:pPr>
        <w:pStyle w:val="Corpsdetexte"/>
        <w:jc w:val="both"/>
        <w:rPr>
          <w:rFonts w:cs="Arial"/>
          <w:sz w:val="20"/>
          <w:szCs w:val="20"/>
        </w:rPr>
      </w:pPr>
      <w:r w:rsidRPr="00727164">
        <w:rPr>
          <w:rFonts w:cs="Arial"/>
          <w:sz w:val="20"/>
          <w:szCs w:val="20"/>
        </w:rPr>
        <w:t>En ce qui concerne les noms de domaine créés à l'occasion d'un marché, le pouvoir adjudicateur acquiert également le droit de les enregistrer et de les protéger, sauf disposition contraire dans les documents du marché.</w:t>
      </w:r>
    </w:p>
    <w:p w14:paraId="4DB51583" w14:textId="77777777" w:rsidR="00AC7962" w:rsidRPr="00727164" w:rsidRDefault="00AC7962" w:rsidP="00F36E39">
      <w:pPr>
        <w:pStyle w:val="Corpsdetexte"/>
        <w:jc w:val="both"/>
        <w:rPr>
          <w:rFonts w:cs="Arial"/>
          <w:sz w:val="20"/>
          <w:szCs w:val="20"/>
        </w:rPr>
      </w:pPr>
      <w:r w:rsidRPr="00727164">
        <w:rPr>
          <w:rFonts w:cs="Arial"/>
          <w:sz w:val="20"/>
          <w:szCs w:val="20"/>
        </w:rPr>
        <w:t>Lorsque le pouvoir adjudicateur n'acquiert pas les droits de propriété intellectuelle, il obtient une licence d'exploitation des résultats protégés par le droit de la propriété intellectuelle pour les modes d'exploitation mentionnés dans les documents du marché.</w:t>
      </w:r>
    </w:p>
    <w:p w14:paraId="370710E4" w14:textId="77777777" w:rsidR="00AC7962" w:rsidRPr="00727164" w:rsidRDefault="00AC7962" w:rsidP="00F36E39">
      <w:pPr>
        <w:pStyle w:val="Corpsdetexte"/>
        <w:jc w:val="both"/>
        <w:rPr>
          <w:rFonts w:cs="Arial"/>
          <w:sz w:val="20"/>
          <w:szCs w:val="20"/>
        </w:rPr>
      </w:pPr>
      <w:r w:rsidRPr="00727164">
        <w:rPr>
          <w:rFonts w:cs="Arial"/>
          <w:sz w:val="20"/>
          <w:szCs w:val="20"/>
        </w:rPr>
        <w:t>Le pouvoir adjudicateur énumère dans les documents du marché les modes d'exploitation pour lesquels il entend obtenir une licence.</w:t>
      </w:r>
    </w:p>
    <w:p w14:paraId="251FCD8D" w14:textId="77777777" w:rsidR="00AC7962" w:rsidRPr="0071324B" w:rsidRDefault="00AC7962" w:rsidP="0071324B">
      <w:pPr>
        <w:pStyle w:val="Titre3"/>
      </w:pPr>
      <w:bookmarkStart w:id="90" w:name="_Toc177368039"/>
      <w:r w:rsidRPr="0071324B">
        <w:t>Assurances (art. 24)</w:t>
      </w:r>
      <w:bookmarkEnd w:id="90"/>
    </w:p>
    <w:p w14:paraId="019137AE" w14:textId="0C921D4A" w:rsidR="00AC7962" w:rsidRPr="00727164" w:rsidRDefault="00AC7962" w:rsidP="00AC7962">
      <w:pPr>
        <w:pStyle w:val="Corpsdetexte"/>
        <w:rPr>
          <w:rFonts w:cs="Arial"/>
          <w:sz w:val="20"/>
          <w:szCs w:val="20"/>
        </w:rPr>
      </w:pPr>
      <w:r w:rsidRPr="00727164">
        <w:rPr>
          <w:rFonts w:cs="Arial"/>
          <w:sz w:val="20"/>
          <w:szCs w:val="20"/>
        </w:rPr>
        <w:t>Dans un délai de trente jours à compter de la conclusion du marché, l'adjudicataire justifie qu'il a souscrit ces contrats d'assurances, au moyen d'une attestation établissant l'étendue de la responsabilité garantie requise par les documents du marché.</w:t>
      </w:r>
    </w:p>
    <w:p w14:paraId="3B11CF40" w14:textId="3D54F316" w:rsidR="00AC7962" w:rsidRPr="00727164" w:rsidRDefault="00F36E39" w:rsidP="00AC7962">
      <w:pPr>
        <w:pStyle w:val="Corpsdetexte"/>
        <w:rPr>
          <w:rFonts w:cs="Arial"/>
          <w:sz w:val="20"/>
          <w:szCs w:val="20"/>
        </w:rPr>
      </w:pPr>
      <w:r w:rsidRPr="00727164">
        <w:rPr>
          <w:rFonts w:cs="Arial"/>
          <w:sz w:val="20"/>
          <w:szCs w:val="20"/>
        </w:rPr>
        <w:t>À tout moment</w:t>
      </w:r>
      <w:r w:rsidR="00AC7962" w:rsidRPr="00727164">
        <w:rPr>
          <w:rFonts w:cs="Arial"/>
          <w:sz w:val="20"/>
          <w:szCs w:val="20"/>
        </w:rPr>
        <w:t xml:space="preserve"> durant l'exécution du marché, l'adjudicataire produit cette attestation, dans un délai de quinze jours à compter de la réception de la demande du pouvoir adjudicateur.</w:t>
      </w:r>
    </w:p>
    <w:p w14:paraId="3D2C1DD7" w14:textId="3B775F39" w:rsidR="00214A85" w:rsidRPr="00214A85" w:rsidRDefault="00AC7962" w:rsidP="00214A85">
      <w:pPr>
        <w:pStyle w:val="Titre3"/>
      </w:pPr>
      <w:bookmarkStart w:id="91" w:name="_Toc177368040"/>
      <w:proofErr w:type="spellStart"/>
      <w:r w:rsidRPr="0071324B">
        <w:t>Cautionnement</w:t>
      </w:r>
      <w:bookmarkEnd w:id="83"/>
      <w:proofErr w:type="spellEnd"/>
      <w:r w:rsidRPr="0071324B">
        <w:t xml:space="preserve"> (art. 25 à 33)</w:t>
      </w:r>
      <w:bookmarkEnd w:id="84"/>
      <w:bookmarkEnd w:id="91"/>
    </w:p>
    <w:p w14:paraId="03A9B697" w14:textId="2EE0E139" w:rsidR="00AC7962" w:rsidRPr="00727164" w:rsidRDefault="00214A85" w:rsidP="00C902B1">
      <w:pPr>
        <w:ind w:left="284" w:hanging="284"/>
        <w:rPr>
          <w:rFonts w:cs="Arial"/>
          <w:sz w:val="20"/>
          <w:szCs w:val="20"/>
        </w:rPr>
      </w:pPr>
      <w:r w:rsidRPr="00727164">
        <w:rPr>
          <w:color w:val="404040"/>
          <w:sz w:val="20"/>
          <w:szCs w:val="20"/>
        </w:rPr>
        <w:t xml:space="preserve">Pour ce marché, un cautionnement n’est pas exigé. </w:t>
      </w:r>
    </w:p>
    <w:p w14:paraId="20CE83B8" w14:textId="77777777" w:rsidR="00AC7962" w:rsidRPr="006B5BC0" w:rsidRDefault="00AC7962" w:rsidP="006B5BC0">
      <w:pPr>
        <w:pStyle w:val="Titre3"/>
      </w:pPr>
      <w:bookmarkStart w:id="92" w:name="_Toc257039859"/>
      <w:bookmarkStart w:id="93" w:name="_Toc177368041"/>
      <w:proofErr w:type="spellStart"/>
      <w:r w:rsidRPr="006B5BC0">
        <w:t>Conformité</w:t>
      </w:r>
      <w:proofErr w:type="spellEnd"/>
      <w:r w:rsidRPr="006B5BC0">
        <w:t xml:space="preserve"> de </w:t>
      </w:r>
      <w:proofErr w:type="spellStart"/>
      <w:r w:rsidRPr="006B5BC0">
        <w:t>l’exécution</w:t>
      </w:r>
      <w:proofErr w:type="spellEnd"/>
      <w:r w:rsidRPr="006B5BC0">
        <w:t xml:space="preserve"> (art. 34)</w:t>
      </w:r>
      <w:bookmarkEnd w:id="93"/>
      <w:r w:rsidRPr="006B5BC0">
        <w:t xml:space="preserve"> </w:t>
      </w:r>
      <w:bookmarkEnd w:id="92"/>
    </w:p>
    <w:p w14:paraId="6890093E" w14:textId="3C1B5F84" w:rsidR="00AC7962" w:rsidRPr="00727164" w:rsidRDefault="00AC7962" w:rsidP="00AC7962">
      <w:pPr>
        <w:pStyle w:val="Corpsdetexte"/>
        <w:rPr>
          <w:rFonts w:cs="Arial"/>
          <w:sz w:val="20"/>
          <w:szCs w:val="20"/>
        </w:rPr>
      </w:pPr>
      <w:r w:rsidRPr="00727164">
        <w:rPr>
          <w:rFonts w:cs="Arial"/>
          <w:sz w:val="20"/>
          <w:szCs w:val="20"/>
        </w:rPr>
        <w:t>Les travaux doivent être conformes sous tous les rapports aux documents du marché. Même en l'absence de spécifications techniques mentionnées dans les documents du marché, ils répondent en tous points aux règles de l'art.</w:t>
      </w:r>
    </w:p>
    <w:p w14:paraId="78BF8E4D" w14:textId="77777777" w:rsidR="00AC7962" w:rsidRPr="00DA133D" w:rsidRDefault="00AC7962" w:rsidP="006B5BC0">
      <w:pPr>
        <w:pStyle w:val="Titre3"/>
        <w:rPr>
          <w:lang w:val="fr-BE"/>
        </w:rPr>
      </w:pPr>
      <w:bookmarkStart w:id="94" w:name="_Toc177368042"/>
      <w:r w:rsidRPr="00DA133D">
        <w:rPr>
          <w:lang w:val="fr-BE"/>
        </w:rPr>
        <w:t>Plans, documents et objets établis par le pouvoir adjudicateur (art. 35)</w:t>
      </w:r>
      <w:bookmarkEnd w:id="94"/>
    </w:p>
    <w:p w14:paraId="67C306B2" w14:textId="77777777" w:rsidR="00AC7962" w:rsidRPr="00727164" w:rsidRDefault="00AC7962" w:rsidP="00C902B1">
      <w:pPr>
        <w:pStyle w:val="Corpsdetexte"/>
        <w:jc w:val="both"/>
        <w:rPr>
          <w:rFonts w:cs="Arial"/>
          <w:sz w:val="20"/>
          <w:szCs w:val="20"/>
        </w:rPr>
      </w:pPr>
      <w:r w:rsidRPr="00727164">
        <w:rPr>
          <w:rFonts w:cs="Arial"/>
          <w:sz w:val="20"/>
          <w:szCs w:val="20"/>
        </w:rPr>
        <w:t>S'il le demande, l'adjudicataire reçoit gratuitement et dans la mesure du possible de manière électronique une collection complète de copies des plans qui ont servi de base à l'attribution du marché. Le pouvoir adjudicateur est responsable de la conformité de ces copies aux plans originaux.</w:t>
      </w:r>
    </w:p>
    <w:p w14:paraId="3FE4DC11" w14:textId="77777777" w:rsidR="00AC7962" w:rsidRPr="00727164" w:rsidRDefault="00AC7962" w:rsidP="00C902B1">
      <w:pPr>
        <w:pStyle w:val="Corpsdetexte"/>
        <w:jc w:val="both"/>
        <w:rPr>
          <w:sz w:val="20"/>
          <w:szCs w:val="20"/>
        </w:rPr>
      </w:pPr>
      <w:r w:rsidRPr="00727164">
        <w:rPr>
          <w:sz w:val="20"/>
          <w:szCs w:val="20"/>
        </w:rPr>
        <w:t>L'adjudicataire conserve et tient à la disposition du pouvoir adjudicateur tous les documents et la correspondance se rapportant à l'attribution et à l'exécution du marché jusqu'à la réception définitive.</w:t>
      </w:r>
    </w:p>
    <w:p w14:paraId="49DB4640" w14:textId="77777777" w:rsidR="00AC7962" w:rsidRPr="00DA133D" w:rsidRDefault="00AC7962" w:rsidP="00542EF2">
      <w:pPr>
        <w:pStyle w:val="Titre3"/>
        <w:rPr>
          <w:lang w:val="fr-BE"/>
        </w:rPr>
      </w:pPr>
      <w:bookmarkStart w:id="95" w:name="_Toc177368043"/>
      <w:r w:rsidRPr="00DA133D">
        <w:rPr>
          <w:lang w:val="fr-BE"/>
        </w:rPr>
        <w:t>Plans de détail et d’exécution établis par l’adjudicataire (art. 36)</w:t>
      </w:r>
      <w:bookmarkEnd w:id="95"/>
    </w:p>
    <w:p w14:paraId="5E5859B0" w14:textId="77777777" w:rsidR="00C902B1" w:rsidRDefault="00C902B1" w:rsidP="00C902B1">
      <w:pPr>
        <w:pStyle w:val="Titre3"/>
        <w:numPr>
          <w:ilvl w:val="0"/>
          <w:numId w:val="0"/>
        </w:numPr>
        <w:jc w:val="both"/>
        <w:rPr>
          <w:rFonts w:ascii="Georgia" w:hAnsi="Georgia" w:cs="Times New Roman"/>
          <w:b w:val="0"/>
          <w:bCs w:val="0"/>
          <w:sz w:val="21"/>
          <w:szCs w:val="22"/>
          <w:lang w:val="fr-BE"/>
        </w:rPr>
      </w:pPr>
    </w:p>
    <w:p w14:paraId="7C22E96D" w14:textId="178EDA45" w:rsidR="00AC7962" w:rsidRPr="00727164" w:rsidRDefault="00AC7962" w:rsidP="00C902B1">
      <w:pPr>
        <w:pStyle w:val="Titre3"/>
        <w:numPr>
          <w:ilvl w:val="0"/>
          <w:numId w:val="0"/>
        </w:numPr>
        <w:jc w:val="both"/>
        <w:rPr>
          <w:rFonts w:ascii="Georgia" w:hAnsi="Georgia" w:cs="Times New Roman"/>
          <w:b w:val="0"/>
          <w:bCs w:val="0"/>
          <w:sz w:val="20"/>
          <w:szCs w:val="20"/>
          <w:lang w:val="fr-BE"/>
        </w:rPr>
      </w:pPr>
      <w:bookmarkStart w:id="96" w:name="_Toc177368044"/>
      <w:r w:rsidRPr="00727164">
        <w:rPr>
          <w:rFonts w:ascii="Georgia" w:hAnsi="Georgia" w:cs="Times New Roman"/>
          <w:b w:val="0"/>
          <w:bCs w:val="0"/>
          <w:sz w:val="20"/>
          <w:szCs w:val="20"/>
          <w:lang w:val="fr-BE"/>
        </w:rPr>
        <w:t>L'adjudicataire établit à ses frais tous les plans de détail et d'exécution qui lui sont nécessaires pour mener le marché à bonne fin.</w:t>
      </w:r>
      <w:bookmarkEnd w:id="96"/>
    </w:p>
    <w:p w14:paraId="6261F52E" w14:textId="77777777" w:rsidR="00AC7962" w:rsidRPr="00727164" w:rsidRDefault="00AC7962" w:rsidP="00C902B1">
      <w:pPr>
        <w:pStyle w:val="Corpsdetexte"/>
        <w:jc w:val="both"/>
        <w:rPr>
          <w:sz w:val="20"/>
          <w:szCs w:val="20"/>
        </w:rPr>
      </w:pPr>
      <w:r w:rsidRPr="00727164">
        <w:rPr>
          <w:sz w:val="20"/>
          <w:szCs w:val="20"/>
        </w:rPr>
        <w:t>Les documents du marché indiquent les plans qui sont à approuver par l’adjudicateur, lequel dispose d'un délai de trente jours pour l'approbation ou le refus des plans à compter de la date à laquelle ceux-ci lui sont présentés.</w:t>
      </w:r>
    </w:p>
    <w:p w14:paraId="3C3DCB08" w14:textId="012C3235" w:rsidR="00AC7962" w:rsidRPr="00727164" w:rsidRDefault="00AC7962" w:rsidP="00C902B1">
      <w:pPr>
        <w:pStyle w:val="Corpsdetexte"/>
        <w:jc w:val="both"/>
        <w:rPr>
          <w:sz w:val="20"/>
          <w:szCs w:val="20"/>
        </w:rPr>
      </w:pPr>
      <w:r w:rsidRPr="00727164">
        <w:rPr>
          <w:sz w:val="20"/>
          <w:szCs w:val="20"/>
        </w:rPr>
        <w:t>Les documents éventuellement corrigés sont représentés à l’adjudicateur qui dispose d'un délai de quinze jours pour leur approbation, pour autant que les corrections demandées ne résultent pas d'exigences nouvelles de sa part.</w:t>
      </w:r>
    </w:p>
    <w:p w14:paraId="29A2CA66" w14:textId="77777777" w:rsidR="00AC7962" w:rsidRPr="006B5BC0" w:rsidRDefault="00AC7962" w:rsidP="006B5BC0">
      <w:pPr>
        <w:pStyle w:val="Titre4"/>
      </w:pPr>
      <w:bookmarkStart w:id="97" w:name="_Toc177368045"/>
      <w:r w:rsidRPr="006B5BC0">
        <w:t>Planning de chantier</w:t>
      </w:r>
      <w:bookmarkEnd w:id="97"/>
    </w:p>
    <w:p w14:paraId="653B7262" w14:textId="77777777" w:rsidR="00AC7962" w:rsidRPr="00727164" w:rsidRDefault="00AC7962" w:rsidP="00C902B1">
      <w:pPr>
        <w:pStyle w:val="Corpsdetexte"/>
        <w:jc w:val="both"/>
        <w:rPr>
          <w:sz w:val="20"/>
          <w:szCs w:val="20"/>
        </w:rPr>
      </w:pPr>
      <w:r w:rsidRPr="00727164">
        <w:rPr>
          <w:sz w:val="20"/>
          <w:szCs w:val="20"/>
        </w:rPr>
        <w:t>La façon d'introduire le planning est à convenir avec le fonctionnaire dirigeant.</w:t>
      </w:r>
    </w:p>
    <w:p w14:paraId="34A016CF" w14:textId="77777777" w:rsidR="00AC7962" w:rsidRPr="00727164" w:rsidRDefault="00AC7962" w:rsidP="00C902B1">
      <w:pPr>
        <w:pStyle w:val="Corpsdetexte"/>
        <w:jc w:val="both"/>
        <w:rPr>
          <w:sz w:val="20"/>
          <w:szCs w:val="20"/>
        </w:rPr>
      </w:pPr>
      <w:r w:rsidRPr="00727164">
        <w:rPr>
          <w:sz w:val="20"/>
          <w:szCs w:val="20"/>
        </w:rPr>
        <w:t>Le premier planning est à introduire dans les 15 jours calendrier qui suivent la notification de l'approbation de l'offre et une mise à jour mensuelle est obligatoire en cours de chantier.</w:t>
      </w:r>
    </w:p>
    <w:p w14:paraId="7C97CAAD" w14:textId="77777777" w:rsidR="00AC7962" w:rsidRPr="00727164" w:rsidRDefault="00AC7962" w:rsidP="00C902B1">
      <w:pPr>
        <w:pStyle w:val="Corpsdetexte"/>
        <w:jc w:val="both"/>
        <w:rPr>
          <w:sz w:val="20"/>
          <w:szCs w:val="20"/>
        </w:rPr>
      </w:pPr>
      <w:r w:rsidRPr="00727164">
        <w:rPr>
          <w:sz w:val="20"/>
          <w:szCs w:val="20"/>
        </w:rPr>
        <w:t>Ce projet de planning de chantier renseigne, outre les délais nécessaires aux travaux proprement dits "in situ", la durée des diverses prestations préalables telles que notamment l'établissement des documents prescrits dans les clauses techniques, plans d'exécution et de détails, notes de calculs, sélection des matériels et matériaux, y compris l'approbation des documents correspondants, les approvisionnements, le travail en atelier ou en usine, les essais préalables et de conformité, etc.</w:t>
      </w:r>
    </w:p>
    <w:p w14:paraId="664759FD" w14:textId="77777777" w:rsidR="00AC7962" w:rsidRPr="00727164" w:rsidRDefault="00AC7962" w:rsidP="00C902B1">
      <w:pPr>
        <w:pStyle w:val="Corpsdetexte"/>
        <w:jc w:val="both"/>
        <w:rPr>
          <w:sz w:val="20"/>
          <w:szCs w:val="20"/>
        </w:rPr>
      </w:pPr>
      <w:r w:rsidRPr="00727164">
        <w:rPr>
          <w:sz w:val="20"/>
          <w:szCs w:val="20"/>
        </w:rPr>
        <w:t>Après étude, remarques et approbation de l’adjudicateur, le planning devient contractuel.</w:t>
      </w:r>
    </w:p>
    <w:p w14:paraId="5A542496" w14:textId="77777777" w:rsidR="00AC7962" w:rsidRPr="006B5BC0" w:rsidRDefault="00AC7962" w:rsidP="006B5BC0">
      <w:pPr>
        <w:pStyle w:val="Titre4"/>
      </w:pPr>
      <w:bookmarkStart w:id="98" w:name="_Toc177368046"/>
      <w:r w:rsidRPr="006B5BC0">
        <w:t>Planning directeur</w:t>
      </w:r>
      <w:bookmarkEnd w:id="98"/>
    </w:p>
    <w:p w14:paraId="690C7AFC" w14:textId="29F3CF7F" w:rsidR="00AC7962" w:rsidRPr="00727164" w:rsidRDefault="00AC7962" w:rsidP="00C902B1">
      <w:pPr>
        <w:pStyle w:val="Corpsdetexte"/>
        <w:jc w:val="both"/>
        <w:rPr>
          <w:sz w:val="20"/>
          <w:szCs w:val="20"/>
        </w:rPr>
      </w:pPr>
      <w:r w:rsidRPr="00727164">
        <w:rPr>
          <w:sz w:val="20"/>
          <w:szCs w:val="20"/>
        </w:rPr>
        <w:t xml:space="preserve">L’entrepreneur s'oblige à fournir un planning directeur à l'approbation de l’adjudicateur et à ses conseils, dans les 15 jours calendrier qui suivent la notification </w:t>
      </w:r>
      <w:r w:rsidR="00C902B1" w:rsidRPr="00727164">
        <w:rPr>
          <w:sz w:val="20"/>
          <w:szCs w:val="20"/>
        </w:rPr>
        <w:t>de la conclusion</w:t>
      </w:r>
      <w:r w:rsidRPr="00727164">
        <w:rPr>
          <w:sz w:val="20"/>
          <w:szCs w:val="20"/>
        </w:rPr>
        <w:t xml:space="preserve"> du marché.</w:t>
      </w:r>
    </w:p>
    <w:p w14:paraId="1ED7165A" w14:textId="77777777" w:rsidR="00AC7962" w:rsidRPr="00727164" w:rsidRDefault="00AC7962" w:rsidP="00C902B1">
      <w:pPr>
        <w:pStyle w:val="Corpsdetexte"/>
        <w:jc w:val="both"/>
        <w:rPr>
          <w:sz w:val="20"/>
          <w:szCs w:val="20"/>
        </w:rPr>
      </w:pPr>
      <w:r w:rsidRPr="00727164">
        <w:rPr>
          <w:sz w:val="20"/>
          <w:szCs w:val="20"/>
        </w:rPr>
        <w:t>Ce planning devra anticiper suffisamment les situations pour permettre l’adjudicateur de prendre les décisions ou donner les réponses ou fournir les documents qui lui incombent.</w:t>
      </w:r>
    </w:p>
    <w:p w14:paraId="3C813763" w14:textId="77777777" w:rsidR="00AC7962" w:rsidRPr="00727164" w:rsidRDefault="00AC7962" w:rsidP="00C902B1">
      <w:pPr>
        <w:pStyle w:val="Corpsdetexte"/>
        <w:jc w:val="both"/>
        <w:rPr>
          <w:sz w:val="20"/>
          <w:szCs w:val="20"/>
        </w:rPr>
      </w:pPr>
      <w:r w:rsidRPr="00727164">
        <w:rPr>
          <w:sz w:val="20"/>
          <w:szCs w:val="20"/>
        </w:rPr>
        <w:t>Le planning directeur sera mis à jour au minimum mensuellement et devra rester cohérent avec le planning de chantier.  Il sera coordonné avec le planning de chantier et sera établi sur le même document.</w:t>
      </w:r>
    </w:p>
    <w:p w14:paraId="4436AFC0" w14:textId="77777777" w:rsidR="00AC7962" w:rsidRPr="00727164" w:rsidRDefault="00AC7962" w:rsidP="00C902B1">
      <w:pPr>
        <w:pStyle w:val="Corpsdetexte"/>
        <w:jc w:val="both"/>
        <w:rPr>
          <w:sz w:val="20"/>
          <w:szCs w:val="20"/>
        </w:rPr>
      </w:pPr>
      <w:r w:rsidRPr="00727164">
        <w:rPr>
          <w:sz w:val="20"/>
          <w:szCs w:val="20"/>
        </w:rPr>
        <w:t>L’adjudicataire assure seul la gestion du planning de toutes les activités nécessaires à la réalisation du présent marché.</w:t>
      </w:r>
    </w:p>
    <w:p w14:paraId="010129FA" w14:textId="77777777" w:rsidR="00AC7962" w:rsidRPr="00727164" w:rsidRDefault="00AC7962" w:rsidP="00AC7962">
      <w:pPr>
        <w:pStyle w:val="Corpsdetexte"/>
        <w:rPr>
          <w:sz w:val="20"/>
          <w:szCs w:val="20"/>
        </w:rPr>
      </w:pPr>
      <w:r w:rsidRPr="00727164">
        <w:rPr>
          <w:sz w:val="20"/>
          <w:szCs w:val="20"/>
        </w:rPr>
        <w:t>En particulier, il prévoira :</w:t>
      </w:r>
    </w:p>
    <w:p w14:paraId="24B40B67" w14:textId="1F99BDE8" w:rsidR="00AC7962" w:rsidRPr="00727164" w:rsidRDefault="00AC7962" w:rsidP="00727164">
      <w:pPr>
        <w:pStyle w:val="Corpsdetexte"/>
        <w:numPr>
          <w:ilvl w:val="3"/>
          <w:numId w:val="80"/>
        </w:numPr>
        <w:spacing w:after="0"/>
        <w:ind w:left="425" w:hanging="425"/>
        <w:rPr>
          <w:sz w:val="20"/>
          <w:szCs w:val="20"/>
        </w:rPr>
      </w:pPr>
      <w:proofErr w:type="gramStart"/>
      <w:r w:rsidRPr="00727164">
        <w:rPr>
          <w:sz w:val="20"/>
          <w:szCs w:val="20"/>
        </w:rPr>
        <w:t>la</w:t>
      </w:r>
      <w:proofErr w:type="gramEnd"/>
      <w:r w:rsidRPr="00727164">
        <w:rPr>
          <w:sz w:val="20"/>
          <w:szCs w:val="20"/>
        </w:rPr>
        <w:t xml:space="preserve"> fixation des dates pour la fourniture de plans d’exécution qui lui sont nécessaires,</w:t>
      </w:r>
    </w:p>
    <w:p w14:paraId="2A262F02" w14:textId="68172121" w:rsidR="00AC7962" w:rsidRPr="00727164" w:rsidRDefault="00AC7962" w:rsidP="00727164">
      <w:pPr>
        <w:pStyle w:val="Corpsdetexte"/>
        <w:numPr>
          <w:ilvl w:val="3"/>
          <w:numId w:val="80"/>
        </w:numPr>
        <w:spacing w:after="0"/>
        <w:ind w:left="425" w:hanging="425"/>
        <w:rPr>
          <w:sz w:val="20"/>
          <w:szCs w:val="20"/>
        </w:rPr>
      </w:pPr>
      <w:proofErr w:type="gramStart"/>
      <w:r w:rsidRPr="00727164">
        <w:rPr>
          <w:sz w:val="20"/>
          <w:szCs w:val="20"/>
        </w:rPr>
        <w:t>la</w:t>
      </w:r>
      <w:proofErr w:type="gramEnd"/>
      <w:r w:rsidRPr="00727164">
        <w:rPr>
          <w:sz w:val="20"/>
          <w:szCs w:val="20"/>
        </w:rPr>
        <w:t xml:space="preserve"> passation des commandes à ses fournisseurs et sous-traitants,</w:t>
      </w:r>
    </w:p>
    <w:p w14:paraId="15E634BC" w14:textId="5A5EE380" w:rsidR="00AC7962" w:rsidRPr="00727164" w:rsidRDefault="00AC7962" w:rsidP="00727164">
      <w:pPr>
        <w:pStyle w:val="Corpsdetexte"/>
        <w:numPr>
          <w:ilvl w:val="3"/>
          <w:numId w:val="80"/>
        </w:numPr>
        <w:spacing w:after="0"/>
        <w:ind w:left="425" w:hanging="425"/>
        <w:rPr>
          <w:sz w:val="20"/>
          <w:szCs w:val="20"/>
        </w:rPr>
      </w:pPr>
      <w:proofErr w:type="gramStart"/>
      <w:r w:rsidRPr="00727164">
        <w:rPr>
          <w:sz w:val="20"/>
          <w:szCs w:val="20"/>
        </w:rPr>
        <w:t>la</w:t>
      </w:r>
      <w:proofErr w:type="gramEnd"/>
      <w:r w:rsidRPr="00727164">
        <w:rPr>
          <w:sz w:val="20"/>
          <w:szCs w:val="20"/>
        </w:rPr>
        <w:t xml:space="preserve"> présentation en temps utile d’échantillons et de fiches techniques de produits soumis à réception technique préalable,</w:t>
      </w:r>
    </w:p>
    <w:p w14:paraId="3B81D9B1" w14:textId="054A90A7" w:rsidR="00AC7962" w:rsidRPr="00727164" w:rsidRDefault="00AC7962" w:rsidP="00727164">
      <w:pPr>
        <w:pStyle w:val="Corpsdetexte"/>
        <w:numPr>
          <w:ilvl w:val="3"/>
          <w:numId w:val="80"/>
        </w:numPr>
        <w:spacing w:after="0"/>
        <w:ind w:left="425" w:hanging="425"/>
        <w:rPr>
          <w:sz w:val="20"/>
          <w:szCs w:val="20"/>
        </w:rPr>
      </w:pPr>
      <w:proofErr w:type="gramStart"/>
      <w:r w:rsidRPr="00727164">
        <w:rPr>
          <w:sz w:val="20"/>
          <w:szCs w:val="20"/>
        </w:rPr>
        <w:t>la</w:t>
      </w:r>
      <w:proofErr w:type="gramEnd"/>
      <w:r w:rsidRPr="00727164">
        <w:rPr>
          <w:sz w:val="20"/>
          <w:szCs w:val="20"/>
        </w:rPr>
        <w:t xml:space="preserve"> prise de mesure des ouvrages et le délai de fabrication en atelier.</w:t>
      </w:r>
    </w:p>
    <w:p w14:paraId="7F891EC5" w14:textId="189C0068" w:rsidR="00AC7962" w:rsidRPr="00727164" w:rsidRDefault="00AC7962" w:rsidP="00727164">
      <w:pPr>
        <w:pStyle w:val="Corpsdetexte"/>
        <w:numPr>
          <w:ilvl w:val="3"/>
          <w:numId w:val="80"/>
        </w:numPr>
        <w:spacing w:after="0"/>
        <w:ind w:left="425" w:hanging="425"/>
        <w:rPr>
          <w:sz w:val="20"/>
          <w:szCs w:val="20"/>
        </w:rPr>
      </w:pPr>
      <w:proofErr w:type="gramStart"/>
      <w:r w:rsidRPr="00727164">
        <w:rPr>
          <w:sz w:val="20"/>
          <w:szCs w:val="20"/>
        </w:rPr>
        <w:t>l’indication</w:t>
      </w:r>
      <w:proofErr w:type="gramEnd"/>
      <w:r w:rsidRPr="00727164">
        <w:rPr>
          <w:sz w:val="20"/>
          <w:szCs w:val="20"/>
        </w:rPr>
        <w:t xml:space="preserve"> des dates au plus tard concernant les décisions à prendre par le pouvoir adjudicateur,</w:t>
      </w:r>
    </w:p>
    <w:p w14:paraId="4A6E6E64" w14:textId="33C84FED" w:rsidR="00AC7962" w:rsidRPr="00727164" w:rsidRDefault="00AC7962" w:rsidP="00727164">
      <w:pPr>
        <w:pStyle w:val="Corpsdetexte"/>
        <w:numPr>
          <w:ilvl w:val="3"/>
          <w:numId w:val="80"/>
        </w:numPr>
        <w:spacing w:after="0"/>
        <w:ind w:left="425" w:hanging="425"/>
        <w:rPr>
          <w:sz w:val="20"/>
          <w:szCs w:val="20"/>
        </w:rPr>
      </w:pPr>
      <w:proofErr w:type="gramStart"/>
      <w:r w:rsidRPr="00727164">
        <w:rPr>
          <w:sz w:val="20"/>
          <w:szCs w:val="20"/>
        </w:rPr>
        <w:t>l’indication</w:t>
      </w:r>
      <w:proofErr w:type="gramEnd"/>
      <w:r w:rsidRPr="00727164">
        <w:rPr>
          <w:sz w:val="20"/>
          <w:szCs w:val="20"/>
        </w:rPr>
        <w:t xml:space="preserve"> des dates ultimes pour la conclusion d’ordres modificatifs en cours d’élaboration,</w:t>
      </w:r>
    </w:p>
    <w:p w14:paraId="098DD1DE" w14:textId="26AF0F24" w:rsidR="00AC7962" w:rsidRPr="00727164" w:rsidRDefault="00AC7962" w:rsidP="00727164">
      <w:pPr>
        <w:pStyle w:val="Corpsdetexte"/>
        <w:numPr>
          <w:ilvl w:val="3"/>
          <w:numId w:val="80"/>
        </w:numPr>
        <w:spacing w:after="0"/>
        <w:ind w:left="425" w:hanging="425"/>
        <w:rPr>
          <w:sz w:val="20"/>
          <w:szCs w:val="20"/>
        </w:rPr>
      </w:pPr>
      <w:proofErr w:type="gramStart"/>
      <w:r w:rsidRPr="00727164">
        <w:rPr>
          <w:sz w:val="20"/>
          <w:szCs w:val="20"/>
        </w:rPr>
        <w:t>l'indication</w:t>
      </w:r>
      <w:proofErr w:type="gramEnd"/>
      <w:r w:rsidRPr="00727164">
        <w:rPr>
          <w:sz w:val="20"/>
          <w:szCs w:val="20"/>
        </w:rPr>
        <w:t xml:space="preserve"> des dates ultimes pour l'achèvement de travaux exécutés par d'autres entreprises,</w:t>
      </w:r>
    </w:p>
    <w:p w14:paraId="6DE20953" w14:textId="43FEC68D" w:rsidR="00AC7962" w:rsidRPr="00727164" w:rsidRDefault="00AC7962" w:rsidP="00727164">
      <w:pPr>
        <w:pStyle w:val="Corpsdetexte"/>
        <w:numPr>
          <w:ilvl w:val="3"/>
          <w:numId w:val="80"/>
        </w:numPr>
        <w:spacing w:after="0"/>
        <w:ind w:left="425" w:hanging="425"/>
        <w:rPr>
          <w:sz w:val="20"/>
          <w:szCs w:val="20"/>
        </w:rPr>
      </w:pPr>
      <w:proofErr w:type="gramStart"/>
      <w:r w:rsidRPr="00727164">
        <w:rPr>
          <w:sz w:val="20"/>
          <w:szCs w:val="20"/>
        </w:rPr>
        <w:t>les</w:t>
      </w:r>
      <w:proofErr w:type="gramEnd"/>
      <w:r w:rsidRPr="00727164">
        <w:rPr>
          <w:sz w:val="20"/>
          <w:szCs w:val="20"/>
        </w:rPr>
        <w:t xml:space="preserve"> relevés, en temps utiles, de dimensions d'ouvrages,</w:t>
      </w:r>
    </w:p>
    <w:p w14:paraId="138C9FDA" w14:textId="77777777" w:rsidR="00AC7962" w:rsidRPr="006B5BC0" w:rsidRDefault="00AC7962" w:rsidP="006B5BC0">
      <w:pPr>
        <w:pStyle w:val="Titre4"/>
      </w:pPr>
      <w:bookmarkStart w:id="99" w:name="_Toc177368047"/>
      <w:r w:rsidRPr="006B5BC0">
        <w:t>Documents d’exécution</w:t>
      </w:r>
      <w:bookmarkEnd w:id="99"/>
    </w:p>
    <w:p w14:paraId="14DD3ADA" w14:textId="77777777" w:rsidR="00AC7962" w:rsidRPr="00063060" w:rsidRDefault="00AC7962" w:rsidP="00AC7962">
      <w:pPr>
        <w:pStyle w:val="Corpsdetexte"/>
        <w:rPr>
          <w:sz w:val="20"/>
          <w:szCs w:val="20"/>
        </w:rPr>
      </w:pPr>
      <w:r w:rsidRPr="00063060">
        <w:rPr>
          <w:sz w:val="20"/>
          <w:szCs w:val="20"/>
        </w:rPr>
        <w:t>Ces plans tiennent compte du cahier spécial des charges et des prescriptions techniques, des esquisses d'intention de l'auteur de projet et des plans généraux d'architecture, de stabilité et de techniques spéciales annexées au présent cahier spécial des charges.</w:t>
      </w:r>
    </w:p>
    <w:p w14:paraId="062769B5" w14:textId="77777777" w:rsidR="00AC7962" w:rsidRPr="00063060" w:rsidRDefault="00AC7962" w:rsidP="00AC7962">
      <w:pPr>
        <w:pStyle w:val="Corpsdetexte"/>
        <w:rPr>
          <w:sz w:val="20"/>
          <w:szCs w:val="20"/>
        </w:rPr>
      </w:pPr>
      <w:r w:rsidRPr="00063060">
        <w:rPr>
          <w:sz w:val="20"/>
          <w:szCs w:val="20"/>
        </w:rPr>
        <w:t>Tous les plans d'exécution et de détails sont à soumettre à l'approbation de l’adjudicateur accompagnés des notes de calculs, agréments et fiches techniques et notamment ceux relatifs aux travaux et équipements ci-après dont la liste n'est pas limitative :</w:t>
      </w:r>
    </w:p>
    <w:p w14:paraId="310EF42F" w14:textId="77777777" w:rsidR="00AC7962" w:rsidRPr="00063060" w:rsidRDefault="00AC7962" w:rsidP="00C902B1">
      <w:pPr>
        <w:pStyle w:val="BTCbulletsCTB"/>
        <w:numPr>
          <w:ilvl w:val="0"/>
          <w:numId w:val="81"/>
        </w:numPr>
        <w:tabs>
          <w:tab w:val="clear" w:pos="360"/>
          <w:tab w:val="clear" w:pos="1224"/>
          <w:tab w:val="num" w:pos="426"/>
        </w:tabs>
        <w:spacing w:after="0"/>
        <w:ind w:left="425" w:hanging="425"/>
        <w:rPr>
          <w:rFonts w:ascii="Georgia" w:eastAsia="Calibri" w:hAnsi="Georgia"/>
          <w:bCs w:val="0"/>
          <w:color w:val="585756"/>
          <w:szCs w:val="20"/>
          <w:lang w:val="fr-BE" w:eastAsia="en-US"/>
        </w:rPr>
      </w:pPr>
      <w:proofErr w:type="gramStart"/>
      <w:r w:rsidRPr="00063060">
        <w:rPr>
          <w:rFonts w:ascii="Georgia" w:eastAsia="Calibri" w:hAnsi="Georgia"/>
          <w:bCs w:val="0"/>
          <w:color w:val="585756"/>
          <w:szCs w:val="20"/>
          <w:lang w:val="fr-BE" w:eastAsia="en-US"/>
        </w:rPr>
        <w:t>rempiètements</w:t>
      </w:r>
      <w:proofErr w:type="gramEnd"/>
      <w:r w:rsidRPr="00063060">
        <w:rPr>
          <w:rFonts w:ascii="Georgia" w:eastAsia="Calibri" w:hAnsi="Georgia"/>
          <w:bCs w:val="0"/>
          <w:color w:val="585756"/>
          <w:szCs w:val="20"/>
          <w:lang w:val="fr-BE" w:eastAsia="en-US"/>
        </w:rPr>
        <w:t xml:space="preserve"> sur base des travaux</w:t>
      </w:r>
      <w:r w:rsidRPr="00063060">
        <w:rPr>
          <w:rFonts w:ascii="Georgia" w:eastAsia="Calibri" w:hAnsi="Georgia"/>
          <w:bCs w:val="0"/>
          <w:color w:val="585756"/>
          <w:szCs w:val="20"/>
          <w:lang w:val="fr-BE" w:eastAsia="en-US"/>
        </w:rPr>
        <w:tab/>
      </w:r>
    </w:p>
    <w:p w14:paraId="25BA8817" w14:textId="77777777" w:rsidR="00AC7962" w:rsidRPr="00063060" w:rsidRDefault="00AC7962" w:rsidP="00C902B1">
      <w:pPr>
        <w:pStyle w:val="BTCbulletsCTB"/>
        <w:numPr>
          <w:ilvl w:val="0"/>
          <w:numId w:val="81"/>
        </w:numPr>
        <w:tabs>
          <w:tab w:val="clear" w:pos="360"/>
          <w:tab w:val="clear" w:pos="1224"/>
          <w:tab w:val="num" w:pos="426"/>
        </w:tabs>
        <w:spacing w:after="0"/>
        <w:ind w:left="425" w:hanging="425"/>
        <w:rPr>
          <w:rFonts w:ascii="Georgia" w:eastAsia="Calibri" w:hAnsi="Georgia"/>
          <w:bCs w:val="0"/>
          <w:color w:val="585756"/>
          <w:szCs w:val="20"/>
          <w:lang w:val="fr-BE" w:eastAsia="en-US"/>
        </w:rPr>
      </w:pPr>
      <w:proofErr w:type="gramStart"/>
      <w:r w:rsidRPr="00063060">
        <w:rPr>
          <w:rFonts w:ascii="Georgia" w:eastAsia="Calibri" w:hAnsi="Georgia"/>
          <w:bCs w:val="0"/>
          <w:color w:val="585756"/>
          <w:szCs w:val="20"/>
          <w:lang w:val="fr-BE" w:eastAsia="en-US"/>
        </w:rPr>
        <w:t>stabilité</w:t>
      </w:r>
      <w:proofErr w:type="gramEnd"/>
      <w:r w:rsidRPr="00063060">
        <w:rPr>
          <w:rFonts w:ascii="Georgia" w:eastAsia="Calibri" w:hAnsi="Georgia"/>
          <w:bCs w:val="0"/>
          <w:color w:val="585756"/>
          <w:szCs w:val="20"/>
          <w:lang w:val="fr-BE" w:eastAsia="en-US"/>
        </w:rPr>
        <w:t xml:space="preserve"> : plans dalles, colonnes, escaliers, poutrelles et éléments     préfabriqués éventuels</w:t>
      </w:r>
    </w:p>
    <w:p w14:paraId="0003AC1B" w14:textId="77777777" w:rsidR="00AC7962" w:rsidRPr="00063060" w:rsidRDefault="00AC7962" w:rsidP="00C902B1">
      <w:pPr>
        <w:pStyle w:val="BTCbulletsCTB"/>
        <w:numPr>
          <w:ilvl w:val="0"/>
          <w:numId w:val="81"/>
        </w:numPr>
        <w:tabs>
          <w:tab w:val="clear" w:pos="360"/>
          <w:tab w:val="clear" w:pos="1224"/>
          <w:tab w:val="num" w:pos="426"/>
        </w:tabs>
        <w:spacing w:after="0"/>
        <w:ind w:left="425" w:hanging="425"/>
        <w:rPr>
          <w:rFonts w:ascii="Georgia" w:eastAsia="Calibri" w:hAnsi="Georgia"/>
          <w:bCs w:val="0"/>
          <w:color w:val="585756"/>
          <w:szCs w:val="20"/>
          <w:lang w:val="fr-BE" w:eastAsia="en-US"/>
        </w:rPr>
      </w:pPr>
      <w:proofErr w:type="gramStart"/>
      <w:r w:rsidRPr="00063060">
        <w:rPr>
          <w:rFonts w:ascii="Georgia" w:eastAsia="Calibri" w:hAnsi="Georgia"/>
          <w:bCs w:val="0"/>
          <w:color w:val="585756"/>
          <w:szCs w:val="20"/>
          <w:lang w:val="fr-BE" w:eastAsia="en-US"/>
        </w:rPr>
        <w:t>étanchéités</w:t>
      </w:r>
      <w:proofErr w:type="gramEnd"/>
    </w:p>
    <w:p w14:paraId="27EE41CE" w14:textId="77777777" w:rsidR="00AC7962" w:rsidRPr="00063060" w:rsidRDefault="00AC7962" w:rsidP="00C902B1">
      <w:pPr>
        <w:pStyle w:val="BTCbulletsCTB"/>
        <w:numPr>
          <w:ilvl w:val="0"/>
          <w:numId w:val="81"/>
        </w:numPr>
        <w:tabs>
          <w:tab w:val="clear" w:pos="360"/>
          <w:tab w:val="clear" w:pos="1224"/>
          <w:tab w:val="num" w:pos="426"/>
        </w:tabs>
        <w:spacing w:after="0"/>
        <w:ind w:left="425" w:hanging="425"/>
        <w:rPr>
          <w:rFonts w:ascii="Georgia" w:eastAsia="Calibri" w:hAnsi="Georgia"/>
          <w:bCs w:val="0"/>
          <w:color w:val="585756"/>
          <w:szCs w:val="20"/>
          <w:lang w:val="fr-BE" w:eastAsia="en-US"/>
        </w:rPr>
      </w:pPr>
      <w:proofErr w:type="gramStart"/>
      <w:r w:rsidRPr="00063060">
        <w:rPr>
          <w:rFonts w:ascii="Georgia" w:eastAsia="Calibri" w:hAnsi="Georgia"/>
          <w:bCs w:val="0"/>
          <w:color w:val="585756"/>
          <w:szCs w:val="20"/>
          <w:lang w:val="fr-BE" w:eastAsia="en-US"/>
        </w:rPr>
        <w:t>finitions</w:t>
      </w:r>
      <w:proofErr w:type="gramEnd"/>
      <w:r w:rsidRPr="00063060">
        <w:rPr>
          <w:rFonts w:ascii="Georgia" w:eastAsia="Calibri" w:hAnsi="Georgia"/>
          <w:bCs w:val="0"/>
          <w:color w:val="585756"/>
          <w:szCs w:val="20"/>
          <w:lang w:val="fr-BE" w:eastAsia="en-US"/>
        </w:rPr>
        <w:t xml:space="preserve"> des locaux (murs, sol et plafond) </w:t>
      </w:r>
    </w:p>
    <w:p w14:paraId="7A5F45F0" w14:textId="77777777" w:rsidR="00AC7962" w:rsidRPr="00063060" w:rsidRDefault="00AC7962" w:rsidP="00C902B1">
      <w:pPr>
        <w:pStyle w:val="BTCbulletsCTB"/>
        <w:numPr>
          <w:ilvl w:val="0"/>
          <w:numId w:val="81"/>
        </w:numPr>
        <w:tabs>
          <w:tab w:val="clear" w:pos="360"/>
          <w:tab w:val="clear" w:pos="1224"/>
          <w:tab w:val="num" w:pos="426"/>
        </w:tabs>
        <w:spacing w:after="0"/>
        <w:ind w:left="425" w:hanging="425"/>
        <w:rPr>
          <w:rFonts w:ascii="Georgia" w:eastAsia="Calibri" w:hAnsi="Georgia"/>
          <w:bCs w:val="0"/>
          <w:color w:val="585756"/>
          <w:szCs w:val="20"/>
          <w:lang w:val="fr-BE" w:eastAsia="en-US"/>
        </w:rPr>
      </w:pPr>
      <w:proofErr w:type="gramStart"/>
      <w:r w:rsidRPr="00063060">
        <w:rPr>
          <w:rFonts w:ascii="Georgia" w:eastAsia="Calibri" w:hAnsi="Georgia"/>
          <w:bCs w:val="0"/>
          <w:color w:val="585756"/>
          <w:szCs w:val="20"/>
          <w:lang w:val="fr-BE" w:eastAsia="en-US"/>
        </w:rPr>
        <w:t>égouttage</w:t>
      </w:r>
      <w:proofErr w:type="gramEnd"/>
      <w:r w:rsidRPr="00063060">
        <w:rPr>
          <w:rFonts w:ascii="Georgia" w:eastAsia="Calibri" w:hAnsi="Georgia"/>
          <w:bCs w:val="0"/>
          <w:color w:val="585756"/>
          <w:szCs w:val="20"/>
          <w:lang w:val="fr-BE" w:eastAsia="en-US"/>
        </w:rPr>
        <w:t xml:space="preserve"> intérieur et extérieur</w:t>
      </w:r>
    </w:p>
    <w:p w14:paraId="340B0881" w14:textId="77777777" w:rsidR="00AC7962" w:rsidRPr="00063060" w:rsidRDefault="00AC7962" w:rsidP="00C902B1">
      <w:pPr>
        <w:pStyle w:val="BTCbulletsCTB"/>
        <w:numPr>
          <w:ilvl w:val="0"/>
          <w:numId w:val="81"/>
        </w:numPr>
        <w:tabs>
          <w:tab w:val="clear" w:pos="360"/>
          <w:tab w:val="clear" w:pos="1224"/>
          <w:tab w:val="num" w:pos="426"/>
        </w:tabs>
        <w:spacing w:after="0"/>
        <w:ind w:left="425" w:hanging="425"/>
        <w:rPr>
          <w:rFonts w:ascii="Georgia" w:eastAsia="Calibri" w:hAnsi="Georgia"/>
          <w:bCs w:val="0"/>
          <w:color w:val="585756"/>
          <w:szCs w:val="20"/>
          <w:lang w:val="fr-BE" w:eastAsia="en-US"/>
        </w:rPr>
      </w:pPr>
      <w:proofErr w:type="gramStart"/>
      <w:r w:rsidRPr="00063060">
        <w:rPr>
          <w:rFonts w:ascii="Georgia" w:eastAsia="Calibri" w:hAnsi="Georgia"/>
          <w:bCs w:val="0"/>
          <w:color w:val="585756"/>
          <w:szCs w:val="20"/>
          <w:lang w:val="fr-BE" w:eastAsia="en-US"/>
        </w:rPr>
        <w:t>bordereau</w:t>
      </w:r>
      <w:proofErr w:type="gramEnd"/>
      <w:r w:rsidRPr="00063060">
        <w:rPr>
          <w:rFonts w:ascii="Georgia" w:eastAsia="Calibri" w:hAnsi="Georgia"/>
          <w:bCs w:val="0"/>
          <w:color w:val="585756"/>
          <w:szCs w:val="20"/>
          <w:lang w:val="fr-BE" w:eastAsia="en-US"/>
        </w:rPr>
        <w:t xml:space="preserve"> des pierres</w:t>
      </w:r>
    </w:p>
    <w:p w14:paraId="265205EC" w14:textId="77777777" w:rsidR="00AC7962" w:rsidRPr="00063060" w:rsidRDefault="00AC7962" w:rsidP="00C902B1">
      <w:pPr>
        <w:pStyle w:val="BTCbulletsCTB"/>
        <w:numPr>
          <w:ilvl w:val="0"/>
          <w:numId w:val="81"/>
        </w:numPr>
        <w:tabs>
          <w:tab w:val="clear" w:pos="360"/>
          <w:tab w:val="clear" w:pos="1224"/>
          <w:tab w:val="num" w:pos="426"/>
        </w:tabs>
        <w:spacing w:after="0"/>
        <w:ind w:left="425" w:hanging="425"/>
        <w:rPr>
          <w:rFonts w:ascii="Georgia" w:eastAsia="Calibri" w:hAnsi="Georgia"/>
          <w:bCs w:val="0"/>
          <w:color w:val="585756"/>
          <w:szCs w:val="20"/>
          <w:lang w:val="fr-BE" w:eastAsia="en-US"/>
        </w:rPr>
      </w:pPr>
      <w:proofErr w:type="gramStart"/>
      <w:r w:rsidRPr="00063060">
        <w:rPr>
          <w:rFonts w:ascii="Georgia" w:eastAsia="Calibri" w:hAnsi="Georgia"/>
          <w:bCs w:val="0"/>
          <w:color w:val="585756"/>
          <w:szCs w:val="20"/>
          <w:lang w:val="fr-BE" w:eastAsia="en-US"/>
        </w:rPr>
        <w:t>recouvrement</w:t>
      </w:r>
      <w:proofErr w:type="gramEnd"/>
      <w:r w:rsidRPr="00063060">
        <w:rPr>
          <w:rFonts w:ascii="Georgia" w:eastAsia="Calibri" w:hAnsi="Georgia"/>
          <w:bCs w:val="0"/>
          <w:color w:val="585756"/>
          <w:szCs w:val="20"/>
          <w:lang w:val="fr-BE" w:eastAsia="en-US"/>
        </w:rPr>
        <w:t xml:space="preserve"> de toit, charpenterie pour toiture</w:t>
      </w:r>
    </w:p>
    <w:p w14:paraId="33B9E608" w14:textId="77777777" w:rsidR="00AC7962" w:rsidRPr="00063060" w:rsidRDefault="00AC7962" w:rsidP="00C902B1">
      <w:pPr>
        <w:pStyle w:val="BTCbulletsCTB"/>
        <w:numPr>
          <w:ilvl w:val="0"/>
          <w:numId w:val="81"/>
        </w:numPr>
        <w:tabs>
          <w:tab w:val="clear" w:pos="360"/>
          <w:tab w:val="clear" w:pos="1224"/>
          <w:tab w:val="num" w:pos="426"/>
        </w:tabs>
        <w:spacing w:after="0"/>
        <w:ind w:left="425" w:hanging="425"/>
        <w:rPr>
          <w:rFonts w:ascii="Georgia" w:eastAsia="Calibri" w:hAnsi="Georgia"/>
          <w:bCs w:val="0"/>
          <w:color w:val="585756"/>
          <w:szCs w:val="20"/>
          <w:lang w:val="fr-BE" w:eastAsia="en-US"/>
        </w:rPr>
      </w:pPr>
      <w:proofErr w:type="gramStart"/>
      <w:r w:rsidRPr="00063060">
        <w:rPr>
          <w:rFonts w:ascii="Georgia" w:eastAsia="Calibri" w:hAnsi="Georgia"/>
          <w:bCs w:val="0"/>
          <w:color w:val="585756"/>
          <w:szCs w:val="20"/>
          <w:lang w:val="fr-BE" w:eastAsia="en-US"/>
        </w:rPr>
        <w:t>façades</w:t>
      </w:r>
      <w:proofErr w:type="gramEnd"/>
    </w:p>
    <w:p w14:paraId="7DBA9CB1" w14:textId="77777777" w:rsidR="00AC7962" w:rsidRPr="00063060" w:rsidRDefault="00AC7962" w:rsidP="00C902B1">
      <w:pPr>
        <w:pStyle w:val="BTCbulletsCTB"/>
        <w:numPr>
          <w:ilvl w:val="0"/>
          <w:numId w:val="81"/>
        </w:numPr>
        <w:tabs>
          <w:tab w:val="clear" w:pos="360"/>
          <w:tab w:val="clear" w:pos="1224"/>
          <w:tab w:val="num" w:pos="426"/>
        </w:tabs>
        <w:spacing w:after="0"/>
        <w:ind w:left="425" w:hanging="425"/>
        <w:rPr>
          <w:rFonts w:ascii="Georgia" w:eastAsia="Calibri" w:hAnsi="Georgia"/>
          <w:bCs w:val="0"/>
          <w:color w:val="585756"/>
          <w:szCs w:val="20"/>
          <w:lang w:val="fr-BE" w:eastAsia="en-US"/>
        </w:rPr>
      </w:pPr>
      <w:proofErr w:type="gramStart"/>
      <w:r w:rsidRPr="00063060">
        <w:rPr>
          <w:rFonts w:ascii="Georgia" w:eastAsia="Calibri" w:hAnsi="Georgia"/>
          <w:bCs w:val="0"/>
          <w:color w:val="585756"/>
          <w:szCs w:val="20"/>
          <w:lang w:val="fr-BE" w:eastAsia="en-US"/>
        </w:rPr>
        <w:t>cloisons</w:t>
      </w:r>
      <w:proofErr w:type="gramEnd"/>
    </w:p>
    <w:p w14:paraId="7B1A1FB1" w14:textId="77777777" w:rsidR="00AC7962" w:rsidRPr="00063060" w:rsidRDefault="00AC7962" w:rsidP="00C902B1">
      <w:pPr>
        <w:pStyle w:val="BTCbulletsCTB"/>
        <w:numPr>
          <w:ilvl w:val="0"/>
          <w:numId w:val="81"/>
        </w:numPr>
        <w:tabs>
          <w:tab w:val="clear" w:pos="360"/>
          <w:tab w:val="clear" w:pos="1224"/>
          <w:tab w:val="num" w:pos="426"/>
        </w:tabs>
        <w:spacing w:after="0"/>
        <w:ind w:left="425" w:hanging="425"/>
        <w:rPr>
          <w:rFonts w:ascii="Georgia" w:eastAsia="Calibri" w:hAnsi="Georgia"/>
          <w:bCs w:val="0"/>
          <w:color w:val="585756"/>
          <w:szCs w:val="20"/>
          <w:lang w:val="fr-BE" w:eastAsia="en-US"/>
        </w:rPr>
      </w:pPr>
      <w:proofErr w:type="gramStart"/>
      <w:r w:rsidRPr="00063060">
        <w:rPr>
          <w:rFonts w:ascii="Georgia" w:eastAsia="Calibri" w:hAnsi="Georgia"/>
          <w:bCs w:val="0"/>
          <w:color w:val="585756"/>
          <w:szCs w:val="20"/>
          <w:lang w:val="fr-BE" w:eastAsia="en-US"/>
        </w:rPr>
        <w:t>faux</w:t>
      </w:r>
      <w:proofErr w:type="gramEnd"/>
      <w:r w:rsidRPr="00063060">
        <w:rPr>
          <w:rFonts w:ascii="Georgia" w:eastAsia="Calibri" w:hAnsi="Georgia"/>
          <w:bCs w:val="0"/>
          <w:color w:val="585756"/>
          <w:szCs w:val="20"/>
          <w:lang w:val="fr-BE" w:eastAsia="en-US"/>
        </w:rPr>
        <w:t>-plafonds</w:t>
      </w:r>
    </w:p>
    <w:p w14:paraId="343ED0FF" w14:textId="77777777" w:rsidR="00AC7962" w:rsidRPr="00063060" w:rsidRDefault="00AC7962" w:rsidP="00C902B1">
      <w:pPr>
        <w:pStyle w:val="BTCbulletsCTB"/>
        <w:numPr>
          <w:ilvl w:val="0"/>
          <w:numId w:val="81"/>
        </w:numPr>
        <w:tabs>
          <w:tab w:val="clear" w:pos="360"/>
          <w:tab w:val="clear" w:pos="1224"/>
          <w:tab w:val="num" w:pos="426"/>
        </w:tabs>
        <w:spacing w:after="0"/>
        <w:ind w:left="425" w:hanging="425"/>
        <w:rPr>
          <w:rFonts w:ascii="Georgia" w:eastAsia="Calibri" w:hAnsi="Georgia"/>
          <w:bCs w:val="0"/>
          <w:color w:val="585756"/>
          <w:szCs w:val="20"/>
          <w:lang w:val="fr-BE" w:eastAsia="en-US"/>
        </w:rPr>
      </w:pPr>
      <w:proofErr w:type="gramStart"/>
      <w:r w:rsidRPr="00063060">
        <w:rPr>
          <w:rFonts w:ascii="Georgia" w:eastAsia="Calibri" w:hAnsi="Georgia"/>
          <w:bCs w:val="0"/>
          <w:color w:val="585756"/>
          <w:szCs w:val="20"/>
          <w:lang w:val="fr-BE" w:eastAsia="en-US"/>
        </w:rPr>
        <w:t>mobilier  sur</w:t>
      </w:r>
      <w:proofErr w:type="gramEnd"/>
      <w:r w:rsidRPr="00063060">
        <w:rPr>
          <w:rFonts w:ascii="Georgia" w:eastAsia="Calibri" w:hAnsi="Georgia"/>
          <w:bCs w:val="0"/>
          <w:color w:val="585756"/>
          <w:szCs w:val="20"/>
          <w:lang w:val="fr-BE" w:eastAsia="en-US"/>
        </w:rPr>
        <w:t xml:space="preserve"> base des documents d'adjudication</w:t>
      </w:r>
    </w:p>
    <w:p w14:paraId="68E49EAD" w14:textId="77777777" w:rsidR="00AC7962" w:rsidRPr="00063060" w:rsidRDefault="00AC7962" w:rsidP="00C902B1">
      <w:pPr>
        <w:pStyle w:val="BTCbulletsCTB"/>
        <w:numPr>
          <w:ilvl w:val="0"/>
          <w:numId w:val="81"/>
        </w:numPr>
        <w:tabs>
          <w:tab w:val="clear" w:pos="360"/>
          <w:tab w:val="clear" w:pos="1224"/>
          <w:tab w:val="num" w:pos="426"/>
        </w:tabs>
        <w:spacing w:after="0"/>
        <w:ind w:left="425" w:hanging="425"/>
        <w:rPr>
          <w:rFonts w:ascii="Georgia" w:eastAsia="Calibri" w:hAnsi="Georgia"/>
          <w:bCs w:val="0"/>
          <w:color w:val="585756"/>
          <w:szCs w:val="20"/>
          <w:lang w:val="fr-BE" w:eastAsia="en-US"/>
        </w:rPr>
      </w:pPr>
      <w:proofErr w:type="gramStart"/>
      <w:r w:rsidRPr="00063060">
        <w:rPr>
          <w:rFonts w:ascii="Georgia" w:eastAsia="Calibri" w:hAnsi="Georgia"/>
          <w:bCs w:val="0"/>
          <w:color w:val="585756"/>
          <w:szCs w:val="20"/>
          <w:lang w:val="fr-BE" w:eastAsia="en-US"/>
        </w:rPr>
        <w:t>plan</w:t>
      </w:r>
      <w:proofErr w:type="gramEnd"/>
      <w:r w:rsidRPr="00063060">
        <w:rPr>
          <w:rFonts w:ascii="Georgia" w:eastAsia="Calibri" w:hAnsi="Georgia"/>
          <w:bCs w:val="0"/>
          <w:color w:val="585756"/>
          <w:szCs w:val="20"/>
          <w:lang w:val="fr-BE" w:eastAsia="en-US"/>
        </w:rPr>
        <w:t xml:space="preserve"> pour disposition de luminaires</w:t>
      </w:r>
    </w:p>
    <w:p w14:paraId="25A83D19" w14:textId="77777777" w:rsidR="00AC7962" w:rsidRPr="00063060" w:rsidRDefault="00AC7962" w:rsidP="00C902B1">
      <w:pPr>
        <w:pStyle w:val="BTCbulletsCTB"/>
        <w:numPr>
          <w:ilvl w:val="0"/>
          <w:numId w:val="81"/>
        </w:numPr>
        <w:tabs>
          <w:tab w:val="clear" w:pos="360"/>
          <w:tab w:val="clear" w:pos="1224"/>
          <w:tab w:val="num" w:pos="426"/>
        </w:tabs>
        <w:spacing w:after="0"/>
        <w:ind w:left="425" w:hanging="425"/>
        <w:rPr>
          <w:rFonts w:ascii="Georgia" w:eastAsia="Calibri" w:hAnsi="Georgia"/>
          <w:bCs w:val="0"/>
          <w:color w:val="585756"/>
          <w:szCs w:val="20"/>
          <w:lang w:val="fr-BE" w:eastAsia="en-US"/>
        </w:rPr>
      </w:pPr>
      <w:proofErr w:type="gramStart"/>
      <w:r w:rsidRPr="00063060">
        <w:rPr>
          <w:rFonts w:ascii="Georgia" w:eastAsia="Calibri" w:hAnsi="Georgia"/>
          <w:bCs w:val="0"/>
          <w:color w:val="585756"/>
          <w:szCs w:val="20"/>
          <w:lang w:val="fr-BE" w:eastAsia="en-US"/>
        </w:rPr>
        <w:t>plan</w:t>
      </w:r>
      <w:proofErr w:type="gramEnd"/>
      <w:r w:rsidRPr="00063060">
        <w:rPr>
          <w:rFonts w:ascii="Georgia" w:eastAsia="Calibri" w:hAnsi="Georgia"/>
          <w:bCs w:val="0"/>
          <w:color w:val="585756"/>
          <w:szCs w:val="20"/>
          <w:lang w:val="fr-BE" w:eastAsia="en-US"/>
        </w:rPr>
        <w:t xml:space="preserve"> de menuiseries métalliques (garde-corps, main-courante, passerelles, auvent)</w:t>
      </w:r>
    </w:p>
    <w:p w14:paraId="423CB14A" w14:textId="77777777" w:rsidR="00AC7962" w:rsidRPr="00063060" w:rsidRDefault="00AC7962" w:rsidP="00C902B1">
      <w:pPr>
        <w:pStyle w:val="BTCbulletsCTB"/>
        <w:numPr>
          <w:ilvl w:val="0"/>
          <w:numId w:val="81"/>
        </w:numPr>
        <w:tabs>
          <w:tab w:val="clear" w:pos="360"/>
          <w:tab w:val="clear" w:pos="1224"/>
          <w:tab w:val="num" w:pos="426"/>
        </w:tabs>
        <w:spacing w:after="0"/>
        <w:ind w:left="425" w:hanging="425"/>
        <w:rPr>
          <w:rFonts w:ascii="Georgia" w:eastAsia="Calibri" w:hAnsi="Georgia"/>
          <w:bCs w:val="0"/>
          <w:color w:val="585756"/>
          <w:szCs w:val="20"/>
          <w:lang w:val="fr-BE" w:eastAsia="en-US"/>
        </w:rPr>
      </w:pPr>
      <w:proofErr w:type="gramStart"/>
      <w:r w:rsidRPr="00063060">
        <w:rPr>
          <w:rFonts w:ascii="Georgia" w:eastAsia="Calibri" w:hAnsi="Georgia"/>
          <w:bCs w:val="0"/>
          <w:color w:val="585756"/>
          <w:szCs w:val="20"/>
          <w:lang w:val="fr-BE" w:eastAsia="en-US"/>
        </w:rPr>
        <w:t>menuiseries</w:t>
      </w:r>
      <w:proofErr w:type="gramEnd"/>
      <w:r w:rsidRPr="00063060">
        <w:rPr>
          <w:rFonts w:ascii="Georgia" w:eastAsia="Calibri" w:hAnsi="Georgia"/>
          <w:bCs w:val="0"/>
          <w:color w:val="585756"/>
          <w:szCs w:val="20"/>
          <w:lang w:val="fr-BE" w:eastAsia="en-US"/>
        </w:rPr>
        <w:t xml:space="preserve"> extérieures, bordereau des menuiseries intérieures</w:t>
      </w:r>
    </w:p>
    <w:p w14:paraId="2D6A291E" w14:textId="77777777" w:rsidR="00AC7962" w:rsidRPr="00063060" w:rsidRDefault="00AC7962" w:rsidP="00C902B1">
      <w:pPr>
        <w:pStyle w:val="BTCbulletsCTB"/>
        <w:numPr>
          <w:ilvl w:val="0"/>
          <w:numId w:val="81"/>
        </w:numPr>
        <w:tabs>
          <w:tab w:val="clear" w:pos="360"/>
          <w:tab w:val="clear" w:pos="1224"/>
          <w:tab w:val="num" w:pos="426"/>
        </w:tabs>
        <w:spacing w:after="0"/>
        <w:ind w:left="425" w:hanging="425"/>
        <w:rPr>
          <w:rFonts w:ascii="Georgia" w:eastAsia="Calibri" w:hAnsi="Georgia"/>
          <w:bCs w:val="0"/>
          <w:color w:val="585756"/>
          <w:szCs w:val="20"/>
          <w:lang w:val="fr-BE" w:eastAsia="en-US"/>
        </w:rPr>
      </w:pPr>
      <w:proofErr w:type="gramStart"/>
      <w:r w:rsidRPr="00063060">
        <w:rPr>
          <w:rFonts w:ascii="Georgia" w:eastAsia="Calibri" w:hAnsi="Georgia"/>
          <w:bCs w:val="0"/>
          <w:color w:val="585756"/>
          <w:szCs w:val="20"/>
          <w:lang w:val="fr-BE" w:eastAsia="en-US"/>
        </w:rPr>
        <w:t>plans</w:t>
      </w:r>
      <w:proofErr w:type="gramEnd"/>
      <w:r w:rsidRPr="00063060">
        <w:rPr>
          <w:rFonts w:ascii="Georgia" w:eastAsia="Calibri" w:hAnsi="Georgia"/>
          <w:bCs w:val="0"/>
          <w:color w:val="585756"/>
          <w:szCs w:val="20"/>
          <w:lang w:val="fr-BE" w:eastAsia="en-US"/>
        </w:rPr>
        <w:t xml:space="preserve"> des techniques spéciales</w:t>
      </w:r>
    </w:p>
    <w:p w14:paraId="5CB83771" w14:textId="77777777" w:rsidR="00AC7962" w:rsidRPr="00063060" w:rsidRDefault="00AC7962" w:rsidP="00AC7962">
      <w:pPr>
        <w:pStyle w:val="BTCbulletsCTB"/>
        <w:numPr>
          <w:ilvl w:val="0"/>
          <w:numId w:val="0"/>
        </w:numPr>
        <w:tabs>
          <w:tab w:val="clear" w:pos="360"/>
        </w:tabs>
        <w:rPr>
          <w:rFonts w:ascii="Georgia" w:eastAsia="Calibri" w:hAnsi="Georgia"/>
          <w:bCs w:val="0"/>
          <w:color w:val="585756"/>
          <w:szCs w:val="20"/>
          <w:lang w:val="fr-BE" w:eastAsia="en-US"/>
        </w:rPr>
      </w:pPr>
      <w:r w:rsidRPr="00063060">
        <w:rPr>
          <w:rFonts w:ascii="Georgia" w:eastAsia="Calibri" w:hAnsi="Georgia"/>
          <w:bCs w:val="0"/>
          <w:color w:val="585756"/>
          <w:szCs w:val="20"/>
          <w:lang w:val="fr-BE" w:eastAsia="en-US"/>
        </w:rPr>
        <w:t>Le fonctionnaire dirigeant pourra refuser des fiches techni</w:t>
      </w:r>
      <w:r w:rsidRPr="00063060">
        <w:rPr>
          <w:rFonts w:ascii="Georgia" w:eastAsia="Calibri" w:hAnsi="Georgia"/>
          <w:bCs w:val="0"/>
          <w:color w:val="585756"/>
          <w:szCs w:val="20"/>
          <w:lang w:val="fr-BE" w:eastAsia="en-US"/>
        </w:rPr>
        <w:softHyphen/>
        <w:t>ques, partielles, incomplètes ou trop commerciales n'apportant pas les renseignements techniques nécessaires à l'examen et à l'approbation</w:t>
      </w:r>
    </w:p>
    <w:p w14:paraId="2233D833" w14:textId="77777777" w:rsidR="00AC7962" w:rsidRPr="00063060" w:rsidRDefault="00AC7962" w:rsidP="00AC7962">
      <w:pPr>
        <w:pStyle w:val="BTCbulletsCTB"/>
        <w:numPr>
          <w:ilvl w:val="0"/>
          <w:numId w:val="0"/>
        </w:numPr>
        <w:tabs>
          <w:tab w:val="clear" w:pos="360"/>
        </w:tabs>
        <w:rPr>
          <w:rFonts w:ascii="Georgia" w:eastAsia="Calibri" w:hAnsi="Georgia"/>
          <w:bCs w:val="0"/>
          <w:color w:val="585756"/>
          <w:szCs w:val="20"/>
          <w:lang w:val="fr-BE" w:eastAsia="en-US"/>
        </w:rPr>
      </w:pPr>
      <w:r w:rsidRPr="00063060">
        <w:rPr>
          <w:rFonts w:ascii="Georgia" w:eastAsia="Calibri" w:hAnsi="Georgia"/>
          <w:bCs w:val="0"/>
          <w:color w:val="585756"/>
          <w:szCs w:val="20"/>
          <w:lang w:val="fr-BE" w:eastAsia="en-US"/>
        </w:rPr>
        <w:t>Pour la quincaillerie, le chauffage, l’électricité, la robinetterie ou toute pièce similaire, des échantillons seront présentés à l’agrément du Fonctionnaire dirigeant lequel se référera, à cet effet, à l’avis de l’auteur de projet et le modèle agréé restera sur le chantier jusqu'au moment du placement de la dernière pièce du genre.</w:t>
      </w:r>
    </w:p>
    <w:p w14:paraId="39F9D074" w14:textId="77777777" w:rsidR="00AC7962" w:rsidRPr="00063060" w:rsidRDefault="00AC7962" w:rsidP="00AC7962">
      <w:pPr>
        <w:pStyle w:val="BTCbulletsCTB"/>
        <w:numPr>
          <w:ilvl w:val="0"/>
          <w:numId w:val="0"/>
        </w:numPr>
        <w:tabs>
          <w:tab w:val="clear" w:pos="360"/>
        </w:tabs>
        <w:rPr>
          <w:rFonts w:ascii="Georgia" w:eastAsia="Calibri" w:hAnsi="Georgia"/>
          <w:bCs w:val="0"/>
          <w:color w:val="585756"/>
          <w:szCs w:val="20"/>
          <w:lang w:val="fr-BE" w:eastAsia="en-US"/>
        </w:rPr>
      </w:pPr>
      <w:r w:rsidRPr="00063060">
        <w:rPr>
          <w:rFonts w:ascii="Georgia" w:eastAsia="Calibri" w:hAnsi="Georgia"/>
          <w:bCs w:val="0"/>
          <w:color w:val="585756"/>
          <w:szCs w:val="20"/>
          <w:lang w:val="fr-BE" w:eastAsia="en-US"/>
        </w:rPr>
        <w:t>A la demande du Pouvoir adjudicateur, l'Entrepreneur fournira également, en cours d'exécution, les documents ci-après :</w:t>
      </w:r>
    </w:p>
    <w:p w14:paraId="3FBEC742" w14:textId="77777777" w:rsidR="00AC7962" w:rsidRPr="00063060" w:rsidRDefault="00AC7962" w:rsidP="00C902B1">
      <w:pPr>
        <w:pStyle w:val="BTCbulletsCTB"/>
        <w:numPr>
          <w:ilvl w:val="0"/>
          <w:numId w:val="81"/>
        </w:numPr>
        <w:tabs>
          <w:tab w:val="clear" w:pos="360"/>
          <w:tab w:val="clear" w:pos="1224"/>
          <w:tab w:val="num" w:pos="426"/>
        </w:tabs>
        <w:spacing w:after="0"/>
        <w:ind w:left="425" w:hanging="425"/>
        <w:rPr>
          <w:rFonts w:ascii="Georgia" w:eastAsia="Calibri" w:hAnsi="Georgia"/>
          <w:bCs w:val="0"/>
          <w:color w:val="585756"/>
          <w:szCs w:val="20"/>
          <w:lang w:val="fr-BE" w:eastAsia="en-US"/>
        </w:rPr>
      </w:pPr>
      <w:proofErr w:type="gramStart"/>
      <w:r w:rsidRPr="00063060">
        <w:rPr>
          <w:rFonts w:ascii="Georgia" w:eastAsia="Calibri" w:hAnsi="Georgia"/>
          <w:bCs w:val="0"/>
          <w:color w:val="585756"/>
          <w:szCs w:val="20"/>
          <w:lang w:val="fr-BE" w:eastAsia="en-US"/>
        </w:rPr>
        <w:t>des</w:t>
      </w:r>
      <w:proofErr w:type="gramEnd"/>
      <w:r w:rsidRPr="00063060">
        <w:rPr>
          <w:rFonts w:ascii="Georgia" w:eastAsia="Calibri" w:hAnsi="Georgia"/>
          <w:bCs w:val="0"/>
          <w:color w:val="585756"/>
          <w:szCs w:val="20"/>
          <w:lang w:val="fr-BE" w:eastAsia="en-US"/>
        </w:rPr>
        <w:t xml:space="preserve"> échantillons de matériaux proposés correspondant aux fiches techniques.</w:t>
      </w:r>
    </w:p>
    <w:p w14:paraId="14EF1602" w14:textId="77777777" w:rsidR="00AC7962" w:rsidRPr="00063060" w:rsidRDefault="00AC7962" w:rsidP="00C902B1">
      <w:pPr>
        <w:pStyle w:val="BTCbulletsCTB"/>
        <w:numPr>
          <w:ilvl w:val="0"/>
          <w:numId w:val="81"/>
        </w:numPr>
        <w:tabs>
          <w:tab w:val="clear" w:pos="360"/>
          <w:tab w:val="clear" w:pos="1224"/>
          <w:tab w:val="num" w:pos="426"/>
        </w:tabs>
        <w:spacing w:after="0"/>
        <w:ind w:left="425" w:hanging="425"/>
        <w:rPr>
          <w:rFonts w:ascii="Georgia" w:eastAsia="Calibri" w:hAnsi="Georgia"/>
          <w:bCs w:val="0"/>
          <w:color w:val="585756"/>
          <w:szCs w:val="20"/>
          <w:lang w:val="fr-BE" w:eastAsia="en-US"/>
        </w:rPr>
      </w:pPr>
      <w:proofErr w:type="gramStart"/>
      <w:r w:rsidRPr="00063060">
        <w:rPr>
          <w:rFonts w:ascii="Georgia" w:eastAsia="Calibri" w:hAnsi="Georgia"/>
          <w:bCs w:val="0"/>
          <w:color w:val="585756"/>
          <w:szCs w:val="20"/>
          <w:lang w:val="fr-BE" w:eastAsia="en-US"/>
        </w:rPr>
        <w:t>les</w:t>
      </w:r>
      <w:proofErr w:type="gramEnd"/>
      <w:r w:rsidRPr="00063060">
        <w:rPr>
          <w:rFonts w:ascii="Georgia" w:eastAsia="Calibri" w:hAnsi="Georgia"/>
          <w:bCs w:val="0"/>
          <w:color w:val="585756"/>
          <w:szCs w:val="20"/>
          <w:lang w:val="fr-BE" w:eastAsia="en-US"/>
        </w:rPr>
        <w:t xml:space="preserve"> cartes des teintes pour déterminer les choix,</w:t>
      </w:r>
    </w:p>
    <w:p w14:paraId="332BF4D6" w14:textId="77777777" w:rsidR="00AC7962" w:rsidRPr="00063060" w:rsidRDefault="00AC7962" w:rsidP="00C902B1">
      <w:pPr>
        <w:pStyle w:val="BTCbulletsCTB"/>
        <w:numPr>
          <w:ilvl w:val="0"/>
          <w:numId w:val="81"/>
        </w:numPr>
        <w:tabs>
          <w:tab w:val="clear" w:pos="360"/>
          <w:tab w:val="clear" w:pos="1224"/>
          <w:tab w:val="num" w:pos="426"/>
        </w:tabs>
        <w:spacing w:after="0"/>
        <w:ind w:left="425" w:hanging="425"/>
        <w:rPr>
          <w:rFonts w:ascii="Georgia" w:eastAsia="Calibri" w:hAnsi="Georgia"/>
          <w:bCs w:val="0"/>
          <w:color w:val="585756"/>
          <w:szCs w:val="20"/>
          <w:lang w:val="fr-BE" w:eastAsia="en-US"/>
        </w:rPr>
      </w:pPr>
      <w:proofErr w:type="gramStart"/>
      <w:r w:rsidRPr="00063060">
        <w:rPr>
          <w:rFonts w:ascii="Georgia" w:eastAsia="Calibri" w:hAnsi="Georgia"/>
          <w:bCs w:val="0"/>
          <w:color w:val="585756"/>
          <w:szCs w:val="20"/>
          <w:lang w:val="fr-BE" w:eastAsia="en-US"/>
        </w:rPr>
        <w:t>les</w:t>
      </w:r>
      <w:proofErr w:type="gramEnd"/>
      <w:r w:rsidRPr="00063060">
        <w:rPr>
          <w:rFonts w:ascii="Georgia" w:eastAsia="Calibri" w:hAnsi="Georgia"/>
          <w:bCs w:val="0"/>
          <w:color w:val="585756"/>
          <w:szCs w:val="20"/>
          <w:lang w:val="fr-BE" w:eastAsia="en-US"/>
        </w:rPr>
        <w:t xml:space="preserve"> rapports d'essais, notices techniques, agréments techniques, fiches techniques, etc.</w:t>
      </w:r>
    </w:p>
    <w:p w14:paraId="385C92BB" w14:textId="77777777" w:rsidR="00AC7962" w:rsidRPr="00063060" w:rsidRDefault="00AC7962" w:rsidP="00C902B1">
      <w:pPr>
        <w:pStyle w:val="BTCbulletsCTB"/>
        <w:numPr>
          <w:ilvl w:val="0"/>
          <w:numId w:val="81"/>
        </w:numPr>
        <w:tabs>
          <w:tab w:val="clear" w:pos="360"/>
          <w:tab w:val="clear" w:pos="1224"/>
          <w:tab w:val="num" w:pos="426"/>
        </w:tabs>
        <w:spacing w:after="0"/>
        <w:ind w:left="425" w:hanging="425"/>
        <w:rPr>
          <w:rFonts w:ascii="Georgia" w:eastAsia="Calibri" w:hAnsi="Georgia"/>
          <w:bCs w:val="0"/>
          <w:color w:val="585756"/>
          <w:szCs w:val="20"/>
          <w:lang w:val="fr-BE" w:eastAsia="en-US"/>
        </w:rPr>
      </w:pPr>
      <w:proofErr w:type="gramStart"/>
      <w:r w:rsidRPr="00063060">
        <w:rPr>
          <w:rFonts w:ascii="Georgia" w:eastAsia="Calibri" w:hAnsi="Georgia"/>
          <w:bCs w:val="0"/>
          <w:color w:val="585756"/>
          <w:szCs w:val="20"/>
          <w:lang w:val="fr-BE" w:eastAsia="en-US"/>
        </w:rPr>
        <w:t>des</w:t>
      </w:r>
      <w:proofErr w:type="gramEnd"/>
      <w:r w:rsidRPr="00063060">
        <w:rPr>
          <w:rFonts w:ascii="Georgia" w:eastAsia="Calibri" w:hAnsi="Georgia"/>
          <w:bCs w:val="0"/>
          <w:color w:val="585756"/>
          <w:szCs w:val="20"/>
          <w:lang w:val="fr-BE" w:eastAsia="en-US"/>
        </w:rPr>
        <w:t xml:space="preserve"> produits ou matériel utilisés dans le cadre du présent marché</w:t>
      </w:r>
    </w:p>
    <w:p w14:paraId="5B63F386" w14:textId="072D841A" w:rsidR="00C902B1" w:rsidRDefault="00C902B1">
      <w:pPr>
        <w:spacing w:after="0" w:line="240" w:lineRule="auto"/>
        <w:rPr>
          <w:b/>
        </w:rPr>
      </w:pPr>
    </w:p>
    <w:p w14:paraId="5275D35E" w14:textId="5483B281" w:rsidR="00AC7962" w:rsidRPr="00063060" w:rsidRDefault="00AC7962" w:rsidP="00AC7962">
      <w:pPr>
        <w:pStyle w:val="BTCbulletsCTB"/>
        <w:numPr>
          <w:ilvl w:val="0"/>
          <w:numId w:val="0"/>
        </w:numPr>
        <w:tabs>
          <w:tab w:val="clear" w:pos="360"/>
        </w:tabs>
        <w:rPr>
          <w:rFonts w:ascii="Georgia" w:eastAsia="Calibri" w:hAnsi="Georgia"/>
          <w:b/>
          <w:bCs w:val="0"/>
          <w:color w:val="585756"/>
          <w:szCs w:val="20"/>
          <w:lang w:val="fr-BE" w:eastAsia="en-US"/>
        </w:rPr>
      </w:pPr>
      <w:r w:rsidRPr="00063060">
        <w:rPr>
          <w:rFonts w:ascii="Georgia" w:eastAsia="Calibri" w:hAnsi="Georgia"/>
          <w:b/>
          <w:bCs w:val="0"/>
          <w:color w:val="585756"/>
          <w:szCs w:val="20"/>
          <w:lang w:val="fr-BE" w:eastAsia="en-US"/>
        </w:rPr>
        <w:t xml:space="preserve">Etablissement des Plans "As </w:t>
      </w:r>
      <w:proofErr w:type="spellStart"/>
      <w:r w:rsidRPr="00063060">
        <w:rPr>
          <w:rFonts w:ascii="Georgia" w:eastAsia="Calibri" w:hAnsi="Georgia"/>
          <w:b/>
          <w:bCs w:val="0"/>
          <w:color w:val="585756"/>
          <w:szCs w:val="20"/>
          <w:lang w:val="fr-BE" w:eastAsia="en-US"/>
        </w:rPr>
        <w:t>Built</w:t>
      </w:r>
      <w:proofErr w:type="spellEnd"/>
      <w:r w:rsidRPr="00063060">
        <w:rPr>
          <w:rFonts w:ascii="Georgia" w:eastAsia="Calibri" w:hAnsi="Georgia"/>
          <w:b/>
          <w:bCs w:val="0"/>
          <w:color w:val="585756"/>
          <w:szCs w:val="20"/>
          <w:lang w:val="fr-BE" w:eastAsia="en-US"/>
        </w:rPr>
        <w:t>" :</w:t>
      </w:r>
    </w:p>
    <w:p w14:paraId="0D3AA946" w14:textId="77777777" w:rsidR="00AC7962" w:rsidRPr="00063060" w:rsidRDefault="00AC7962" w:rsidP="00AC7962">
      <w:pPr>
        <w:pStyle w:val="BTCbulletsCTB"/>
        <w:numPr>
          <w:ilvl w:val="0"/>
          <w:numId w:val="0"/>
        </w:numPr>
        <w:tabs>
          <w:tab w:val="clear" w:pos="360"/>
        </w:tabs>
        <w:rPr>
          <w:rFonts w:ascii="Georgia" w:eastAsia="Calibri" w:hAnsi="Georgia"/>
          <w:bCs w:val="0"/>
          <w:color w:val="585756"/>
          <w:szCs w:val="20"/>
          <w:lang w:val="fr-BE" w:eastAsia="en-US"/>
        </w:rPr>
      </w:pPr>
      <w:r w:rsidRPr="00063060">
        <w:rPr>
          <w:rFonts w:ascii="Georgia" w:eastAsia="Calibri" w:hAnsi="Georgia"/>
          <w:bCs w:val="0"/>
          <w:color w:val="585756"/>
          <w:szCs w:val="20"/>
          <w:lang w:val="fr-BE" w:eastAsia="en-US"/>
        </w:rPr>
        <w:t>En cours d'exécution, les plans sont corrigés et mis à jour par l’Entrepreneur dans les moindres détails de manière à reproduire avec exactitude les ouvrages et installations ainsi que leurs particularités tels qu'ils ont été réellement exécutés.</w:t>
      </w:r>
    </w:p>
    <w:p w14:paraId="1E7C9A07" w14:textId="77777777" w:rsidR="00AC7962" w:rsidRPr="00063060" w:rsidRDefault="00AC7962" w:rsidP="00AC7962">
      <w:pPr>
        <w:pStyle w:val="BTCbulletsCTB"/>
        <w:numPr>
          <w:ilvl w:val="0"/>
          <w:numId w:val="0"/>
        </w:numPr>
        <w:tabs>
          <w:tab w:val="clear" w:pos="360"/>
        </w:tabs>
        <w:rPr>
          <w:rFonts w:ascii="Georgia" w:eastAsia="Calibri" w:hAnsi="Georgia"/>
          <w:bCs w:val="0"/>
          <w:color w:val="585756"/>
          <w:szCs w:val="20"/>
          <w:lang w:val="fr-BE" w:eastAsia="en-US"/>
        </w:rPr>
      </w:pPr>
      <w:r w:rsidRPr="00063060">
        <w:rPr>
          <w:rFonts w:ascii="Georgia" w:eastAsia="Calibri" w:hAnsi="Georgia"/>
          <w:bCs w:val="0"/>
          <w:color w:val="585756"/>
          <w:szCs w:val="20"/>
          <w:lang w:val="fr-BE" w:eastAsia="en-US"/>
        </w:rPr>
        <w:t>Après l'achèvement des travaux, et en vue de la Réception Provisoire des ouvrages, l’Entrepreneur est tenu de remettre les plans et schémas complets des ouvrages et installations tels qu'ils auront été réalisés.</w:t>
      </w:r>
    </w:p>
    <w:p w14:paraId="2D2DCFD7" w14:textId="7614632C" w:rsidR="00AC7962" w:rsidRPr="00063060" w:rsidRDefault="00AC7962" w:rsidP="00AC7962">
      <w:pPr>
        <w:pStyle w:val="BTCbulletsCTB"/>
        <w:numPr>
          <w:ilvl w:val="0"/>
          <w:numId w:val="0"/>
        </w:numPr>
        <w:tabs>
          <w:tab w:val="clear" w:pos="360"/>
        </w:tabs>
        <w:rPr>
          <w:rFonts w:ascii="Georgia" w:eastAsia="Calibri" w:hAnsi="Georgia"/>
          <w:bCs w:val="0"/>
          <w:color w:val="585756"/>
          <w:szCs w:val="20"/>
          <w:lang w:val="fr-BE" w:eastAsia="en-US"/>
        </w:rPr>
      </w:pPr>
      <w:r w:rsidRPr="00063060">
        <w:rPr>
          <w:rFonts w:ascii="Georgia" w:eastAsia="Calibri" w:hAnsi="Georgia"/>
          <w:bCs w:val="0"/>
          <w:color w:val="585756"/>
          <w:szCs w:val="20"/>
          <w:lang w:val="fr-BE" w:eastAsia="en-US"/>
        </w:rPr>
        <w:t>Après l'achèvement des travaux et pour la Réception Provi</w:t>
      </w:r>
      <w:r w:rsidRPr="00063060">
        <w:rPr>
          <w:rFonts w:ascii="Georgia" w:eastAsia="Calibri" w:hAnsi="Georgia"/>
          <w:bCs w:val="0"/>
          <w:color w:val="585756"/>
          <w:szCs w:val="20"/>
          <w:lang w:val="fr-BE" w:eastAsia="en-US"/>
        </w:rPr>
        <w:softHyphen/>
        <w:t xml:space="preserve">soire, l’Entrepreneur est tenu de </w:t>
      </w:r>
      <w:r w:rsidR="00480B7A" w:rsidRPr="00063060">
        <w:rPr>
          <w:rFonts w:ascii="Georgia" w:eastAsia="Calibri" w:hAnsi="Georgia"/>
          <w:bCs w:val="0"/>
          <w:color w:val="585756"/>
          <w:szCs w:val="20"/>
          <w:lang w:val="fr-BE" w:eastAsia="en-US"/>
        </w:rPr>
        <w:t>remettre dossiers</w:t>
      </w:r>
      <w:r w:rsidRPr="00063060">
        <w:rPr>
          <w:rFonts w:ascii="Georgia" w:eastAsia="Calibri" w:hAnsi="Georgia"/>
          <w:bCs w:val="0"/>
          <w:color w:val="585756"/>
          <w:szCs w:val="20"/>
          <w:lang w:val="fr-BE" w:eastAsia="en-US"/>
        </w:rPr>
        <w:t xml:space="preserve"> techniques comprenant :</w:t>
      </w:r>
    </w:p>
    <w:p w14:paraId="518B4804" w14:textId="77777777" w:rsidR="00AC7962" w:rsidRPr="00063060" w:rsidRDefault="00AC7962" w:rsidP="00C902B1">
      <w:pPr>
        <w:pStyle w:val="BTCbulletsCTB"/>
        <w:numPr>
          <w:ilvl w:val="0"/>
          <w:numId w:val="81"/>
        </w:numPr>
        <w:tabs>
          <w:tab w:val="clear" w:pos="360"/>
          <w:tab w:val="clear" w:pos="1224"/>
          <w:tab w:val="num" w:pos="426"/>
        </w:tabs>
        <w:spacing w:after="0"/>
        <w:ind w:left="425" w:hanging="425"/>
        <w:rPr>
          <w:rFonts w:ascii="Georgia" w:eastAsia="Calibri" w:hAnsi="Georgia"/>
          <w:bCs w:val="0"/>
          <w:color w:val="585756"/>
          <w:szCs w:val="20"/>
          <w:lang w:val="fr-BE" w:eastAsia="en-US"/>
        </w:rPr>
      </w:pPr>
      <w:proofErr w:type="gramStart"/>
      <w:r w:rsidRPr="00063060">
        <w:rPr>
          <w:rFonts w:ascii="Georgia" w:eastAsia="Calibri" w:hAnsi="Georgia"/>
          <w:bCs w:val="0"/>
          <w:color w:val="585756"/>
          <w:szCs w:val="20"/>
          <w:lang w:val="fr-BE" w:eastAsia="en-US"/>
        </w:rPr>
        <w:t>les</w:t>
      </w:r>
      <w:proofErr w:type="gramEnd"/>
      <w:r w:rsidRPr="00063060">
        <w:rPr>
          <w:rFonts w:ascii="Georgia" w:eastAsia="Calibri" w:hAnsi="Georgia"/>
          <w:bCs w:val="0"/>
          <w:color w:val="585756"/>
          <w:szCs w:val="20"/>
          <w:lang w:val="fr-BE" w:eastAsia="en-US"/>
        </w:rPr>
        <w:t xml:space="preserve"> spécifications techniques avec marques, types, provenance du matériel installé,</w:t>
      </w:r>
    </w:p>
    <w:p w14:paraId="6756A448" w14:textId="77777777" w:rsidR="00AC7962" w:rsidRPr="00063060" w:rsidRDefault="00AC7962" w:rsidP="00C902B1">
      <w:pPr>
        <w:pStyle w:val="BTCbulletsCTB"/>
        <w:numPr>
          <w:ilvl w:val="0"/>
          <w:numId w:val="81"/>
        </w:numPr>
        <w:tabs>
          <w:tab w:val="clear" w:pos="360"/>
          <w:tab w:val="clear" w:pos="1224"/>
          <w:tab w:val="num" w:pos="426"/>
        </w:tabs>
        <w:spacing w:after="0"/>
        <w:ind w:left="425" w:hanging="425"/>
        <w:rPr>
          <w:rFonts w:ascii="Georgia" w:eastAsia="Calibri" w:hAnsi="Georgia"/>
          <w:bCs w:val="0"/>
          <w:color w:val="585756"/>
          <w:szCs w:val="20"/>
          <w:lang w:val="fr-BE" w:eastAsia="en-US"/>
        </w:rPr>
      </w:pPr>
      <w:proofErr w:type="gramStart"/>
      <w:r w:rsidRPr="00063060">
        <w:rPr>
          <w:rFonts w:ascii="Georgia" w:eastAsia="Calibri" w:hAnsi="Georgia"/>
          <w:bCs w:val="0"/>
          <w:color w:val="585756"/>
          <w:szCs w:val="20"/>
          <w:lang w:val="fr-BE" w:eastAsia="en-US"/>
        </w:rPr>
        <w:t>les</w:t>
      </w:r>
      <w:proofErr w:type="gramEnd"/>
      <w:r w:rsidRPr="00063060">
        <w:rPr>
          <w:rFonts w:ascii="Georgia" w:eastAsia="Calibri" w:hAnsi="Georgia"/>
          <w:bCs w:val="0"/>
          <w:color w:val="585756"/>
          <w:szCs w:val="20"/>
          <w:lang w:val="fr-BE" w:eastAsia="en-US"/>
        </w:rPr>
        <w:t xml:space="preserve"> notices d'utilisation, comportant un manuel explicatif du fonctionnement de tous les équipements,</w:t>
      </w:r>
    </w:p>
    <w:p w14:paraId="01E94E67" w14:textId="77777777" w:rsidR="00AC7962" w:rsidRPr="00063060" w:rsidRDefault="00AC7962" w:rsidP="00C902B1">
      <w:pPr>
        <w:pStyle w:val="BTCbulletsCTB"/>
        <w:numPr>
          <w:ilvl w:val="0"/>
          <w:numId w:val="81"/>
        </w:numPr>
        <w:tabs>
          <w:tab w:val="clear" w:pos="360"/>
          <w:tab w:val="clear" w:pos="1224"/>
          <w:tab w:val="num" w:pos="426"/>
        </w:tabs>
        <w:spacing w:after="0"/>
        <w:ind w:left="425" w:hanging="425"/>
        <w:rPr>
          <w:rFonts w:ascii="Georgia" w:eastAsia="Calibri" w:hAnsi="Georgia"/>
          <w:bCs w:val="0"/>
          <w:color w:val="585756"/>
          <w:szCs w:val="20"/>
          <w:lang w:val="fr-BE" w:eastAsia="en-US"/>
        </w:rPr>
      </w:pPr>
      <w:proofErr w:type="gramStart"/>
      <w:r w:rsidRPr="00063060">
        <w:rPr>
          <w:rFonts w:ascii="Georgia" w:eastAsia="Calibri" w:hAnsi="Georgia"/>
          <w:bCs w:val="0"/>
          <w:color w:val="585756"/>
          <w:szCs w:val="20"/>
          <w:lang w:val="fr-BE" w:eastAsia="en-US"/>
        </w:rPr>
        <w:t>les</w:t>
      </w:r>
      <w:proofErr w:type="gramEnd"/>
      <w:r w:rsidRPr="00063060">
        <w:rPr>
          <w:rFonts w:ascii="Georgia" w:eastAsia="Calibri" w:hAnsi="Georgia"/>
          <w:bCs w:val="0"/>
          <w:color w:val="585756"/>
          <w:szCs w:val="20"/>
          <w:lang w:val="fr-BE" w:eastAsia="en-US"/>
        </w:rPr>
        <w:t xml:space="preserve"> notices d'entretien contenant l'ensemble des prescriptions nécessaires à l'entretien </w:t>
      </w:r>
      <w:r w:rsidRPr="00063060">
        <w:rPr>
          <w:rFonts w:ascii="Georgia" w:eastAsia="Calibri" w:hAnsi="Georgia"/>
          <w:bCs w:val="0"/>
          <w:color w:val="585756"/>
          <w:szCs w:val="20"/>
          <w:lang w:val="fr-BE" w:eastAsia="en-US"/>
        </w:rPr>
        <w:tab/>
        <w:t>et à la maintenance des équipements (contrôles et travaux d'entretien périodique, liste et codification des pièces de rechange...),</w:t>
      </w:r>
    </w:p>
    <w:p w14:paraId="6E717CA3" w14:textId="77777777" w:rsidR="00AC7962" w:rsidRPr="00063060" w:rsidRDefault="00AC7962" w:rsidP="00C902B1">
      <w:pPr>
        <w:pStyle w:val="BTCbulletsCTB"/>
        <w:numPr>
          <w:ilvl w:val="0"/>
          <w:numId w:val="81"/>
        </w:numPr>
        <w:tabs>
          <w:tab w:val="clear" w:pos="360"/>
          <w:tab w:val="clear" w:pos="1224"/>
          <w:tab w:val="num" w:pos="426"/>
        </w:tabs>
        <w:spacing w:after="0"/>
        <w:ind w:left="425" w:hanging="425"/>
        <w:rPr>
          <w:rFonts w:ascii="Georgia" w:eastAsia="Calibri" w:hAnsi="Georgia"/>
          <w:bCs w:val="0"/>
          <w:color w:val="585756"/>
          <w:szCs w:val="20"/>
          <w:lang w:val="fr-BE" w:eastAsia="en-US"/>
        </w:rPr>
      </w:pPr>
      <w:proofErr w:type="gramStart"/>
      <w:r w:rsidRPr="00063060">
        <w:rPr>
          <w:rFonts w:ascii="Georgia" w:eastAsia="Calibri" w:hAnsi="Georgia"/>
          <w:bCs w:val="0"/>
          <w:color w:val="585756"/>
          <w:szCs w:val="20"/>
          <w:lang w:val="fr-BE" w:eastAsia="en-US"/>
        </w:rPr>
        <w:t>les</w:t>
      </w:r>
      <w:proofErr w:type="gramEnd"/>
      <w:r w:rsidRPr="00063060">
        <w:rPr>
          <w:rFonts w:ascii="Georgia" w:eastAsia="Calibri" w:hAnsi="Georgia"/>
          <w:bCs w:val="0"/>
          <w:color w:val="585756"/>
          <w:szCs w:val="20"/>
          <w:lang w:val="fr-BE" w:eastAsia="en-US"/>
        </w:rPr>
        <w:t xml:space="preserve"> rapports d'essais, réglages et mises au point.</w:t>
      </w:r>
    </w:p>
    <w:p w14:paraId="12C77467" w14:textId="77777777" w:rsidR="00AC7962" w:rsidRPr="00DA133D" w:rsidRDefault="00AC7962" w:rsidP="003123C2">
      <w:pPr>
        <w:pStyle w:val="Titre3"/>
        <w:rPr>
          <w:lang w:val="fr-BE"/>
        </w:rPr>
      </w:pPr>
      <w:bookmarkStart w:id="100" w:name="_Toc177368048"/>
      <w:r w:rsidRPr="00DA133D">
        <w:rPr>
          <w:lang w:val="fr-BE"/>
        </w:rPr>
        <w:t>Modifications du marché (art. 37 à 38/19 et 80)</w:t>
      </w:r>
      <w:bookmarkEnd w:id="100"/>
    </w:p>
    <w:p w14:paraId="08C94F4A" w14:textId="77777777" w:rsidR="00AC7962" w:rsidRPr="00EB27DE" w:rsidRDefault="00AC7962" w:rsidP="00AC7962">
      <w:pPr>
        <w:pStyle w:val="Corpsdetexte"/>
        <w:rPr>
          <w:b/>
        </w:rPr>
      </w:pPr>
      <w:r w:rsidRPr="00EB27DE">
        <w:rPr>
          <w:b/>
        </w:rPr>
        <w:t>Remplacement de l’adjudicataire (art. 38/3)</w:t>
      </w:r>
    </w:p>
    <w:p w14:paraId="2DF38261" w14:textId="77777777" w:rsidR="00AC7962" w:rsidRPr="00063060" w:rsidRDefault="00AC7962" w:rsidP="00063060">
      <w:pPr>
        <w:pStyle w:val="Corpsdetexte"/>
        <w:jc w:val="both"/>
        <w:rPr>
          <w:sz w:val="20"/>
          <w:szCs w:val="20"/>
        </w:rPr>
      </w:pPr>
      <w:r w:rsidRPr="00063060">
        <w:rPr>
          <w:sz w:val="20"/>
          <w:szCs w:val="20"/>
        </w:rPr>
        <w:t xml:space="preserve">Pour autant qu’il remplisse les critères de sélection ainsi que les critères d’exclusions repris dans le présent document, un nouvel adjudicataire peut remplacer l’adjudicataire avec qui le marché initial a été conclu dans les cas autres que ceux prévus à l’art. 38/3 des RGE. </w:t>
      </w:r>
    </w:p>
    <w:p w14:paraId="71DD9B6D" w14:textId="77777777" w:rsidR="00AC7962" w:rsidRPr="00063060" w:rsidRDefault="00AC7962" w:rsidP="00063060">
      <w:pPr>
        <w:pStyle w:val="Corpsdetexte"/>
        <w:jc w:val="both"/>
        <w:rPr>
          <w:sz w:val="20"/>
          <w:szCs w:val="20"/>
        </w:rPr>
      </w:pPr>
      <w:r w:rsidRPr="00063060">
        <w:rPr>
          <w:sz w:val="20"/>
          <w:szCs w:val="20"/>
        </w:rPr>
        <w:t>L’adjudicataire introduit sa demande le plus rapidement possible par envoi recommandé, en précisant les raisons de ce remplacement, et en fournissant un inventaire détaillé de l’état des fournitures déjà exécutées déjà faites, les coordonnées relatives au nouvel adjudicataire, ainsi que les documents et certificats auxquels le pouvoir adjudicateur n’a pas accès gratuitement.</w:t>
      </w:r>
    </w:p>
    <w:p w14:paraId="75AB8BFB" w14:textId="516D0CC1" w:rsidR="00AC7962" w:rsidRPr="00063060" w:rsidRDefault="00AC7962" w:rsidP="00063060">
      <w:pPr>
        <w:pStyle w:val="Corpsdetexte"/>
        <w:jc w:val="both"/>
        <w:rPr>
          <w:sz w:val="20"/>
          <w:szCs w:val="20"/>
        </w:rPr>
      </w:pPr>
      <w:r w:rsidRPr="00063060">
        <w:rPr>
          <w:sz w:val="20"/>
          <w:szCs w:val="20"/>
        </w:rPr>
        <w:t xml:space="preserve">Le remplacement fera l’objet d’un avenant daté et signé par les trois parties. L’adjudicataire initial reste responsable vis à vis du pouvoir adjudicateur pour l’exécution de la partie restante du marché. </w:t>
      </w:r>
    </w:p>
    <w:p w14:paraId="51260887" w14:textId="77777777" w:rsidR="00AC7962" w:rsidRPr="00E24C78" w:rsidRDefault="00AC7962" w:rsidP="00E24C78">
      <w:pPr>
        <w:pStyle w:val="Titre3"/>
        <w:rPr>
          <w:lang w:val="fr-BE"/>
        </w:rPr>
      </w:pPr>
      <w:bookmarkStart w:id="101" w:name="_Toc177368049"/>
      <w:r w:rsidRPr="00E24C78">
        <w:rPr>
          <w:lang w:val="fr-BE"/>
        </w:rPr>
        <w:t>Révision des prix (art. 38/7)</w:t>
      </w:r>
      <w:bookmarkEnd w:id="101"/>
    </w:p>
    <w:p w14:paraId="4C20AE3F" w14:textId="5F8F2207" w:rsidR="00AC7962" w:rsidRPr="00063060" w:rsidRDefault="00AC7962" w:rsidP="00AC7962">
      <w:pPr>
        <w:pStyle w:val="Corpsdetexte"/>
        <w:rPr>
          <w:sz w:val="20"/>
          <w:szCs w:val="20"/>
        </w:rPr>
      </w:pPr>
      <w:r w:rsidRPr="00063060">
        <w:rPr>
          <w:sz w:val="20"/>
          <w:szCs w:val="20"/>
        </w:rPr>
        <w:t>Pour le présent marché, aucune révision des prix n’est possible.</w:t>
      </w:r>
    </w:p>
    <w:p w14:paraId="1AF71BD2" w14:textId="2468540C" w:rsidR="00E24C78" w:rsidRPr="00E24C78" w:rsidRDefault="00AC7962" w:rsidP="00E24C78">
      <w:pPr>
        <w:pStyle w:val="Titre3"/>
        <w:rPr>
          <w:lang w:val="fr-BE"/>
        </w:rPr>
      </w:pPr>
      <w:bookmarkStart w:id="102" w:name="_Toc177368050"/>
      <w:r w:rsidRPr="00E24C78">
        <w:rPr>
          <w:lang w:val="fr-BE"/>
        </w:rPr>
        <w:t>Indemnités suite aux suspensions ordonnées par l’adjudicateur durant l’exécution (art. 38/12)</w:t>
      </w:r>
      <w:bookmarkEnd w:id="102"/>
    </w:p>
    <w:p w14:paraId="794AF204" w14:textId="77777777" w:rsidR="00AC7962" w:rsidRPr="00063060" w:rsidRDefault="00AC7962" w:rsidP="00AC7962">
      <w:pPr>
        <w:pStyle w:val="Corpsdetexte"/>
        <w:rPr>
          <w:sz w:val="20"/>
          <w:szCs w:val="20"/>
        </w:rPr>
      </w:pPr>
      <w:r w:rsidRPr="00063060">
        <w:rPr>
          <w:sz w:val="20"/>
          <w:szCs w:val="20"/>
        </w:rPr>
        <w:t>L’adjudicateur se réserve le droit de suspendre l’exécution du marché pendant une période donnée, notamment lorsqu’il estime que le marché ne peut pas être exécuté sans inconvénient à ce moment-là.</w:t>
      </w:r>
    </w:p>
    <w:p w14:paraId="4B337592" w14:textId="77777777" w:rsidR="00AC7962" w:rsidRPr="00063060" w:rsidRDefault="00AC7962" w:rsidP="00AC7962">
      <w:pPr>
        <w:pStyle w:val="Corpsdetexte"/>
        <w:rPr>
          <w:sz w:val="20"/>
          <w:szCs w:val="20"/>
        </w:rPr>
      </w:pPr>
      <w:r w:rsidRPr="00063060">
        <w:rPr>
          <w:sz w:val="20"/>
          <w:szCs w:val="20"/>
        </w:rPr>
        <w:t>Le délai d’exécution est prolongé à concurrence du retard occasionné par cette suspension, pour autant que le délai contractuel ne soit pas expiré. Lorsque ce délai est expiré, une remise d'amende pour retard d'exécution sera consentie.</w:t>
      </w:r>
    </w:p>
    <w:p w14:paraId="10322E18" w14:textId="77777777" w:rsidR="00AC7962" w:rsidRPr="00063060" w:rsidRDefault="00AC7962" w:rsidP="00AC7962">
      <w:pPr>
        <w:pStyle w:val="Corpsdetexte"/>
        <w:rPr>
          <w:b/>
          <w:sz w:val="20"/>
          <w:szCs w:val="20"/>
        </w:rPr>
      </w:pPr>
      <w:r w:rsidRPr="00063060">
        <w:rPr>
          <w:sz w:val="20"/>
          <w:szCs w:val="20"/>
        </w:rPr>
        <w:t>Lorsque les prestations sont suspendues, sur la base de la présente clause, l’adjudicataire est tenu de prendre, à ses frais, toutes les précautions nécessaires pour préserver les prestations déjà exécutées et les matériaux, des dégradations pouvant provenir de conditions météorologiques défavorables, de vol ou d'autres actes de malveillance.</w:t>
      </w:r>
    </w:p>
    <w:p w14:paraId="701F1034" w14:textId="77777777" w:rsidR="00AC7962" w:rsidRPr="00063060" w:rsidRDefault="00AC7962" w:rsidP="00AC7962">
      <w:pPr>
        <w:pStyle w:val="Corpsdetexte"/>
        <w:rPr>
          <w:sz w:val="20"/>
          <w:szCs w:val="20"/>
        </w:rPr>
      </w:pPr>
      <w:r w:rsidRPr="00063060">
        <w:rPr>
          <w:sz w:val="20"/>
          <w:szCs w:val="20"/>
        </w:rPr>
        <w:t>L’adjudicataire a droit à des dommages et intérêts pour les suspensions ordonnées par l’adjudicateur lorsque :</w:t>
      </w:r>
    </w:p>
    <w:p w14:paraId="72BD91A6" w14:textId="77777777" w:rsidR="00AC7962" w:rsidRPr="00063060" w:rsidRDefault="00AC7962" w:rsidP="00F77342">
      <w:pPr>
        <w:pStyle w:val="Corpsdetexte"/>
        <w:widowControl w:val="0"/>
        <w:numPr>
          <w:ilvl w:val="0"/>
          <w:numId w:val="23"/>
        </w:numPr>
        <w:suppressAutoHyphens/>
        <w:spacing w:line="288" w:lineRule="auto"/>
        <w:jc w:val="both"/>
        <w:rPr>
          <w:b/>
          <w:sz w:val="20"/>
          <w:szCs w:val="20"/>
        </w:rPr>
      </w:pPr>
      <w:proofErr w:type="gramStart"/>
      <w:r w:rsidRPr="00063060">
        <w:rPr>
          <w:sz w:val="20"/>
          <w:szCs w:val="20"/>
        </w:rPr>
        <w:t>la</w:t>
      </w:r>
      <w:proofErr w:type="gramEnd"/>
      <w:r w:rsidRPr="00063060">
        <w:rPr>
          <w:sz w:val="20"/>
          <w:szCs w:val="20"/>
        </w:rPr>
        <w:t xml:space="preserve"> suspension dépasse au total un vingtième du délai d’exécution et au moins dix jours ouvrables ou quinze jours de calendrier, selon que le délai d’exécution est exprimé en jours ouvrables ou en jours de calendrier; </w:t>
      </w:r>
    </w:p>
    <w:p w14:paraId="6D8989C2" w14:textId="77777777" w:rsidR="00AC7962" w:rsidRPr="00063060" w:rsidRDefault="00AC7962" w:rsidP="00F77342">
      <w:pPr>
        <w:pStyle w:val="Corpsdetexte"/>
        <w:widowControl w:val="0"/>
        <w:numPr>
          <w:ilvl w:val="0"/>
          <w:numId w:val="23"/>
        </w:numPr>
        <w:suppressAutoHyphens/>
        <w:spacing w:line="288" w:lineRule="auto"/>
        <w:jc w:val="both"/>
        <w:rPr>
          <w:b/>
          <w:sz w:val="20"/>
          <w:szCs w:val="20"/>
        </w:rPr>
      </w:pPr>
      <w:proofErr w:type="gramStart"/>
      <w:r w:rsidRPr="00063060">
        <w:rPr>
          <w:sz w:val="20"/>
          <w:szCs w:val="20"/>
        </w:rPr>
        <w:t>la</w:t>
      </w:r>
      <w:proofErr w:type="gramEnd"/>
      <w:r w:rsidRPr="00063060">
        <w:rPr>
          <w:sz w:val="20"/>
          <w:szCs w:val="20"/>
        </w:rPr>
        <w:t xml:space="preserve"> suspension n’est pas due à des conditions météorologiques défavorables ; </w:t>
      </w:r>
    </w:p>
    <w:p w14:paraId="5076CC70" w14:textId="77777777" w:rsidR="00AC7962" w:rsidRPr="00063060" w:rsidRDefault="00AC7962" w:rsidP="00F77342">
      <w:pPr>
        <w:pStyle w:val="Corpsdetexte"/>
        <w:widowControl w:val="0"/>
        <w:numPr>
          <w:ilvl w:val="0"/>
          <w:numId w:val="23"/>
        </w:numPr>
        <w:suppressAutoHyphens/>
        <w:spacing w:line="288" w:lineRule="auto"/>
        <w:jc w:val="both"/>
        <w:rPr>
          <w:b/>
          <w:sz w:val="20"/>
          <w:szCs w:val="20"/>
        </w:rPr>
      </w:pPr>
      <w:proofErr w:type="gramStart"/>
      <w:r w:rsidRPr="00063060">
        <w:rPr>
          <w:sz w:val="20"/>
          <w:szCs w:val="20"/>
        </w:rPr>
        <w:t>la</w:t>
      </w:r>
      <w:proofErr w:type="gramEnd"/>
      <w:r w:rsidRPr="00063060">
        <w:rPr>
          <w:sz w:val="20"/>
          <w:szCs w:val="20"/>
        </w:rPr>
        <w:t xml:space="preserve"> suspension a lieu endéans le délai d’exécution du marché.</w:t>
      </w:r>
    </w:p>
    <w:p w14:paraId="73F22EC2" w14:textId="11193F30" w:rsidR="00AC7962" w:rsidRPr="00063060" w:rsidRDefault="00AC7962" w:rsidP="00AC7962">
      <w:pPr>
        <w:pStyle w:val="Corpsdetexte"/>
        <w:rPr>
          <w:sz w:val="20"/>
          <w:szCs w:val="20"/>
        </w:rPr>
      </w:pPr>
      <w:r w:rsidRPr="00063060">
        <w:rPr>
          <w:sz w:val="20"/>
          <w:szCs w:val="20"/>
        </w:rPr>
        <w:t>Dans les trente jours de leur survenance ou de la date à laquelle l’adjudicataire ou le pouvoir adjudicateur aurait normalement dû en avoir connaissance, l’adjudicataire dénonce les faits ou les circonstances de manière succincte au pouvoir adjudicateur et décrit de manière précise leur sur le déroulement et le coût du marché.</w:t>
      </w:r>
    </w:p>
    <w:p w14:paraId="2CF8CD7A" w14:textId="77777777" w:rsidR="00AC7962" w:rsidRPr="00063060" w:rsidRDefault="00AC7962" w:rsidP="00AC7962">
      <w:pPr>
        <w:pStyle w:val="Corpsdetexte"/>
        <w:rPr>
          <w:bCs/>
          <w:sz w:val="20"/>
          <w:szCs w:val="20"/>
        </w:rPr>
      </w:pPr>
      <w:r w:rsidRPr="00063060">
        <w:rPr>
          <w:bCs/>
          <w:sz w:val="20"/>
          <w:szCs w:val="20"/>
        </w:rPr>
        <w:t>Il est rappelé que conformément à l’article 80 de l’AR du 14/01/2013, l’entrepreneur est tenu de poursuivre les travaux sans interruption, nonobstant les contestations auxquelles peut donner lieu la détermination de prix nouveaux.</w:t>
      </w:r>
    </w:p>
    <w:p w14:paraId="5FEF84AE" w14:textId="77777777" w:rsidR="00AC7962" w:rsidRPr="00063060" w:rsidRDefault="00AC7962" w:rsidP="00AC7962">
      <w:pPr>
        <w:pStyle w:val="Corpsdetexte"/>
        <w:rPr>
          <w:bCs/>
          <w:sz w:val="20"/>
          <w:szCs w:val="20"/>
        </w:rPr>
      </w:pPr>
      <w:r w:rsidRPr="00063060">
        <w:rPr>
          <w:bCs/>
          <w:sz w:val="20"/>
          <w:szCs w:val="20"/>
        </w:rPr>
        <w:t>Tout ordre modifiant le marché, en cours d’exécution du contrat, est donné par écrit.  Toutefois, les modifications de portée mineure peuvent ne faire l'objet que d'inscriptions au journal des travaux.</w:t>
      </w:r>
    </w:p>
    <w:p w14:paraId="64958DDD" w14:textId="1099C359" w:rsidR="00AC7962" w:rsidRPr="00063060" w:rsidRDefault="00AC7962" w:rsidP="00AC7962">
      <w:pPr>
        <w:pStyle w:val="Corpsdetexte"/>
        <w:rPr>
          <w:bCs/>
          <w:sz w:val="20"/>
          <w:szCs w:val="20"/>
        </w:rPr>
      </w:pPr>
      <w:r w:rsidRPr="00063060">
        <w:rPr>
          <w:bCs/>
          <w:sz w:val="20"/>
          <w:szCs w:val="20"/>
        </w:rPr>
        <w:t>Les ordres ou les inscriptions indiquent les changements à apporter aux clauses initiales du marché ainsi qu'aux plans.</w:t>
      </w:r>
    </w:p>
    <w:p w14:paraId="58704E92" w14:textId="77777777" w:rsidR="00AC7962" w:rsidRPr="00EB27DE" w:rsidRDefault="00AC7962" w:rsidP="00AC7962">
      <w:pPr>
        <w:pStyle w:val="Corpsdetexte"/>
        <w:rPr>
          <w:b/>
          <w:bCs/>
          <w:iCs/>
        </w:rPr>
      </w:pPr>
      <w:r w:rsidRPr="00EB27DE">
        <w:rPr>
          <w:b/>
          <w:bCs/>
          <w:iCs/>
        </w:rPr>
        <w:t>Fixation des prix unitaires ou globaux – Calcul du prix</w:t>
      </w:r>
    </w:p>
    <w:p w14:paraId="67832E79" w14:textId="77777777" w:rsidR="00AC7962" w:rsidRPr="00063060" w:rsidRDefault="00AC7962" w:rsidP="00AC7962">
      <w:pPr>
        <w:pStyle w:val="Corpsdetexte"/>
        <w:rPr>
          <w:bCs/>
          <w:sz w:val="20"/>
          <w:szCs w:val="20"/>
        </w:rPr>
      </w:pPr>
      <w:r w:rsidRPr="00063060">
        <w:rPr>
          <w:bCs/>
          <w:sz w:val="20"/>
          <w:szCs w:val="20"/>
        </w:rPr>
        <w:t>Les prix unitaires ou globaux des travaux modifiés, que l’entrepreneur est tenu d’exécuter, sont déterminés dans l’ordre de priorité suivant :</w:t>
      </w:r>
    </w:p>
    <w:p w14:paraId="2E9AC654" w14:textId="1A484311" w:rsidR="00AC7962" w:rsidRPr="00063060" w:rsidRDefault="00E24C78" w:rsidP="00E24C78">
      <w:pPr>
        <w:pStyle w:val="Corpsdetexte"/>
        <w:widowControl w:val="0"/>
        <w:numPr>
          <w:ilvl w:val="0"/>
          <w:numId w:val="17"/>
        </w:numPr>
        <w:suppressAutoHyphens/>
        <w:spacing w:after="0" w:line="240" w:lineRule="auto"/>
        <w:ind w:left="714" w:hanging="357"/>
        <w:jc w:val="both"/>
        <w:rPr>
          <w:bCs/>
          <w:sz w:val="20"/>
          <w:szCs w:val="20"/>
        </w:rPr>
      </w:pPr>
      <w:r w:rsidRPr="00063060">
        <w:rPr>
          <w:bCs/>
          <w:sz w:val="20"/>
          <w:szCs w:val="20"/>
        </w:rPr>
        <w:t>Selon</w:t>
      </w:r>
      <w:r w:rsidR="00AC7962" w:rsidRPr="00063060">
        <w:rPr>
          <w:bCs/>
          <w:sz w:val="20"/>
          <w:szCs w:val="20"/>
        </w:rPr>
        <w:t xml:space="preserve"> les prix unitaires ou globaux de l’offre approuvée ;</w:t>
      </w:r>
    </w:p>
    <w:p w14:paraId="02B74D5A" w14:textId="77777777" w:rsidR="00AC7962" w:rsidRPr="00063060" w:rsidRDefault="00AC7962" w:rsidP="00E24C78">
      <w:pPr>
        <w:pStyle w:val="Corpsdetexte"/>
        <w:widowControl w:val="0"/>
        <w:numPr>
          <w:ilvl w:val="0"/>
          <w:numId w:val="17"/>
        </w:numPr>
        <w:suppressAutoHyphens/>
        <w:spacing w:after="0" w:line="240" w:lineRule="auto"/>
        <w:ind w:left="714" w:hanging="357"/>
        <w:jc w:val="both"/>
        <w:rPr>
          <w:bCs/>
          <w:sz w:val="20"/>
          <w:szCs w:val="20"/>
        </w:rPr>
      </w:pPr>
      <w:r w:rsidRPr="00063060">
        <w:rPr>
          <w:bCs/>
          <w:sz w:val="20"/>
          <w:szCs w:val="20"/>
        </w:rPr>
        <w:t>A défaut, selon des prix unitaires ou globaux déduits de l’offre approuvée ;</w:t>
      </w:r>
    </w:p>
    <w:p w14:paraId="4D1F1816" w14:textId="7B918BBA" w:rsidR="00AC7962" w:rsidRPr="00063060" w:rsidRDefault="00AC7962" w:rsidP="00E24C78">
      <w:pPr>
        <w:pStyle w:val="Corpsdetexte"/>
        <w:widowControl w:val="0"/>
        <w:numPr>
          <w:ilvl w:val="0"/>
          <w:numId w:val="17"/>
        </w:numPr>
        <w:suppressAutoHyphens/>
        <w:spacing w:after="0" w:line="240" w:lineRule="auto"/>
        <w:ind w:left="714" w:hanging="357"/>
        <w:jc w:val="both"/>
        <w:rPr>
          <w:bCs/>
          <w:sz w:val="20"/>
          <w:szCs w:val="20"/>
        </w:rPr>
      </w:pPr>
      <w:r w:rsidRPr="00063060">
        <w:rPr>
          <w:bCs/>
          <w:sz w:val="20"/>
          <w:szCs w:val="20"/>
        </w:rPr>
        <w:t>A défaut, selon des prix unitaires ou globaux d’un autre marché d</w:t>
      </w:r>
      <w:r w:rsidR="009B6B01" w:rsidRPr="00063060">
        <w:rPr>
          <w:bCs/>
          <w:sz w:val="20"/>
          <w:szCs w:val="20"/>
        </w:rPr>
        <w:t>’</w:t>
      </w:r>
      <w:proofErr w:type="spellStart"/>
      <w:r w:rsidR="009B6B01" w:rsidRPr="00063060">
        <w:rPr>
          <w:bCs/>
          <w:sz w:val="20"/>
          <w:szCs w:val="20"/>
        </w:rPr>
        <w:t>Enabel</w:t>
      </w:r>
      <w:proofErr w:type="spellEnd"/>
      <w:r w:rsidRPr="00063060">
        <w:rPr>
          <w:bCs/>
          <w:sz w:val="20"/>
          <w:szCs w:val="20"/>
        </w:rPr>
        <w:t> ;</w:t>
      </w:r>
    </w:p>
    <w:p w14:paraId="3CEBEC25" w14:textId="77777777" w:rsidR="00AC7962" w:rsidRPr="00063060" w:rsidRDefault="00AC7962" w:rsidP="00E24C78">
      <w:pPr>
        <w:pStyle w:val="Corpsdetexte"/>
        <w:widowControl w:val="0"/>
        <w:numPr>
          <w:ilvl w:val="0"/>
          <w:numId w:val="17"/>
        </w:numPr>
        <w:suppressAutoHyphens/>
        <w:spacing w:after="0" w:line="240" w:lineRule="auto"/>
        <w:ind w:left="714" w:hanging="357"/>
        <w:jc w:val="both"/>
        <w:rPr>
          <w:bCs/>
          <w:sz w:val="20"/>
          <w:szCs w:val="20"/>
        </w:rPr>
      </w:pPr>
      <w:r w:rsidRPr="00063060">
        <w:rPr>
          <w:bCs/>
          <w:sz w:val="20"/>
          <w:szCs w:val="20"/>
        </w:rPr>
        <w:t xml:space="preserve">A défaut, selon des prix unitaires ou globaux à convenir pour l’occasion.  </w:t>
      </w:r>
    </w:p>
    <w:p w14:paraId="2CE9CE95" w14:textId="77777777" w:rsidR="00E24C78" w:rsidRPr="00063060" w:rsidRDefault="00E24C78" w:rsidP="00E24C78">
      <w:pPr>
        <w:pStyle w:val="Corpsdetexte"/>
        <w:widowControl w:val="0"/>
        <w:suppressAutoHyphens/>
        <w:spacing w:after="0" w:line="240" w:lineRule="auto"/>
        <w:ind w:left="714"/>
        <w:jc w:val="both"/>
        <w:rPr>
          <w:bCs/>
          <w:sz w:val="20"/>
          <w:szCs w:val="20"/>
        </w:rPr>
      </w:pPr>
    </w:p>
    <w:p w14:paraId="42B27387" w14:textId="20A6F270" w:rsidR="00AC7962" w:rsidRPr="00EB27DE" w:rsidRDefault="00AC7962" w:rsidP="00AC7962">
      <w:pPr>
        <w:pStyle w:val="Corpsdetexte"/>
        <w:rPr>
          <w:bCs/>
        </w:rPr>
      </w:pPr>
      <w:r w:rsidRPr="00063060">
        <w:rPr>
          <w:bCs/>
          <w:sz w:val="20"/>
          <w:szCs w:val="20"/>
        </w:rPr>
        <w:t>Dans ce dernier cas, L’entrepreneur doit justifier le nouveau prix unitaire en le détaillant en fournitures, homme-heures, heures de matériel et frais généraux et bénéfices.</w:t>
      </w:r>
    </w:p>
    <w:p w14:paraId="5306CBEC" w14:textId="77777777" w:rsidR="00AC7962" w:rsidRPr="00EB27DE" w:rsidRDefault="00AC7962" w:rsidP="00AC7962">
      <w:pPr>
        <w:pStyle w:val="Corpsdetexte"/>
        <w:rPr>
          <w:b/>
          <w:bCs/>
          <w:iCs/>
        </w:rPr>
      </w:pPr>
      <w:r w:rsidRPr="00EB27DE">
        <w:rPr>
          <w:b/>
          <w:bCs/>
          <w:iCs/>
        </w:rPr>
        <w:t>Fixation des prix unitaires ou globaux – Procédure à respecter</w:t>
      </w:r>
    </w:p>
    <w:p w14:paraId="46C9FA52" w14:textId="77777777" w:rsidR="00AC7962" w:rsidRPr="00063060" w:rsidRDefault="00AC7962" w:rsidP="00063060">
      <w:pPr>
        <w:pStyle w:val="Corpsdetexte"/>
        <w:jc w:val="both"/>
        <w:rPr>
          <w:bCs/>
          <w:sz w:val="20"/>
          <w:szCs w:val="20"/>
        </w:rPr>
      </w:pPr>
      <w:r w:rsidRPr="00063060">
        <w:rPr>
          <w:bCs/>
          <w:sz w:val="20"/>
          <w:szCs w:val="20"/>
        </w:rPr>
        <w:t>L’entrepreneur introduit sa proposition pour la réalisation des prestations complémentaires ou ses nouveaux prix au plus tard dans les 10 jours calendrier de la demande du fonctionnaire dirigeant (à moins que ce dernier ne spécifie un délai plus court) et, avant l’exécution des travaux considérés. Cette proposition est introduite sur base d’une fiche type qui lui sera fournie par le fonctionnaire dirigeant et sera accompagnée de toutes les annexes et justifications nécessaires.</w:t>
      </w:r>
    </w:p>
    <w:p w14:paraId="65DF5BD3" w14:textId="21542550" w:rsidR="00AC7962" w:rsidRPr="00063060" w:rsidRDefault="00AC7962" w:rsidP="00063060">
      <w:pPr>
        <w:pStyle w:val="Corpsdetexte"/>
        <w:jc w:val="both"/>
        <w:rPr>
          <w:bCs/>
          <w:sz w:val="20"/>
          <w:szCs w:val="20"/>
        </w:rPr>
      </w:pPr>
      <w:r w:rsidRPr="00063060">
        <w:rPr>
          <w:bCs/>
          <w:sz w:val="20"/>
          <w:szCs w:val="20"/>
        </w:rPr>
        <w:t xml:space="preserve">Cette fiche de prix convenus est établie sur base du modèle établi par </w:t>
      </w:r>
      <w:proofErr w:type="spellStart"/>
      <w:r w:rsidR="009B6B01" w:rsidRPr="00063060">
        <w:rPr>
          <w:bCs/>
          <w:sz w:val="20"/>
          <w:szCs w:val="20"/>
        </w:rPr>
        <w:t>Enabel</w:t>
      </w:r>
      <w:proofErr w:type="spellEnd"/>
      <w:r w:rsidRPr="00063060">
        <w:rPr>
          <w:bCs/>
          <w:sz w:val="20"/>
          <w:szCs w:val="20"/>
        </w:rPr>
        <w:t>. L’entrepreneur y joint au minimum les annexes et documents suivants :</w:t>
      </w:r>
    </w:p>
    <w:p w14:paraId="44D28E9C" w14:textId="77777777" w:rsidR="00AC7962" w:rsidRPr="00063060" w:rsidRDefault="00AC7962" w:rsidP="00E24C78">
      <w:pPr>
        <w:pStyle w:val="Corpsdetexte"/>
        <w:widowControl w:val="0"/>
        <w:numPr>
          <w:ilvl w:val="0"/>
          <w:numId w:val="18"/>
        </w:numPr>
        <w:suppressAutoHyphens/>
        <w:spacing w:after="0" w:line="288" w:lineRule="auto"/>
        <w:ind w:left="714" w:hanging="357"/>
        <w:jc w:val="both"/>
        <w:rPr>
          <w:bCs/>
          <w:sz w:val="20"/>
          <w:szCs w:val="20"/>
        </w:rPr>
      </w:pPr>
      <w:proofErr w:type="gramStart"/>
      <w:r w:rsidRPr="00063060">
        <w:rPr>
          <w:bCs/>
          <w:sz w:val="20"/>
          <w:szCs w:val="20"/>
        </w:rPr>
        <w:t>l’ordre</w:t>
      </w:r>
      <w:proofErr w:type="gramEnd"/>
      <w:r w:rsidRPr="00063060">
        <w:rPr>
          <w:bCs/>
          <w:sz w:val="20"/>
          <w:szCs w:val="20"/>
        </w:rPr>
        <w:t xml:space="preserve"> modificatif donné par le pouvoir adjudicateur et plus généralement la justification de la modification des travaux,</w:t>
      </w:r>
    </w:p>
    <w:p w14:paraId="5CB5D228" w14:textId="77777777" w:rsidR="00AC7962" w:rsidRPr="00063060" w:rsidRDefault="00AC7962" w:rsidP="00E24C78">
      <w:pPr>
        <w:pStyle w:val="Corpsdetexte"/>
        <w:widowControl w:val="0"/>
        <w:numPr>
          <w:ilvl w:val="0"/>
          <w:numId w:val="18"/>
        </w:numPr>
        <w:suppressAutoHyphens/>
        <w:spacing w:after="0" w:line="288" w:lineRule="auto"/>
        <w:ind w:left="714" w:hanging="357"/>
        <w:jc w:val="both"/>
        <w:rPr>
          <w:bCs/>
          <w:sz w:val="20"/>
          <w:szCs w:val="20"/>
        </w:rPr>
      </w:pPr>
      <w:proofErr w:type="gramStart"/>
      <w:r w:rsidRPr="00063060">
        <w:rPr>
          <w:bCs/>
          <w:sz w:val="20"/>
          <w:szCs w:val="20"/>
        </w:rPr>
        <w:t>le</w:t>
      </w:r>
      <w:proofErr w:type="gramEnd"/>
      <w:r w:rsidRPr="00063060">
        <w:rPr>
          <w:bCs/>
          <w:sz w:val="20"/>
          <w:szCs w:val="20"/>
        </w:rPr>
        <w:t xml:space="preserve"> calcul des nouveaux prix unitaires ou globaux</w:t>
      </w:r>
    </w:p>
    <w:p w14:paraId="464C406B" w14:textId="77777777" w:rsidR="00AC7962" w:rsidRPr="00063060" w:rsidRDefault="00AC7962" w:rsidP="00E24C78">
      <w:pPr>
        <w:pStyle w:val="Corpsdetexte"/>
        <w:widowControl w:val="0"/>
        <w:numPr>
          <w:ilvl w:val="0"/>
          <w:numId w:val="18"/>
        </w:numPr>
        <w:suppressAutoHyphens/>
        <w:spacing w:after="0" w:line="288" w:lineRule="auto"/>
        <w:ind w:left="714" w:hanging="357"/>
        <w:jc w:val="both"/>
        <w:rPr>
          <w:bCs/>
          <w:sz w:val="20"/>
          <w:szCs w:val="20"/>
        </w:rPr>
      </w:pPr>
      <w:proofErr w:type="gramStart"/>
      <w:r w:rsidRPr="00063060">
        <w:rPr>
          <w:bCs/>
          <w:sz w:val="20"/>
          <w:szCs w:val="20"/>
        </w:rPr>
        <w:t>les</w:t>
      </w:r>
      <w:proofErr w:type="gramEnd"/>
      <w:r w:rsidRPr="00063060">
        <w:rPr>
          <w:bCs/>
          <w:sz w:val="20"/>
          <w:szCs w:val="20"/>
        </w:rPr>
        <w:t xml:space="preserve"> quantités à mettre en œuvre pour les postes existants et les nouveaux postes,</w:t>
      </w:r>
    </w:p>
    <w:p w14:paraId="76501452" w14:textId="77777777" w:rsidR="00AC7962" w:rsidRPr="00063060" w:rsidRDefault="00AC7962" w:rsidP="00E24C78">
      <w:pPr>
        <w:pStyle w:val="Corpsdetexte"/>
        <w:widowControl w:val="0"/>
        <w:numPr>
          <w:ilvl w:val="0"/>
          <w:numId w:val="18"/>
        </w:numPr>
        <w:suppressAutoHyphens/>
        <w:spacing w:after="0" w:line="288" w:lineRule="auto"/>
        <w:ind w:left="714" w:hanging="357"/>
        <w:jc w:val="both"/>
        <w:rPr>
          <w:bCs/>
          <w:sz w:val="20"/>
          <w:szCs w:val="20"/>
        </w:rPr>
      </w:pPr>
      <w:proofErr w:type="gramStart"/>
      <w:r w:rsidRPr="00063060">
        <w:rPr>
          <w:bCs/>
          <w:sz w:val="20"/>
          <w:szCs w:val="20"/>
        </w:rPr>
        <w:t>le</w:t>
      </w:r>
      <w:proofErr w:type="gramEnd"/>
      <w:r w:rsidRPr="00063060">
        <w:rPr>
          <w:bCs/>
          <w:sz w:val="20"/>
          <w:szCs w:val="20"/>
        </w:rPr>
        <w:t xml:space="preserve"> cas échéant, les offres des sous-traitants ou fournisseurs consultés,</w:t>
      </w:r>
    </w:p>
    <w:p w14:paraId="79288A9E" w14:textId="77777777" w:rsidR="00AC7962" w:rsidRPr="00063060" w:rsidRDefault="00AC7962" w:rsidP="00E24C78">
      <w:pPr>
        <w:pStyle w:val="Corpsdetexte"/>
        <w:widowControl w:val="0"/>
        <w:numPr>
          <w:ilvl w:val="0"/>
          <w:numId w:val="18"/>
        </w:numPr>
        <w:suppressAutoHyphens/>
        <w:spacing w:after="0" w:line="288" w:lineRule="auto"/>
        <w:ind w:left="714" w:hanging="357"/>
        <w:jc w:val="both"/>
        <w:rPr>
          <w:bCs/>
          <w:sz w:val="20"/>
          <w:szCs w:val="20"/>
        </w:rPr>
      </w:pPr>
      <w:proofErr w:type="gramStart"/>
      <w:r w:rsidRPr="00063060">
        <w:rPr>
          <w:bCs/>
          <w:sz w:val="20"/>
          <w:szCs w:val="20"/>
        </w:rPr>
        <w:t>les</w:t>
      </w:r>
      <w:proofErr w:type="gramEnd"/>
      <w:r w:rsidRPr="00063060">
        <w:rPr>
          <w:bCs/>
          <w:sz w:val="20"/>
          <w:szCs w:val="20"/>
        </w:rPr>
        <w:t xml:space="preserve"> autres documents qu’il estime pertinent.</w:t>
      </w:r>
    </w:p>
    <w:p w14:paraId="235AC0EB" w14:textId="77777777" w:rsidR="00AC7962" w:rsidRPr="00063060" w:rsidRDefault="00AC7962" w:rsidP="00063060">
      <w:pPr>
        <w:pStyle w:val="Corpsdetexte"/>
        <w:jc w:val="both"/>
        <w:rPr>
          <w:bCs/>
          <w:sz w:val="20"/>
          <w:szCs w:val="20"/>
        </w:rPr>
      </w:pPr>
      <w:r w:rsidRPr="00063060">
        <w:rPr>
          <w:bCs/>
          <w:sz w:val="20"/>
          <w:szCs w:val="20"/>
        </w:rPr>
        <w:t>Après exécution de la prestation, et au plus tard, lors de l’établissement du décompte final, l’entrepreneur transmet au fonctionnaire dirigeant les factures que lui ont adressées les sous-traitants et fournisseurs. Il atteste sur ces factures qu’il n’a reçu pour celles-ci aucune note de crédit ou compensation du fournisseur ou du sous-traitant.</w:t>
      </w:r>
    </w:p>
    <w:p w14:paraId="1B660C17" w14:textId="34283FBC" w:rsidR="00AC7962" w:rsidRPr="00063060" w:rsidRDefault="00AC7962" w:rsidP="00063060">
      <w:pPr>
        <w:pStyle w:val="Corpsdetexte"/>
        <w:jc w:val="both"/>
        <w:rPr>
          <w:bCs/>
          <w:sz w:val="20"/>
          <w:szCs w:val="20"/>
        </w:rPr>
      </w:pPr>
      <w:r w:rsidRPr="00063060">
        <w:rPr>
          <w:bCs/>
          <w:sz w:val="20"/>
          <w:szCs w:val="20"/>
        </w:rPr>
        <w:t>Lorsque l’entrepreneur reste en défaut de fournir une proposition acceptable de nouveaux prix ou si le pouvoir adjudicateur estime que la proposition fournie est inacceptable, le pouvoir adjudicateur fixe d’office le nouveau prix unitaire ou global, tous les droits de l’entrepreneur restant saufs.</w:t>
      </w:r>
    </w:p>
    <w:p w14:paraId="34EA9BE8" w14:textId="77777777" w:rsidR="00AC7962" w:rsidRPr="00063060" w:rsidRDefault="00AC7962" w:rsidP="00AC7962">
      <w:pPr>
        <w:pStyle w:val="Corpsdetexte"/>
        <w:rPr>
          <w:b/>
          <w:sz w:val="20"/>
          <w:szCs w:val="20"/>
        </w:rPr>
      </w:pPr>
      <w:r w:rsidRPr="00063060">
        <w:rPr>
          <w:b/>
          <w:sz w:val="20"/>
          <w:szCs w:val="20"/>
        </w:rPr>
        <w:t>Circonstances imprévisibles</w:t>
      </w:r>
    </w:p>
    <w:p w14:paraId="276BED0C" w14:textId="77777777" w:rsidR="00AC7962" w:rsidRPr="00063060" w:rsidRDefault="00AC7962" w:rsidP="00063060">
      <w:pPr>
        <w:pStyle w:val="Corpsdetexte"/>
        <w:jc w:val="both"/>
        <w:rPr>
          <w:sz w:val="20"/>
          <w:szCs w:val="20"/>
        </w:rPr>
      </w:pPr>
      <w:r w:rsidRPr="00063060">
        <w:rPr>
          <w:sz w:val="20"/>
          <w:szCs w:val="20"/>
        </w:rPr>
        <w:t xml:space="preserve">L'adjudicataire n'a droit en principe à aucune modification des conditions contractuelles pour des circonstances quelconques auxquelles le pouvoir adjudicateur est resté étranger. </w:t>
      </w:r>
    </w:p>
    <w:p w14:paraId="4DC9C501" w14:textId="0721E8B1" w:rsidR="00AC7962" w:rsidRPr="00063060" w:rsidRDefault="00AC7962" w:rsidP="00063060">
      <w:pPr>
        <w:pStyle w:val="Corpsdetexte"/>
        <w:jc w:val="both"/>
        <w:rPr>
          <w:sz w:val="20"/>
          <w:szCs w:val="20"/>
        </w:rPr>
      </w:pPr>
      <w:r w:rsidRPr="00063060">
        <w:rPr>
          <w:sz w:val="20"/>
          <w:szCs w:val="20"/>
        </w:rPr>
        <w:t xml:space="preserve">Une décision de l’Etat belge de suspendre la coopération avec le pays partenaire est considérée être des circonstances imprévisibles au sens du présent article. En cas de rupture ou de cessation des activités par l’Etat belge qui implique donc le financement de ce marché, </w:t>
      </w:r>
      <w:proofErr w:type="spellStart"/>
      <w:r w:rsidR="009B6B01" w:rsidRPr="00063060">
        <w:rPr>
          <w:sz w:val="20"/>
          <w:szCs w:val="20"/>
        </w:rPr>
        <w:t>Enabel</w:t>
      </w:r>
      <w:proofErr w:type="spellEnd"/>
      <w:r w:rsidRPr="00063060">
        <w:rPr>
          <w:sz w:val="20"/>
          <w:szCs w:val="20"/>
        </w:rPr>
        <w:t xml:space="preserve"> mettra en œuvre les moyens raisonnables pour convenir d'un montant maximum d'indemnisation.</w:t>
      </w:r>
    </w:p>
    <w:p w14:paraId="509786A3" w14:textId="77777777" w:rsidR="00AC7962" w:rsidRPr="00E24C78" w:rsidRDefault="00AC7962" w:rsidP="003123C2">
      <w:pPr>
        <w:pStyle w:val="Titre3"/>
        <w:rPr>
          <w:lang w:val="fr-FR"/>
        </w:rPr>
      </w:pPr>
      <w:bookmarkStart w:id="103" w:name="_Toc177368051"/>
      <w:r w:rsidRPr="00E24C78">
        <w:rPr>
          <w:lang w:val="fr-FR"/>
        </w:rPr>
        <w:t>Contrôle et surveillance du marché</w:t>
      </w:r>
      <w:bookmarkEnd w:id="103"/>
    </w:p>
    <w:p w14:paraId="6014FBCC" w14:textId="77777777" w:rsidR="00AC7962" w:rsidRPr="003123C2" w:rsidRDefault="00AC7962" w:rsidP="003123C2">
      <w:pPr>
        <w:pStyle w:val="Titre4"/>
      </w:pPr>
      <w:bookmarkStart w:id="104" w:name="_Toc257039861"/>
      <w:bookmarkStart w:id="105" w:name="_Toc177368052"/>
      <w:r w:rsidRPr="003123C2">
        <w:t>Etendue du contrôle et de la surveillance (art. 39)</w:t>
      </w:r>
      <w:bookmarkEnd w:id="105"/>
    </w:p>
    <w:p w14:paraId="200CA01F" w14:textId="77777777" w:rsidR="00AC7962" w:rsidRPr="00063060" w:rsidRDefault="00AC7962" w:rsidP="00E24C78">
      <w:pPr>
        <w:pStyle w:val="Corpsdetexte"/>
        <w:jc w:val="both"/>
        <w:rPr>
          <w:sz w:val="20"/>
          <w:szCs w:val="20"/>
        </w:rPr>
      </w:pPr>
      <w:r w:rsidRPr="00063060">
        <w:rPr>
          <w:sz w:val="20"/>
          <w:szCs w:val="20"/>
        </w:rPr>
        <w:t>Le pouvoir adjudicateur peut faire surveiller ou contrôler partout la préparation ou la réalisation des prestations par tous moyens appropriés.</w:t>
      </w:r>
    </w:p>
    <w:p w14:paraId="1F678507" w14:textId="77777777" w:rsidR="00AC7962" w:rsidRPr="00063060" w:rsidRDefault="00AC7962" w:rsidP="00E24C78">
      <w:pPr>
        <w:pStyle w:val="Corpsdetexte"/>
        <w:jc w:val="both"/>
        <w:rPr>
          <w:sz w:val="20"/>
          <w:szCs w:val="20"/>
        </w:rPr>
      </w:pPr>
      <w:r w:rsidRPr="00063060">
        <w:rPr>
          <w:sz w:val="20"/>
          <w:szCs w:val="20"/>
        </w:rPr>
        <w:t>L’adjudicataire est tenu de donner aux délégués du pouvoir adjudicateur tous les renseignements nécessaires et toutes les facilités pour remplir leur mission.</w:t>
      </w:r>
    </w:p>
    <w:p w14:paraId="6167271F" w14:textId="77777777" w:rsidR="00AC7962" w:rsidRPr="00063060" w:rsidRDefault="00AC7962" w:rsidP="00E24C78">
      <w:pPr>
        <w:pStyle w:val="Corpsdetexte"/>
        <w:jc w:val="both"/>
        <w:rPr>
          <w:sz w:val="20"/>
          <w:szCs w:val="20"/>
        </w:rPr>
      </w:pPr>
      <w:r w:rsidRPr="00063060">
        <w:rPr>
          <w:sz w:val="20"/>
          <w:szCs w:val="20"/>
        </w:rPr>
        <w:t>L’adjudicataire ne peut se prévaloir du fait qu’une surveillance ou un contrôle a été exercé par le pouvoir adjudicateur pour prétendre être dégagé de sa responsabilité lorsque les prestations sont refusées ultérieurement pour défauts quelconques.</w:t>
      </w:r>
    </w:p>
    <w:p w14:paraId="4D54B856" w14:textId="77777777" w:rsidR="00AC7962" w:rsidRPr="003123C2" w:rsidRDefault="00AC7962" w:rsidP="003123C2">
      <w:pPr>
        <w:pStyle w:val="Titre4"/>
      </w:pPr>
      <w:bookmarkStart w:id="106" w:name="_Toc177368053"/>
      <w:r w:rsidRPr="003123C2">
        <w:t>Modes de réception technique (art. 41)</w:t>
      </w:r>
      <w:bookmarkEnd w:id="106"/>
    </w:p>
    <w:p w14:paraId="4630A08C" w14:textId="77777777" w:rsidR="00AC7962" w:rsidRPr="00063060" w:rsidRDefault="00AC7962" w:rsidP="00063060">
      <w:pPr>
        <w:pStyle w:val="Corpsdetexte"/>
        <w:jc w:val="both"/>
        <w:rPr>
          <w:sz w:val="20"/>
          <w:szCs w:val="20"/>
        </w:rPr>
      </w:pPr>
      <w:r w:rsidRPr="00063060">
        <w:rPr>
          <w:sz w:val="20"/>
          <w:szCs w:val="20"/>
        </w:rPr>
        <w:t>En matière de réception technique, il y a lieu de distinguer :</w:t>
      </w:r>
    </w:p>
    <w:p w14:paraId="528BE483" w14:textId="58BA9C15" w:rsidR="00AC7962" w:rsidRPr="00063060" w:rsidRDefault="00AC7962" w:rsidP="00063060">
      <w:pPr>
        <w:pStyle w:val="Corpsdetexte"/>
        <w:jc w:val="both"/>
        <w:rPr>
          <w:sz w:val="20"/>
          <w:szCs w:val="20"/>
        </w:rPr>
      </w:pPr>
      <w:r w:rsidRPr="00063060">
        <w:rPr>
          <w:sz w:val="20"/>
          <w:szCs w:val="20"/>
        </w:rPr>
        <w:t>1° la réception technique préalable au sens de l’article 42</w:t>
      </w:r>
      <w:r w:rsidR="00063060">
        <w:rPr>
          <w:sz w:val="20"/>
          <w:szCs w:val="20"/>
        </w:rPr>
        <w:t xml:space="preserve"> </w:t>
      </w:r>
      <w:r w:rsidRPr="00063060">
        <w:rPr>
          <w:sz w:val="20"/>
          <w:szCs w:val="20"/>
        </w:rPr>
        <w:t>;</w:t>
      </w:r>
    </w:p>
    <w:p w14:paraId="5BCA64A2" w14:textId="76954D12" w:rsidR="00AC7962" w:rsidRPr="00063060" w:rsidRDefault="00AC7962" w:rsidP="00063060">
      <w:pPr>
        <w:pStyle w:val="Corpsdetexte"/>
        <w:jc w:val="both"/>
        <w:rPr>
          <w:sz w:val="20"/>
          <w:szCs w:val="20"/>
        </w:rPr>
      </w:pPr>
      <w:r w:rsidRPr="00063060">
        <w:rPr>
          <w:sz w:val="20"/>
          <w:szCs w:val="20"/>
        </w:rPr>
        <w:t>2° la réception technique a posteriori au sens de l’article 43</w:t>
      </w:r>
      <w:r w:rsidR="00063060">
        <w:rPr>
          <w:sz w:val="20"/>
          <w:szCs w:val="20"/>
        </w:rPr>
        <w:t xml:space="preserve"> </w:t>
      </w:r>
      <w:r w:rsidRPr="00063060">
        <w:rPr>
          <w:sz w:val="20"/>
          <w:szCs w:val="20"/>
        </w:rPr>
        <w:t>;</w:t>
      </w:r>
    </w:p>
    <w:p w14:paraId="7E837C08" w14:textId="77777777" w:rsidR="00AC7962" w:rsidRPr="00063060" w:rsidRDefault="00AC7962" w:rsidP="00063060">
      <w:pPr>
        <w:pStyle w:val="Corpsdetexte"/>
        <w:jc w:val="both"/>
        <w:rPr>
          <w:sz w:val="20"/>
          <w:szCs w:val="20"/>
        </w:rPr>
      </w:pPr>
      <w:r w:rsidRPr="00063060">
        <w:rPr>
          <w:sz w:val="20"/>
          <w:szCs w:val="20"/>
        </w:rPr>
        <w:t>Le pouvoir adjudicateur peut renoncer à tout ou partie des réceptions techniques lorsque l’adjudicataire prouve que les produits ont été contrôlés par un organisme indépendant lors de leur production, conformément aux spécifications des documents du marché. Est à cet égard assimilée à la procédure nationale d’attestation de conformité toute autre procédure de certification instaurée dans un Etat membre de l’Union européenne et jugée équivalente.</w:t>
      </w:r>
    </w:p>
    <w:p w14:paraId="153A2F4D" w14:textId="0309F504" w:rsidR="00AC7962" w:rsidRPr="00DD68C8" w:rsidRDefault="00AC7962" w:rsidP="00DD68C8">
      <w:pPr>
        <w:pStyle w:val="Titre4"/>
      </w:pPr>
      <w:bookmarkStart w:id="107" w:name="_Toc177368054"/>
      <w:r w:rsidRPr="00DD68C8">
        <w:t>Réception technique préalable (art. 42)</w:t>
      </w:r>
      <w:bookmarkEnd w:id="107"/>
    </w:p>
    <w:p w14:paraId="74356221" w14:textId="6DEBAD0F" w:rsidR="00AC7962" w:rsidRPr="00063060" w:rsidRDefault="00AC7962" w:rsidP="00063060">
      <w:pPr>
        <w:pStyle w:val="Corpsdetexte"/>
        <w:jc w:val="both"/>
        <w:rPr>
          <w:sz w:val="20"/>
          <w:szCs w:val="20"/>
        </w:rPr>
      </w:pPr>
      <w:r w:rsidRPr="00063060">
        <w:rPr>
          <w:sz w:val="20"/>
          <w:szCs w:val="20"/>
        </w:rPr>
        <w:t xml:space="preserve">En règle générale, les produits ne peuvent être mis en </w:t>
      </w:r>
      <w:r w:rsidR="00E24C78" w:rsidRPr="00063060">
        <w:rPr>
          <w:sz w:val="20"/>
          <w:szCs w:val="20"/>
        </w:rPr>
        <w:t>œuvre</w:t>
      </w:r>
      <w:r w:rsidRPr="00063060">
        <w:rPr>
          <w:sz w:val="20"/>
          <w:szCs w:val="20"/>
        </w:rPr>
        <w:t xml:space="preserve"> s’ils n’ont été, au préalable, réceptionnés par le fonctionnaire dirigeant ou son délégué.</w:t>
      </w:r>
    </w:p>
    <w:p w14:paraId="3F027EEE" w14:textId="77777777" w:rsidR="00AC7962" w:rsidRPr="00063060" w:rsidRDefault="00AC7962" w:rsidP="00063060">
      <w:pPr>
        <w:pStyle w:val="Corpsdetexte"/>
        <w:jc w:val="both"/>
        <w:rPr>
          <w:sz w:val="20"/>
          <w:szCs w:val="20"/>
        </w:rPr>
      </w:pPr>
      <w:r w:rsidRPr="00063060">
        <w:rPr>
          <w:sz w:val="20"/>
          <w:szCs w:val="20"/>
        </w:rPr>
        <w:t>Tout le matériel proposé fait l'objet d'une approbation du pouvoir adjudicateur. Cette approbation est obtenue sur base de fiches techniques préalables qui sont élaborées par l’Entrepreneur et transmises au fonctionnaire dirigeant.</w:t>
      </w:r>
    </w:p>
    <w:p w14:paraId="5DCC3C83" w14:textId="77777777" w:rsidR="00AC7962" w:rsidRPr="00063060" w:rsidRDefault="00AC7962" w:rsidP="00063060">
      <w:pPr>
        <w:pStyle w:val="Corpsdetexte"/>
        <w:jc w:val="both"/>
        <w:rPr>
          <w:sz w:val="20"/>
          <w:szCs w:val="20"/>
        </w:rPr>
      </w:pPr>
      <w:r w:rsidRPr="00063060">
        <w:rPr>
          <w:sz w:val="20"/>
          <w:szCs w:val="20"/>
        </w:rPr>
        <w:t>Les fiches techniques présentent globalement le matériel et donnent les spécifications et les sélections retenues dans le cadre du projet.</w:t>
      </w:r>
    </w:p>
    <w:p w14:paraId="7F3A5570" w14:textId="77777777" w:rsidR="00AC7962" w:rsidRPr="00063060" w:rsidRDefault="00AC7962" w:rsidP="00063060">
      <w:pPr>
        <w:pStyle w:val="Corpsdetexte"/>
        <w:jc w:val="both"/>
        <w:rPr>
          <w:sz w:val="20"/>
          <w:szCs w:val="20"/>
        </w:rPr>
      </w:pPr>
      <w:r w:rsidRPr="00063060">
        <w:rPr>
          <w:sz w:val="20"/>
          <w:szCs w:val="20"/>
        </w:rPr>
        <w:t>Le pouvoir adjudicateur refuse de recevoir des fiches techniques, partielles, incomplètes n'apportant pas les renseignements techniques nécessaires à l'examen et à l'approbation.</w:t>
      </w:r>
    </w:p>
    <w:p w14:paraId="7BECA072" w14:textId="77777777" w:rsidR="00AC7962" w:rsidRPr="00063060" w:rsidRDefault="00AC7962" w:rsidP="00063060">
      <w:pPr>
        <w:pStyle w:val="Corpsdetexte"/>
        <w:jc w:val="both"/>
        <w:rPr>
          <w:sz w:val="20"/>
          <w:szCs w:val="20"/>
        </w:rPr>
      </w:pPr>
      <w:r w:rsidRPr="00063060">
        <w:rPr>
          <w:sz w:val="20"/>
          <w:szCs w:val="20"/>
        </w:rPr>
        <w:t>Dès que les remarques sont en possession de l’Entrepreneur celui-ci en tient compte et complète la fiche technique dans le but de la faire approuver.</w:t>
      </w:r>
    </w:p>
    <w:p w14:paraId="3FD431DF" w14:textId="77777777" w:rsidR="00AC7962" w:rsidRPr="00063060" w:rsidRDefault="00AC7962" w:rsidP="00063060">
      <w:pPr>
        <w:pStyle w:val="BTCbulletsCTB"/>
        <w:numPr>
          <w:ilvl w:val="0"/>
          <w:numId w:val="0"/>
        </w:numPr>
        <w:tabs>
          <w:tab w:val="clear" w:pos="360"/>
        </w:tabs>
        <w:rPr>
          <w:rFonts w:ascii="Georgia" w:eastAsia="Calibri" w:hAnsi="Georgia"/>
          <w:bCs w:val="0"/>
          <w:color w:val="585756"/>
          <w:szCs w:val="20"/>
          <w:lang w:val="fr-BE" w:eastAsia="en-US"/>
        </w:rPr>
      </w:pPr>
      <w:r w:rsidRPr="00063060">
        <w:rPr>
          <w:rFonts w:ascii="Georgia" w:eastAsia="Calibri" w:hAnsi="Georgia"/>
          <w:bCs w:val="0"/>
          <w:color w:val="585756"/>
          <w:szCs w:val="20"/>
          <w:lang w:val="fr-BE" w:eastAsia="en-US"/>
        </w:rPr>
        <w:t>La réception technique peut être opérée à différents stades de la production.</w:t>
      </w:r>
    </w:p>
    <w:p w14:paraId="4A8A069C" w14:textId="77777777" w:rsidR="00AC7962" w:rsidRPr="00063060" w:rsidRDefault="00AC7962" w:rsidP="00063060">
      <w:pPr>
        <w:pStyle w:val="BTCbulletsCTB"/>
        <w:numPr>
          <w:ilvl w:val="0"/>
          <w:numId w:val="0"/>
        </w:numPr>
        <w:tabs>
          <w:tab w:val="clear" w:pos="360"/>
        </w:tabs>
        <w:rPr>
          <w:rFonts w:ascii="Georgia" w:eastAsia="Calibri" w:hAnsi="Georgia"/>
          <w:bCs w:val="0"/>
          <w:color w:val="585756"/>
          <w:szCs w:val="20"/>
          <w:lang w:val="fr-BE" w:eastAsia="en-US"/>
        </w:rPr>
      </w:pPr>
      <w:r w:rsidRPr="00063060">
        <w:rPr>
          <w:rFonts w:ascii="Georgia" w:eastAsia="Calibri" w:hAnsi="Georgia"/>
          <w:bCs w:val="0"/>
          <w:color w:val="585756"/>
          <w:szCs w:val="20"/>
          <w:lang w:val="fr-BE" w:eastAsia="en-US"/>
        </w:rPr>
        <w:t>Les produits qui, à un stade déterminé, ne satisfont pas aux vérifications imposées, sont déclarés ne pas se trouver en état de réception technique.</w:t>
      </w:r>
    </w:p>
    <w:p w14:paraId="2C2C7D44"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La demande de l'adjudicataire est considérée comme non avenue. Une nouvelle demande est introduite lorsque le produit se trouve prêt pour la réception.</w:t>
      </w:r>
    </w:p>
    <w:p w14:paraId="41CE7770"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L'adjudicataire est responsable de la garde et de la conservation de ces divers produits eu égard aux risques encourus par son entreprise et ce, jusqu'à la réception provisoire des travaux.</w:t>
      </w:r>
    </w:p>
    <w:p w14:paraId="28C8E672"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Sauf pour les produits agréés, les coûts liés à la réception technique préalable sont à charge de l'entrepreneur.</w:t>
      </w:r>
    </w:p>
    <w:p w14:paraId="3E3D6653"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En tous cas, ces coûts englobent :</w:t>
      </w:r>
    </w:p>
    <w:p w14:paraId="548B5FDC"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 les frais liés aux prestations des réceptionnaires ; ceux-ci englobent les indemnités de déplacement et de séjour des réceptionnaires.</w:t>
      </w:r>
    </w:p>
    <w:p w14:paraId="01E94F5F"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 les frais liés au prélèvement d'échantillons, à l'emballage et au transport des échantillons, quel que soit l'endroit où a lieu le contrôle,</w:t>
      </w:r>
    </w:p>
    <w:p w14:paraId="6E9697D2"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 les frais liés aux essais (préparatifs, fabrication des pièces d'épreuve, coût des essais à proprement parler (à cet effet, les circulaires relatives à la fixation des tarifs des essais sont d'application)).</w:t>
      </w:r>
    </w:p>
    <w:p w14:paraId="224B48DB"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 les frais liés au remplacement des produits présentant des défauts ou avaries.</w:t>
      </w:r>
    </w:p>
    <w:p w14:paraId="3D36C3D0" w14:textId="0FB4341D" w:rsidR="00AC7962" w:rsidRPr="00DD68C8" w:rsidRDefault="00AC7962" w:rsidP="00DD68C8">
      <w:pPr>
        <w:pStyle w:val="Titre4"/>
      </w:pPr>
      <w:bookmarkStart w:id="108" w:name="_Toc177368055"/>
      <w:r w:rsidRPr="00DD68C8">
        <w:t>Réception technique à posteriori (art. 43)</w:t>
      </w:r>
      <w:bookmarkEnd w:id="108"/>
    </w:p>
    <w:p w14:paraId="7902DCA0" w14:textId="77777777" w:rsidR="00AC7962" w:rsidRPr="0074783D" w:rsidRDefault="00AC7962" w:rsidP="00AC7962">
      <w:pPr>
        <w:pStyle w:val="Corpsdetexte"/>
      </w:pPr>
      <w:r w:rsidRPr="00DE680E">
        <w:t xml:space="preserve">Une réception technique a posteriori sera </w:t>
      </w:r>
      <w:r>
        <w:t xml:space="preserve">impérativement </w:t>
      </w:r>
      <w:r w:rsidRPr="00DE680E">
        <w:t>organisée pour les travaux ou parties d’équipement qui seraient cachés après l’achèvement des travaux.</w:t>
      </w:r>
      <w:bookmarkEnd w:id="104"/>
    </w:p>
    <w:p w14:paraId="7DD6CCB3" w14:textId="77777777" w:rsidR="00AC7962" w:rsidRPr="00DD68C8" w:rsidRDefault="00AC7962" w:rsidP="00DD68C8">
      <w:pPr>
        <w:pStyle w:val="Titre3"/>
      </w:pPr>
      <w:bookmarkStart w:id="109" w:name="_Toc177368056"/>
      <w:proofErr w:type="spellStart"/>
      <w:r w:rsidRPr="00DD68C8">
        <w:t>Délai</w:t>
      </w:r>
      <w:proofErr w:type="spellEnd"/>
      <w:r w:rsidRPr="00DD68C8">
        <w:t xml:space="preserve"> </w:t>
      </w:r>
      <w:proofErr w:type="spellStart"/>
      <w:r w:rsidRPr="00DD68C8">
        <w:t>d’exécution</w:t>
      </w:r>
      <w:proofErr w:type="spellEnd"/>
      <w:r w:rsidRPr="00DD68C8">
        <w:t xml:space="preserve"> (art 76)</w:t>
      </w:r>
      <w:bookmarkEnd w:id="109"/>
    </w:p>
    <w:p w14:paraId="1CFFF11A" w14:textId="3A77DF12" w:rsidR="0089794C" w:rsidRPr="0089794C" w:rsidRDefault="00AC7962" w:rsidP="00AC7962">
      <w:pPr>
        <w:pStyle w:val="BTCbulletsCTB"/>
        <w:numPr>
          <w:ilvl w:val="0"/>
          <w:numId w:val="0"/>
        </w:numPr>
        <w:tabs>
          <w:tab w:val="clear" w:pos="360"/>
        </w:tabs>
        <w:rPr>
          <w:color w:val="585756"/>
          <w:szCs w:val="20"/>
        </w:rPr>
      </w:pPr>
      <w:r w:rsidRPr="00DD68C8">
        <w:rPr>
          <w:rFonts w:ascii="Georgia" w:eastAsia="Calibri" w:hAnsi="Georgia"/>
          <w:bCs w:val="0"/>
          <w:color w:val="585756"/>
          <w:sz w:val="21"/>
          <w:szCs w:val="22"/>
          <w:lang w:val="fr-BE" w:eastAsia="en-US"/>
        </w:rPr>
        <w:t xml:space="preserve">L’entrepreneur doit terminer les travaux dans un délai de </w:t>
      </w:r>
      <w:r w:rsidR="00D3376A" w:rsidRPr="0089794C">
        <w:rPr>
          <w:rFonts w:ascii="Georgia" w:eastAsia="Calibri" w:hAnsi="Georgia"/>
          <w:bCs w:val="0"/>
          <w:color w:val="585756"/>
          <w:sz w:val="21"/>
          <w:szCs w:val="22"/>
          <w:lang w:val="fr-BE" w:eastAsia="en-US"/>
        </w:rPr>
        <w:t>75 jours</w:t>
      </w:r>
      <w:r w:rsidRPr="0089794C">
        <w:rPr>
          <w:rFonts w:ascii="Georgia" w:eastAsia="Calibri" w:hAnsi="Georgia"/>
          <w:bCs w:val="0"/>
          <w:color w:val="585756"/>
          <w:sz w:val="21"/>
          <w:szCs w:val="22"/>
          <w:lang w:val="fr-BE" w:eastAsia="en-US"/>
        </w:rPr>
        <w:t xml:space="preserve"> calendrier</w:t>
      </w:r>
      <w:r w:rsidRPr="00DD68C8">
        <w:rPr>
          <w:rFonts w:ascii="Georgia" w:eastAsia="Calibri" w:hAnsi="Georgia"/>
          <w:bCs w:val="0"/>
          <w:color w:val="585756"/>
          <w:sz w:val="21"/>
          <w:szCs w:val="22"/>
          <w:lang w:val="fr-BE" w:eastAsia="en-US"/>
        </w:rPr>
        <w:t xml:space="preserve"> </w:t>
      </w:r>
      <w:r w:rsidRPr="0089794C">
        <w:rPr>
          <w:rFonts w:ascii="Georgia" w:eastAsia="Calibri" w:hAnsi="Georgia"/>
          <w:bCs w:val="0"/>
          <w:color w:val="585756"/>
          <w:sz w:val="21"/>
          <w:szCs w:val="22"/>
          <w:lang w:val="fr-BE" w:eastAsia="en-US"/>
        </w:rPr>
        <w:t xml:space="preserve">à compter de la date </w:t>
      </w:r>
      <w:r w:rsidR="0089794C">
        <w:rPr>
          <w:rFonts w:ascii="Georgia" w:eastAsia="Calibri" w:hAnsi="Georgia"/>
          <w:bCs w:val="0"/>
          <w:color w:val="585756"/>
          <w:sz w:val="21"/>
          <w:szCs w:val="22"/>
          <w:lang w:val="fr-BE" w:eastAsia="en-US"/>
        </w:rPr>
        <w:t xml:space="preserve">de </w:t>
      </w:r>
      <w:r w:rsidR="0089794C" w:rsidRPr="0089794C">
        <w:rPr>
          <w:rFonts w:ascii="Georgia" w:eastAsia="Calibri" w:hAnsi="Georgia"/>
          <w:bCs w:val="0"/>
          <w:color w:val="585756"/>
          <w:sz w:val="21"/>
          <w:szCs w:val="22"/>
          <w:lang w:val="fr-BE" w:eastAsia="en-US"/>
        </w:rPr>
        <w:t>réception</w:t>
      </w:r>
      <w:r w:rsidR="0089794C" w:rsidRPr="0089794C">
        <w:rPr>
          <w:rFonts w:ascii="Georgia" w:eastAsia="Calibri" w:hAnsi="Georgia"/>
          <w:bCs w:val="0"/>
          <w:color w:val="585756"/>
          <w:sz w:val="21"/>
          <w:szCs w:val="22"/>
          <w:lang w:val="fr-BE" w:eastAsia="en-US"/>
        </w:rPr>
        <w:t xml:space="preserve"> de la notification d’attribution du marché des travaux</w:t>
      </w:r>
      <w:r w:rsidR="0089794C">
        <w:rPr>
          <w:rFonts w:ascii="Georgia" w:eastAsia="Calibri" w:hAnsi="Georgia"/>
          <w:bCs w:val="0"/>
          <w:color w:val="585756"/>
          <w:sz w:val="21"/>
          <w:szCs w:val="22"/>
          <w:lang w:val="fr-BE" w:eastAsia="en-US"/>
        </w:rPr>
        <w:t>.</w:t>
      </w:r>
      <w:r w:rsidR="0089794C" w:rsidRPr="0089794C">
        <w:rPr>
          <w:color w:val="585756"/>
          <w:szCs w:val="20"/>
        </w:rPr>
        <w:t xml:space="preserve"> </w:t>
      </w:r>
    </w:p>
    <w:p w14:paraId="60DCA66A"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Les délais susmentionnés sont impératifs et de rigueur.</w:t>
      </w:r>
    </w:p>
    <w:p w14:paraId="0675678D" w14:textId="77777777" w:rsidR="00AC7962" w:rsidRPr="00DA133D" w:rsidRDefault="00AC7962" w:rsidP="00DD68C8">
      <w:pPr>
        <w:pStyle w:val="Titre3"/>
        <w:rPr>
          <w:lang w:val="fr-BE"/>
        </w:rPr>
      </w:pPr>
      <w:bookmarkStart w:id="110" w:name="_Toc177368057"/>
      <w:r w:rsidRPr="00DA133D">
        <w:rPr>
          <w:lang w:val="fr-BE"/>
        </w:rPr>
        <w:t>Mise à disposition de terrains (art 77)</w:t>
      </w:r>
      <w:bookmarkEnd w:id="110"/>
    </w:p>
    <w:p w14:paraId="61123DAC" w14:textId="1DBD1182"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 xml:space="preserve">L'entrepreneur s'assure à ses frais, de la disposition de tous les terrains qui lui sont nécessaires pour l'installation de ses chantiers, les approvisionnements, la préparation et la manutention des matériaux de même que ceux nécessaires à la mise en dépôt de terres arables, des terres provenant </w:t>
      </w:r>
      <w:r w:rsidR="00D3376A" w:rsidRPr="00DD68C8">
        <w:rPr>
          <w:rFonts w:ascii="Georgia" w:eastAsia="Calibri" w:hAnsi="Georgia"/>
          <w:bCs w:val="0"/>
          <w:color w:val="585756"/>
          <w:sz w:val="21"/>
          <w:szCs w:val="22"/>
          <w:lang w:val="fr-BE" w:eastAsia="en-US"/>
        </w:rPr>
        <w:t>des déblais reconnus</w:t>
      </w:r>
      <w:r w:rsidRPr="00DD68C8">
        <w:rPr>
          <w:rFonts w:ascii="Georgia" w:eastAsia="Calibri" w:hAnsi="Georgia"/>
          <w:bCs w:val="0"/>
          <w:color w:val="585756"/>
          <w:sz w:val="21"/>
          <w:szCs w:val="22"/>
          <w:lang w:val="fr-BE" w:eastAsia="en-US"/>
        </w:rPr>
        <w:t xml:space="preserve"> impropres à leur réutilisation en remblai, des produits de démolition, des déchets généralement quelconques et des terres en excès.</w:t>
      </w:r>
    </w:p>
    <w:p w14:paraId="13D4EB32"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Il est responsable, vis-à-vis des riverains, de tout dégât occasionné aux propriétés privées lors de l'exécution des travaux ou de la mise en dépôt des matériaux.</w:t>
      </w:r>
    </w:p>
    <w:p w14:paraId="6A4F8C5E"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 xml:space="preserve">Les palissades ne peuvent être utilisées comme support de publicité. </w:t>
      </w:r>
    </w:p>
    <w:p w14:paraId="08C8DCA0"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Aucune publicité n'est admise sur l'emprise des chantiers, hormis les panneaux "Info-Chantier".</w:t>
      </w:r>
    </w:p>
    <w:p w14:paraId="1CC49DE0" w14:textId="77777777" w:rsidR="00AC7962" w:rsidRPr="00DA133D" w:rsidRDefault="00AC7962" w:rsidP="00DD68C8">
      <w:pPr>
        <w:pStyle w:val="Titre3"/>
        <w:rPr>
          <w:lang w:val="fr-BE"/>
        </w:rPr>
      </w:pPr>
      <w:bookmarkStart w:id="111" w:name="_Toc177368058"/>
      <w:r w:rsidRPr="00DA133D">
        <w:rPr>
          <w:lang w:val="fr-BE"/>
        </w:rPr>
        <w:t>Conditions relatives au personnel (art. 78)</w:t>
      </w:r>
      <w:bookmarkEnd w:id="111"/>
    </w:p>
    <w:p w14:paraId="3DE9533F" w14:textId="77777777" w:rsidR="00AC7962" w:rsidRPr="00063060" w:rsidRDefault="00AC7962" w:rsidP="00DD68C8">
      <w:pPr>
        <w:pStyle w:val="BTCbulletsCTB"/>
        <w:numPr>
          <w:ilvl w:val="0"/>
          <w:numId w:val="0"/>
        </w:numPr>
        <w:tabs>
          <w:tab w:val="clear" w:pos="360"/>
        </w:tabs>
        <w:rPr>
          <w:rFonts w:ascii="Georgia" w:eastAsia="Calibri" w:hAnsi="Georgia"/>
          <w:bCs w:val="0"/>
          <w:color w:val="585756"/>
          <w:szCs w:val="20"/>
          <w:lang w:val="fr-BE" w:eastAsia="en-US"/>
        </w:rPr>
      </w:pPr>
      <w:r w:rsidRPr="00063060">
        <w:rPr>
          <w:rFonts w:ascii="Georgia" w:eastAsia="Calibri" w:hAnsi="Georgia"/>
          <w:bCs w:val="0"/>
          <w:color w:val="585756"/>
          <w:szCs w:val="20"/>
          <w:lang w:val="fr-BE" w:eastAsia="en-US"/>
        </w:rPr>
        <w:t>Toutes les dispositions légales, réglementaires ou conventionnelles relatives aux conditions générales de travail, à la sécurité et à l'hygiène sont applicables à tout le personnel du chantier.</w:t>
      </w:r>
    </w:p>
    <w:p w14:paraId="3B2B6C8E" w14:textId="77777777" w:rsidR="00AC7962" w:rsidRPr="00063060" w:rsidRDefault="00AC7962" w:rsidP="00DD68C8">
      <w:pPr>
        <w:pStyle w:val="BTCbulletsCTB"/>
        <w:numPr>
          <w:ilvl w:val="0"/>
          <w:numId w:val="0"/>
        </w:numPr>
        <w:tabs>
          <w:tab w:val="clear" w:pos="360"/>
        </w:tabs>
        <w:rPr>
          <w:rFonts w:ascii="Georgia" w:eastAsia="Calibri" w:hAnsi="Georgia"/>
          <w:bCs w:val="0"/>
          <w:color w:val="585756"/>
          <w:szCs w:val="20"/>
          <w:lang w:val="fr-BE" w:eastAsia="en-US"/>
        </w:rPr>
      </w:pPr>
      <w:r w:rsidRPr="00063060">
        <w:rPr>
          <w:rFonts w:ascii="Georgia" w:eastAsia="Calibri" w:hAnsi="Georgia"/>
          <w:bCs w:val="0"/>
          <w:color w:val="585756"/>
          <w:szCs w:val="20"/>
          <w:lang w:val="fr-BE" w:eastAsia="en-US"/>
        </w:rPr>
        <w:t>L'entrepreneur, toute personne agissant en qualité de sous-traitant à quelque stade que ce soit et toute personne mettant du personnel à disposition, sont tenus de payer à leur personnel respectif les salaires, suppléments de salaires et indemnités aux taux fixés, soit par la loi, soit par des conventions collectives conclues par des conventions d'entreprises.</w:t>
      </w:r>
    </w:p>
    <w:p w14:paraId="0BF0672B" w14:textId="77777777" w:rsidR="00AC7962" w:rsidRPr="00063060" w:rsidRDefault="00AC7962" w:rsidP="00DD68C8">
      <w:pPr>
        <w:pStyle w:val="BTCbulletsCTB"/>
        <w:numPr>
          <w:ilvl w:val="0"/>
          <w:numId w:val="0"/>
        </w:numPr>
        <w:tabs>
          <w:tab w:val="clear" w:pos="360"/>
        </w:tabs>
        <w:rPr>
          <w:rFonts w:ascii="Georgia" w:eastAsia="Calibri" w:hAnsi="Georgia"/>
          <w:bCs w:val="0"/>
          <w:color w:val="585756"/>
          <w:szCs w:val="20"/>
          <w:lang w:val="fr-BE" w:eastAsia="en-US"/>
        </w:rPr>
      </w:pPr>
      <w:r w:rsidRPr="00063060">
        <w:rPr>
          <w:rFonts w:ascii="Georgia" w:eastAsia="Calibri" w:hAnsi="Georgia"/>
          <w:bCs w:val="0"/>
          <w:color w:val="585756"/>
          <w:szCs w:val="20"/>
          <w:lang w:val="fr-BE" w:eastAsia="en-US"/>
        </w:rPr>
        <w:t>En permanence, l'entrepreneur tient à la disposition de l'adjudicateur, à un endroit du chantier que celui-ci désigne, la liste mise à jour quotidiennement de tout le personnel qu'il occupe sur le chantier.</w:t>
      </w:r>
    </w:p>
    <w:p w14:paraId="20B29F76" w14:textId="77777777" w:rsidR="00AC7962" w:rsidRPr="00063060" w:rsidRDefault="00AC7962" w:rsidP="00DD68C8">
      <w:pPr>
        <w:pStyle w:val="BTCbulletsCTB"/>
        <w:numPr>
          <w:ilvl w:val="0"/>
          <w:numId w:val="0"/>
        </w:numPr>
        <w:tabs>
          <w:tab w:val="clear" w:pos="360"/>
        </w:tabs>
        <w:rPr>
          <w:rFonts w:ascii="Georgia" w:eastAsia="Calibri" w:hAnsi="Georgia"/>
          <w:bCs w:val="0"/>
          <w:color w:val="585756"/>
          <w:szCs w:val="20"/>
          <w:lang w:val="fr-BE" w:eastAsia="en-US"/>
        </w:rPr>
      </w:pPr>
      <w:r w:rsidRPr="00063060">
        <w:rPr>
          <w:rFonts w:ascii="Georgia" w:eastAsia="Calibri" w:hAnsi="Georgia"/>
          <w:bCs w:val="0"/>
          <w:color w:val="585756"/>
          <w:szCs w:val="20"/>
          <w:lang w:val="fr-BE" w:eastAsia="en-US"/>
        </w:rPr>
        <w:t>Cette liste contient au moins les renseignements individuels suivants :</w:t>
      </w:r>
    </w:p>
    <w:p w14:paraId="7F9C263D" w14:textId="77777777" w:rsidR="00AC7962" w:rsidRPr="00063060" w:rsidRDefault="00AC7962" w:rsidP="00DD68C8">
      <w:pPr>
        <w:pStyle w:val="BTCbulletsCTB"/>
        <w:numPr>
          <w:ilvl w:val="0"/>
          <w:numId w:val="0"/>
        </w:numPr>
        <w:tabs>
          <w:tab w:val="clear" w:pos="360"/>
        </w:tabs>
        <w:rPr>
          <w:rFonts w:ascii="Georgia" w:eastAsia="Calibri" w:hAnsi="Georgia"/>
          <w:bCs w:val="0"/>
          <w:color w:val="585756"/>
          <w:szCs w:val="20"/>
          <w:lang w:val="fr-BE" w:eastAsia="en-US"/>
        </w:rPr>
      </w:pPr>
      <w:proofErr w:type="gramStart"/>
      <w:r w:rsidRPr="00063060">
        <w:rPr>
          <w:rFonts w:ascii="Georgia" w:eastAsia="Calibri" w:hAnsi="Georgia"/>
          <w:bCs w:val="0"/>
          <w:color w:val="585756"/>
          <w:szCs w:val="20"/>
          <w:lang w:val="fr-BE" w:eastAsia="en-US"/>
        </w:rPr>
        <w:t>le</w:t>
      </w:r>
      <w:proofErr w:type="gramEnd"/>
      <w:r w:rsidRPr="00063060">
        <w:rPr>
          <w:rFonts w:ascii="Georgia" w:eastAsia="Calibri" w:hAnsi="Georgia"/>
          <w:bCs w:val="0"/>
          <w:color w:val="585756"/>
          <w:szCs w:val="20"/>
          <w:lang w:val="fr-BE" w:eastAsia="en-US"/>
        </w:rPr>
        <w:t xml:space="preserve"> nom; le prénom; l’occupation réelle par journée effectuée sur le chantier; la date de naissance;  le métier;  la qualification;</w:t>
      </w:r>
    </w:p>
    <w:p w14:paraId="2473F117" w14:textId="0A02A4E1" w:rsidR="00AC7962" w:rsidRPr="00063060" w:rsidRDefault="00AC7962" w:rsidP="00DD68C8">
      <w:pPr>
        <w:pStyle w:val="BTCbulletsCTB"/>
        <w:numPr>
          <w:ilvl w:val="0"/>
          <w:numId w:val="0"/>
        </w:numPr>
        <w:tabs>
          <w:tab w:val="clear" w:pos="360"/>
        </w:tabs>
        <w:rPr>
          <w:rFonts w:ascii="Georgia" w:eastAsia="Calibri" w:hAnsi="Georgia"/>
          <w:bCs w:val="0"/>
          <w:color w:val="585756"/>
          <w:szCs w:val="20"/>
          <w:lang w:val="fr-BE" w:eastAsia="en-US"/>
        </w:rPr>
      </w:pPr>
      <w:r w:rsidRPr="00063060">
        <w:rPr>
          <w:rFonts w:ascii="Georgia" w:eastAsia="Calibri" w:hAnsi="Georgia"/>
          <w:bCs w:val="0"/>
          <w:color w:val="585756"/>
          <w:szCs w:val="20"/>
          <w:lang w:val="fr-BE" w:eastAsia="en-US"/>
        </w:rPr>
        <w:t>La personne de contacte désignée par l’entrepreneur dans le cadre de l’exécution du présent contrat avec le pouvoir adjudicateur devra maîtriser les langues suivantes : français</w:t>
      </w:r>
      <w:r w:rsidR="00D3376A" w:rsidRPr="00063060">
        <w:rPr>
          <w:rFonts w:ascii="Georgia" w:eastAsia="Calibri" w:hAnsi="Georgia"/>
          <w:bCs w:val="0"/>
          <w:color w:val="585756"/>
          <w:szCs w:val="20"/>
          <w:lang w:val="fr-BE" w:eastAsia="en-US"/>
        </w:rPr>
        <w:t xml:space="preserve"> et la lang</w:t>
      </w:r>
      <w:r w:rsidR="00063060">
        <w:rPr>
          <w:rFonts w:ascii="Georgia" w:eastAsia="Calibri" w:hAnsi="Georgia"/>
          <w:bCs w:val="0"/>
          <w:color w:val="585756"/>
          <w:szCs w:val="20"/>
          <w:lang w:val="fr-BE" w:eastAsia="en-US"/>
        </w:rPr>
        <w:t>u</w:t>
      </w:r>
      <w:r w:rsidR="00D3376A" w:rsidRPr="00063060">
        <w:rPr>
          <w:rFonts w:ascii="Georgia" w:eastAsia="Calibri" w:hAnsi="Georgia"/>
          <w:bCs w:val="0"/>
          <w:color w:val="585756"/>
          <w:szCs w:val="20"/>
          <w:lang w:val="fr-BE" w:eastAsia="en-US"/>
        </w:rPr>
        <w:t>e locale du lieu d’exécution du contrat.</w:t>
      </w:r>
      <w:r w:rsidRPr="00063060">
        <w:rPr>
          <w:rFonts w:ascii="Georgia" w:eastAsia="Calibri" w:hAnsi="Georgia"/>
          <w:bCs w:val="0"/>
          <w:color w:val="585756"/>
          <w:szCs w:val="20"/>
          <w:lang w:val="fr-BE" w:eastAsia="en-US"/>
        </w:rPr>
        <w:t xml:space="preserve">  </w:t>
      </w:r>
    </w:p>
    <w:p w14:paraId="0EF4CDCF" w14:textId="77777777" w:rsidR="00AC7962" w:rsidRPr="00DD68C8" w:rsidRDefault="00AC7962" w:rsidP="00DD68C8">
      <w:pPr>
        <w:pStyle w:val="Titre3"/>
      </w:pPr>
      <w:bookmarkStart w:id="112" w:name="_Toc177368059"/>
      <w:proofErr w:type="spellStart"/>
      <w:r w:rsidRPr="00DD68C8">
        <w:t>Organisation</w:t>
      </w:r>
      <w:proofErr w:type="spellEnd"/>
      <w:r w:rsidRPr="00DD68C8">
        <w:t xml:space="preserve"> du </w:t>
      </w:r>
      <w:proofErr w:type="spellStart"/>
      <w:r w:rsidRPr="00DD68C8">
        <w:t>chantier</w:t>
      </w:r>
      <w:proofErr w:type="spellEnd"/>
      <w:r w:rsidRPr="00DD68C8">
        <w:t xml:space="preserve"> (art 79)</w:t>
      </w:r>
      <w:bookmarkEnd w:id="112"/>
    </w:p>
    <w:p w14:paraId="6088387E" w14:textId="77777777" w:rsidR="00AC7962" w:rsidRPr="00063060" w:rsidRDefault="00AC7962" w:rsidP="00AC7962">
      <w:pPr>
        <w:pStyle w:val="BTCbulletsCTB"/>
        <w:numPr>
          <w:ilvl w:val="0"/>
          <w:numId w:val="0"/>
        </w:numPr>
        <w:tabs>
          <w:tab w:val="clear" w:pos="360"/>
        </w:tabs>
        <w:rPr>
          <w:rFonts w:ascii="Georgia" w:eastAsia="Calibri" w:hAnsi="Georgia"/>
          <w:bCs w:val="0"/>
          <w:color w:val="585756"/>
          <w:szCs w:val="20"/>
          <w:lang w:val="fr-BE" w:eastAsia="en-US"/>
        </w:rPr>
      </w:pPr>
      <w:r w:rsidRPr="00063060">
        <w:rPr>
          <w:rFonts w:ascii="Georgia" w:eastAsia="Calibri" w:hAnsi="Georgia"/>
          <w:bCs w:val="0"/>
          <w:color w:val="585756"/>
          <w:szCs w:val="20"/>
          <w:lang w:val="fr-BE" w:eastAsia="en-US"/>
        </w:rPr>
        <w:t xml:space="preserve">L’entrepreneur se conforme aux dispositions légales et réglementaires régissant notamment la bâtisse, la voirie, l'hygiène, la protection du travail, ainsi qu'aux dispositions des conventions collectives, nationales, régionales, locales ou d'entreprises. </w:t>
      </w:r>
    </w:p>
    <w:p w14:paraId="64EC1FC0" w14:textId="77777777" w:rsidR="00AC7962" w:rsidRPr="00063060" w:rsidRDefault="00AC7962" w:rsidP="00AC7962">
      <w:pPr>
        <w:pStyle w:val="BTCbulletsCTB"/>
        <w:numPr>
          <w:ilvl w:val="0"/>
          <w:numId w:val="0"/>
        </w:numPr>
        <w:tabs>
          <w:tab w:val="clear" w:pos="360"/>
        </w:tabs>
        <w:rPr>
          <w:rFonts w:ascii="Georgia" w:eastAsia="Calibri" w:hAnsi="Georgia"/>
          <w:bCs w:val="0"/>
          <w:color w:val="585756"/>
          <w:szCs w:val="20"/>
          <w:lang w:val="fr-BE" w:eastAsia="en-US"/>
        </w:rPr>
      </w:pPr>
      <w:r w:rsidRPr="00063060">
        <w:rPr>
          <w:rFonts w:ascii="Georgia" w:eastAsia="Calibri" w:hAnsi="Georgia"/>
          <w:bCs w:val="0"/>
          <w:color w:val="585756"/>
          <w:szCs w:val="20"/>
          <w:lang w:val="fr-BE" w:eastAsia="en-US"/>
        </w:rPr>
        <w:t>Lors de l'exécution des travaux, l'entrepreneur est tenu d'assurer la police du chantier pendant la durée des travaux et de prendre, dans l'intérêt tant de ses préposés que des délégués du pouvoir adjudicateur et des tiers, toutes les mesures requises en vue de garantir leur sécurité.</w:t>
      </w:r>
    </w:p>
    <w:p w14:paraId="518AEAC1" w14:textId="77777777" w:rsidR="00AC7962" w:rsidRPr="00063060" w:rsidRDefault="00AC7962" w:rsidP="00AC7962">
      <w:pPr>
        <w:pStyle w:val="BTCbulletsCTB"/>
        <w:numPr>
          <w:ilvl w:val="0"/>
          <w:numId w:val="0"/>
        </w:numPr>
        <w:tabs>
          <w:tab w:val="clear" w:pos="360"/>
        </w:tabs>
        <w:rPr>
          <w:rFonts w:ascii="Georgia" w:eastAsia="Calibri" w:hAnsi="Georgia"/>
          <w:bCs w:val="0"/>
          <w:color w:val="585756"/>
          <w:szCs w:val="20"/>
          <w:lang w:val="fr-BE" w:eastAsia="en-US"/>
        </w:rPr>
      </w:pPr>
      <w:r w:rsidRPr="00063060">
        <w:rPr>
          <w:rFonts w:ascii="Georgia" w:eastAsia="Calibri" w:hAnsi="Georgia"/>
          <w:bCs w:val="0"/>
          <w:color w:val="585756"/>
          <w:szCs w:val="20"/>
          <w:lang w:val="fr-BE" w:eastAsia="en-US"/>
        </w:rPr>
        <w:t>L'entrepreneur prend, sous son entière responsabilité et à ses frais, toutes les mesures indispensables pour assurer la protection, la conservation et l'intégrité des constructions et ouvrages existants. Il prend aussi toutes les précautions requises par l'art de bâtir et par les circonstances spéciales pour sauvegarder les propriétés voisines et éviter que, par sa faute, des troubles y soient provoqués.</w:t>
      </w:r>
    </w:p>
    <w:p w14:paraId="5ACE0683" w14:textId="20B49E08" w:rsidR="00AC7962" w:rsidRPr="00063060" w:rsidRDefault="00AC7962" w:rsidP="00AC7962">
      <w:pPr>
        <w:pStyle w:val="BTCbulletsCTB"/>
        <w:numPr>
          <w:ilvl w:val="0"/>
          <w:numId w:val="0"/>
        </w:numPr>
        <w:tabs>
          <w:tab w:val="clear" w:pos="360"/>
        </w:tabs>
        <w:rPr>
          <w:rFonts w:ascii="Georgia" w:eastAsia="Calibri" w:hAnsi="Georgia"/>
          <w:bCs w:val="0"/>
          <w:color w:val="585756"/>
          <w:szCs w:val="20"/>
          <w:lang w:val="fr-BE" w:eastAsia="en-US"/>
        </w:rPr>
      </w:pPr>
      <w:r w:rsidRPr="00063060">
        <w:rPr>
          <w:rFonts w:ascii="Georgia" w:eastAsia="Calibri" w:hAnsi="Georgia"/>
          <w:bCs w:val="0"/>
          <w:color w:val="585756"/>
          <w:szCs w:val="20"/>
          <w:lang w:val="fr-BE" w:eastAsia="en-US"/>
        </w:rPr>
        <w:t>L'entrepreneur prend, à ses frais, toutes les mesures voulues pour signaler tant de jour que de nuit ou par temps de brouillard, les chantiers et les dépôts qui empiètent sur les endroits normalement livrés à la circulation tant des véhicules que des piétons. Il est tenu de clôturer complètement ses chantiers tant le long des trottoirs provisoires ou définitifs, que le long des voies provisoires ou définitives réservées à la circulation automobile. Ces clôtures et palissades assureront également la protection du chantier pendant toute la durée de celui-ci, contre toute intrusion étrangère aux besoins du chantier.</w:t>
      </w:r>
    </w:p>
    <w:p w14:paraId="2CDCC6A7" w14:textId="77777777" w:rsidR="00AC7962" w:rsidRPr="00063060" w:rsidRDefault="00AC7962" w:rsidP="00AC7962">
      <w:pPr>
        <w:pStyle w:val="BTCbulletsCTB"/>
        <w:numPr>
          <w:ilvl w:val="0"/>
          <w:numId w:val="0"/>
        </w:numPr>
        <w:tabs>
          <w:tab w:val="clear" w:pos="360"/>
        </w:tabs>
        <w:rPr>
          <w:rFonts w:ascii="Georgia" w:eastAsia="Calibri" w:hAnsi="Georgia"/>
          <w:bCs w:val="0"/>
          <w:color w:val="585756"/>
          <w:szCs w:val="20"/>
          <w:lang w:val="fr-BE" w:eastAsia="en-US"/>
        </w:rPr>
      </w:pPr>
      <w:r w:rsidRPr="00063060">
        <w:rPr>
          <w:rFonts w:ascii="Georgia" w:eastAsia="Calibri" w:hAnsi="Georgia"/>
          <w:bCs w:val="0"/>
          <w:color w:val="585756"/>
          <w:szCs w:val="20"/>
          <w:lang w:val="fr-BE" w:eastAsia="en-US"/>
        </w:rPr>
        <w:t>L’entrepreneur fournira un panneau d'information spécifiquement réalisé dans le cadre de ce chantier aux dimensions et selon le modèle fournit par le Pouvoir Adjudicateur préalablement au démarrage des travaux.</w:t>
      </w:r>
    </w:p>
    <w:p w14:paraId="2CBDC032" w14:textId="2EB7C417" w:rsidR="00AC7962" w:rsidRPr="00063060" w:rsidRDefault="00AC7962" w:rsidP="00AC7962">
      <w:pPr>
        <w:pStyle w:val="BTCbulletsCTB"/>
        <w:numPr>
          <w:ilvl w:val="0"/>
          <w:numId w:val="0"/>
        </w:numPr>
        <w:tabs>
          <w:tab w:val="clear" w:pos="360"/>
        </w:tabs>
        <w:rPr>
          <w:rFonts w:ascii="Georgia" w:eastAsia="Calibri" w:hAnsi="Georgia"/>
          <w:bCs w:val="0"/>
          <w:color w:val="585756"/>
          <w:szCs w:val="20"/>
          <w:lang w:val="fr-BE" w:eastAsia="en-US"/>
        </w:rPr>
      </w:pPr>
      <w:r w:rsidRPr="00063060">
        <w:rPr>
          <w:rFonts w:ascii="Georgia" w:eastAsia="Calibri" w:hAnsi="Georgia"/>
          <w:bCs w:val="0"/>
          <w:color w:val="585756"/>
          <w:szCs w:val="20"/>
          <w:lang w:val="fr-BE" w:eastAsia="en-US"/>
        </w:rPr>
        <w:t>Le panneau d’information sera posé au début du chantier, le long de la voie publique à un endroit à définir par le Pouvoir Adjudicateur.</w:t>
      </w:r>
    </w:p>
    <w:p w14:paraId="06831B9A" w14:textId="77777777" w:rsidR="00AC7962" w:rsidRPr="00DD68C8" w:rsidRDefault="00AC7962" w:rsidP="00DD68C8">
      <w:pPr>
        <w:pStyle w:val="Titre3"/>
      </w:pPr>
      <w:bookmarkStart w:id="113" w:name="_Toc177368060"/>
      <w:proofErr w:type="spellStart"/>
      <w:r w:rsidRPr="00DD68C8">
        <w:t>Moyens</w:t>
      </w:r>
      <w:proofErr w:type="spellEnd"/>
      <w:r w:rsidRPr="00DD68C8">
        <w:t xml:space="preserve"> de </w:t>
      </w:r>
      <w:proofErr w:type="spellStart"/>
      <w:r w:rsidRPr="00DD68C8">
        <w:t>contrôle</w:t>
      </w:r>
      <w:proofErr w:type="spellEnd"/>
      <w:r w:rsidRPr="00DD68C8">
        <w:t xml:space="preserve"> </w:t>
      </w:r>
      <w:proofErr w:type="gramStart"/>
      <w:r w:rsidRPr="00DD68C8">
        <w:t>( art.</w:t>
      </w:r>
      <w:proofErr w:type="gramEnd"/>
      <w:r w:rsidRPr="00DD68C8">
        <w:t xml:space="preserve"> 82)</w:t>
      </w:r>
      <w:bookmarkEnd w:id="113"/>
    </w:p>
    <w:p w14:paraId="6EC6A9D3" w14:textId="77777777" w:rsidR="00AC7962" w:rsidRPr="00063060" w:rsidRDefault="00AC7962" w:rsidP="00AC7962">
      <w:pPr>
        <w:pStyle w:val="BTCbulletsCTB"/>
        <w:numPr>
          <w:ilvl w:val="0"/>
          <w:numId w:val="0"/>
        </w:numPr>
        <w:tabs>
          <w:tab w:val="clear" w:pos="360"/>
        </w:tabs>
        <w:rPr>
          <w:rFonts w:ascii="Georgia" w:eastAsia="Calibri" w:hAnsi="Georgia"/>
          <w:bCs w:val="0"/>
          <w:color w:val="585756"/>
          <w:szCs w:val="20"/>
          <w:lang w:val="fr-BE" w:eastAsia="en-US"/>
        </w:rPr>
      </w:pPr>
      <w:r w:rsidRPr="00063060">
        <w:rPr>
          <w:rFonts w:ascii="Georgia" w:eastAsia="Calibri" w:hAnsi="Georgia"/>
          <w:bCs w:val="0"/>
          <w:color w:val="585756"/>
          <w:szCs w:val="20"/>
          <w:lang w:val="fr-BE" w:eastAsia="en-US"/>
        </w:rPr>
        <w:t>L'entrepreneur informe le pouvoir adjudicateur du lieu précis de l'exécution des travaux en cours sur le chantier, dans ses ateliers et usines ainsi que chez ses sous-traitants ou fournisseurs.</w:t>
      </w:r>
    </w:p>
    <w:p w14:paraId="566DFD69" w14:textId="77777777" w:rsidR="00AC7962" w:rsidRPr="00063060" w:rsidRDefault="00AC7962" w:rsidP="00AC7962">
      <w:pPr>
        <w:pStyle w:val="BTCbulletsCTB"/>
        <w:numPr>
          <w:ilvl w:val="0"/>
          <w:numId w:val="0"/>
        </w:numPr>
        <w:tabs>
          <w:tab w:val="clear" w:pos="360"/>
        </w:tabs>
        <w:rPr>
          <w:rFonts w:ascii="Georgia" w:eastAsia="Calibri" w:hAnsi="Georgia"/>
          <w:bCs w:val="0"/>
          <w:color w:val="585756"/>
          <w:szCs w:val="20"/>
          <w:lang w:val="fr-BE" w:eastAsia="en-US"/>
        </w:rPr>
      </w:pPr>
      <w:r w:rsidRPr="00063060">
        <w:rPr>
          <w:rFonts w:ascii="Georgia" w:eastAsia="Calibri" w:hAnsi="Georgia"/>
          <w:bCs w:val="0"/>
          <w:color w:val="585756"/>
          <w:szCs w:val="20"/>
          <w:lang w:val="fr-BE" w:eastAsia="en-US"/>
        </w:rPr>
        <w:t>Sans préjudice des réceptions techniques à effectuer sur chantier, l'entrepreneur assure en tout temps au fonctionnaire dirigeant et aux délégués désignés par le pouvoir adjudicateur le libre accès aux lieux de production, en vue du contrôle de la stricte application du marché, notamment en ce qui concerne l'origine et les qualités des produits.</w:t>
      </w:r>
    </w:p>
    <w:p w14:paraId="549F856D" w14:textId="77777777" w:rsidR="00AC7962" w:rsidRPr="00063060" w:rsidRDefault="00AC7962" w:rsidP="00AC7962">
      <w:pPr>
        <w:pStyle w:val="BTCbulletsCTB"/>
        <w:numPr>
          <w:ilvl w:val="0"/>
          <w:numId w:val="0"/>
        </w:numPr>
        <w:tabs>
          <w:tab w:val="clear" w:pos="360"/>
        </w:tabs>
        <w:rPr>
          <w:rFonts w:ascii="Georgia" w:eastAsia="Calibri" w:hAnsi="Georgia"/>
          <w:bCs w:val="0"/>
          <w:color w:val="585756"/>
          <w:szCs w:val="20"/>
          <w:lang w:val="fr-BE" w:eastAsia="en-US"/>
        </w:rPr>
      </w:pPr>
      <w:r w:rsidRPr="00063060">
        <w:rPr>
          <w:rFonts w:ascii="Georgia" w:eastAsia="Calibri" w:hAnsi="Georgia"/>
          <w:bCs w:val="0"/>
          <w:color w:val="585756"/>
          <w:szCs w:val="20"/>
          <w:lang w:val="fr-BE" w:eastAsia="en-US"/>
        </w:rPr>
        <w:t>Si l'entrepreneur met en œuvre des produits n'ayant pas été réceptionnés ou ne satisfaisant pas aux prescriptions du cahier des charges, le fonctionnaire dirigeant ou son délégué peut interdire la poursuite des travaux en cause, jusqu'à ce que ces produits refusés soient remplacés par d'autres qui satisfont aux conditions du marché, sans que cette décision engendre une prolongation du délai d'exécution ou un droit quelconque à indemnisation. La décision est notifiée à l'entrepreneur par procès-verbal.</w:t>
      </w:r>
    </w:p>
    <w:p w14:paraId="06CE901A" w14:textId="77777777" w:rsidR="00AC7962" w:rsidRPr="00DD68C8" w:rsidRDefault="00AC7962" w:rsidP="00DD68C8">
      <w:pPr>
        <w:pStyle w:val="Titre3"/>
      </w:pPr>
      <w:bookmarkStart w:id="114" w:name="_Toc177368061"/>
      <w:r w:rsidRPr="00DD68C8">
        <w:t>Journal des travaux (art. 83)</w:t>
      </w:r>
      <w:bookmarkEnd w:id="114"/>
    </w:p>
    <w:p w14:paraId="3D7ADF55" w14:textId="4DF9C7D2" w:rsidR="00AC7962" w:rsidRPr="00063060" w:rsidRDefault="00AC7962" w:rsidP="00AC7962">
      <w:pPr>
        <w:pStyle w:val="BTCbulletsCTB"/>
        <w:numPr>
          <w:ilvl w:val="0"/>
          <w:numId w:val="0"/>
        </w:numPr>
        <w:tabs>
          <w:tab w:val="clear" w:pos="360"/>
        </w:tabs>
        <w:rPr>
          <w:rFonts w:ascii="Georgia" w:eastAsia="Calibri" w:hAnsi="Georgia"/>
          <w:bCs w:val="0"/>
          <w:color w:val="585756"/>
          <w:szCs w:val="20"/>
          <w:lang w:val="fr-BE" w:eastAsia="en-US"/>
        </w:rPr>
      </w:pPr>
      <w:r w:rsidRPr="00063060">
        <w:rPr>
          <w:rFonts w:ascii="Georgia" w:eastAsia="Calibri" w:hAnsi="Georgia"/>
          <w:bCs w:val="0"/>
          <w:color w:val="585756"/>
          <w:szCs w:val="20"/>
          <w:lang w:val="fr-BE" w:eastAsia="en-US"/>
        </w:rPr>
        <w:t>Dès la réception de la notification de la conclusion du marché, l'entrepreneur met les Journaux de Travaux nécessaires à la disposition d</w:t>
      </w:r>
      <w:r w:rsidR="009B6B01" w:rsidRPr="00063060">
        <w:rPr>
          <w:rFonts w:ascii="Georgia" w:eastAsia="Calibri" w:hAnsi="Georgia"/>
          <w:bCs w:val="0"/>
          <w:color w:val="585756"/>
          <w:szCs w:val="20"/>
          <w:lang w:val="fr-BE" w:eastAsia="en-US"/>
        </w:rPr>
        <w:t>’</w:t>
      </w:r>
      <w:proofErr w:type="spellStart"/>
      <w:r w:rsidR="009B6B01" w:rsidRPr="00063060">
        <w:rPr>
          <w:rFonts w:ascii="Georgia" w:eastAsia="Calibri" w:hAnsi="Georgia"/>
          <w:bCs w:val="0"/>
          <w:color w:val="585756"/>
          <w:szCs w:val="20"/>
          <w:lang w:val="fr-BE" w:eastAsia="en-US"/>
        </w:rPr>
        <w:t>Enabel</w:t>
      </w:r>
      <w:proofErr w:type="spellEnd"/>
      <w:r w:rsidRPr="00063060">
        <w:rPr>
          <w:rFonts w:ascii="Georgia" w:eastAsia="Calibri" w:hAnsi="Georgia"/>
          <w:bCs w:val="0"/>
          <w:color w:val="585756"/>
          <w:szCs w:val="20"/>
          <w:lang w:val="fr-BE" w:eastAsia="en-US"/>
        </w:rPr>
        <w:t>.</w:t>
      </w:r>
    </w:p>
    <w:p w14:paraId="2DD687F6" w14:textId="77777777" w:rsidR="00AC7962" w:rsidRPr="00063060" w:rsidRDefault="00AC7962" w:rsidP="00AC7962">
      <w:pPr>
        <w:pStyle w:val="BTCbulletsCTB"/>
        <w:numPr>
          <w:ilvl w:val="0"/>
          <w:numId w:val="0"/>
        </w:numPr>
        <w:tabs>
          <w:tab w:val="clear" w:pos="360"/>
        </w:tabs>
        <w:rPr>
          <w:rFonts w:ascii="Georgia" w:eastAsia="Calibri" w:hAnsi="Georgia"/>
          <w:bCs w:val="0"/>
          <w:color w:val="585756"/>
          <w:szCs w:val="20"/>
          <w:lang w:val="fr-BE" w:eastAsia="en-US"/>
        </w:rPr>
      </w:pPr>
      <w:r w:rsidRPr="00063060">
        <w:rPr>
          <w:rFonts w:ascii="Georgia" w:eastAsia="Calibri" w:hAnsi="Georgia"/>
          <w:bCs w:val="0"/>
          <w:color w:val="585756"/>
          <w:szCs w:val="20"/>
          <w:lang w:val="fr-BE" w:eastAsia="en-US"/>
        </w:rPr>
        <w:t>Dès le début des travaux, l'entrepreneur est tenu de fournir quotidiennement et en 2 exemplaires aux délégués du pouvoir adjudicateur, tous les renseignements nécessaires à l’établissement du journal des travaux. Il s’agit notamment :</w:t>
      </w:r>
    </w:p>
    <w:p w14:paraId="1A2AB82B" w14:textId="77777777" w:rsidR="00AC7962" w:rsidRPr="00063060" w:rsidRDefault="00AC7962" w:rsidP="003B0D76">
      <w:pPr>
        <w:pStyle w:val="BTCbulletsCTB"/>
        <w:numPr>
          <w:ilvl w:val="0"/>
          <w:numId w:val="86"/>
        </w:numPr>
        <w:tabs>
          <w:tab w:val="clear" w:pos="1224"/>
          <w:tab w:val="num" w:pos="284"/>
        </w:tabs>
        <w:ind w:left="426" w:hanging="426"/>
        <w:rPr>
          <w:rFonts w:ascii="Georgia" w:eastAsia="Calibri" w:hAnsi="Georgia"/>
          <w:bCs w:val="0"/>
          <w:color w:val="585756"/>
          <w:szCs w:val="20"/>
          <w:lang w:val="fr-BE" w:eastAsia="en-US"/>
        </w:rPr>
      </w:pPr>
      <w:proofErr w:type="gramStart"/>
      <w:r w:rsidRPr="00063060">
        <w:rPr>
          <w:rFonts w:ascii="Georgia" w:eastAsia="Calibri" w:hAnsi="Georgia"/>
          <w:bCs w:val="0"/>
          <w:color w:val="585756"/>
          <w:szCs w:val="20"/>
          <w:lang w:val="fr-BE" w:eastAsia="en-US"/>
        </w:rPr>
        <w:t>conditions</w:t>
      </w:r>
      <w:proofErr w:type="gramEnd"/>
      <w:r w:rsidRPr="00063060">
        <w:rPr>
          <w:rFonts w:ascii="Georgia" w:eastAsia="Calibri" w:hAnsi="Georgia"/>
          <w:bCs w:val="0"/>
          <w:color w:val="585756"/>
          <w:szCs w:val="20"/>
          <w:lang w:val="fr-BE" w:eastAsia="en-US"/>
        </w:rPr>
        <w:t xml:space="preserve"> atmosphériques ;</w:t>
      </w:r>
    </w:p>
    <w:p w14:paraId="73E80E41" w14:textId="77777777" w:rsidR="00AC7962" w:rsidRPr="00063060" w:rsidRDefault="00AC7962" w:rsidP="003B0D76">
      <w:pPr>
        <w:pStyle w:val="BTCbulletsCTB"/>
        <w:numPr>
          <w:ilvl w:val="0"/>
          <w:numId w:val="86"/>
        </w:numPr>
        <w:tabs>
          <w:tab w:val="clear" w:pos="1224"/>
          <w:tab w:val="num" w:pos="284"/>
        </w:tabs>
        <w:ind w:left="426" w:hanging="426"/>
        <w:rPr>
          <w:rFonts w:ascii="Georgia" w:eastAsia="Calibri" w:hAnsi="Georgia"/>
          <w:bCs w:val="0"/>
          <w:color w:val="585756"/>
          <w:szCs w:val="20"/>
          <w:lang w:val="fr-BE" w:eastAsia="en-US"/>
        </w:rPr>
      </w:pPr>
      <w:proofErr w:type="gramStart"/>
      <w:r w:rsidRPr="00063060">
        <w:rPr>
          <w:rFonts w:ascii="Georgia" w:eastAsia="Calibri" w:hAnsi="Georgia"/>
          <w:bCs w:val="0"/>
          <w:color w:val="585756"/>
          <w:szCs w:val="20"/>
          <w:lang w:val="fr-BE" w:eastAsia="en-US"/>
        </w:rPr>
        <w:t>interruptions</w:t>
      </w:r>
      <w:proofErr w:type="gramEnd"/>
      <w:r w:rsidRPr="00063060">
        <w:rPr>
          <w:rFonts w:ascii="Georgia" w:eastAsia="Calibri" w:hAnsi="Georgia"/>
          <w:bCs w:val="0"/>
          <w:color w:val="585756"/>
          <w:szCs w:val="20"/>
          <w:lang w:val="fr-BE" w:eastAsia="en-US"/>
        </w:rPr>
        <w:t xml:space="preserve"> de chantier dues à des conditions météorologiques défavorables</w:t>
      </w:r>
    </w:p>
    <w:p w14:paraId="2877BC24" w14:textId="77777777" w:rsidR="00AC7962" w:rsidRPr="00063060" w:rsidRDefault="00AC7962" w:rsidP="003B0D76">
      <w:pPr>
        <w:pStyle w:val="BTCbulletsCTB"/>
        <w:numPr>
          <w:ilvl w:val="0"/>
          <w:numId w:val="86"/>
        </w:numPr>
        <w:tabs>
          <w:tab w:val="clear" w:pos="1224"/>
          <w:tab w:val="num" w:pos="284"/>
        </w:tabs>
        <w:ind w:left="426" w:hanging="426"/>
        <w:rPr>
          <w:rFonts w:ascii="Georgia" w:eastAsia="Calibri" w:hAnsi="Georgia"/>
          <w:bCs w:val="0"/>
          <w:color w:val="585756"/>
          <w:szCs w:val="20"/>
          <w:lang w:val="fr-BE" w:eastAsia="en-US"/>
        </w:rPr>
      </w:pPr>
      <w:proofErr w:type="gramStart"/>
      <w:r w:rsidRPr="00063060">
        <w:rPr>
          <w:rFonts w:ascii="Georgia" w:eastAsia="Calibri" w:hAnsi="Georgia"/>
          <w:bCs w:val="0"/>
          <w:color w:val="585756"/>
          <w:szCs w:val="20"/>
          <w:lang w:val="fr-BE" w:eastAsia="en-US"/>
        </w:rPr>
        <w:t>les</w:t>
      </w:r>
      <w:proofErr w:type="gramEnd"/>
      <w:r w:rsidRPr="00063060">
        <w:rPr>
          <w:rFonts w:ascii="Georgia" w:eastAsia="Calibri" w:hAnsi="Georgia"/>
          <w:bCs w:val="0"/>
          <w:color w:val="585756"/>
          <w:szCs w:val="20"/>
          <w:lang w:val="fr-BE" w:eastAsia="en-US"/>
        </w:rPr>
        <w:t xml:space="preserve"> heures de travail;</w:t>
      </w:r>
    </w:p>
    <w:p w14:paraId="1479738B" w14:textId="77777777" w:rsidR="00AC7962" w:rsidRPr="00063060" w:rsidRDefault="00AC7962" w:rsidP="003B0D76">
      <w:pPr>
        <w:pStyle w:val="BTCbulletsCTB"/>
        <w:numPr>
          <w:ilvl w:val="0"/>
          <w:numId w:val="86"/>
        </w:numPr>
        <w:tabs>
          <w:tab w:val="clear" w:pos="1224"/>
          <w:tab w:val="num" w:pos="284"/>
        </w:tabs>
        <w:ind w:left="426" w:hanging="426"/>
        <w:rPr>
          <w:rFonts w:ascii="Georgia" w:eastAsia="Calibri" w:hAnsi="Georgia"/>
          <w:bCs w:val="0"/>
          <w:color w:val="585756"/>
          <w:szCs w:val="20"/>
          <w:lang w:val="fr-BE" w:eastAsia="en-US"/>
        </w:rPr>
      </w:pPr>
      <w:proofErr w:type="gramStart"/>
      <w:r w:rsidRPr="00063060">
        <w:rPr>
          <w:rFonts w:ascii="Georgia" w:eastAsia="Calibri" w:hAnsi="Georgia"/>
          <w:bCs w:val="0"/>
          <w:color w:val="585756"/>
          <w:szCs w:val="20"/>
          <w:lang w:val="fr-BE" w:eastAsia="en-US"/>
        </w:rPr>
        <w:t>le</w:t>
      </w:r>
      <w:proofErr w:type="gramEnd"/>
      <w:r w:rsidRPr="00063060">
        <w:rPr>
          <w:rFonts w:ascii="Georgia" w:eastAsia="Calibri" w:hAnsi="Georgia"/>
          <w:bCs w:val="0"/>
          <w:color w:val="585756"/>
          <w:szCs w:val="20"/>
          <w:lang w:val="fr-BE" w:eastAsia="en-US"/>
        </w:rPr>
        <w:t xml:space="preserve"> nombre et la qualité des ouvriers occupés sur chantier </w:t>
      </w:r>
    </w:p>
    <w:p w14:paraId="12525365" w14:textId="77777777" w:rsidR="00AC7962" w:rsidRPr="00063060" w:rsidRDefault="00AC7962" w:rsidP="003B0D76">
      <w:pPr>
        <w:pStyle w:val="BTCbulletsCTB"/>
        <w:numPr>
          <w:ilvl w:val="0"/>
          <w:numId w:val="86"/>
        </w:numPr>
        <w:tabs>
          <w:tab w:val="clear" w:pos="1224"/>
          <w:tab w:val="num" w:pos="284"/>
        </w:tabs>
        <w:ind w:left="426" w:hanging="426"/>
        <w:rPr>
          <w:rFonts w:ascii="Georgia" w:eastAsia="Calibri" w:hAnsi="Georgia"/>
          <w:bCs w:val="0"/>
          <w:color w:val="585756"/>
          <w:szCs w:val="20"/>
          <w:lang w:val="fr-BE" w:eastAsia="en-US"/>
        </w:rPr>
      </w:pPr>
      <w:proofErr w:type="gramStart"/>
      <w:r w:rsidRPr="00063060">
        <w:rPr>
          <w:rFonts w:ascii="Georgia" w:eastAsia="Calibri" w:hAnsi="Georgia"/>
          <w:bCs w:val="0"/>
          <w:color w:val="585756"/>
          <w:szCs w:val="20"/>
          <w:lang w:val="fr-BE" w:eastAsia="en-US"/>
        </w:rPr>
        <w:t>les</w:t>
      </w:r>
      <w:proofErr w:type="gramEnd"/>
      <w:r w:rsidRPr="00063060">
        <w:rPr>
          <w:rFonts w:ascii="Georgia" w:eastAsia="Calibri" w:hAnsi="Georgia"/>
          <w:bCs w:val="0"/>
          <w:color w:val="585756"/>
          <w:szCs w:val="20"/>
          <w:lang w:val="fr-BE" w:eastAsia="en-US"/>
        </w:rPr>
        <w:t xml:space="preserve"> matériaux approvisionnés;</w:t>
      </w:r>
    </w:p>
    <w:p w14:paraId="7B56107F" w14:textId="77777777" w:rsidR="00AC7962" w:rsidRPr="00063060" w:rsidRDefault="00AC7962" w:rsidP="003B0D76">
      <w:pPr>
        <w:pStyle w:val="BTCbulletsCTB"/>
        <w:numPr>
          <w:ilvl w:val="0"/>
          <w:numId w:val="86"/>
        </w:numPr>
        <w:tabs>
          <w:tab w:val="clear" w:pos="1224"/>
          <w:tab w:val="num" w:pos="284"/>
        </w:tabs>
        <w:ind w:left="426" w:hanging="426"/>
        <w:rPr>
          <w:rFonts w:ascii="Georgia" w:eastAsia="Calibri" w:hAnsi="Georgia"/>
          <w:bCs w:val="0"/>
          <w:color w:val="585756"/>
          <w:szCs w:val="20"/>
          <w:lang w:val="fr-BE" w:eastAsia="en-US"/>
        </w:rPr>
      </w:pPr>
      <w:proofErr w:type="gramStart"/>
      <w:r w:rsidRPr="00063060">
        <w:rPr>
          <w:rFonts w:ascii="Georgia" w:eastAsia="Calibri" w:hAnsi="Georgia"/>
          <w:bCs w:val="0"/>
          <w:color w:val="585756"/>
          <w:szCs w:val="20"/>
          <w:lang w:val="fr-BE" w:eastAsia="en-US"/>
        </w:rPr>
        <w:t>le</w:t>
      </w:r>
      <w:proofErr w:type="gramEnd"/>
      <w:r w:rsidRPr="00063060">
        <w:rPr>
          <w:rFonts w:ascii="Georgia" w:eastAsia="Calibri" w:hAnsi="Georgia"/>
          <w:bCs w:val="0"/>
          <w:color w:val="585756"/>
          <w:szCs w:val="20"/>
          <w:lang w:val="fr-BE" w:eastAsia="en-US"/>
        </w:rPr>
        <w:t xml:space="preserve"> matériel effectivement utilisé et le matériel hors service ;</w:t>
      </w:r>
    </w:p>
    <w:p w14:paraId="2FC3CAEE" w14:textId="77777777" w:rsidR="00AC7962" w:rsidRPr="00063060" w:rsidRDefault="00AC7962" w:rsidP="003B0D76">
      <w:pPr>
        <w:pStyle w:val="BTCbulletsCTB"/>
        <w:numPr>
          <w:ilvl w:val="0"/>
          <w:numId w:val="86"/>
        </w:numPr>
        <w:tabs>
          <w:tab w:val="clear" w:pos="1224"/>
          <w:tab w:val="num" w:pos="284"/>
        </w:tabs>
        <w:ind w:left="426" w:hanging="426"/>
        <w:rPr>
          <w:rFonts w:ascii="Georgia" w:eastAsia="Calibri" w:hAnsi="Georgia"/>
          <w:bCs w:val="0"/>
          <w:color w:val="585756"/>
          <w:szCs w:val="20"/>
          <w:lang w:val="fr-BE" w:eastAsia="en-US"/>
        </w:rPr>
      </w:pPr>
      <w:proofErr w:type="gramStart"/>
      <w:r w:rsidRPr="00063060">
        <w:rPr>
          <w:rFonts w:ascii="Georgia" w:eastAsia="Calibri" w:hAnsi="Georgia"/>
          <w:bCs w:val="0"/>
          <w:color w:val="585756"/>
          <w:szCs w:val="20"/>
          <w:lang w:val="fr-BE" w:eastAsia="en-US"/>
        </w:rPr>
        <w:t>les</w:t>
      </w:r>
      <w:proofErr w:type="gramEnd"/>
      <w:r w:rsidRPr="00063060">
        <w:rPr>
          <w:rFonts w:ascii="Georgia" w:eastAsia="Calibri" w:hAnsi="Georgia"/>
          <w:bCs w:val="0"/>
          <w:color w:val="585756"/>
          <w:szCs w:val="20"/>
          <w:lang w:val="fr-BE" w:eastAsia="en-US"/>
        </w:rPr>
        <w:t xml:space="preserve"> événements imprévus ;</w:t>
      </w:r>
    </w:p>
    <w:p w14:paraId="054CCA6E" w14:textId="77777777" w:rsidR="00AC7962" w:rsidRPr="00063060" w:rsidRDefault="00AC7962" w:rsidP="003B0D76">
      <w:pPr>
        <w:pStyle w:val="BTCbulletsCTB"/>
        <w:numPr>
          <w:ilvl w:val="0"/>
          <w:numId w:val="86"/>
        </w:numPr>
        <w:tabs>
          <w:tab w:val="clear" w:pos="1224"/>
          <w:tab w:val="num" w:pos="284"/>
        </w:tabs>
        <w:ind w:left="426" w:hanging="426"/>
        <w:rPr>
          <w:rFonts w:ascii="Georgia" w:eastAsia="Calibri" w:hAnsi="Georgia"/>
          <w:bCs w:val="0"/>
          <w:color w:val="585756"/>
          <w:szCs w:val="20"/>
          <w:lang w:val="fr-BE" w:eastAsia="en-US"/>
        </w:rPr>
      </w:pPr>
      <w:proofErr w:type="gramStart"/>
      <w:r w:rsidRPr="00063060">
        <w:rPr>
          <w:rFonts w:ascii="Georgia" w:eastAsia="Calibri" w:hAnsi="Georgia"/>
          <w:bCs w:val="0"/>
          <w:color w:val="585756"/>
          <w:szCs w:val="20"/>
          <w:lang w:val="fr-BE" w:eastAsia="en-US"/>
        </w:rPr>
        <w:t>les</w:t>
      </w:r>
      <w:proofErr w:type="gramEnd"/>
      <w:r w:rsidRPr="00063060">
        <w:rPr>
          <w:rFonts w:ascii="Georgia" w:eastAsia="Calibri" w:hAnsi="Georgia"/>
          <w:bCs w:val="0"/>
          <w:color w:val="585756"/>
          <w:szCs w:val="20"/>
          <w:lang w:val="fr-BE" w:eastAsia="en-US"/>
        </w:rPr>
        <w:t xml:space="preserve"> ordres modificatifs de portées mineures ;</w:t>
      </w:r>
    </w:p>
    <w:p w14:paraId="6DFE99C0" w14:textId="77777777" w:rsidR="00AC7962" w:rsidRPr="00063060" w:rsidRDefault="00AC7962" w:rsidP="003B0D76">
      <w:pPr>
        <w:pStyle w:val="BTCbulletsCTB"/>
        <w:numPr>
          <w:ilvl w:val="0"/>
          <w:numId w:val="86"/>
        </w:numPr>
        <w:tabs>
          <w:tab w:val="clear" w:pos="1224"/>
          <w:tab w:val="num" w:pos="284"/>
        </w:tabs>
        <w:ind w:left="426" w:hanging="426"/>
        <w:rPr>
          <w:rFonts w:ascii="Georgia" w:eastAsia="Calibri" w:hAnsi="Georgia"/>
          <w:bCs w:val="0"/>
          <w:color w:val="585756"/>
          <w:szCs w:val="20"/>
          <w:lang w:val="fr-BE" w:eastAsia="en-US"/>
        </w:rPr>
      </w:pPr>
      <w:proofErr w:type="gramStart"/>
      <w:r w:rsidRPr="00063060">
        <w:rPr>
          <w:rFonts w:ascii="Georgia" w:eastAsia="Calibri" w:hAnsi="Georgia"/>
          <w:bCs w:val="0"/>
          <w:color w:val="585756"/>
          <w:szCs w:val="20"/>
          <w:lang w:val="fr-BE" w:eastAsia="en-US"/>
        </w:rPr>
        <w:t>les</w:t>
      </w:r>
      <w:proofErr w:type="gramEnd"/>
      <w:r w:rsidRPr="00063060">
        <w:rPr>
          <w:rFonts w:ascii="Georgia" w:eastAsia="Calibri" w:hAnsi="Georgia"/>
          <w:bCs w:val="0"/>
          <w:color w:val="585756"/>
          <w:szCs w:val="20"/>
          <w:lang w:val="fr-BE" w:eastAsia="en-US"/>
        </w:rPr>
        <w:t xml:space="preserve"> attachements et quantités réalisées pour chacun des postes et dans chacune des zones de chantier. Les attachements constituent la représentation exacte et détaillée de tous les ouvrages exécutés, en quantité, dimension et poids.</w:t>
      </w:r>
    </w:p>
    <w:p w14:paraId="5B5D5901" w14:textId="77777777" w:rsidR="00AC7962" w:rsidRPr="00063060" w:rsidRDefault="00AC7962" w:rsidP="00AC7962">
      <w:pPr>
        <w:pStyle w:val="BTCbulletsCTB"/>
        <w:numPr>
          <w:ilvl w:val="0"/>
          <w:numId w:val="0"/>
        </w:numPr>
        <w:tabs>
          <w:tab w:val="clear" w:pos="360"/>
        </w:tabs>
        <w:rPr>
          <w:rFonts w:ascii="Georgia" w:eastAsia="Calibri" w:hAnsi="Georgia"/>
          <w:bCs w:val="0"/>
          <w:color w:val="585756"/>
          <w:szCs w:val="20"/>
          <w:lang w:val="fr-BE" w:eastAsia="en-US"/>
        </w:rPr>
      </w:pPr>
      <w:r w:rsidRPr="00063060">
        <w:rPr>
          <w:rFonts w:ascii="Georgia" w:eastAsia="Calibri" w:hAnsi="Georgia"/>
          <w:bCs w:val="0"/>
          <w:color w:val="585756"/>
          <w:szCs w:val="20"/>
          <w:lang w:val="fr-BE" w:eastAsia="en-US"/>
        </w:rPr>
        <w:t>Des retards dans la mise à disposition des documents susmentionnés peuvent donner lieu à l'application des pénalités.</w:t>
      </w:r>
    </w:p>
    <w:p w14:paraId="272C57C0" w14:textId="77777777" w:rsidR="00AC7962" w:rsidRPr="00063060" w:rsidRDefault="00AC7962" w:rsidP="00AC7962">
      <w:pPr>
        <w:pStyle w:val="BTCbulletsCTB"/>
        <w:numPr>
          <w:ilvl w:val="0"/>
          <w:numId w:val="0"/>
        </w:numPr>
        <w:tabs>
          <w:tab w:val="clear" w:pos="360"/>
        </w:tabs>
        <w:rPr>
          <w:rFonts w:ascii="Georgia" w:eastAsia="Calibri" w:hAnsi="Georgia"/>
          <w:bCs w:val="0"/>
          <w:color w:val="585756"/>
          <w:szCs w:val="20"/>
          <w:lang w:val="fr-BE" w:eastAsia="en-US"/>
        </w:rPr>
      </w:pPr>
      <w:r w:rsidRPr="00063060">
        <w:rPr>
          <w:rFonts w:ascii="Georgia" w:eastAsia="Calibri" w:hAnsi="Georgia"/>
          <w:bCs w:val="0"/>
          <w:color w:val="585756"/>
          <w:szCs w:val="20"/>
          <w:lang w:val="fr-BE" w:eastAsia="en-US"/>
        </w:rPr>
        <w:t>A défaut d'avoir formulé ses observations dans la forme et le délai précités, l'entrepreneur est censé être d'accord avec les mentions du journal des travaux et des attachements détaillés.</w:t>
      </w:r>
    </w:p>
    <w:p w14:paraId="6B2F392A" w14:textId="77777777" w:rsidR="00AC7962" w:rsidRPr="00063060" w:rsidRDefault="00AC7962" w:rsidP="00AC7962">
      <w:pPr>
        <w:pStyle w:val="BTCbulletsCTB"/>
        <w:numPr>
          <w:ilvl w:val="0"/>
          <w:numId w:val="0"/>
        </w:numPr>
        <w:tabs>
          <w:tab w:val="clear" w:pos="360"/>
        </w:tabs>
        <w:rPr>
          <w:rFonts w:ascii="Georgia" w:eastAsia="Calibri" w:hAnsi="Georgia"/>
          <w:bCs w:val="0"/>
          <w:color w:val="585756"/>
          <w:szCs w:val="20"/>
          <w:lang w:val="fr-BE" w:eastAsia="en-US"/>
        </w:rPr>
      </w:pPr>
      <w:r w:rsidRPr="00063060">
        <w:rPr>
          <w:rFonts w:ascii="Georgia" w:eastAsia="Calibri" w:hAnsi="Georgia"/>
          <w:bCs w:val="0"/>
          <w:color w:val="585756"/>
          <w:szCs w:val="20"/>
          <w:lang w:val="fr-BE" w:eastAsia="en-US"/>
        </w:rPr>
        <w:t>Lorsque ses observations ne sont pas jugées fondées, l'entrepreneur en est informé par lettre recommandée.</w:t>
      </w:r>
    </w:p>
    <w:p w14:paraId="0DB0E6FD" w14:textId="5D06D866" w:rsidR="00AC7962" w:rsidRPr="00DD68C8" w:rsidRDefault="00AC7962" w:rsidP="00DD68C8">
      <w:pPr>
        <w:pStyle w:val="Titre3"/>
      </w:pPr>
      <w:bookmarkStart w:id="115" w:name="_Toc177368062"/>
      <w:proofErr w:type="spellStart"/>
      <w:r w:rsidRPr="00DD68C8">
        <w:t>Responsabilité</w:t>
      </w:r>
      <w:proofErr w:type="spellEnd"/>
      <w:r w:rsidRPr="00DD68C8">
        <w:t xml:space="preserve"> de </w:t>
      </w:r>
      <w:proofErr w:type="spellStart"/>
      <w:r w:rsidRPr="00DD68C8">
        <w:t>l’entrepreneur</w:t>
      </w:r>
      <w:proofErr w:type="spellEnd"/>
      <w:r w:rsidRPr="00DD68C8">
        <w:t xml:space="preserve"> (art. 84)</w:t>
      </w:r>
      <w:bookmarkEnd w:id="115"/>
    </w:p>
    <w:p w14:paraId="569A2C95" w14:textId="77777777" w:rsidR="00AC7962" w:rsidRPr="00063060" w:rsidRDefault="00AC7962" w:rsidP="00063060">
      <w:pPr>
        <w:pStyle w:val="BTCbulletsCTB"/>
        <w:numPr>
          <w:ilvl w:val="0"/>
          <w:numId w:val="0"/>
        </w:numPr>
        <w:tabs>
          <w:tab w:val="clear" w:pos="360"/>
        </w:tabs>
        <w:rPr>
          <w:rFonts w:ascii="Georgia" w:eastAsia="Calibri" w:hAnsi="Georgia"/>
          <w:bCs w:val="0"/>
          <w:color w:val="585756"/>
          <w:szCs w:val="20"/>
          <w:lang w:val="fr-BE" w:eastAsia="en-US"/>
        </w:rPr>
      </w:pPr>
      <w:r w:rsidRPr="00063060">
        <w:rPr>
          <w:rFonts w:ascii="Georgia" w:eastAsia="Calibri" w:hAnsi="Georgia"/>
          <w:bCs w:val="0"/>
          <w:color w:val="585756"/>
          <w:szCs w:val="20"/>
          <w:lang w:val="fr-BE" w:eastAsia="en-US"/>
        </w:rPr>
        <w:t>L'entrepreneur est responsable de la totalité des travaux exécutés par lui-même ou par ses sous-traitants jusqu'à la réception définitive de leur ensemble.</w:t>
      </w:r>
      <w:r w:rsidRPr="00063060">
        <w:rPr>
          <w:rFonts w:ascii="Georgia" w:eastAsia="Calibri" w:hAnsi="Georgia"/>
          <w:bCs w:val="0"/>
          <w:color w:val="585756"/>
          <w:szCs w:val="20"/>
          <w:lang w:val="fr-BE" w:eastAsia="en-US"/>
        </w:rPr>
        <w:br/>
        <w:t>Pendant le délai de garantie, l'entrepreneur effectue à l'ouvrage, à mesure des besoins, tous les travaux et réparations nécessaires pour le remettre et le maintenir en bon état de fonctionnement.</w:t>
      </w:r>
    </w:p>
    <w:p w14:paraId="1D1A8EBC" w14:textId="0F37A937" w:rsidR="310CEF14" w:rsidRPr="00063060" w:rsidRDefault="00AC7962" w:rsidP="00063060">
      <w:pPr>
        <w:autoSpaceDE w:val="0"/>
        <w:autoSpaceDN w:val="0"/>
        <w:adjustRightInd w:val="0"/>
        <w:jc w:val="both"/>
        <w:rPr>
          <w:sz w:val="20"/>
          <w:szCs w:val="20"/>
        </w:rPr>
      </w:pPr>
      <w:r w:rsidRPr="00063060">
        <w:rPr>
          <w:sz w:val="20"/>
          <w:szCs w:val="20"/>
        </w:rPr>
        <w:t>Les réparations des dégradations se font conformément aux instructions du pouvoir adjudicateur.</w:t>
      </w:r>
    </w:p>
    <w:p w14:paraId="72BBCABA" w14:textId="37AE7229" w:rsidR="7434BC9C" w:rsidRPr="00DD39E6" w:rsidRDefault="7434BC9C" w:rsidP="310CEF14">
      <w:pPr>
        <w:pStyle w:val="Titre3"/>
        <w:rPr>
          <w:lang w:val="fr-BE"/>
        </w:rPr>
      </w:pPr>
      <w:bookmarkStart w:id="116" w:name="_Toc177368063"/>
      <w:r w:rsidRPr="00DD39E6">
        <w:rPr>
          <w:lang w:val="fr-BE"/>
        </w:rPr>
        <w:t>Tolérance zéro exploitation et abus sexuels</w:t>
      </w:r>
      <w:bookmarkEnd w:id="116"/>
    </w:p>
    <w:p w14:paraId="575D75C4" w14:textId="6291D224" w:rsidR="310CEF14" w:rsidRPr="00063060" w:rsidRDefault="7434BC9C" w:rsidP="00063060">
      <w:pPr>
        <w:autoSpaceDE w:val="0"/>
        <w:autoSpaceDN w:val="0"/>
        <w:adjustRightInd w:val="0"/>
        <w:jc w:val="both"/>
        <w:rPr>
          <w:sz w:val="20"/>
          <w:szCs w:val="20"/>
        </w:rPr>
      </w:pPr>
      <w:r w:rsidRPr="00063060">
        <w:rPr>
          <w:sz w:val="20"/>
          <w:szCs w:val="20"/>
        </w:rPr>
        <w:t xml:space="preserve">En application de sa Politique concernant l’exploitation et les abus sexuels de juin 2019, </w:t>
      </w:r>
      <w:proofErr w:type="spellStart"/>
      <w:r w:rsidRPr="00063060">
        <w:rPr>
          <w:sz w:val="20"/>
          <w:szCs w:val="20"/>
        </w:rPr>
        <w:t>Enabel</w:t>
      </w:r>
      <w:proofErr w:type="spellEnd"/>
      <w:r w:rsidRPr="00063060">
        <w:rPr>
          <w:sz w:val="20"/>
          <w:szCs w:val="20"/>
        </w:rPr>
        <w:t xml:space="preserve"> applique une tolérance zéro en ce qui concerne l’ensemble des conduites fautives ayant une incidence sur la crédibilité professionnelle du soumissionnaire.</w:t>
      </w:r>
    </w:p>
    <w:p w14:paraId="14736FDB" w14:textId="77777777" w:rsidR="00AC7962" w:rsidRPr="00DA133D" w:rsidRDefault="00AC7962" w:rsidP="00DD68C8">
      <w:pPr>
        <w:pStyle w:val="Titre3"/>
        <w:rPr>
          <w:lang w:val="fr-BE"/>
        </w:rPr>
      </w:pPr>
      <w:bookmarkStart w:id="117" w:name="_Toc177368064"/>
      <w:r w:rsidRPr="310CEF14">
        <w:rPr>
          <w:lang w:val="fr-BE"/>
        </w:rPr>
        <w:t>Moyens d’action du pouvoir adjudicateur (art. 44-51 et 85-88)</w:t>
      </w:r>
      <w:bookmarkEnd w:id="117"/>
    </w:p>
    <w:p w14:paraId="2B96E54C" w14:textId="77777777" w:rsidR="00AC7962" w:rsidRPr="00063060" w:rsidRDefault="00AC7962" w:rsidP="00AC7962">
      <w:pPr>
        <w:spacing w:after="120" w:line="288" w:lineRule="auto"/>
        <w:jc w:val="both"/>
        <w:rPr>
          <w:sz w:val="20"/>
          <w:szCs w:val="20"/>
        </w:rPr>
      </w:pPr>
      <w:r w:rsidRPr="00063060">
        <w:rPr>
          <w:sz w:val="20"/>
          <w:szCs w:val="20"/>
        </w:rPr>
        <w:t>Le défaut de l’adjudicataire ne s’apprécie pas uniquement par rapport aux travaux mêmes, mais également par rapport à l’ensemble de ses obligations.</w:t>
      </w:r>
    </w:p>
    <w:p w14:paraId="56E76C0D" w14:textId="77777777" w:rsidR="00AC7962" w:rsidRPr="00063060" w:rsidRDefault="00AC7962" w:rsidP="00AC7962">
      <w:pPr>
        <w:spacing w:after="120" w:line="288" w:lineRule="auto"/>
        <w:jc w:val="both"/>
        <w:rPr>
          <w:sz w:val="20"/>
          <w:szCs w:val="20"/>
        </w:rPr>
      </w:pPr>
      <w:r w:rsidRPr="00063060">
        <w:rPr>
          <w:sz w:val="20"/>
          <w:szCs w:val="20"/>
        </w:rPr>
        <w:t>Afin d’éviter toute impression de risque de partialité ou de connivence dans le suivi et le contrôle de l’exécution du marché, il est strictement interdit à l’entrepreneur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07290797" w14:textId="77777777" w:rsidR="00AC7962" w:rsidRPr="00063060" w:rsidRDefault="00AC7962" w:rsidP="00AC7962">
      <w:pPr>
        <w:spacing w:after="120" w:line="288" w:lineRule="auto"/>
        <w:jc w:val="both"/>
        <w:rPr>
          <w:sz w:val="20"/>
          <w:szCs w:val="20"/>
        </w:rPr>
      </w:pPr>
      <w:r w:rsidRPr="00063060">
        <w:rPr>
          <w:sz w:val="20"/>
          <w:szCs w:val="20"/>
        </w:rPr>
        <w:t>En cas d’infraction, le pouvoir adjudicateur pourra lui infliger une pénalité forfaitaire par infraction allant jusqu’au triple du montant obtenu par la somme des valeurs (estimées) de l’avantage offert au préposé et de l’avantage que l’adjudicataire espérait obtenir en offrant l’avantage au préposé. Le pouvoir adjudicateur jugera souverainement de l’application de cette pénalité et de sa hauteur.</w:t>
      </w:r>
    </w:p>
    <w:p w14:paraId="5A3B355B" w14:textId="77777777" w:rsidR="00AC7962" w:rsidRPr="00063060" w:rsidRDefault="00AC7962" w:rsidP="00AC7962">
      <w:pPr>
        <w:spacing w:after="120" w:line="288" w:lineRule="auto"/>
        <w:jc w:val="both"/>
        <w:rPr>
          <w:sz w:val="20"/>
          <w:szCs w:val="20"/>
        </w:rPr>
      </w:pPr>
      <w:r w:rsidRPr="00063060">
        <w:rPr>
          <w:sz w:val="20"/>
          <w:szCs w:val="20"/>
        </w:rPr>
        <w:t>De plus, lorsqu’ il y a soupçon d'une fraude ou d'une malfaçon en cours d’exécution, l'entrepreneur peut être requis de démolir tout ou partie de l'ouvrage exécuté et de le reconstruire. Les frais de cette démolition et de cette reconstruction sont à la charge de l'entrepreneur ou de l'adjudicateur, suivant que le soupçon se trouve vérifié ou non.</w:t>
      </w:r>
    </w:p>
    <w:p w14:paraId="7F1B4C76" w14:textId="6563594D" w:rsidR="00AC7962" w:rsidRPr="00063060" w:rsidRDefault="00AC7962" w:rsidP="00AC7962">
      <w:pPr>
        <w:spacing w:after="120" w:line="288" w:lineRule="auto"/>
        <w:jc w:val="both"/>
        <w:rPr>
          <w:sz w:val="20"/>
          <w:szCs w:val="20"/>
        </w:rPr>
      </w:pPr>
      <w:r w:rsidRPr="00063060">
        <w:rPr>
          <w:sz w:val="20"/>
          <w:szCs w:val="20"/>
        </w:rPr>
        <w:t>Cette clause ne fait pas préjudice à l’application éventuelle des autres mesures d’office prévues au RGE, notamment la résiliation unilatérale du marché et/ou l’exclusion des marchés du pouvoir adjudicateur pour une durée déterminée.</w:t>
      </w:r>
    </w:p>
    <w:p w14:paraId="55513C88" w14:textId="77777777" w:rsidR="00AC7962" w:rsidRPr="00066AE8" w:rsidRDefault="00AC7962" w:rsidP="00DD68C8">
      <w:pPr>
        <w:pStyle w:val="Titre4"/>
        <w:rPr>
          <w:rFonts w:eastAsia="Arial Unicode MS"/>
        </w:rPr>
      </w:pPr>
      <w:bookmarkStart w:id="118" w:name="_Toc177368065"/>
      <w:r w:rsidRPr="310CEF14">
        <w:rPr>
          <w:rFonts w:eastAsia="Arial Unicode MS"/>
        </w:rPr>
        <w:t>Défaut d’exécution (art. 44)</w:t>
      </w:r>
      <w:bookmarkEnd w:id="118"/>
    </w:p>
    <w:p w14:paraId="288C1C60" w14:textId="2F65D343" w:rsidR="00AC7962" w:rsidRPr="00063060" w:rsidRDefault="00AC7962" w:rsidP="00AC7962">
      <w:pPr>
        <w:spacing w:after="120" w:line="288" w:lineRule="auto"/>
        <w:jc w:val="both"/>
        <w:rPr>
          <w:sz w:val="20"/>
          <w:szCs w:val="20"/>
        </w:rPr>
      </w:pPr>
      <w:r w:rsidRPr="00063060">
        <w:rPr>
          <w:sz w:val="20"/>
          <w:szCs w:val="20"/>
        </w:rPr>
        <w:t>L'adjudicataire est considéré en défaut d'exécution du marché</w:t>
      </w:r>
      <w:r w:rsidR="003B0D76" w:rsidRPr="00063060">
        <w:rPr>
          <w:sz w:val="20"/>
          <w:szCs w:val="20"/>
        </w:rPr>
        <w:t xml:space="preserve"> </w:t>
      </w:r>
      <w:r w:rsidRPr="00063060">
        <w:rPr>
          <w:sz w:val="20"/>
          <w:szCs w:val="20"/>
        </w:rPr>
        <w:t>:</w:t>
      </w:r>
    </w:p>
    <w:p w14:paraId="22296917" w14:textId="006FD46E" w:rsidR="00AC7962" w:rsidRPr="00063060" w:rsidRDefault="00AC7962" w:rsidP="00AC7962">
      <w:pPr>
        <w:spacing w:after="120" w:line="288" w:lineRule="auto"/>
        <w:jc w:val="both"/>
        <w:rPr>
          <w:sz w:val="20"/>
          <w:szCs w:val="20"/>
        </w:rPr>
      </w:pPr>
      <w:r w:rsidRPr="00063060">
        <w:rPr>
          <w:sz w:val="20"/>
          <w:szCs w:val="20"/>
        </w:rPr>
        <w:t xml:space="preserve">1° lorsque les prestations ne sont pas exécutées dans les conditions définies par les documents du </w:t>
      </w:r>
      <w:r w:rsidR="00480B7A" w:rsidRPr="00063060">
        <w:rPr>
          <w:sz w:val="20"/>
          <w:szCs w:val="20"/>
        </w:rPr>
        <w:t>marché ;</w:t>
      </w:r>
    </w:p>
    <w:p w14:paraId="29B16582" w14:textId="697DB245" w:rsidR="00AC7962" w:rsidRPr="00063060" w:rsidRDefault="00AC7962" w:rsidP="00AC7962">
      <w:pPr>
        <w:spacing w:after="120" w:line="288" w:lineRule="auto"/>
        <w:jc w:val="both"/>
        <w:rPr>
          <w:sz w:val="20"/>
          <w:szCs w:val="20"/>
        </w:rPr>
      </w:pPr>
      <w:r w:rsidRPr="00063060">
        <w:rPr>
          <w:sz w:val="20"/>
          <w:szCs w:val="20"/>
        </w:rPr>
        <w:t xml:space="preserve">2° à tout moment, lorsque les prestations ne sont pas poursuivies de telle manière qu'elles puissent être entièrement terminées aux dates </w:t>
      </w:r>
      <w:r w:rsidR="00480B7A" w:rsidRPr="00063060">
        <w:rPr>
          <w:sz w:val="20"/>
          <w:szCs w:val="20"/>
        </w:rPr>
        <w:t>fixées ;</w:t>
      </w:r>
    </w:p>
    <w:p w14:paraId="158FF103" w14:textId="77777777" w:rsidR="00AC7962" w:rsidRPr="00063060" w:rsidRDefault="00AC7962" w:rsidP="00AC7962">
      <w:pPr>
        <w:spacing w:after="120" w:line="288" w:lineRule="auto"/>
        <w:jc w:val="both"/>
        <w:rPr>
          <w:sz w:val="20"/>
          <w:szCs w:val="20"/>
        </w:rPr>
      </w:pPr>
      <w:r w:rsidRPr="00063060">
        <w:rPr>
          <w:sz w:val="20"/>
          <w:szCs w:val="20"/>
        </w:rPr>
        <w:t>3° lorsqu'il ne suit pas les ordres écrits, valablement donnés par le pouvoir adjudicateur.</w:t>
      </w:r>
    </w:p>
    <w:p w14:paraId="4E1DD030" w14:textId="77777777" w:rsidR="00AC7962" w:rsidRPr="00063060" w:rsidRDefault="00AC7962" w:rsidP="00AC7962">
      <w:pPr>
        <w:spacing w:after="120" w:line="288" w:lineRule="auto"/>
        <w:jc w:val="both"/>
        <w:rPr>
          <w:sz w:val="20"/>
          <w:szCs w:val="20"/>
        </w:rPr>
      </w:pPr>
      <w:r w:rsidRPr="00063060">
        <w:rPr>
          <w:sz w:val="20"/>
          <w:szCs w:val="20"/>
        </w:rPr>
        <w:t>Tous les manquements aux clauses du marché, y compris la non-observation des ordres du pouvoir adjudicateur, sont constatés par un procès-verbal dont une copie est transmise immédiatement à l'adjudicataire par lettre recommandée ou par équivalent.</w:t>
      </w:r>
    </w:p>
    <w:p w14:paraId="73F998F4" w14:textId="70668794" w:rsidR="00AC7962" w:rsidRPr="00063060" w:rsidRDefault="00AC7962" w:rsidP="00AC7962">
      <w:pPr>
        <w:spacing w:after="120" w:line="288" w:lineRule="auto"/>
        <w:jc w:val="both"/>
        <w:rPr>
          <w:sz w:val="20"/>
          <w:szCs w:val="20"/>
        </w:rPr>
      </w:pPr>
      <w:r w:rsidRPr="00063060">
        <w:rPr>
          <w:sz w:val="20"/>
          <w:szCs w:val="20"/>
        </w:rPr>
        <w:t>L'adjudicataire est tenu de réparer sans délai ses manquements. Il peut faire valoir ses moyens de défense par lettre recommandée ou par équivalent adressée au pouvoir adjudicateur dans les quinze jours suivant le jour déterminé par la date de l'envoi du procès-verbal. Son silence est considéré, après ce délai, comme une reconnaissance des faits constatés.</w:t>
      </w:r>
    </w:p>
    <w:p w14:paraId="496DB2E4" w14:textId="77777777" w:rsidR="00AC7962" w:rsidRPr="00063060" w:rsidRDefault="00AC7962" w:rsidP="00AC7962">
      <w:pPr>
        <w:spacing w:after="120" w:line="288" w:lineRule="auto"/>
        <w:jc w:val="both"/>
        <w:rPr>
          <w:sz w:val="20"/>
          <w:szCs w:val="20"/>
        </w:rPr>
      </w:pPr>
      <w:r w:rsidRPr="00063060">
        <w:rPr>
          <w:sz w:val="20"/>
          <w:szCs w:val="20"/>
        </w:rPr>
        <w:t>Les manquements constatés à sa charge rendent l'adjudicataire passible d'une ou de plusieurs des mesures prévues aux articles 45 à 49, 86 et 87.</w:t>
      </w:r>
    </w:p>
    <w:p w14:paraId="3A3F90BE" w14:textId="3E0827CA" w:rsidR="00AC7962" w:rsidRPr="0089794C" w:rsidRDefault="00AC7962" w:rsidP="0089794C">
      <w:pPr>
        <w:pStyle w:val="Titre4"/>
        <w:rPr>
          <w:rFonts w:eastAsia="Arial Unicode MS"/>
        </w:rPr>
      </w:pPr>
      <w:bookmarkStart w:id="119" w:name="_Toc177368066"/>
      <w:r w:rsidRPr="310CEF14">
        <w:rPr>
          <w:rFonts w:eastAsia="Arial Unicode MS"/>
        </w:rPr>
        <w:t>Pénalités (art. 45)</w:t>
      </w:r>
      <w:bookmarkEnd w:id="119"/>
    </w:p>
    <w:p w14:paraId="33A0A290" w14:textId="77777777" w:rsidR="00AC7962" w:rsidRPr="00066AE8" w:rsidRDefault="00AC7962" w:rsidP="003C7311">
      <w:pPr>
        <w:pStyle w:val="Titre4"/>
        <w:rPr>
          <w:rFonts w:eastAsia="Arial Unicode MS"/>
        </w:rPr>
      </w:pPr>
      <w:bookmarkStart w:id="120" w:name="_Toc177368067"/>
      <w:r w:rsidRPr="310CEF14">
        <w:rPr>
          <w:rFonts w:eastAsia="Arial Unicode MS"/>
        </w:rPr>
        <w:t xml:space="preserve">Amendes pour retard (art. 46 </w:t>
      </w:r>
      <w:proofErr w:type="spellStart"/>
      <w:r w:rsidRPr="310CEF14">
        <w:rPr>
          <w:rFonts w:eastAsia="Arial Unicode MS"/>
        </w:rPr>
        <w:t>e.s</w:t>
      </w:r>
      <w:proofErr w:type="spellEnd"/>
      <w:r w:rsidRPr="310CEF14">
        <w:rPr>
          <w:rFonts w:eastAsia="Arial Unicode MS"/>
        </w:rPr>
        <w:t>. et 86)</w:t>
      </w:r>
      <w:bookmarkEnd w:id="120"/>
    </w:p>
    <w:p w14:paraId="34894A7A" w14:textId="77777777" w:rsidR="00AC7962" w:rsidRPr="00063060" w:rsidRDefault="00AC7962" w:rsidP="00AC7962">
      <w:pPr>
        <w:spacing w:after="120" w:line="288" w:lineRule="auto"/>
        <w:jc w:val="both"/>
        <w:rPr>
          <w:sz w:val="20"/>
          <w:szCs w:val="20"/>
        </w:rPr>
      </w:pPr>
      <w:r w:rsidRPr="00063060">
        <w:rPr>
          <w:sz w:val="20"/>
          <w:szCs w:val="20"/>
        </w:rPr>
        <w:t>Les amendes pour retard sont indépendantes des pénalités prévues à l'article 45. Elles sont dues, sans mise en demeure, par la seule expiration du délai d'exécution sans intervention d'un procès-verbal et appliquées de plein droit pour la totalité des jours de retard.</w:t>
      </w:r>
    </w:p>
    <w:p w14:paraId="11FAEDD5" w14:textId="7CE0CA10" w:rsidR="00AC7962" w:rsidRPr="00063060" w:rsidRDefault="00AC7962" w:rsidP="00AC7962">
      <w:pPr>
        <w:spacing w:after="120" w:line="288" w:lineRule="auto"/>
        <w:jc w:val="both"/>
        <w:rPr>
          <w:sz w:val="20"/>
          <w:szCs w:val="20"/>
        </w:rPr>
      </w:pPr>
      <w:r w:rsidRPr="00063060">
        <w:rPr>
          <w:sz w:val="20"/>
          <w:szCs w:val="20"/>
        </w:rPr>
        <w:t xml:space="preserve">Les amendes sont </w:t>
      </w:r>
      <w:r w:rsidR="00100D60" w:rsidRPr="00063060">
        <w:rPr>
          <w:sz w:val="20"/>
          <w:szCs w:val="20"/>
        </w:rPr>
        <w:t>calculées</w:t>
      </w:r>
      <w:r w:rsidRPr="00063060">
        <w:rPr>
          <w:sz w:val="20"/>
          <w:szCs w:val="20"/>
        </w:rPr>
        <w:t xml:space="preserve"> selon la formule mentionnée à l’article 86 §1er.</w:t>
      </w:r>
    </w:p>
    <w:p w14:paraId="6282D11B" w14:textId="77777777" w:rsidR="00AC7962" w:rsidRPr="00063060" w:rsidRDefault="00AC7962" w:rsidP="00AC7962">
      <w:pPr>
        <w:spacing w:after="120" w:line="288" w:lineRule="auto"/>
        <w:jc w:val="both"/>
        <w:rPr>
          <w:sz w:val="20"/>
          <w:szCs w:val="20"/>
        </w:rPr>
      </w:pPr>
      <w:r w:rsidRPr="00063060">
        <w:rPr>
          <w:sz w:val="20"/>
          <w:szCs w:val="20"/>
        </w:rPr>
        <w:t>Nonobstant l'application des amendes pour retard, l'adjudicataire reste garant vis-à-vis du pouvoir adjudicateur des dommages et intérêts dont celui-ci est, le cas échéant, redevable à des tiers du fait du retard dans l'exécution du marché.</w:t>
      </w:r>
    </w:p>
    <w:p w14:paraId="4E49FBFA" w14:textId="0C054272" w:rsidR="00AC7962" w:rsidRPr="00063060" w:rsidRDefault="00AC7962" w:rsidP="00AC7962">
      <w:pPr>
        <w:spacing w:after="120" w:line="288" w:lineRule="auto"/>
        <w:jc w:val="both"/>
        <w:rPr>
          <w:sz w:val="20"/>
          <w:szCs w:val="20"/>
        </w:rPr>
      </w:pPr>
      <w:r w:rsidRPr="00063060">
        <w:rPr>
          <w:sz w:val="20"/>
          <w:szCs w:val="20"/>
        </w:rPr>
        <w:t>Au cas où les travaux faisant l'objet du présent cahier des charges n'étaient pas terminés dans les délais prévus au point 1.4.18, l’amende suivante sera appliquée d'office par jour ouvrable de retard, sans mise en demeure, par la seule expiration des délais en question :</w:t>
      </w:r>
    </w:p>
    <w:p w14:paraId="07547F37" w14:textId="05A59A9B" w:rsidR="00AC7962" w:rsidRPr="00100D60" w:rsidRDefault="00AC7962" w:rsidP="00AC7962">
      <w:pPr>
        <w:spacing w:after="120" w:line="288" w:lineRule="auto"/>
        <w:jc w:val="both"/>
        <w:rPr>
          <w:b/>
          <w:bCs/>
        </w:rPr>
      </w:pPr>
      <w:r w:rsidRPr="00100D60">
        <w:rPr>
          <w:b/>
          <w:bCs/>
          <w:highlight w:val="yellow"/>
        </w:rPr>
        <w:t>R= 0,45*</w:t>
      </w:r>
      <w:proofErr w:type="gramStart"/>
      <w:r w:rsidRPr="00100D60">
        <w:rPr>
          <w:b/>
          <w:bCs/>
          <w:highlight w:val="yellow"/>
        </w:rPr>
        <w:t>(( M</w:t>
      </w:r>
      <w:proofErr w:type="gramEnd"/>
      <w:r w:rsidRPr="00100D60">
        <w:rPr>
          <w:b/>
          <w:bCs/>
          <w:highlight w:val="yellow"/>
        </w:rPr>
        <w:t xml:space="preserve"> * n²)/N²)</w:t>
      </w:r>
      <w:r w:rsidR="00704ECD">
        <w:rPr>
          <w:b/>
          <w:bCs/>
        </w:rPr>
        <w:t>)</w:t>
      </w:r>
    </w:p>
    <w:p w14:paraId="6FDD1238" w14:textId="77777777" w:rsidR="00AC7962" w:rsidRPr="00063060" w:rsidRDefault="00AC7962" w:rsidP="00AC7962">
      <w:pPr>
        <w:spacing w:after="120" w:line="288" w:lineRule="auto"/>
        <w:jc w:val="both"/>
        <w:rPr>
          <w:sz w:val="20"/>
          <w:szCs w:val="20"/>
        </w:rPr>
      </w:pPr>
      <w:r w:rsidRPr="00063060">
        <w:rPr>
          <w:sz w:val="20"/>
          <w:szCs w:val="20"/>
        </w:rPr>
        <w:t>Dans laquelle :</w:t>
      </w:r>
    </w:p>
    <w:p w14:paraId="0F10E0B0" w14:textId="77777777" w:rsidR="00AC7962" w:rsidRPr="00063060" w:rsidRDefault="00AC7962" w:rsidP="00100D60">
      <w:pPr>
        <w:spacing w:after="0" w:line="240" w:lineRule="auto"/>
        <w:jc w:val="both"/>
        <w:rPr>
          <w:sz w:val="20"/>
          <w:szCs w:val="20"/>
        </w:rPr>
      </w:pPr>
      <w:r w:rsidRPr="00063060">
        <w:rPr>
          <w:sz w:val="20"/>
          <w:szCs w:val="20"/>
        </w:rPr>
        <w:t>R = le montant des amendes à appliquer pour un retard de n jours ouvrables ;</w:t>
      </w:r>
    </w:p>
    <w:p w14:paraId="15887A9C" w14:textId="77777777" w:rsidR="00AC7962" w:rsidRPr="00063060" w:rsidRDefault="00AC7962" w:rsidP="00100D60">
      <w:pPr>
        <w:spacing w:after="0" w:line="240" w:lineRule="auto"/>
        <w:jc w:val="both"/>
        <w:rPr>
          <w:sz w:val="20"/>
          <w:szCs w:val="20"/>
        </w:rPr>
      </w:pPr>
      <w:r w:rsidRPr="00063060">
        <w:rPr>
          <w:sz w:val="20"/>
          <w:szCs w:val="20"/>
        </w:rPr>
        <w:t>M = le montant initial du marché ;</w:t>
      </w:r>
    </w:p>
    <w:p w14:paraId="2FD46EC4" w14:textId="77777777" w:rsidR="00AC7962" w:rsidRPr="00063060" w:rsidRDefault="00AC7962" w:rsidP="00100D60">
      <w:pPr>
        <w:spacing w:after="0" w:line="240" w:lineRule="auto"/>
        <w:jc w:val="both"/>
        <w:rPr>
          <w:sz w:val="20"/>
          <w:szCs w:val="20"/>
        </w:rPr>
      </w:pPr>
      <w:r w:rsidRPr="00063060">
        <w:rPr>
          <w:sz w:val="20"/>
          <w:szCs w:val="20"/>
        </w:rPr>
        <w:t>N = le nombre de jours ouvrables prévus dès l’origine pour exécution du marché ;</w:t>
      </w:r>
    </w:p>
    <w:p w14:paraId="03AA229C" w14:textId="77777777" w:rsidR="00AC7962" w:rsidRPr="00063060" w:rsidRDefault="00AC7962" w:rsidP="00100D60">
      <w:pPr>
        <w:spacing w:after="0" w:line="240" w:lineRule="auto"/>
        <w:jc w:val="both"/>
        <w:rPr>
          <w:sz w:val="20"/>
          <w:szCs w:val="20"/>
        </w:rPr>
      </w:pPr>
      <w:proofErr w:type="gramStart"/>
      <w:r w:rsidRPr="00063060">
        <w:rPr>
          <w:sz w:val="20"/>
          <w:szCs w:val="20"/>
        </w:rPr>
        <w:t>n</w:t>
      </w:r>
      <w:proofErr w:type="gramEnd"/>
      <w:r w:rsidRPr="00063060">
        <w:rPr>
          <w:sz w:val="20"/>
          <w:szCs w:val="20"/>
        </w:rPr>
        <w:t xml:space="preserve"> = le nombre de jours ouvrables de retard.</w:t>
      </w:r>
    </w:p>
    <w:p w14:paraId="29EAB14A" w14:textId="77777777" w:rsidR="00100D60" w:rsidRPr="00063060" w:rsidRDefault="00100D60" w:rsidP="00100D60">
      <w:pPr>
        <w:spacing w:after="0" w:line="240" w:lineRule="auto"/>
        <w:jc w:val="both"/>
        <w:rPr>
          <w:sz w:val="20"/>
          <w:szCs w:val="20"/>
        </w:rPr>
      </w:pPr>
    </w:p>
    <w:p w14:paraId="30FE6023" w14:textId="77777777" w:rsidR="00AC7962" w:rsidRPr="00063060" w:rsidRDefault="00AC7962" w:rsidP="00AC7962">
      <w:pPr>
        <w:spacing w:after="120" w:line="288" w:lineRule="auto"/>
        <w:jc w:val="both"/>
        <w:rPr>
          <w:sz w:val="20"/>
          <w:szCs w:val="20"/>
        </w:rPr>
      </w:pPr>
      <w:r w:rsidRPr="00063060">
        <w:rPr>
          <w:sz w:val="20"/>
          <w:szCs w:val="20"/>
        </w:rPr>
        <w:t>Toutefois, si le facteur M ne dépasse pas 75.000 euros et que, en même temps, N ne dépasse pas cent cinquante jours ouvrables, le dénominateur N² est remplacé par 150 x N.</w:t>
      </w:r>
    </w:p>
    <w:p w14:paraId="29BAF1AA" w14:textId="77777777" w:rsidR="00AC7962" w:rsidRPr="00063060" w:rsidRDefault="00AC7962" w:rsidP="00AC7962">
      <w:pPr>
        <w:spacing w:after="120" w:line="288" w:lineRule="auto"/>
        <w:jc w:val="both"/>
        <w:rPr>
          <w:sz w:val="20"/>
          <w:szCs w:val="20"/>
        </w:rPr>
      </w:pPr>
      <w:r w:rsidRPr="00063060">
        <w:rPr>
          <w:sz w:val="20"/>
          <w:szCs w:val="20"/>
        </w:rPr>
        <w:t>Si le marché comporte plusieurs parties ou plusieurs phases ayant chacune leur délai N et leur montant M propres, chacune d'elles est assimilée à un marché distinct pour l'application des amendes.</w:t>
      </w:r>
    </w:p>
    <w:p w14:paraId="03D5BD29" w14:textId="2BA026B8" w:rsidR="00AC7962" w:rsidRPr="00063060" w:rsidRDefault="00AC7962" w:rsidP="00AC7962">
      <w:pPr>
        <w:spacing w:after="120" w:line="288" w:lineRule="auto"/>
        <w:jc w:val="both"/>
        <w:rPr>
          <w:sz w:val="20"/>
          <w:szCs w:val="20"/>
        </w:rPr>
      </w:pPr>
      <w:r w:rsidRPr="00063060">
        <w:rPr>
          <w:sz w:val="20"/>
          <w:szCs w:val="20"/>
        </w:rPr>
        <w:t>Si, sans fixer de parties ou de phases, le cahier spécial des charges stipule que les délais partiels sont de rigueur, l'inobservation de ceux-ci est sanctionnée par des amendes particulières prévues au cahier spécial des charges, ou, à défaut de pareille clause, par des amendes calculées suivant la formule visée à l’art.86§1 de l’A.R. du 14.01.2013, dans laquelle les facteurs M et N se rapportent au marché total. Toutefois, le maximum des amendes afférentes à chaque délai part</w:t>
      </w:r>
      <w:r w:rsidR="003C7311" w:rsidRPr="00063060">
        <w:rPr>
          <w:sz w:val="20"/>
          <w:szCs w:val="20"/>
        </w:rPr>
        <w:t>iel de P jours ouvrables est de</w:t>
      </w:r>
      <w:r w:rsidR="00100D60" w:rsidRPr="00063060">
        <w:rPr>
          <w:sz w:val="20"/>
          <w:szCs w:val="20"/>
        </w:rPr>
        <w:t xml:space="preserve"> </w:t>
      </w:r>
      <w:r w:rsidRPr="00063060">
        <w:rPr>
          <w:sz w:val="20"/>
          <w:szCs w:val="20"/>
        </w:rPr>
        <w:t>:</w:t>
      </w:r>
    </w:p>
    <w:p w14:paraId="32ECF6AE" w14:textId="5416B188" w:rsidR="00AC7962" w:rsidRPr="00063060" w:rsidRDefault="00AC7962" w:rsidP="00AC7962">
      <w:pPr>
        <w:spacing w:after="120" w:line="288" w:lineRule="auto"/>
        <w:jc w:val="both"/>
        <w:rPr>
          <w:b/>
          <w:sz w:val="20"/>
          <w:szCs w:val="20"/>
        </w:rPr>
      </w:pPr>
      <w:proofErr w:type="spellStart"/>
      <w:r w:rsidRPr="00063060">
        <w:rPr>
          <w:b/>
          <w:sz w:val="20"/>
          <w:szCs w:val="20"/>
        </w:rPr>
        <w:t>Rpar</w:t>
      </w:r>
      <w:proofErr w:type="spellEnd"/>
      <w:r w:rsidRPr="00063060">
        <w:rPr>
          <w:b/>
          <w:sz w:val="20"/>
          <w:szCs w:val="20"/>
        </w:rPr>
        <w:t xml:space="preserve"> = (M /</w:t>
      </w:r>
      <w:r w:rsidR="00704ECD" w:rsidRPr="00063060">
        <w:rPr>
          <w:b/>
          <w:sz w:val="20"/>
          <w:szCs w:val="20"/>
        </w:rPr>
        <w:t>20) *</w:t>
      </w:r>
      <w:r w:rsidRPr="00063060">
        <w:rPr>
          <w:b/>
          <w:sz w:val="20"/>
          <w:szCs w:val="20"/>
        </w:rPr>
        <w:t>(P/N)</w:t>
      </w:r>
    </w:p>
    <w:p w14:paraId="47C04D13" w14:textId="77777777" w:rsidR="00AC7962" w:rsidRPr="00066AE8" w:rsidRDefault="00AC7962" w:rsidP="003C7311">
      <w:pPr>
        <w:pStyle w:val="Titre4"/>
        <w:rPr>
          <w:rFonts w:eastAsia="Arial Unicode MS"/>
        </w:rPr>
      </w:pPr>
      <w:bookmarkStart w:id="121" w:name="_Toc177368068"/>
      <w:r w:rsidRPr="310CEF14">
        <w:rPr>
          <w:rFonts w:eastAsia="Arial Unicode MS"/>
        </w:rPr>
        <w:t>Mesures d’office (art. 47 et 87)</w:t>
      </w:r>
      <w:bookmarkEnd w:id="121"/>
    </w:p>
    <w:p w14:paraId="37599FE7" w14:textId="77777777" w:rsidR="00AC7962" w:rsidRPr="00063060" w:rsidRDefault="00AC7962" w:rsidP="00AC7962">
      <w:pPr>
        <w:spacing w:after="120" w:line="288" w:lineRule="auto"/>
        <w:jc w:val="both"/>
        <w:rPr>
          <w:sz w:val="20"/>
          <w:szCs w:val="20"/>
        </w:rPr>
      </w:pPr>
      <w:r w:rsidRPr="00063060">
        <w:rPr>
          <w:sz w:val="20"/>
          <w:szCs w:val="20"/>
        </w:rPr>
        <w:t>Lorsque, à l'expiration du délai indiqué à l'article 44, § 2, pour faire valoir ses moyens de défense, l'adjudicataire est resté inactif ou a présenté des moyens jugés non justifiés par le pouvoir adjudicateur, celui-ci peut recourir aux mesures d'office décrites au paragraphe 2.</w:t>
      </w:r>
    </w:p>
    <w:p w14:paraId="04583E22" w14:textId="77777777" w:rsidR="00AC7962" w:rsidRPr="00063060" w:rsidRDefault="00AC7962" w:rsidP="00AC7962">
      <w:pPr>
        <w:spacing w:after="120" w:line="288" w:lineRule="auto"/>
        <w:jc w:val="both"/>
        <w:rPr>
          <w:sz w:val="20"/>
          <w:szCs w:val="20"/>
        </w:rPr>
      </w:pPr>
      <w:r w:rsidRPr="00063060">
        <w:rPr>
          <w:sz w:val="20"/>
          <w:szCs w:val="20"/>
        </w:rPr>
        <w:t>Le pouvoir adjudicateur peut toutefois recourir aux mesures d'office sans attendre l'expiration du délai indiqué à l'article 44, § 2, lorsqu'au préalable, l'adjudicataire a expressément reconnu les manquements constatés.</w:t>
      </w:r>
    </w:p>
    <w:p w14:paraId="48545054" w14:textId="39FA3B95" w:rsidR="00AC7962" w:rsidRPr="00063060" w:rsidRDefault="00AC7962" w:rsidP="00AC7962">
      <w:pPr>
        <w:spacing w:after="120" w:line="288" w:lineRule="auto"/>
        <w:jc w:val="both"/>
        <w:rPr>
          <w:sz w:val="20"/>
          <w:szCs w:val="20"/>
        </w:rPr>
      </w:pPr>
      <w:r w:rsidRPr="00063060">
        <w:rPr>
          <w:sz w:val="20"/>
          <w:szCs w:val="20"/>
        </w:rPr>
        <w:t>Les mesures d'office sont</w:t>
      </w:r>
      <w:r w:rsidR="00100D60" w:rsidRPr="00063060">
        <w:rPr>
          <w:sz w:val="20"/>
          <w:szCs w:val="20"/>
        </w:rPr>
        <w:t xml:space="preserve"> </w:t>
      </w:r>
      <w:r w:rsidRPr="00063060">
        <w:rPr>
          <w:sz w:val="20"/>
          <w:szCs w:val="20"/>
        </w:rPr>
        <w:t>:</w:t>
      </w:r>
    </w:p>
    <w:p w14:paraId="659A8646" w14:textId="4FCC9BB2" w:rsidR="00AC7962" w:rsidRPr="00063060" w:rsidRDefault="00AC7962" w:rsidP="00AC7962">
      <w:pPr>
        <w:spacing w:after="120" w:line="288" w:lineRule="auto"/>
        <w:jc w:val="both"/>
        <w:rPr>
          <w:sz w:val="20"/>
          <w:szCs w:val="20"/>
        </w:rPr>
      </w:pPr>
      <w:r w:rsidRPr="00063060">
        <w:rPr>
          <w:sz w:val="20"/>
          <w:szCs w:val="20"/>
        </w:rPr>
        <w:t>1° la résiliation unilatérale du marché. Dans ce cas, la totalité du cautionnement ou, à défaut de constitution, un montant équivalent, est acquise de plein droit au pouvoir adjudicateur à titre de dommages et intérêts forfaitaires. Cette mesure exclut l'application de toute amende du chef de retard d'exécution pour la partie résiliée</w:t>
      </w:r>
      <w:r w:rsidR="00100D60" w:rsidRPr="00063060">
        <w:rPr>
          <w:sz w:val="20"/>
          <w:szCs w:val="20"/>
        </w:rPr>
        <w:t xml:space="preserve"> </w:t>
      </w:r>
      <w:r w:rsidRPr="00063060">
        <w:rPr>
          <w:sz w:val="20"/>
          <w:szCs w:val="20"/>
        </w:rPr>
        <w:t>;</w:t>
      </w:r>
    </w:p>
    <w:p w14:paraId="741E0A83" w14:textId="777DC9F6" w:rsidR="00AC7962" w:rsidRPr="00063060" w:rsidRDefault="00AC7962" w:rsidP="00AC7962">
      <w:pPr>
        <w:spacing w:after="120" w:line="288" w:lineRule="auto"/>
        <w:jc w:val="both"/>
        <w:rPr>
          <w:sz w:val="20"/>
          <w:szCs w:val="20"/>
        </w:rPr>
      </w:pPr>
      <w:r w:rsidRPr="00063060">
        <w:rPr>
          <w:sz w:val="20"/>
          <w:szCs w:val="20"/>
        </w:rPr>
        <w:t>2° l'exécution en gestion propre de tout ou partie du marché non exécuté</w:t>
      </w:r>
      <w:r w:rsidR="00100D60" w:rsidRPr="00063060">
        <w:rPr>
          <w:sz w:val="20"/>
          <w:szCs w:val="20"/>
        </w:rPr>
        <w:t xml:space="preserve"> </w:t>
      </w:r>
      <w:r w:rsidRPr="00063060">
        <w:rPr>
          <w:sz w:val="20"/>
          <w:szCs w:val="20"/>
        </w:rPr>
        <w:t>;</w:t>
      </w:r>
    </w:p>
    <w:p w14:paraId="3F8630B0" w14:textId="77777777" w:rsidR="00AC7962" w:rsidRPr="00063060" w:rsidRDefault="00AC7962" w:rsidP="00AC7962">
      <w:pPr>
        <w:spacing w:after="120" w:line="288" w:lineRule="auto"/>
        <w:jc w:val="both"/>
        <w:rPr>
          <w:sz w:val="20"/>
          <w:szCs w:val="20"/>
        </w:rPr>
      </w:pPr>
      <w:r w:rsidRPr="00063060">
        <w:rPr>
          <w:sz w:val="20"/>
          <w:szCs w:val="20"/>
        </w:rPr>
        <w:t>3° la conclusion d'un ou de plusieurs marchés pour compte avec un ou plusieurs tiers pour tout ou partie du marché restant à exécuter.</w:t>
      </w:r>
    </w:p>
    <w:p w14:paraId="1A069566" w14:textId="77777777" w:rsidR="00AC7962" w:rsidRPr="00063060" w:rsidRDefault="00AC7962" w:rsidP="00AC7962">
      <w:pPr>
        <w:spacing w:after="120" w:line="288" w:lineRule="auto"/>
        <w:jc w:val="both"/>
        <w:rPr>
          <w:sz w:val="20"/>
          <w:szCs w:val="20"/>
        </w:rPr>
      </w:pPr>
      <w:r w:rsidRPr="00063060">
        <w:rPr>
          <w:sz w:val="20"/>
          <w:szCs w:val="20"/>
        </w:rPr>
        <w:t>Les mesures prévues à l'alinéa 1er, 2° et 3°, sont appliquées aux frais, risques et périls de l'adjudicataire défaillant. Toutefois, les amendes et pénalités qui sont appliquées lors de l'exécution d'un marché pour compte sont à charge du nouvel adjudicataire.</w:t>
      </w:r>
    </w:p>
    <w:p w14:paraId="099E2C25" w14:textId="77777777" w:rsidR="00AC7962" w:rsidRPr="00066AE8" w:rsidRDefault="00AC7962" w:rsidP="003C7311">
      <w:pPr>
        <w:pStyle w:val="Titre4"/>
        <w:rPr>
          <w:rFonts w:eastAsia="Arial Unicode MS"/>
        </w:rPr>
      </w:pPr>
      <w:bookmarkStart w:id="122" w:name="_Toc177368069"/>
      <w:r w:rsidRPr="310CEF14">
        <w:rPr>
          <w:rFonts w:eastAsia="Arial Unicode MS"/>
        </w:rPr>
        <w:t>Autres sanctions (art. 48)</w:t>
      </w:r>
      <w:bookmarkEnd w:id="122"/>
    </w:p>
    <w:p w14:paraId="478F26CC" w14:textId="2FB9DB74" w:rsidR="00AC7962" w:rsidRPr="00063060" w:rsidRDefault="00AC7962" w:rsidP="00100D60">
      <w:pPr>
        <w:spacing w:after="120" w:line="288" w:lineRule="auto"/>
        <w:jc w:val="both"/>
        <w:rPr>
          <w:sz w:val="20"/>
          <w:szCs w:val="20"/>
        </w:rPr>
      </w:pPr>
      <w:r w:rsidRPr="00063060">
        <w:rPr>
          <w:sz w:val="20"/>
          <w:szCs w:val="20"/>
        </w:rPr>
        <w:t>Sans préjudice des sanctions prévues dans le présent cahier spécial des charges, l'adjudicataire en défaut d'exécution peut être exclu par le pouvoir adjudicateur de ses marchés pour une période de trois ans. L'intéressé est préalablement entendu en ses moyens de défense et la décision motivée lui est notifiée.</w:t>
      </w:r>
    </w:p>
    <w:p w14:paraId="59D02FAF" w14:textId="77777777" w:rsidR="00AC7962" w:rsidRPr="00DA133D" w:rsidRDefault="00AC7962" w:rsidP="003C7311">
      <w:pPr>
        <w:pStyle w:val="Titre3"/>
        <w:rPr>
          <w:lang w:val="fr-BE"/>
        </w:rPr>
      </w:pPr>
      <w:bookmarkStart w:id="123" w:name="_Toc177368070"/>
      <w:r w:rsidRPr="310CEF14">
        <w:rPr>
          <w:lang w:val="fr-BE"/>
        </w:rPr>
        <w:t>Réceptions, garantie et fin du marché (art. 64-65 et 91-92)</w:t>
      </w:r>
      <w:bookmarkEnd w:id="123"/>
    </w:p>
    <w:p w14:paraId="22C222AB" w14:textId="77777777" w:rsidR="00AC7962" w:rsidRPr="003C7311" w:rsidRDefault="00AC7962" w:rsidP="003C7311">
      <w:pPr>
        <w:pStyle w:val="Titre4"/>
      </w:pPr>
      <w:bookmarkStart w:id="124" w:name="_Toc177368071"/>
      <w:r>
        <w:t>Réception des travaux exécutés (art. 64-65 et 91-92)</w:t>
      </w:r>
      <w:bookmarkEnd w:id="124"/>
    </w:p>
    <w:p w14:paraId="0CB8C8A6" w14:textId="77777777" w:rsidR="00AC7962" w:rsidRPr="00063060" w:rsidRDefault="00AC7962" w:rsidP="00AC7962">
      <w:pPr>
        <w:pStyle w:val="Corpsdetexte"/>
        <w:rPr>
          <w:sz w:val="20"/>
          <w:szCs w:val="20"/>
        </w:rPr>
      </w:pPr>
      <w:r w:rsidRPr="00063060">
        <w:rPr>
          <w:sz w:val="20"/>
          <w:szCs w:val="20"/>
        </w:rPr>
        <w:t xml:space="preserve">Les travaux seront suivis de près pendant leur exécution par le fonctionnaire dirigeant. Les prestations ne sont réceptionnées qu'après avoir satisfait aux vérifications, aux réceptions techniques et aux épreuves prescrites. </w:t>
      </w:r>
    </w:p>
    <w:p w14:paraId="27F64992" w14:textId="5DC96BC1" w:rsidR="00AC7962" w:rsidRPr="00063060" w:rsidRDefault="00AC7962" w:rsidP="00AC7962">
      <w:pPr>
        <w:pStyle w:val="Corpsdetexte"/>
        <w:rPr>
          <w:sz w:val="20"/>
          <w:szCs w:val="20"/>
        </w:rPr>
      </w:pPr>
      <w:r w:rsidRPr="00063060">
        <w:rPr>
          <w:sz w:val="20"/>
          <w:szCs w:val="20"/>
        </w:rPr>
        <w:t>Il est prévu une réception provisoire à l'issue de l'exécution des travaux qui font l'objet du marché et, à l'expiration d'un délai de garantie, une réception définitive qui marque l'achèvement complet du marché.</w:t>
      </w:r>
    </w:p>
    <w:p w14:paraId="2E712189" w14:textId="77777777" w:rsidR="00AC7962" w:rsidRPr="00063060" w:rsidRDefault="00AC7962" w:rsidP="00AC7962">
      <w:pPr>
        <w:pStyle w:val="Corpsdetexte"/>
        <w:rPr>
          <w:sz w:val="20"/>
          <w:szCs w:val="20"/>
        </w:rPr>
      </w:pPr>
      <w:r w:rsidRPr="00063060">
        <w:rPr>
          <w:sz w:val="20"/>
          <w:szCs w:val="20"/>
        </w:rPr>
        <w:t>La prise de possession totale ou partielle de l'ouvrage par l'adjudicateur ne peut valoir réception provisoire.</w:t>
      </w:r>
    </w:p>
    <w:p w14:paraId="452040C9" w14:textId="77777777" w:rsidR="00AC7962" w:rsidRPr="00063060" w:rsidRDefault="00AC7962" w:rsidP="00AC7962">
      <w:pPr>
        <w:pStyle w:val="Corpsdetexte"/>
        <w:rPr>
          <w:sz w:val="20"/>
          <w:szCs w:val="20"/>
        </w:rPr>
      </w:pPr>
      <w:r w:rsidRPr="00063060">
        <w:rPr>
          <w:sz w:val="20"/>
          <w:szCs w:val="20"/>
        </w:rPr>
        <w:t xml:space="preserve">Le pouvoir adjudicateur dispose d’un délai de vérification de trente jours à compter de la date de la fin totale ou partielle des travaux, constatée conformément aux modalités fixées dans les documents du marché, pour procéder aux formalités de réception et en notifier le résultat à l’entrepreneur. </w:t>
      </w:r>
    </w:p>
    <w:p w14:paraId="01624BD2" w14:textId="77777777" w:rsidR="00AC7962" w:rsidRPr="00063060" w:rsidRDefault="00AC7962" w:rsidP="00AC7962">
      <w:pPr>
        <w:pStyle w:val="Corpsdetexte"/>
        <w:rPr>
          <w:sz w:val="20"/>
          <w:szCs w:val="20"/>
        </w:rPr>
      </w:pPr>
      <w:r w:rsidRPr="00063060">
        <w:rPr>
          <w:sz w:val="20"/>
          <w:szCs w:val="20"/>
        </w:rPr>
        <w:t>Lorsque l'ouvrage est terminé à la date fixée pour son achèvement, et pour autant que les résultats des vérifications des réceptions techniques et des épreuves prescrites soient connus, il est dressé dans les quinze jours de la date précitée, selon le cas, un procès-verbal de réception provisoire ou de refus de réception.</w:t>
      </w:r>
    </w:p>
    <w:p w14:paraId="330360E0" w14:textId="77777777" w:rsidR="00AC7962" w:rsidRPr="00063060" w:rsidRDefault="00AC7962" w:rsidP="00AC7962">
      <w:pPr>
        <w:pStyle w:val="Corpsdetexte"/>
        <w:rPr>
          <w:sz w:val="20"/>
          <w:szCs w:val="20"/>
        </w:rPr>
      </w:pPr>
      <w:r w:rsidRPr="00063060">
        <w:rPr>
          <w:sz w:val="20"/>
          <w:szCs w:val="20"/>
        </w:rPr>
        <w:t>Lorsque l'ouvrage est terminé avant ou après cette date, l'entrepreneur en donne connaissance, par envoi recommandé ou envoi électronique assurant de manière équivalente la date exacte de l’envoi, au fonctionnaire dirigeant et demande, par la même occasion, de procéder à la réception provisoire. Dans les quinze jours qui suivent le jour de la réception de la demande de l'entrepreneur, et pour autant que les résultats des vérifications des réceptions techniques et des épreuves prescrites soient connus, il est dressé un procès-verbal de réception provisoire ou de refus de réception.</w:t>
      </w:r>
    </w:p>
    <w:p w14:paraId="23A843F3" w14:textId="064EB0CB" w:rsidR="00AC7962" w:rsidRPr="00063060" w:rsidRDefault="00AC7962" w:rsidP="00AC7962">
      <w:pPr>
        <w:pStyle w:val="Corpsdetexte"/>
        <w:rPr>
          <w:sz w:val="20"/>
          <w:szCs w:val="20"/>
        </w:rPr>
      </w:pPr>
      <w:r w:rsidRPr="00063060">
        <w:rPr>
          <w:sz w:val="20"/>
          <w:szCs w:val="20"/>
        </w:rPr>
        <w:t>Le délai de garantie</w:t>
      </w:r>
      <w:r w:rsidR="00480B7A" w:rsidRPr="00063060">
        <w:rPr>
          <w:sz w:val="20"/>
          <w:szCs w:val="20"/>
        </w:rPr>
        <w:t xml:space="preserve">, pour </w:t>
      </w:r>
      <w:r w:rsidR="0089794C">
        <w:rPr>
          <w:sz w:val="20"/>
          <w:szCs w:val="20"/>
        </w:rPr>
        <w:t>chaque lot (</w:t>
      </w:r>
      <w:r w:rsidR="00480B7A" w:rsidRPr="00063060">
        <w:rPr>
          <w:sz w:val="20"/>
          <w:szCs w:val="20"/>
        </w:rPr>
        <w:t>les lots</w:t>
      </w:r>
      <w:r w:rsidR="00D770BE">
        <w:rPr>
          <w:sz w:val="20"/>
          <w:szCs w:val="20"/>
        </w:rPr>
        <w:t>1,</w:t>
      </w:r>
      <w:r w:rsidR="00480B7A" w:rsidRPr="00063060">
        <w:rPr>
          <w:sz w:val="20"/>
          <w:szCs w:val="20"/>
        </w:rPr>
        <w:t xml:space="preserve"> 2 et </w:t>
      </w:r>
      <w:r w:rsidR="00704ECD" w:rsidRPr="00063060">
        <w:rPr>
          <w:sz w:val="20"/>
          <w:szCs w:val="20"/>
        </w:rPr>
        <w:t>3</w:t>
      </w:r>
      <w:proofErr w:type="gramStart"/>
      <w:r w:rsidR="0089794C">
        <w:rPr>
          <w:sz w:val="20"/>
          <w:szCs w:val="20"/>
        </w:rPr>
        <w:t xml:space="preserve">) </w:t>
      </w:r>
      <w:r w:rsidR="00704ECD" w:rsidRPr="00063060">
        <w:rPr>
          <w:sz w:val="20"/>
          <w:szCs w:val="20"/>
        </w:rPr>
        <w:t>,</w:t>
      </w:r>
      <w:proofErr w:type="gramEnd"/>
      <w:r w:rsidR="00704ECD" w:rsidRPr="00063060">
        <w:rPr>
          <w:sz w:val="20"/>
          <w:szCs w:val="20"/>
        </w:rPr>
        <w:t xml:space="preserve"> prend</w:t>
      </w:r>
      <w:r w:rsidRPr="00063060">
        <w:rPr>
          <w:sz w:val="20"/>
          <w:szCs w:val="20"/>
        </w:rPr>
        <w:t xml:space="preserve"> cours à la date à laquelle la réception provisoire est accordée et est de </w:t>
      </w:r>
      <w:r w:rsidR="00D673ED" w:rsidRPr="0089794C">
        <w:rPr>
          <w:sz w:val="20"/>
          <w:szCs w:val="20"/>
        </w:rPr>
        <w:t>6 mois</w:t>
      </w:r>
      <w:r w:rsidRPr="0089794C">
        <w:rPr>
          <w:sz w:val="20"/>
          <w:szCs w:val="20"/>
        </w:rPr>
        <w:t>.</w:t>
      </w:r>
    </w:p>
    <w:p w14:paraId="094386B4" w14:textId="77777777" w:rsidR="00AC7962" w:rsidRPr="00063060" w:rsidRDefault="00AC7962" w:rsidP="00AC7962">
      <w:pPr>
        <w:pStyle w:val="Corpsdetexte"/>
        <w:rPr>
          <w:sz w:val="20"/>
          <w:szCs w:val="20"/>
        </w:rPr>
      </w:pPr>
      <w:r w:rsidRPr="00063060">
        <w:rPr>
          <w:sz w:val="20"/>
          <w:szCs w:val="20"/>
        </w:rPr>
        <w:t>Dans les quinze jours précédant le jour de l'expiration du délai de garantie, il est, selon le cas, dressé un procès-verbal de réception définitive ou de refus de réception.</w:t>
      </w:r>
    </w:p>
    <w:p w14:paraId="74DCC638" w14:textId="705EAF5D" w:rsidR="00AC7962" w:rsidRPr="00063060" w:rsidRDefault="00AC7962" w:rsidP="00AC7962">
      <w:pPr>
        <w:pStyle w:val="Corpsdetexte"/>
        <w:rPr>
          <w:sz w:val="20"/>
          <w:szCs w:val="20"/>
        </w:rPr>
      </w:pPr>
      <w:r w:rsidRPr="00063060">
        <w:rPr>
          <w:sz w:val="20"/>
          <w:szCs w:val="20"/>
        </w:rPr>
        <w:t>L'entrepreneur est responsable de la totalité des travaux exécutés par lui-même ou par ses sous-traitants jusqu'à la réception définitive de leur ensemble.</w:t>
      </w:r>
    </w:p>
    <w:p w14:paraId="54AD540B" w14:textId="77777777" w:rsidR="00AC7962" w:rsidRPr="00063060" w:rsidRDefault="00AC7962" w:rsidP="00AC7962">
      <w:pPr>
        <w:pStyle w:val="Corpsdetexte"/>
        <w:rPr>
          <w:sz w:val="20"/>
          <w:szCs w:val="20"/>
        </w:rPr>
      </w:pPr>
      <w:r w:rsidRPr="00063060">
        <w:rPr>
          <w:sz w:val="20"/>
          <w:szCs w:val="20"/>
        </w:rPr>
        <w:t>Pendant le délai de garantie, l'entrepreneur effectue à l'ouvrage, à mesure des besoins, tous les travaux et réparations nécessaires pour le remettre et le maintenir en bon état de fonctionnement.</w:t>
      </w:r>
    </w:p>
    <w:p w14:paraId="187E1406" w14:textId="77777777" w:rsidR="00AC7962" w:rsidRPr="00063060" w:rsidRDefault="00AC7962" w:rsidP="00AC7962">
      <w:pPr>
        <w:pStyle w:val="Corpsdetexte"/>
        <w:rPr>
          <w:sz w:val="20"/>
          <w:szCs w:val="20"/>
        </w:rPr>
      </w:pPr>
      <w:r w:rsidRPr="00063060">
        <w:rPr>
          <w:sz w:val="20"/>
          <w:szCs w:val="20"/>
        </w:rPr>
        <w:t>Toutefois, après la réception provisoire, l'entrepreneur ne répond pas des dommages dont les causes ne lui sont pas imputables.</w:t>
      </w:r>
    </w:p>
    <w:p w14:paraId="37D2DE7B" w14:textId="77777777" w:rsidR="00AC7962" w:rsidRPr="00063060" w:rsidRDefault="00AC7962" w:rsidP="00AC7962">
      <w:pPr>
        <w:pStyle w:val="Corpsdetexte"/>
        <w:rPr>
          <w:sz w:val="20"/>
          <w:szCs w:val="20"/>
        </w:rPr>
      </w:pPr>
      <w:r w:rsidRPr="00063060">
        <w:rPr>
          <w:sz w:val="20"/>
          <w:szCs w:val="20"/>
        </w:rPr>
        <w:t xml:space="preserve">L’adjudicataire qui, pendant le délai de garantie, refait certains ouvrages ou certaines parties d’ouvrages, est tenu de remettre en état les parties environnantes (telles que peintures, tapisseries, parquets, </w:t>
      </w:r>
      <w:proofErr w:type="gramStart"/>
      <w:r w:rsidRPr="00063060">
        <w:rPr>
          <w:sz w:val="20"/>
          <w:szCs w:val="20"/>
        </w:rPr>
        <w:t>etc...</w:t>
      </w:r>
      <w:proofErr w:type="gramEnd"/>
      <w:r w:rsidRPr="00063060">
        <w:rPr>
          <w:sz w:val="20"/>
          <w:szCs w:val="20"/>
        </w:rPr>
        <w:t>) auxquelles des dommages ou dégâts ont été causés du fait de la réfection entreprise.</w:t>
      </w:r>
    </w:p>
    <w:p w14:paraId="2FADE648" w14:textId="77777777" w:rsidR="00AC7962" w:rsidRPr="00063060" w:rsidRDefault="00AC7962" w:rsidP="00AC7962">
      <w:pPr>
        <w:pStyle w:val="Corpsdetexte"/>
        <w:rPr>
          <w:sz w:val="20"/>
          <w:szCs w:val="20"/>
        </w:rPr>
      </w:pPr>
      <w:r w:rsidRPr="00063060">
        <w:rPr>
          <w:sz w:val="20"/>
          <w:szCs w:val="20"/>
        </w:rPr>
        <w:t>Dans les propriétés occupées, bâties ou non, l’adjudicataire ne peut, du fait de ses travaux, ni porter entrave ni créer un danger de quelque nature que ce soit à cette occupation.  Il est tenu de prendre, à ses frais, toutes les mesures nécessaires à cette fin.</w:t>
      </w:r>
    </w:p>
    <w:p w14:paraId="3D682A94" w14:textId="77777777" w:rsidR="00AC7962" w:rsidRPr="00063060" w:rsidRDefault="00AC7962" w:rsidP="00AC7962">
      <w:pPr>
        <w:pStyle w:val="Corpsdetexte"/>
        <w:rPr>
          <w:sz w:val="20"/>
          <w:szCs w:val="20"/>
        </w:rPr>
      </w:pPr>
      <w:r w:rsidRPr="00063060">
        <w:rPr>
          <w:sz w:val="20"/>
          <w:szCs w:val="20"/>
        </w:rPr>
        <w:t>Pendant le délai de garantie, d’une durée de 2 ans, l'entrepreneur effectue à l'ouvrage, à mesure des besoins, tous les travaux et réparations nécessaires pour le remettre et le maintenir en bon état de fonctionnement.</w:t>
      </w:r>
    </w:p>
    <w:p w14:paraId="6036421C" w14:textId="77777777" w:rsidR="00AC7962" w:rsidRPr="00063060" w:rsidRDefault="00AC7962" w:rsidP="00AC7962">
      <w:pPr>
        <w:pStyle w:val="Corpsdetexte"/>
        <w:rPr>
          <w:sz w:val="20"/>
          <w:szCs w:val="20"/>
        </w:rPr>
      </w:pPr>
      <w:r w:rsidRPr="00063060">
        <w:rPr>
          <w:sz w:val="20"/>
          <w:szCs w:val="20"/>
        </w:rPr>
        <w:t>A partir de la réception provisoire et sans préjudice des dispositions du paragraphe 1er relatives à ses obligations pendant le délai de garantie, l'entrepreneur répond de la solidité de l'ouvrage et de la bonne exécution des travaux conformément aux articles 1792 et 2270 du Code civil.</w:t>
      </w:r>
    </w:p>
    <w:p w14:paraId="52EF6982" w14:textId="6F802286" w:rsidR="00AC7962" w:rsidRPr="00063060" w:rsidRDefault="00AC7962" w:rsidP="00AC7962">
      <w:pPr>
        <w:pStyle w:val="Corpsdetexte"/>
        <w:rPr>
          <w:sz w:val="20"/>
          <w:szCs w:val="20"/>
        </w:rPr>
      </w:pPr>
      <w:r w:rsidRPr="00063060">
        <w:rPr>
          <w:sz w:val="20"/>
          <w:szCs w:val="20"/>
        </w:rPr>
        <w:t>Toute infraction aux obligations incombant à l’adjudicataire durant la période de garantie fera l’objet d’un procès-verbal et de l’application des mesures d’offices, conformément à l’article 44 du RGE.</w:t>
      </w:r>
    </w:p>
    <w:p w14:paraId="45AF6F5A" w14:textId="6F865797" w:rsidR="00AC7962" w:rsidRPr="003C7311" w:rsidRDefault="00AC7962" w:rsidP="003C7311">
      <w:pPr>
        <w:pStyle w:val="Titre4"/>
      </w:pPr>
      <w:bookmarkStart w:id="125" w:name="_Toc177368072"/>
      <w:r>
        <w:t>Frais de réception</w:t>
      </w:r>
      <w:bookmarkEnd w:id="125"/>
    </w:p>
    <w:p w14:paraId="726FE6E7" w14:textId="0FDB1C5E" w:rsidR="00AC7962" w:rsidRPr="00063060" w:rsidRDefault="00182243" w:rsidP="00182243">
      <w:pPr>
        <w:pStyle w:val="Corpsdetexte"/>
        <w:rPr>
          <w:i/>
          <w:sz w:val="14"/>
          <w:szCs w:val="14"/>
        </w:rPr>
      </w:pPr>
      <w:r w:rsidRPr="00063060">
        <w:rPr>
          <w:sz w:val="20"/>
          <w:szCs w:val="20"/>
        </w:rPr>
        <w:t xml:space="preserve">Non applicable </w:t>
      </w:r>
    </w:p>
    <w:p w14:paraId="49FA0E39" w14:textId="77777777" w:rsidR="00AC7962" w:rsidRPr="00DA133D" w:rsidRDefault="00AC7962" w:rsidP="003C7311">
      <w:pPr>
        <w:pStyle w:val="Titre3"/>
        <w:rPr>
          <w:lang w:val="fr-BE"/>
        </w:rPr>
      </w:pPr>
      <w:bookmarkStart w:id="126" w:name="_Toc177368073"/>
      <w:r w:rsidRPr="310CEF14">
        <w:rPr>
          <w:lang w:val="fr-BE"/>
        </w:rPr>
        <w:t>Prix du marché en cas de retard d’exécution (art 94)</w:t>
      </w:r>
      <w:bookmarkEnd w:id="126"/>
    </w:p>
    <w:p w14:paraId="1900868A" w14:textId="77777777" w:rsidR="00AC7962" w:rsidRPr="00063060" w:rsidRDefault="00AC7962" w:rsidP="00AC7962">
      <w:pPr>
        <w:pStyle w:val="BTCbulletsCTB"/>
        <w:numPr>
          <w:ilvl w:val="0"/>
          <w:numId w:val="0"/>
        </w:numPr>
        <w:tabs>
          <w:tab w:val="clear" w:pos="360"/>
        </w:tabs>
        <w:rPr>
          <w:rFonts w:ascii="Georgia" w:eastAsia="Calibri" w:hAnsi="Georgia"/>
          <w:bCs w:val="0"/>
          <w:color w:val="585756"/>
          <w:szCs w:val="20"/>
          <w:lang w:val="fr-BE" w:eastAsia="en-US"/>
        </w:rPr>
      </w:pPr>
      <w:r w:rsidRPr="00063060">
        <w:rPr>
          <w:rFonts w:ascii="Georgia" w:eastAsia="Calibri" w:hAnsi="Georgia"/>
          <w:bCs w:val="0"/>
          <w:color w:val="585756"/>
          <w:szCs w:val="20"/>
          <w:lang w:val="fr-BE" w:eastAsia="en-US"/>
        </w:rPr>
        <w:t>Le prix des travaux effectués pendant une période de retard imputable à l'entrepreneur est calculé suivant celui des procédés ci-après qui se révèle le plus avantageux pour le pouvoir adjudicateur :</w:t>
      </w:r>
    </w:p>
    <w:p w14:paraId="443609D7" w14:textId="77777777" w:rsidR="00AC7962" w:rsidRPr="00063060" w:rsidRDefault="00AC7962" w:rsidP="00182243">
      <w:pPr>
        <w:pStyle w:val="BTCbulletsCTB"/>
        <w:numPr>
          <w:ilvl w:val="0"/>
          <w:numId w:val="87"/>
        </w:numPr>
        <w:tabs>
          <w:tab w:val="clear" w:pos="360"/>
        </w:tabs>
        <w:ind w:left="284" w:hanging="284"/>
        <w:rPr>
          <w:rFonts w:ascii="Georgia" w:eastAsia="Calibri" w:hAnsi="Georgia"/>
          <w:bCs w:val="0"/>
          <w:color w:val="585756"/>
          <w:szCs w:val="20"/>
          <w:lang w:val="fr-BE" w:eastAsia="en-US"/>
        </w:rPr>
      </w:pPr>
      <w:proofErr w:type="gramStart"/>
      <w:r w:rsidRPr="00063060">
        <w:rPr>
          <w:rFonts w:ascii="Georgia" w:eastAsia="Calibri" w:hAnsi="Georgia"/>
          <w:bCs w:val="0"/>
          <w:color w:val="585756"/>
          <w:szCs w:val="20"/>
          <w:lang w:val="fr-BE" w:eastAsia="en-US"/>
        </w:rPr>
        <w:t>soit</w:t>
      </w:r>
      <w:proofErr w:type="gramEnd"/>
      <w:r w:rsidRPr="00063060">
        <w:rPr>
          <w:rFonts w:ascii="Georgia" w:eastAsia="Calibri" w:hAnsi="Georgia"/>
          <w:bCs w:val="0"/>
          <w:color w:val="585756"/>
          <w:szCs w:val="20"/>
          <w:lang w:val="fr-BE" w:eastAsia="en-US"/>
        </w:rPr>
        <w:t xml:space="preserve"> en attribuant aux éléments constitutifs des prix prévus contractuellement pour la révision, les valeurs applicables pendant la période de retard considérée;   </w:t>
      </w:r>
    </w:p>
    <w:p w14:paraId="540320C7" w14:textId="77777777" w:rsidR="00AC7962" w:rsidRPr="00063060" w:rsidRDefault="00AC7962" w:rsidP="00182243">
      <w:pPr>
        <w:pStyle w:val="BTCbulletsCTB"/>
        <w:numPr>
          <w:ilvl w:val="0"/>
          <w:numId w:val="87"/>
        </w:numPr>
        <w:tabs>
          <w:tab w:val="clear" w:pos="360"/>
        </w:tabs>
        <w:ind w:left="284" w:hanging="284"/>
        <w:rPr>
          <w:rFonts w:ascii="Georgia" w:eastAsia="Calibri" w:hAnsi="Georgia"/>
          <w:bCs w:val="0"/>
          <w:color w:val="585756"/>
          <w:szCs w:val="20"/>
          <w:lang w:val="fr-BE" w:eastAsia="en-US"/>
        </w:rPr>
      </w:pPr>
      <w:proofErr w:type="gramStart"/>
      <w:r w:rsidRPr="00063060">
        <w:rPr>
          <w:rFonts w:ascii="Georgia" w:eastAsia="Calibri" w:hAnsi="Georgia"/>
          <w:bCs w:val="0"/>
          <w:color w:val="585756"/>
          <w:szCs w:val="20"/>
          <w:lang w:val="fr-BE" w:eastAsia="en-US"/>
        </w:rPr>
        <w:t>soit</w:t>
      </w:r>
      <w:proofErr w:type="gramEnd"/>
      <w:r w:rsidRPr="00063060">
        <w:rPr>
          <w:rFonts w:ascii="Georgia" w:eastAsia="Calibri" w:hAnsi="Georgia"/>
          <w:bCs w:val="0"/>
          <w:color w:val="585756"/>
          <w:szCs w:val="20"/>
          <w:lang w:val="fr-BE" w:eastAsia="en-US"/>
        </w:rPr>
        <w:t xml:space="preserve"> en attribuant à chacun de ces éléments, une valeur moyenne (E) établie de la façon suivante :</w:t>
      </w:r>
    </w:p>
    <w:p w14:paraId="73DE09A4" w14:textId="77777777" w:rsidR="00AC7962" w:rsidRPr="00063060" w:rsidRDefault="00AC7962" w:rsidP="00182243">
      <w:pPr>
        <w:autoSpaceDE w:val="0"/>
        <w:autoSpaceDN w:val="0"/>
        <w:adjustRightInd w:val="0"/>
        <w:rPr>
          <w:rFonts w:eastAsia="Times New Roman" w:cs="TTE1880318t00"/>
          <w:sz w:val="20"/>
          <w:szCs w:val="20"/>
          <w:lang w:val="es-PE" w:eastAsia="fr-BE"/>
        </w:rPr>
      </w:pPr>
      <w:r w:rsidRPr="00063060">
        <w:rPr>
          <w:rFonts w:eastAsia="Times New Roman" w:cs="TTE1880318t00"/>
          <w:sz w:val="20"/>
          <w:szCs w:val="20"/>
          <w:lang w:val="es-PE" w:eastAsia="fr-BE"/>
        </w:rPr>
        <w:t xml:space="preserve">E= </w:t>
      </w:r>
      <w:r w:rsidRPr="00063060">
        <w:rPr>
          <w:rFonts w:eastAsia="Times New Roman" w:cs="TTE23AE92Ct00"/>
          <w:sz w:val="20"/>
          <w:szCs w:val="20"/>
          <w:lang w:val="es-PE" w:eastAsia="fr-BE"/>
        </w:rPr>
        <w:t>_</w:t>
      </w:r>
      <w:r w:rsidRPr="00063060">
        <w:rPr>
          <w:rFonts w:eastAsia="Times New Roman" w:cs="TTE18E08E8t00"/>
          <w:sz w:val="20"/>
          <w:szCs w:val="20"/>
          <w:lang w:val="es-PE" w:eastAsia="fr-BE"/>
        </w:rPr>
        <w:t>e1 x</w:t>
      </w:r>
      <w:r w:rsidRPr="00063060">
        <w:rPr>
          <w:rFonts w:eastAsia="Times New Roman" w:cs="TTE23AE92Ct00"/>
          <w:sz w:val="20"/>
          <w:szCs w:val="20"/>
          <w:lang w:val="es-PE" w:eastAsia="fr-BE"/>
        </w:rPr>
        <w:t>_</w:t>
      </w:r>
      <w:r w:rsidRPr="00063060">
        <w:rPr>
          <w:rFonts w:eastAsia="Times New Roman" w:cs="TTE18E08E8t00"/>
          <w:sz w:val="20"/>
          <w:szCs w:val="20"/>
          <w:lang w:val="es-PE" w:eastAsia="fr-BE"/>
        </w:rPr>
        <w:t>t1</w:t>
      </w:r>
      <w:r w:rsidRPr="00063060">
        <w:rPr>
          <w:rFonts w:eastAsia="Times New Roman" w:cs="TTE23AE92Ct00"/>
          <w:sz w:val="20"/>
          <w:szCs w:val="20"/>
          <w:lang w:val="es-PE" w:eastAsia="fr-BE"/>
        </w:rPr>
        <w:t>_</w:t>
      </w:r>
      <w:r w:rsidRPr="00063060">
        <w:rPr>
          <w:rFonts w:eastAsia="Times New Roman" w:cs="TTE1880318t00"/>
          <w:sz w:val="20"/>
          <w:szCs w:val="20"/>
          <w:lang w:val="es-PE" w:eastAsia="fr-BE"/>
        </w:rPr>
        <w:t>+</w:t>
      </w:r>
      <w:r w:rsidRPr="00063060">
        <w:rPr>
          <w:rFonts w:eastAsia="Times New Roman" w:cs="TTE23AE92Ct00"/>
          <w:sz w:val="20"/>
          <w:szCs w:val="20"/>
          <w:lang w:val="es-PE" w:eastAsia="fr-BE"/>
        </w:rPr>
        <w:t>_</w:t>
      </w:r>
      <w:r w:rsidRPr="00063060">
        <w:rPr>
          <w:rFonts w:eastAsia="Times New Roman" w:cs="TTE1880318t00"/>
          <w:sz w:val="20"/>
          <w:szCs w:val="20"/>
          <w:lang w:val="es-PE" w:eastAsia="fr-BE"/>
        </w:rPr>
        <w:t>e2</w:t>
      </w:r>
      <w:r w:rsidRPr="00063060">
        <w:rPr>
          <w:rFonts w:eastAsia="Times New Roman" w:cs="TTE23AE92Ct00"/>
          <w:sz w:val="20"/>
          <w:szCs w:val="20"/>
          <w:lang w:val="es-PE" w:eastAsia="fr-BE"/>
        </w:rPr>
        <w:t>__</w:t>
      </w:r>
      <w:r w:rsidRPr="00063060">
        <w:rPr>
          <w:rFonts w:eastAsia="Times New Roman" w:cs="TTE1880318t00"/>
          <w:sz w:val="20"/>
          <w:szCs w:val="20"/>
          <w:lang w:val="es-PE" w:eastAsia="fr-BE"/>
        </w:rPr>
        <w:t>x</w:t>
      </w:r>
      <w:r w:rsidRPr="00063060">
        <w:rPr>
          <w:rFonts w:eastAsia="Times New Roman" w:cs="TTE23AE92Ct00"/>
          <w:sz w:val="20"/>
          <w:szCs w:val="20"/>
          <w:lang w:val="es-PE" w:eastAsia="fr-BE"/>
        </w:rPr>
        <w:t>__</w:t>
      </w:r>
      <w:r w:rsidRPr="00063060">
        <w:rPr>
          <w:rFonts w:eastAsia="Times New Roman" w:cs="TTE1880318t00"/>
          <w:sz w:val="20"/>
          <w:szCs w:val="20"/>
          <w:lang w:val="es-PE" w:eastAsia="fr-BE"/>
        </w:rPr>
        <w:t>t2</w:t>
      </w:r>
      <w:r w:rsidRPr="00063060">
        <w:rPr>
          <w:rFonts w:eastAsia="Times New Roman" w:cs="TTE23AE92Ct00"/>
          <w:sz w:val="20"/>
          <w:szCs w:val="20"/>
          <w:lang w:val="es-PE" w:eastAsia="fr-BE"/>
        </w:rPr>
        <w:t>_</w:t>
      </w:r>
      <w:r w:rsidRPr="00063060">
        <w:rPr>
          <w:rFonts w:eastAsia="Times New Roman" w:cs="TTE1880318t00"/>
          <w:sz w:val="20"/>
          <w:szCs w:val="20"/>
          <w:lang w:val="es-PE" w:eastAsia="fr-BE"/>
        </w:rPr>
        <w:t>+…+(en</w:t>
      </w:r>
      <w:r w:rsidRPr="00063060">
        <w:rPr>
          <w:rFonts w:eastAsia="Times New Roman" w:cs="TTE23AE92Ct00"/>
          <w:sz w:val="20"/>
          <w:szCs w:val="20"/>
          <w:lang w:val="es-PE" w:eastAsia="fr-BE"/>
        </w:rPr>
        <w:t>__</w:t>
      </w:r>
      <w:r w:rsidRPr="00063060">
        <w:rPr>
          <w:rFonts w:eastAsia="Times New Roman" w:cs="TTE1880318t00"/>
          <w:sz w:val="20"/>
          <w:szCs w:val="20"/>
          <w:lang w:val="es-PE" w:eastAsia="fr-BE"/>
        </w:rPr>
        <w:t>x</w:t>
      </w:r>
      <w:r w:rsidRPr="00063060">
        <w:rPr>
          <w:rFonts w:eastAsia="Times New Roman" w:cs="TTE23AE92Ct00"/>
          <w:sz w:val="20"/>
          <w:szCs w:val="20"/>
          <w:lang w:val="es-PE" w:eastAsia="fr-BE"/>
        </w:rPr>
        <w:t>__</w:t>
      </w:r>
      <w:proofErr w:type="spellStart"/>
      <w:r w:rsidRPr="00063060">
        <w:rPr>
          <w:rFonts w:eastAsia="Times New Roman" w:cs="TTE1880318t00"/>
          <w:sz w:val="20"/>
          <w:szCs w:val="20"/>
          <w:lang w:val="es-PE" w:eastAsia="fr-BE"/>
        </w:rPr>
        <w:t>tn</w:t>
      </w:r>
      <w:proofErr w:type="spellEnd"/>
      <w:r w:rsidRPr="00063060">
        <w:rPr>
          <w:rFonts w:eastAsia="Times New Roman" w:cs="TTE1880318t00"/>
          <w:sz w:val="20"/>
          <w:szCs w:val="20"/>
          <w:lang w:val="es-PE" w:eastAsia="fr-BE"/>
        </w:rPr>
        <w:t>)</w:t>
      </w:r>
    </w:p>
    <w:p w14:paraId="2824D8A2" w14:textId="77777777" w:rsidR="00AC7962" w:rsidRPr="00063060" w:rsidRDefault="00AC7962" w:rsidP="00182243">
      <w:pPr>
        <w:autoSpaceDE w:val="0"/>
        <w:autoSpaceDN w:val="0"/>
        <w:adjustRightInd w:val="0"/>
        <w:rPr>
          <w:rFonts w:eastAsia="Times New Roman" w:cs="TTE1880390t00"/>
          <w:sz w:val="20"/>
          <w:szCs w:val="20"/>
          <w:lang w:eastAsia="fr-BE"/>
        </w:rPr>
      </w:pPr>
      <w:proofErr w:type="gramStart"/>
      <w:r w:rsidRPr="00063060">
        <w:rPr>
          <w:rFonts w:eastAsia="Times New Roman" w:cs="TTE1880318t00"/>
          <w:sz w:val="20"/>
          <w:szCs w:val="20"/>
          <w:lang w:eastAsia="fr-BE"/>
        </w:rPr>
        <w:t>t</w:t>
      </w:r>
      <w:proofErr w:type="gramEnd"/>
      <w:r w:rsidRPr="00063060">
        <w:rPr>
          <w:rFonts w:eastAsia="Times New Roman" w:cs="TTE1880318t00"/>
          <w:sz w:val="20"/>
          <w:szCs w:val="20"/>
          <w:lang w:eastAsia="fr-BE"/>
        </w:rPr>
        <w:t>1+t2+…+</w:t>
      </w:r>
      <w:proofErr w:type="spellStart"/>
      <w:r w:rsidRPr="00063060">
        <w:rPr>
          <w:rFonts w:eastAsia="Times New Roman" w:cs="TTE1880318t00"/>
          <w:sz w:val="20"/>
          <w:szCs w:val="20"/>
          <w:lang w:eastAsia="fr-BE"/>
        </w:rPr>
        <w:t>tn</w:t>
      </w:r>
      <w:proofErr w:type="spellEnd"/>
    </w:p>
    <w:p w14:paraId="5CC780FD" w14:textId="77777777" w:rsidR="00AC7962" w:rsidRPr="00063060" w:rsidRDefault="00AC7962" w:rsidP="00AC7962">
      <w:pPr>
        <w:pStyle w:val="BTCbulletsCTB"/>
        <w:numPr>
          <w:ilvl w:val="0"/>
          <w:numId w:val="0"/>
        </w:numPr>
        <w:tabs>
          <w:tab w:val="clear" w:pos="360"/>
        </w:tabs>
        <w:rPr>
          <w:rFonts w:ascii="Georgia" w:eastAsia="Calibri" w:hAnsi="Georgia"/>
          <w:bCs w:val="0"/>
          <w:color w:val="585756"/>
          <w:szCs w:val="20"/>
          <w:lang w:val="fr-BE" w:eastAsia="en-US"/>
        </w:rPr>
      </w:pPr>
      <w:proofErr w:type="gramStart"/>
      <w:r w:rsidRPr="00063060">
        <w:rPr>
          <w:rFonts w:ascii="Georgia" w:eastAsia="Calibri" w:hAnsi="Georgia"/>
          <w:bCs w:val="0"/>
          <w:color w:val="585756"/>
          <w:szCs w:val="20"/>
          <w:lang w:val="fr-BE" w:eastAsia="en-US"/>
        </w:rPr>
        <w:t>dans</w:t>
      </w:r>
      <w:proofErr w:type="gramEnd"/>
      <w:r w:rsidRPr="00063060">
        <w:rPr>
          <w:rFonts w:ascii="Georgia" w:eastAsia="Calibri" w:hAnsi="Georgia"/>
          <w:bCs w:val="0"/>
          <w:color w:val="585756"/>
          <w:szCs w:val="20"/>
          <w:lang w:val="fr-BE" w:eastAsia="en-US"/>
        </w:rPr>
        <w:t xml:space="preserve"> laquelle :</w:t>
      </w:r>
    </w:p>
    <w:p w14:paraId="6CAC6371" w14:textId="77777777" w:rsidR="00AC7962" w:rsidRPr="00063060" w:rsidRDefault="00AC7962" w:rsidP="00AC7962">
      <w:pPr>
        <w:pStyle w:val="BTCbulletsCTB"/>
        <w:numPr>
          <w:ilvl w:val="0"/>
          <w:numId w:val="0"/>
        </w:numPr>
        <w:tabs>
          <w:tab w:val="clear" w:pos="360"/>
        </w:tabs>
        <w:rPr>
          <w:rFonts w:ascii="Georgia" w:eastAsia="Calibri" w:hAnsi="Georgia"/>
          <w:bCs w:val="0"/>
          <w:color w:val="585756"/>
          <w:szCs w:val="20"/>
          <w:lang w:val="fr-BE" w:eastAsia="en-US"/>
        </w:rPr>
      </w:pPr>
      <w:proofErr w:type="gramStart"/>
      <w:r w:rsidRPr="00063060">
        <w:rPr>
          <w:rFonts w:ascii="Georgia" w:eastAsia="Calibri" w:hAnsi="Georgia"/>
          <w:bCs w:val="0"/>
          <w:color w:val="585756"/>
          <w:szCs w:val="20"/>
          <w:lang w:val="fr-BE" w:eastAsia="en-US"/>
        </w:rPr>
        <w:t>e</w:t>
      </w:r>
      <w:proofErr w:type="gramEnd"/>
      <w:r w:rsidRPr="00063060">
        <w:rPr>
          <w:rFonts w:ascii="Georgia" w:eastAsia="Calibri" w:hAnsi="Georgia"/>
          <w:bCs w:val="0"/>
          <w:color w:val="585756"/>
          <w:szCs w:val="20"/>
          <w:lang w:val="fr-BE" w:eastAsia="en-US"/>
        </w:rPr>
        <w:t>1, e2,... en, représentent les valeurs successives de l'élément considéré pendant le délai contractuel, éventuellement prolongé dans la mesure où le retard n'est pas imputable à l'entrepreneur;</w:t>
      </w:r>
    </w:p>
    <w:p w14:paraId="2C6FD7B8" w14:textId="2A834F62" w:rsidR="00AC7962" w:rsidRPr="00063060" w:rsidRDefault="00AC7962" w:rsidP="00AC7962">
      <w:pPr>
        <w:pStyle w:val="BTCbulletsCTB"/>
        <w:numPr>
          <w:ilvl w:val="0"/>
          <w:numId w:val="0"/>
        </w:numPr>
        <w:tabs>
          <w:tab w:val="clear" w:pos="360"/>
        </w:tabs>
        <w:rPr>
          <w:rFonts w:ascii="Georgia" w:eastAsia="Calibri" w:hAnsi="Georgia"/>
          <w:bCs w:val="0"/>
          <w:color w:val="585756"/>
          <w:szCs w:val="20"/>
          <w:lang w:val="fr-BE" w:eastAsia="en-US"/>
        </w:rPr>
      </w:pPr>
      <w:proofErr w:type="gramStart"/>
      <w:r w:rsidRPr="00063060">
        <w:rPr>
          <w:rFonts w:ascii="Georgia" w:eastAsia="Calibri" w:hAnsi="Georgia"/>
          <w:bCs w:val="0"/>
          <w:color w:val="585756"/>
          <w:szCs w:val="20"/>
          <w:lang w:val="fr-BE" w:eastAsia="en-US"/>
        </w:rPr>
        <w:t>t</w:t>
      </w:r>
      <w:proofErr w:type="gramEnd"/>
      <w:r w:rsidRPr="00063060">
        <w:rPr>
          <w:rFonts w:ascii="Georgia" w:eastAsia="Calibri" w:hAnsi="Georgia"/>
          <w:bCs w:val="0"/>
          <w:color w:val="585756"/>
          <w:szCs w:val="20"/>
          <w:lang w:val="fr-BE" w:eastAsia="en-US"/>
        </w:rPr>
        <w:t xml:space="preserve">1, t2,... </w:t>
      </w:r>
      <w:proofErr w:type="spellStart"/>
      <w:r w:rsidRPr="00063060">
        <w:rPr>
          <w:rFonts w:ascii="Georgia" w:eastAsia="Calibri" w:hAnsi="Georgia"/>
          <w:bCs w:val="0"/>
          <w:color w:val="585756"/>
          <w:szCs w:val="20"/>
          <w:lang w:val="fr-BE" w:eastAsia="en-US"/>
        </w:rPr>
        <w:t>tn</w:t>
      </w:r>
      <w:proofErr w:type="spellEnd"/>
      <w:r w:rsidRPr="00063060">
        <w:rPr>
          <w:rFonts w:ascii="Georgia" w:eastAsia="Calibri" w:hAnsi="Georgia"/>
          <w:bCs w:val="0"/>
          <w:color w:val="585756"/>
          <w:szCs w:val="20"/>
          <w:lang w:val="fr-BE" w:eastAsia="en-US"/>
        </w:rPr>
        <w:t xml:space="preserve">, représentent les temps d'application correspondants de ces valeurs, exprimés en </w:t>
      </w:r>
      <w:r w:rsidR="00063060" w:rsidRPr="00063060">
        <w:rPr>
          <w:rFonts w:ascii="Georgia" w:eastAsia="Calibri" w:hAnsi="Georgia"/>
          <w:bCs w:val="0"/>
          <w:color w:val="585756"/>
          <w:szCs w:val="20"/>
          <w:lang w:val="fr-BE" w:eastAsia="en-US"/>
        </w:rPr>
        <w:t>moins</w:t>
      </w:r>
      <w:r w:rsidRPr="00063060">
        <w:rPr>
          <w:rFonts w:ascii="Georgia" w:eastAsia="Calibri" w:hAnsi="Georgia"/>
          <w:bCs w:val="0"/>
          <w:color w:val="585756"/>
          <w:szCs w:val="20"/>
          <w:lang w:val="fr-BE" w:eastAsia="en-US"/>
        </w:rPr>
        <w:t xml:space="preserve"> de trente jours, chaque fraction du mois étant négligée et les temps de suspension de l'exécution du marché n'étant pas pris en considération.</w:t>
      </w:r>
    </w:p>
    <w:p w14:paraId="54D3F3FD" w14:textId="67468BCC" w:rsidR="00AC7962" w:rsidRPr="00182243" w:rsidRDefault="00AC7962" w:rsidP="00182243">
      <w:pPr>
        <w:pStyle w:val="BTCbulletsCTB"/>
        <w:numPr>
          <w:ilvl w:val="0"/>
          <w:numId w:val="0"/>
        </w:numPr>
        <w:tabs>
          <w:tab w:val="clear" w:pos="360"/>
        </w:tabs>
        <w:rPr>
          <w:rFonts w:ascii="Georgia" w:eastAsia="Calibri" w:hAnsi="Georgia"/>
          <w:bCs w:val="0"/>
          <w:color w:val="585756"/>
          <w:sz w:val="21"/>
          <w:szCs w:val="22"/>
          <w:lang w:val="fr-BE" w:eastAsia="en-US"/>
        </w:rPr>
      </w:pPr>
      <w:r w:rsidRPr="00063060">
        <w:rPr>
          <w:rFonts w:ascii="Georgia" w:eastAsia="Calibri" w:hAnsi="Georgia"/>
          <w:bCs w:val="0"/>
          <w:color w:val="585756"/>
          <w:szCs w:val="20"/>
          <w:lang w:val="fr-BE" w:eastAsia="en-US"/>
        </w:rPr>
        <w:t>La valeur de E est calculée jusqu'à la deuxième décimale.</w:t>
      </w:r>
    </w:p>
    <w:p w14:paraId="6244256C" w14:textId="77777777" w:rsidR="00AC7962" w:rsidRPr="00DA133D" w:rsidRDefault="00AC7962" w:rsidP="00542EF2">
      <w:pPr>
        <w:pStyle w:val="Titre3"/>
        <w:rPr>
          <w:lang w:val="fr-BE"/>
        </w:rPr>
      </w:pPr>
      <w:bookmarkStart w:id="127" w:name="_Toc177368074"/>
      <w:r w:rsidRPr="310CEF14">
        <w:rPr>
          <w:lang w:val="fr-BE"/>
        </w:rPr>
        <w:t>Conditions générales de paiement des travaux (art. 66 es et 95)</w:t>
      </w:r>
      <w:bookmarkEnd w:id="127"/>
    </w:p>
    <w:p w14:paraId="6B5C8B61" w14:textId="77777777" w:rsidR="00AC7962" w:rsidRPr="00063060" w:rsidRDefault="00AC7962" w:rsidP="003C7311">
      <w:pPr>
        <w:pStyle w:val="BTCtextCTB"/>
        <w:numPr>
          <w:ilvl w:val="0"/>
          <w:numId w:val="0"/>
        </w:numPr>
        <w:rPr>
          <w:rFonts w:ascii="Georgia" w:eastAsia="Calibri" w:hAnsi="Georgia"/>
          <w:color w:val="585756"/>
          <w:sz w:val="18"/>
          <w:szCs w:val="18"/>
        </w:rPr>
      </w:pPr>
      <w:r w:rsidRPr="00063060">
        <w:rPr>
          <w:rFonts w:ascii="Georgia" w:eastAsia="Calibri" w:hAnsi="Georgia"/>
          <w:color w:val="585756"/>
          <w:sz w:val="18"/>
          <w:szCs w:val="18"/>
        </w:rPr>
        <w:t>Le paiement interviendra au plus tard 30 jours après introduction et acceptation de la facture.</w:t>
      </w:r>
    </w:p>
    <w:p w14:paraId="024A85FA" w14:textId="75909436" w:rsidR="00182243" w:rsidRPr="00063060" w:rsidRDefault="00182243" w:rsidP="003C7311">
      <w:pPr>
        <w:pStyle w:val="BTCtextCTB"/>
        <w:numPr>
          <w:ilvl w:val="0"/>
          <w:numId w:val="0"/>
        </w:numPr>
        <w:rPr>
          <w:rFonts w:ascii="Georgia" w:eastAsia="Calibri" w:hAnsi="Georgia"/>
          <w:color w:val="585756"/>
          <w:sz w:val="20"/>
        </w:rPr>
      </w:pPr>
      <w:r w:rsidRPr="00063060">
        <w:rPr>
          <w:rFonts w:ascii="Georgia" w:eastAsia="Calibri" w:hAnsi="Georgia"/>
          <w:color w:val="585756"/>
          <w:sz w:val="18"/>
          <w:szCs w:val="18"/>
        </w:rPr>
        <w:t xml:space="preserve">L’adjudicataire envoie les factures (en un seul exemplaire) et le procès-verbal de réception provisoire (le cas échéant les PV de réception provisoire partielle) du </w:t>
      </w:r>
      <w:r w:rsidR="00063060" w:rsidRPr="00063060">
        <w:rPr>
          <w:rFonts w:ascii="Georgia" w:eastAsia="Calibri" w:hAnsi="Georgia"/>
          <w:color w:val="585756"/>
          <w:sz w:val="18"/>
          <w:szCs w:val="18"/>
        </w:rPr>
        <w:t>marché</w:t>
      </w:r>
      <w:r w:rsidRPr="00063060">
        <w:rPr>
          <w:rFonts w:ascii="Georgia" w:eastAsia="Calibri" w:hAnsi="Georgia"/>
          <w:color w:val="585756"/>
          <w:sz w:val="18"/>
          <w:szCs w:val="18"/>
        </w:rPr>
        <w:t xml:space="preserve"> (exemplaire original) à l’adresse suivante </w:t>
      </w:r>
      <w:r w:rsidRPr="00063060">
        <w:rPr>
          <w:rFonts w:ascii="Georgia" w:eastAsia="Calibri" w:hAnsi="Georgia"/>
          <w:color w:val="585756"/>
          <w:sz w:val="20"/>
        </w:rPr>
        <w:t xml:space="preserve">: </w:t>
      </w:r>
    </w:p>
    <w:p w14:paraId="7E364F21" w14:textId="266B1DBA" w:rsidR="00063060" w:rsidRPr="00063060" w:rsidRDefault="00063060" w:rsidP="00063060">
      <w:pPr>
        <w:pStyle w:val="BTCtextCTB"/>
        <w:numPr>
          <w:ilvl w:val="0"/>
          <w:numId w:val="0"/>
        </w:numPr>
        <w:ind w:right="5242"/>
        <w:jc w:val="left"/>
        <w:rPr>
          <w:rFonts w:ascii="Georgia" w:eastAsia="Calibri" w:hAnsi="Georgia"/>
          <w:color w:val="585756"/>
          <w:sz w:val="18"/>
          <w:szCs w:val="18"/>
        </w:rPr>
      </w:pPr>
      <w:r w:rsidRPr="00063060">
        <w:rPr>
          <w:rFonts w:ascii="Georgia" w:eastAsia="Calibri" w:hAnsi="Georgia"/>
          <w:color w:val="585756"/>
          <w:sz w:val="18"/>
          <w:szCs w:val="18"/>
        </w:rPr>
        <w:t xml:space="preserve">N° </w:t>
      </w:r>
      <w:r w:rsidR="00182243" w:rsidRPr="00063060">
        <w:rPr>
          <w:rFonts w:ascii="Georgia" w:eastAsia="Calibri" w:hAnsi="Georgia"/>
          <w:color w:val="585756"/>
          <w:sz w:val="18"/>
          <w:szCs w:val="18"/>
        </w:rPr>
        <w:t xml:space="preserve">64, Avenue </w:t>
      </w:r>
      <w:proofErr w:type="spellStart"/>
      <w:r w:rsidR="00182243" w:rsidRPr="00063060">
        <w:rPr>
          <w:rFonts w:ascii="Georgia" w:eastAsia="Calibri" w:hAnsi="Georgia"/>
          <w:color w:val="585756"/>
          <w:sz w:val="18"/>
          <w:szCs w:val="18"/>
        </w:rPr>
        <w:t>Lusambo</w:t>
      </w:r>
      <w:proofErr w:type="spellEnd"/>
      <w:r w:rsidR="00182243" w:rsidRPr="00063060">
        <w:rPr>
          <w:rFonts w:ascii="Georgia" w:eastAsia="Calibri" w:hAnsi="Georgia"/>
          <w:color w:val="585756"/>
          <w:sz w:val="18"/>
          <w:szCs w:val="18"/>
        </w:rPr>
        <w:t xml:space="preserve"> (</w:t>
      </w:r>
      <w:proofErr w:type="spellStart"/>
      <w:r w:rsidR="00182243" w:rsidRPr="00063060">
        <w:rPr>
          <w:rFonts w:ascii="Georgia" w:eastAsia="Calibri" w:hAnsi="Georgia"/>
          <w:color w:val="585756"/>
          <w:sz w:val="18"/>
          <w:szCs w:val="18"/>
        </w:rPr>
        <w:t>Fatshi</w:t>
      </w:r>
      <w:proofErr w:type="spellEnd"/>
      <w:r w:rsidR="00182243" w:rsidRPr="00063060">
        <w:rPr>
          <w:rFonts w:ascii="Georgia" w:eastAsia="Calibri" w:hAnsi="Georgia"/>
          <w:color w:val="585756"/>
          <w:sz w:val="18"/>
          <w:szCs w:val="18"/>
        </w:rPr>
        <w:t xml:space="preserve">) ; </w:t>
      </w:r>
    </w:p>
    <w:p w14:paraId="3A03B700" w14:textId="64371AF4" w:rsidR="00063060" w:rsidRPr="00063060" w:rsidRDefault="00182243" w:rsidP="00063060">
      <w:pPr>
        <w:pStyle w:val="BTCtextCTB"/>
        <w:numPr>
          <w:ilvl w:val="0"/>
          <w:numId w:val="0"/>
        </w:numPr>
        <w:ind w:right="5242"/>
        <w:jc w:val="left"/>
        <w:rPr>
          <w:rFonts w:ascii="Georgia" w:eastAsia="Calibri" w:hAnsi="Georgia"/>
          <w:color w:val="585756"/>
          <w:sz w:val="18"/>
          <w:szCs w:val="18"/>
        </w:rPr>
      </w:pPr>
      <w:r w:rsidRPr="00063060">
        <w:rPr>
          <w:rFonts w:ascii="Georgia" w:eastAsia="Calibri" w:hAnsi="Georgia"/>
          <w:color w:val="585756"/>
          <w:sz w:val="18"/>
          <w:szCs w:val="18"/>
        </w:rPr>
        <w:t>Q/</w:t>
      </w:r>
      <w:proofErr w:type="spellStart"/>
      <w:r w:rsidRPr="00063060">
        <w:rPr>
          <w:rFonts w:ascii="Georgia" w:eastAsia="Calibri" w:hAnsi="Georgia"/>
          <w:color w:val="585756"/>
          <w:sz w:val="18"/>
          <w:szCs w:val="18"/>
        </w:rPr>
        <w:t>Bimpe</w:t>
      </w:r>
      <w:proofErr w:type="spellEnd"/>
      <w:r w:rsidRPr="00063060">
        <w:rPr>
          <w:rFonts w:ascii="Georgia" w:eastAsia="Calibri" w:hAnsi="Georgia"/>
          <w:color w:val="585756"/>
          <w:sz w:val="18"/>
          <w:szCs w:val="18"/>
        </w:rPr>
        <w:t>, C./</w:t>
      </w:r>
      <w:proofErr w:type="spellStart"/>
      <w:r w:rsidRPr="00063060">
        <w:rPr>
          <w:rFonts w:ascii="Georgia" w:eastAsia="Calibri" w:hAnsi="Georgia"/>
          <w:color w:val="585756"/>
          <w:sz w:val="18"/>
          <w:szCs w:val="18"/>
        </w:rPr>
        <w:t>Kanshi</w:t>
      </w:r>
      <w:proofErr w:type="spellEnd"/>
      <w:r w:rsidRPr="00063060">
        <w:rPr>
          <w:rFonts w:ascii="Georgia" w:eastAsia="Calibri" w:hAnsi="Georgia"/>
          <w:color w:val="585756"/>
          <w:sz w:val="18"/>
          <w:szCs w:val="18"/>
        </w:rPr>
        <w:t xml:space="preserve">, Mbujimayi </w:t>
      </w:r>
      <w:proofErr w:type="spellStart"/>
      <w:r w:rsidRPr="00063060">
        <w:rPr>
          <w:rFonts w:ascii="Georgia" w:eastAsia="Calibri" w:hAnsi="Georgia"/>
          <w:color w:val="585756"/>
          <w:sz w:val="18"/>
          <w:szCs w:val="18"/>
        </w:rPr>
        <w:t>R.</w:t>
      </w:r>
      <w:proofErr w:type="gramStart"/>
      <w:r w:rsidRPr="00063060">
        <w:rPr>
          <w:rFonts w:ascii="Georgia" w:eastAsia="Calibri" w:hAnsi="Georgia"/>
          <w:color w:val="585756"/>
          <w:sz w:val="18"/>
          <w:szCs w:val="18"/>
        </w:rPr>
        <w:t>D.Congo</w:t>
      </w:r>
      <w:proofErr w:type="spellEnd"/>
      <w:proofErr w:type="gramEnd"/>
      <w:r w:rsidRPr="00063060">
        <w:rPr>
          <w:rFonts w:ascii="Georgia" w:eastAsia="Calibri" w:hAnsi="Georgia"/>
          <w:color w:val="585756"/>
          <w:sz w:val="18"/>
          <w:szCs w:val="18"/>
        </w:rPr>
        <w:t xml:space="preserve">,  </w:t>
      </w:r>
    </w:p>
    <w:p w14:paraId="7A016A49" w14:textId="60D31697" w:rsidR="00063060" w:rsidRPr="00063060" w:rsidRDefault="00182243" w:rsidP="00063060">
      <w:pPr>
        <w:pStyle w:val="BTCtextCTB"/>
        <w:numPr>
          <w:ilvl w:val="0"/>
          <w:numId w:val="0"/>
        </w:numPr>
        <w:ind w:right="5242"/>
        <w:jc w:val="left"/>
        <w:rPr>
          <w:rFonts w:ascii="Georgia" w:eastAsia="Calibri" w:hAnsi="Georgia"/>
          <w:color w:val="585756"/>
          <w:sz w:val="18"/>
          <w:szCs w:val="18"/>
        </w:rPr>
      </w:pPr>
      <w:proofErr w:type="spellStart"/>
      <w:r w:rsidRPr="00063060">
        <w:rPr>
          <w:rFonts w:ascii="Georgia" w:eastAsia="Calibri" w:hAnsi="Georgia"/>
          <w:color w:val="585756"/>
          <w:sz w:val="18"/>
          <w:szCs w:val="18"/>
        </w:rPr>
        <w:t>Enabel</w:t>
      </w:r>
      <w:proofErr w:type="spellEnd"/>
      <w:r w:rsidRPr="00063060">
        <w:rPr>
          <w:rFonts w:ascii="Georgia" w:eastAsia="Calibri" w:hAnsi="Georgia"/>
          <w:color w:val="585756"/>
          <w:sz w:val="18"/>
          <w:szCs w:val="18"/>
        </w:rPr>
        <w:t xml:space="preserve">-Coordination </w:t>
      </w:r>
      <w:r w:rsidR="00063060" w:rsidRPr="00063060">
        <w:rPr>
          <w:rFonts w:ascii="Georgia" w:eastAsia="Calibri" w:hAnsi="Georgia"/>
          <w:color w:val="585756"/>
          <w:sz w:val="18"/>
          <w:szCs w:val="18"/>
        </w:rPr>
        <w:t xml:space="preserve">du </w:t>
      </w:r>
      <w:proofErr w:type="spellStart"/>
      <w:r w:rsidRPr="00063060">
        <w:rPr>
          <w:rFonts w:ascii="Georgia" w:eastAsia="Calibri" w:hAnsi="Georgia"/>
          <w:color w:val="585756"/>
          <w:sz w:val="18"/>
          <w:szCs w:val="18"/>
        </w:rPr>
        <w:t>Kasai</w:t>
      </w:r>
      <w:proofErr w:type="spellEnd"/>
      <w:r w:rsidRPr="00063060">
        <w:rPr>
          <w:rFonts w:ascii="Georgia" w:eastAsia="Calibri" w:hAnsi="Georgia"/>
          <w:color w:val="585756"/>
          <w:sz w:val="18"/>
          <w:szCs w:val="18"/>
        </w:rPr>
        <w:t xml:space="preserve"> Oriental, </w:t>
      </w:r>
      <w:proofErr w:type="spellStart"/>
      <w:r w:rsidRPr="00063060">
        <w:rPr>
          <w:rFonts w:ascii="Georgia" w:eastAsia="Calibri" w:hAnsi="Georgia"/>
          <w:color w:val="585756"/>
          <w:sz w:val="18"/>
          <w:szCs w:val="18"/>
        </w:rPr>
        <w:t>Lomami</w:t>
      </w:r>
      <w:proofErr w:type="spellEnd"/>
      <w:r w:rsidRPr="00063060">
        <w:rPr>
          <w:rFonts w:ascii="Georgia" w:eastAsia="Calibri" w:hAnsi="Georgia"/>
          <w:color w:val="585756"/>
          <w:sz w:val="18"/>
          <w:szCs w:val="18"/>
        </w:rPr>
        <w:t xml:space="preserve"> et Sankuru, </w:t>
      </w:r>
    </w:p>
    <w:p w14:paraId="51366043" w14:textId="34CB657E" w:rsidR="00182243" w:rsidRPr="00063060" w:rsidRDefault="00182243" w:rsidP="00313FC9">
      <w:pPr>
        <w:pStyle w:val="BTCtextCTB"/>
        <w:numPr>
          <w:ilvl w:val="0"/>
          <w:numId w:val="0"/>
        </w:numPr>
        <w:ind w:right="706"/>
        <w:jc w:val="left"/>
        <w:rPr>
          <w:rFonts w:ascii="Georgia" w:eastAsia="Calibri" w:hAnsi="Georgia"/>
          <w:color w:val="585756"/>
          <w:sz w:val="20"/>
        </w:rPr>
      </w:pPr>
      <w:r w:rsidRPr="00063060">
        <w:rPr>
          <w:rFonts w:ascii="Georgia" w:eastAsia="Calibri" w:hAnsi="Georgia"/>
          <w:b/>
          <w:bCs/>
          <w:color w:val="585756"/>
          <w:sz w:val="20"/>
        </w:rPr>
        <w:t>M. DODO DAN GADO Moussa</w:t>
      </w:r>
      <w:r w:rsidRPr="00063060">
        <w:rPr>
          <w:rFonts w:ascii="Georgia" w:eastAsia="Calibri" w:hAnsi="Georgia"/>
          <w:color w:val="585756"/>
          <w:sz w:val="20"/>
        </w:rPr>
        <w:t xml:space="preserve">, </w:t>
      </w:r>
      <w:r w:rsidRPr="00063060">
        <w:rPr>
          <w:rFonts w:ascii="Georgia" w:eastAsia="Calibri" w:hAnsi="Georgia"/>
          <w:color w:val="585756"/>
          <w:sz w:val="16"/>
          <w:szCs w:val="16"/>
        </w:rPr>
        <w:t>Responsable Administratif et Financier</w:t>
      </w:r>
      <w:r w:rsidR="00D30201" w:rsidRPr="00063060">
        <w:rPr>
          <w:rFonts w:ascii="Georgia" w:eastAsia="Calibri" w:hAnsi="Georgia"/>
          <w:color w:val="585756"/>
          <w:sz w:val="16"/>
          <w:szCs w:val="16"/>
        </w:rPr>
        <w:t xml:space="preserve"> KORLOMSAM</w:t>
      </w:r>
      <w:r w:rsidRPr="00063060">
        <w:rPr>
          <w:rFonts w:ascii="Georgia" w:eastAsia="Calibri" w:hAnsi="Georgia"/>
          <w:color w:val="585756"/>
          <w:sz w:val="16"/>
          <w:szCs w:val="16"/>
        </w:rPr>
        <w:t>.</w:t>
      </w:r>
    </w:p>
    <w:p w14:paraId="2B76A9E7" w14:textId="77777777" w:rsidR="00D30201" w:rsidRPr="00063060" w:rsidRDefault="00AC7962" w:rsidP="003C7311">
      <w:pPr>
        <w:pStyle w:val="BTCtextCTB"/>
        <w:numPr>
          <w:ilvl w:val="0"/>
          <w:numId w:val="0"/>
        </w:numPr>
        <w:rPr>
          <w:rFonts w:ascii="Georgia" w:eastAsia="Calibri" w:hAnsi="Georgia"/>
          <w:color w:val="585756"/>
          <w:sz w:val="20"/>
        </w:rPr>
      </w:pPr>
      <w:r w:rsidRPr="00063060">
        <w:rPr>
          <w:rFonts w:ascii="Georgia" w:eastAsia="Calibri" w:hAnsi="Georgia"/>
          <w:color w:val="585756"/>
          <w:sz w:val="20"/>
        </w:rPr>
        <w:t xml:space="preserve">La facture contient le détail complet des travaux qui justifient le paiement. La facture est signée et datée, et porte la mention « certifié sincère et véritable et arrêté à la somme totale de € ……… (montant en toutes lettres) », ainsi que la référence </w:t>
      </w:r>
      <w:r w:rsidR="00D30201" w:rsidRPr="00063060">
        <w:rPr>
          <w:rFonts w:ascii="Georgia" w:eastAsia="Calibri" w:hAnsi="Georgia"/>
          <w:color w:val="585756"/>
          <w:sz w:val="20"/>
        </w:rPr>
        <w:t>COD20006-10116</w:t>
      </w:r>
      <w:r w:rsidRPr="00063060">
        <w:rPr>
          <w:rFonts w:ascii="Georgia" w:eastAsia="Calibri" w:hAnsi="Georgia"/>
          <w:color w:val="585756"/>
          <w:sz w:val="20"/>
        </w:rPr>
        <w:t xml:space="preserve">. </w:t>
      </w:r>
    </w:p>
    <w:p w14:paraId="585BFEB3" w14:textId="7EC01F1D" w:rsidR="00AC7962" w:rsidRPr="00063060" w:rsidRDefault="00AC7962" w:rsidP="003C7311">
      <w:pPr>
        <w:pStyle w:val="BTCtextCTB"/>
        <w:numPr>
          <w:ilvl w:val="0"/>
          <w:numId w:val="0"/>
        </w:numPr>
        <w:rPr>
          <w:rFonts w:ascii="Georgia" w:eastAsia="Calibri" w:hAnsi="Georgia"/>
          <w:color w:val="585756"/>
          <w:sz w:val="20"/>
        </w:rPr>
      </w:pPr>
      <w:r w:rsidRPr="00063060">
        <w:rPr>
          <w:rFonts w:ascii="Georgia" w:eastAsia="Calibri" w:hAnsi="Georgia"/>
          <w:color w:val="585756"/>
          <w:sz w:val="20"/>
        </w:rPr>
        <w:t>La facture qui ne porte pas cette référence ne pourra pas être payée.</w:t>
      </w:r>
    </w:p>
    <w:p w14:paraId="49C17DA6" w14:textId="364C7CA2" w:rsidR="00AC7962" w:rsidRPr="00063060" w:rsidRDefault="00AC7962" w:rsidP="00AC7962">
      <w:pPr>
        <w:spacing w:line="288" w:lineRule="auto"/>
        <w:jc w:val="both"/>
        <w:rPr>
          <w:rFonts w:cs="Arial"/>
          <w:sz w:val="20"/>
          <w:szCs w:val="20"/>
        </w:rPr>
      </w:pPr>
      <w:r w:rsidRPr="00063060">
        <w:rPr>
          <w:rFonts w:cs="Arial"/>
          <w:sz w:val="20"/>
          <w:szCs w:val="20"/>
        </w:rPr>
        <w:t>Le paiement se fait en acomptes de la manière suivante :</w:t>
      </w:r>
    </w:p>
    <w:p w14:paraId="158A190A" w14:textId="77777777" w:rsidR="00AC7962" w:rsidRPr="00063060" w:rsidRDefault="00AC7962" w:rsidP="00AC7962">
      <w:pPr>
        <w:spacing w:line="288" w:lineRule="auto"/>
        <w:jc w:val="both"/>
        <w:rPr>
          <w:rFonts w:cs="Arial"/>
          <w:sz w:val="20"/>
          <w:szCs w:val="20"/>
        </w:rPr>
      </w:pPr>
      <w:r w:rsidRPr="00063060">
        <w:rPr>
          <w:rFonts w:cs="Arial"/>
          <w:sz w:val="20"/>
          <w:szCs w:val="20"/>
        </w:rPr>
        <w:t>L'état d'avancement reprendra pour chaque poste :</w:t>
      </w:r>
    </w:p>
    <w:p w14:paraId="6DEF5D89" w14:textId="45A7C1C7" w:rsidR="00AC7962" w:rsidRPr="00063060" w:rsidRDefault="00AC7962" w:rsidP="0056541F">
      <w:pPr>
        <w:widowControl w:val="0"/>
        <w:numPr>
          <w:ilvl w:val="0"/>
          <w:numId w:val="20"/>
        </w:numPr>
        <w:suppressAutoHyphens/>
        <w:spacing w:after="0" w:line="240" w:lineRule="auto"/>
        <w:ind w:left="714" w:hanging="357"/>
        <w:jc w:val="both"/>
        <w:rPr>
          <w:rFonts w:cs="Arial"/>
          <w:sz w:val="20"/>
          <w:szCs w:val="20"/>
        </w:rPr>
      </w:pPr>
      <w:r w:rsidRPr="00063060">
        <w:rPr>
          <w:rFonts w:cs="Arial"/>
          <w:sz w:val="20"/>
          <w:szCs w:val="20"/>
        </w:rPr>
        <w:t>Les quantités totales à réaliser selon les mesures de départ</w:t>
      </w:r>
      <w:r w:rsidR="001C2919">
        <w:rPr>
          <w:rFonts w:cs="Arial"/>
          <w:sz w:val="20"/>
          <w:szCs w:val="20"/>
        </w:rPr>
        <w:t xml:space="preserve"> </w:t>
      </w:r>
      <w:r w:rsidRPr="00063060">
        <w:rPr>
          <w:rFonts w:cs="Arial"/>
          <w:sz w:val="20"/>
          <w:szCs w:val="20"/>
        </w:rPr>
        <w:t>;</w:t>
      </w:r>
    </w:p>
    <w:p w14:paraId="12E446DC" w14:textId="2214AA9C" w:rsidR="00AC7962" w:rsidRPr="00063060" w:rsidRDefault="001C2919" w:rsidP="0056541F">
      <w:pPr>
        <w:widowControl w:val="0"/>
        <w:numPr>
          <w:ilvl w:val="0"/>
          <w:numId w:val="20"/>
        </w:numPr>
        <w:suppressAutoHyphens/>
        <w:spacing w:after="0" w:line="240" w:lineRule="auto"/>
        <w:jc w:val="both"/>
        <w:rPr>
          <w:rFonts w:cs="Arial"/>
          <w:sz w:val="20"/>
          <w:szCs w:val="20"/>
        </w:rPr>
      </w:pPr>
      <w:r>
        <w:rPr>
          <w:rFonts w:cs="Arial"/>
          <w:sz w:val="20"/>
          <w:szCs w:val="20"/>
        </w:rPr>
        <w:t>L</w:t>
      </w:r>
      <w:r w:rsidR="00AC7962" w:rsidRPr="00063060">
        <w:rPr>
          <w:rFonts w:cs="Arial"/>
          <w:sz w:val="20"/>
          <w:szCs w:val="20"/>
        </w:rPr>
        <w:t>es quantités déjà réalisées et enregistrées dans l'état d'avancement du mois précédent</w:t>
      </w:r>
      <w:r>
        <w:rPr>
          <w:rFonts w:cs="Arial"/>
          <w:sz w:val="20"/>
          <w:szCs w:val="20"/>
        </w:rPr>
        <w:t xml:space="preserve"> </w:t>
      </w:r>
      <w:r w:rsidR="00AC7962" w:rsidRPr="00063060">
        <w:rPr>
          <w:rFonts w:cs="Arial"/>
          <w:sz w:val="20"/>
          <w:szCs w:val="20"/>
        </w:rPr>
        <w:t>;</w:t>
      </w:r>
    </w:p>
    <w:p w14:paraId="5A7F2396" w14:textId="7D7D2956" w:rsidR="00AC7962" w:rsidRPr="00063060" w:rsidRDefault="00AC7962" w:rsidP="0056541F">
      <w:pPr>
        <w:widowControl w:val="0"/>
        <w:numPr>
          <w:ilvl w:val="0"/>
          <w:numId w:val="20"/>
        </w:numPr>
        <w:suppressAutoHyphens/>
        <w:spacing w:after="0" w:line="240" w:lineRule="auto"/>
        <w:jc w:val="both"/>
        <w:rPr>
          <w:rFonts w:cs="Arial"/>
          <w:sz w:val="20"/>
          <w:szCs w:val="20"/>
        </w:rPr>
      </w:pPr>
      <w:r w:rsidRPr="00063060">
        <w:rPr>
          <w:rFonts w:cs="Arial"/>
          <w:sz w:val="20"/>
          <w:szCs w:val="20"/>
        </w:rPr>
        <w:t>Les quantités réalisées au cours du mois</w:t>
      </w:r>
      <w:r w:rsidR="001C2919">
        <w:rPr>
          <w:rFonts w:cs="Arial"/>
          <w:sz w:val="20"/>
          <w:szCs w:val="20"/>
        </w:rPr>
        <w:t xml:space="preserve"> </w:t>
      </w:r>
      <w:r w:rsidRPr="00063060">
        <w:rPr>
          <w:rFonts w:cs="Arial"/>
          <w:sz w:val="20"/>
          <w:szCs w:val="20"/>
        </w:rPr>
        <w:t>;</w:t>
      </w:r>
    </w:p>
    <w:p w14:paraId="5A851E23" w14:textId="48E4682C" w:rsidR="00AC7962" w:rsidRPr="00063060" w:rsidRDefault="00AC7962" w:rsidP="0056541F">
      <w:pPr>
        <w:widowControl w:val="0"/>
        <w:numPr>
          <w:ilvl w:val="0"/>
          <w:numId w:val="20"/>
        </w:numPr>
        <w:suppressAutoHyphens/>
        <w:spacing w:after="0" w:line="240" w:lineRule="auto"/>
        <w:jc w:val="both"/>
        <w:rPr>
          <w:rFonts w:cs="Arial"/>
          <w:sz w:val="20"/>
          <w:szCs w:val="20"/>
        </w:rPr>
      </w:pPr>
      <w:r w:rsidRPr="00063060">
        <w:rPr>
          <w:rFonts w:cs="Arial"/>
          <w:sz w:val="20"/>
          <w:szCs w:val="20"/>
        </w:rPr>
        <w:t>Les quantités totales réalisées en fin de mois</w:t>
      </w:r>
      <w:r w:rsidR="001C2919">
        <w:rPr>
          <w:rFonts w:cs="Arial"/>
          <w:sz w:val="20"/>
          <w:szCs w:val="20"/>
        </w:rPr>
        <w:t xml:space="preserve"> </w:t>
      </w:r>
      <w:r w:rsidRPr="00063060">
        <w:rPr>
          <w:rFonts w:cs="Arial"/>
          <w:sz w:val="20"/>
          <w:szCs w:val="20"/>
        </w:rPr>
        <w:t>;</w:t>
      </w:r>
    </w:p>
    <w:p w14:paraId="3FE20D17" w14:textId="5DB020BA" w:rsidR="00AC7962" w:rsidRPr="00063060" w:rsidRDefault="00AC7962" w:rsidP="0056541F">
      <w:pPr>
        <w:widowControl w:val="0"/>
        <w:numPr>
          <w:ilvl w:val="0"/>
          <w:numId w:val="20"/>
        </w:numPr>
        <w:suppressAutoHyphens/>
        <w:spacing w:after="0" w:line="240" w:lineRule="auto"/>
        <w:jc w:val="both"/>
        <w:rPr>
          <w:rFonts w:cs="Arial"/>
          <w:sz w:val="20"/>
          <w:szCs w:val="20"/>
        </w:rPr>
      </w:pPr>
      <w:r w:rsidRPr="00063060">
        <w:rPr>
          <w:rFonts w:cs="Arial"/>
          <w:sz w:val="20"/>
          <w:szCs w:val="20"/>
        </w:rPr>
        <w:t>Les prix unitaires de la commande</w:t>
      </w:r>
      <w:r w:rsidR="001C2919">
        <w:rPr>
          <w:rFonts w:cs="Arial"/>
          <w:sz w:val="20"/>
          <w:szCs w:val="20"/>
        </w:rPr>
        <w:t xml:space="preserve"> </w:t>
      </w:r>
      <w:r w:rsidRPr="00063060">
        <w:rPr>
          <w:rFonts w:cs="Arial"/>
          <w:sz w:val="20"/>
          <w:szCs w:val="20"/>
        </w:rPr>
        <w:t>;</w:t>
      </w:r>
    </w:p>
    <w:p w14:paraId="5E1D062B" w14:textId="77777777" w:rsidR="00AC7962" w:rsidRPr="00063060" w:rsidRDefault="00AC7962" w:rsidP="0056541F">
      <w:pPr>
        <w:widowControl w:val="0"/>
        <w:numPr>
          <w:ilvl w:val="0"/>
          <w:numId w:val="20"/>
        </w:numPr>
        <w:suppressAutoHyphens/>
        <w:spacing w:after="0" w:line="240" w:lineRule="auto"/>
        <w:jc w:val="both"/>
        <w:rPr>
          <w:rFonts w:cs="Arial"/>
          <w:kern w:val="18"/>
          <w:sz w:val="20"/>
          <w:szCs w:val="20"/>
        </w:rPr>
      </w:pPr>
      <w:r w:rsidRPr="00063060">
        <w:rPr>
          <w:rFonts w:cs="Arial"/>
          <w:sz w:val="20"/>
          <w:szCs w:val="20"/>
        </w:rPr>
        <w:t>Les prix totaux des quantités réalisées au cours du mois pour chaque poste ;</w:t>
      </w:r>
    </w:p>
    <w:p w14:paraId="1A827F28" w14:textId="77777777" w:rsidR="00AC7962" w:rsidRPr="001C2919" w:rsidRDefault="00AC7962" w:rsidP="0056541F">
      <w:pPr>
        <w:widowControl w:val="0"/>
        <w:numPr>
          <w:ilvl w:val="0"/>
          <w:numId w:val="20"/>
        </w:numPr>
        <w:suppressAutoHyphens/>
        <w:spacing w:after="0" w:line="240" w:lineRule="auto"/>
        <w:jc w:val="both"/>
        <w:rPr>
          <w:rFonts w:cs="Arial"/>
          <w:kern w:val="18"/>
          <w:sz w:val="20"/>
          <w:szCs w:val="20"/>
        </w:rPr>
      </w:pPr>
      <w:r w:rsidRPr="00063060">
        <w:rPr>
          <w:rFonts w:cs="Arial"/>
          <w:sz w:val="20"/>
          <w:szCs w:val="20"/>
        </w:rPr>
        <w:t>Le prix total de la facture du mois.</w:t>
      </w:r>
    </w:p>
    <w:p w14:paraId="562607DA" w14:textId="77777777" w:rsidR="001C2919" w:rsidRPr="00063060" w:rsidRDefault="001C2919" w:rsidP="001C2919">
      <w:pPr>
        <w:widowControl w:val="0"/>
        <w:suppressAutoHyphens/>
        <w:spacing w:after="0" w:line="240" w:lineRule="auto"/>
        <w:ind w:left="720"/>
        <w:jc w:val="both"/>
        <w:rPr>
          <w:rFonts w:cs="Arial"/>
          <w:kern w:val="18"/>
          <w:sz w:val="20"/>
          <w:szCs w:val="20"/>
        </w:rPr>
      </w:pPr>
    </w:p>
    <w:p w14:paraId="23E37837" w14:textId="77777777" w:rsidR="00AC7962" w:rsidRPr="00063060" w:rsidRDefault="00AC7962" w:rsidP="00AC7962">
      <w:pPr>
        <w:spacing w:line="288" w:lineRule="auto"/>
        <w:jc w:val="both"/>
        <w:rPr>
          <w:rFonts w:cs="Arial"/>
          <w:kern w:val="18"/>
          <w:sz w:val="20"/>
          <w:szCs w:val="20"/>
        </w:rPr>
      </w:pPr>
      <w:r w:rsidRPr="00063060">
        <w:rPr>
          <w:rFonts w:cs="Arial"/>
          <w:b/>
          <w:bCs/>
          <w:kern w:val="18"/>
          <w:sz w:val="20"/>
          <w:szCs w:val="20"/>
        </w:rPr>
        <w:t>Attention</w:t>
      </w:r>
      <w:r w:rsidRPr="00063060">
        <w:rPr>
          <w:rFonts w:cs="Arial"/>
          <w:kern w:val="18"/>
          <w:sz w:val="20"/>
          <w:szCs w:val="20"/>
        </w:rPr>
        <w:t xml:space="preserve"> : il est entendu qu’aucune avance ne peut être demandée et le paiement ne sera effectué que pour des prestations accomplies et acceptées. </w:t>
      </w:r>
    </w:p>
    <w:p w14:paraId="3537E214" w14:textId="5D9D7F43" w:rsidR="00AC7962" w:rsidRPr="00063060" w:rsidRDefault="00AC7962" w:rsidP="00AC7962">
      <w:pPr>
        <w:pStyle w:val="Corpsdetexte"/>
        <w:rPr>
          <w:b/>
          <w:bCs/>
          <w:sz w:val="20"/>
          <w:szCs w:val="20"/>
        </w:rPr>
      </w:pPr>
      <w:r w:rsidRPr="00063060">
        <w:rPr>
          <w:rFonts w:cs="Arial"/>
          <w:sz w:val="20"/>
          <w:szCs w:val="20"/>
        </w:rPr>
        <w:t>Le paiement s’effectue exclusivement par virement bancaire.</w:t>
      </w:r>
    </w:p>
    <w:p w14:paraId="3BE8EC23" w14:textId="77777777" w:rsidR="00AC7962" w:rsidRPr="00542EF2" w:rsidRDefault="00AC7962" w:rsidP="00542EF2">
      <w:pPr>
        <w:pStyle w:val="Titre3"/>
      </w:pPr>
      <w:bookmarkStart w:id="128" w:name="_Toc361393832"/>
      <w:bookmarkStart w:id="129" w:name="_Toc361408334"/>
      <w:bookmarkStart w:id="130" w:name="_Toc488309847"/>
      <w:bookmarkStart w:id="131" w:name="_Toc177368075"/>
      <w:proofErr w:type="spellStart"/>
      <w:r>
        <w:t>Litiges</w:t>
      </w:r>
      <w:proofErr w:type="spellEnd"/>
      <w:r>
        <w:t xml:space="preserve"> (art. 73)</w:t>
      </w:r>
      <w:bookmarkEnd w:id="128"/>
      <w:bookmarkEnd w:id="129"/>
      <w:bookmarkEnd w:id="130"/>
      <w:bookmarkEnd w:id="131"/>
    </w:p>
    <w:p w14:paraId="71B7D081" w14:textId="77777777" w:rsidR="00AC7962" w:rsidRPr="00704ECD" w:rsidRDefault="00AC7962" w:rsidP="00AC7962">
      <w:pPr>
        <w:pStyle w:val="Corpsdetexte"/>
        <w:rPr>
          <w:rFonts w:cs="Arial"/>
          <w:sz w:val="20"/>
          <w:szCs w:val="20"/>
        </w:rPr>
      </w:pPr>
      <w:r w:rsidRPr="00704ECD">
        <w:rPr>
          <w:rFonts w:cs="Arial"/>
          <w:sz w:val="20"/>
          <w:szCs w:val="20"/>
        </w:rPr>
        <w:t>Tous les litiges relatifs à l’exécution de ce marché sont exclusivement tranchés par les tribunaux compétents de l’arrondissement judiciaire de Bruxelles. La langue véhiculaire est le français ou le néerlandais.</w:t>
      </w:r>
    </w:p>
    <w:p w14:paraId="33C6E43E" w14:textId="77777777" w:rsidR="00AC7962" w:rsidRPr="00704ECD" w:rsidRDefault="00AC7962" w:rsidP="00AC7962">
      <w:pPr>
        <w:pStyle w:val="Corpsdetexte"/>
        <w:rPr>
          <w:rFonts w:cs="Arial"/>
          <w:sz w:val="20"/>
          <w:szCs w:val="20"/>
        </w:rPr>
      </w:pPr>
      <w:r w:rsidRPr="00704ECD">
        <w:rPr>
          <w:rFonts w:cs="Arial"/>
          <w:sz w:val="20"/>
          <w:szCs w:val="20"/>
        </w:rPr>
        <w:t>Le pouvoir adjudicateur n’est en aucun cas responsable des dommages causés à des personnes ou à des biens qui sont la conséquence directe ou indirecte des activités nécessaires à l’exécution de ce marché. L’adjudicataire garantit le pouvoir adjudicateur contre toute action en dommages et intérêts par des tiers à cet égard.</w:t>
      </w:r>
    </w:p>
    <w:p w14:paraId="702EF045" w14:textId="77777777" w:rsidR="00AC7962" w:rsidRPr="00704ECD" w:rsidRDefault="00AC7962" w:rsidP="00AC7962">
      <w:pPr>
        <w:pStyle w:val="Corpsdetexte"/>
        <w:rPr>
          <w:rFonts w:cs="Arial"/>
          <w:sz w:val="20"/>
          <w:szCs w:val="20"/>
        </w:rPr>
      </w:pPr>
      <w:r w:rsidRPr="00704ECD">
        <w:rPr>
          <w:rFonts w:cs="Arial"/>
          <w:sz w:val="20"/>
          <w:szCs w:val="20"/>
        </w:rPr>
        <w:t xml:space="preserve">En cas de « litige », c’est-à-dire d’action en justice, la correspondance devra (également) être envoyée à l’adresse suivante : </w:t>
      </w:r>
    </w:p>
    <w:p w14:paraId="53C4676C" w14:textId="146C8ABC" w:rsidR="00AC7962" w:rsidRPr="00D30201" w:rsidRDefault="00E87F61" w:rsidP="00D30201">
      <w:pPr>
        <w:pStyle w:val="Corpsdetexte"/>
        <w:spacing w:after="0"/>
        <w:rPr>
          <w:rFonts w:cs="Arial"/>
          <w:b/>
          <w:bCs/>
        </w:rPr>
      </w:pPr>
      <w:proofErr w:type="spellStart"/>
      <w:r w:rsidRPr="00D30201">
        <w:rPr>
          <w:rFonts w:cs="Arial"/>
          <w:b/>
          <w:bCs/>
        </w:rPr>
        <w:t>Enabel</w:t>
      </w:r>
      <w:proofErr w:type="spellEnd"/>
      <w:r w:rsidR="00AC7962" w:rsidRPr="00D30201">
        <w:rPr>
          <w:rFonts w:cs="Arial"/>
          <w:b/>
          <w:bCs/>
        </w:rPr>
        <w:t xml:space="preserve"> </w:t>
      </w:r>
      <w:proofErr w:type="spellStart"/>
      <w:r w:rsidR="00AC7962" w:rsidRPr="00D30201">
        <w:rPr>
          <w:rFonts w:cs="Arial"/>
          <w:b/>
          <w:bCs/>
        </w:rPr>
        <w:t>s.a.</w:t>
      </w:r>
      <w:proofErr w:type="spellEnd"/>
    </w:p>
    <w:p w14:paraId="30C08ADA" w14:textId="77777777" w:rsidR="00AC7962" w:rsidRPr="00D30201" w:rsidRDefault="00AC7962" w:rsidP="00D30201">
      <w:pPr>
        <w:pStyle w:val="Corpsdetexte"/>
        <w:spacing w:after="0"/>
        <w:rPr>
          <w:rFonts w:cs="Arial"/>
          <w:b/>
          <w:bCs/>
        </w:rPr>
      </w:pPr>
      <w:r w:rsidRPr="00D30201">
        <w:rPr>
          <w:rFonts w:cs="Arial"/>
          <w:b/>
          <w:bCs/>
        </w:rPr>
        <w:t>Cellule juridique du service Logistique et Achats (L&amp;A)</w:t>
      </w:r>
    </w:p>
    <w:p w14:paraId="659BA742" w14:textId="77777777" w:rsidR="00AC7962" w:rsidRPr="00D30201" w:rsidRDefault="00AC7962" w:rsidP="00D30201">
      <w:pPr>
        <w:pStyle w:val="Corpsdetexte"/>
        <w:spacing w:after="0"/>
        <w:rPr>
          <w:rFonts w:cs="Arial"/>
          <w:b/>
          <w:bCs/>
        </w:rPr>
      </w:pPr>
      <w:r w:rsidRPr="00D30201">
        <w:rPr>
          <w:rFonts w:cs="Arial"/>
          <w:b/>
          <w:bCs/>
        </w:rPr>
        <w:t>À l’attention de Mme Inge Janssens</w:t>
      </w:r>
    </w:p>
    <w:p w14:paraId="1F6C758E" w14:textId="77777777" w:rsidR="00AC7962" w:rsidRPr="00D30201" w:rsidRDefault="00AC7962" w:rsidP="00D30201">
      <w:pPr>
        <w:pStyle w:val="Corpsdetexte"/>
        <w:spacing w:after="0"/>
        <w:rPr>
          <w:rFonts w:cs="Arial"/>
          <w:b/>
          <w:bCs/>
        </w:rPr>
      </w:pPr>
      <w:proofErr w:type="gramStart"/>
      <w:r w:rsidRPr="00D30201">
        <w:rPr>
          <w:rFonts w:cs="Arial"/>
          <w:b/>
          <w:bCs/>
        </w:rPr>
        <w:t>rue</w:t>
      </w:r>
      <w:proofErr w:type="gramEnd"/>
      <w:r w:rsidRPr="00D30201">
        <w:rPr>
          <w:rFonts w:cs="Arial"/>
          <w:b/>
          <w:bCs/>
        </w:rPr>
        <w:t xml:space="preserve"> Haute 147</w:t>
      </w:r>
    </w:p>
    <w:p w14:paraId="1EE6959D" w14:textId="77777777" w:rsidR="00AC7962" w:rsidRPr="00D30201" w:rsidRDefault="00AC7962" w:rsidP="00D30201">
      <w:pPr>
        <w:pStyle w:val="Corpsdetexte"/>
        <w:spacing w:after="0"/>
        <w:rPr>
          <w:rFonts w:cs="Arial"/>
          <w:b/>
          <w:bCs/>
        </w:rPr>
      </w:pPr>
      <w:r w:rsidRPr="00D30201">
        <w:rPr>
          <w:rFonts w:cs="Arial"/>
          <w:b/>
          <w:bCs/>
        </w:rPr>
        <w:t>1000 Bruxelles</w:t>
      </w:r>
    </w:p>
    <w:p w14:paraId="0F067763" w14:textId="188405C1" w:rsidR="00AC7962" w:rsidRDefault="00EA1438" w:rsidP="00D30201">
      <w:pPr>
        <w:pStyle w:val="Corpsdetexte"/>
        <w:spacing w:after="0"/>
        <w:rPr>
          <w:rFonts w:cs="Arial"/>
          <w:b/>
          <w:bCs/>
        </w:rPr>
      </w:pPr>
      <w:r>
        <w:rPr>
          <w:rFonts w:cs="Arial"/>
          <w:b/>
          <w:bCs/>
        </w:rPr>
        <w:t>Belgique</w:t>
      </w:r>
    </w:p>
    <w:p w14:paraId="4F159DEF" w14:textId="1BDD7B15" w:rsidR="00EA1438" w:rsidRDefault="00EA1438">
      <w:pPr>
        <w:spacing w:after="0" w:line="240" w:lineRule="auto"/>
        <w:rPr>
          <w:rFonts w:cs="Arial"/>
          <w:b/>
          <w:bCs/>
        </w:rPr>
      </w:pPr>
      <w:r>
        <w:rPr>
          <w:rFonts w:cs="Arial"/>
          <w:b/>
          <w:bCs/>
        </w:rPr>
        <w:br w:type="page"/>
      </w:r>
    </w:p>
    <w:p w14:paraId="0EEFAEEB" w14:textId="527E851C" w:rsidR="00AC7962" w:rsidRDefault="00DA133D" w:rsidP="00DA133D">
      <w:pPr>
        <w:pStyle w:val="Titre1"/>
      </w:pPr>
      <w:bookmarkStart w:id="132" w:name="_Toc177368076"/>
      <w:bookmarkEnd w:id="77"/>
      <w:bookmarkEnd w:id="78"/>
      <w:bookmarkEnd w:id="79"/>
      <w:bookmarkEnd w:id="80"/>
      <w:r>
        <w:t>Spéci</w:t>
      </w:r>
      <w:r w:rsidR="00AC7962">
        <w:t xml:space="preserve">fications </w:t>
      </w:r>
      <w:r w:rsidR="00AC7962" w:rsidRPr="00DA133D">
        <w:t>techniques</w:t>
      </w:r>
      <w:bookmarkEnd w:id="132"/>
    </w:p>
    <w:p w14:paraId="38841435" w14:textId="77777777" w:rsidR="00265059" w:rsidRPr="00086B37" w:rsidRDefault="00265059" w:rsidP="00265059">
      <w:pPr>
        <w:suppressAutoHyphens/>
        <w:autoSpaceDN w:val="0"/>
        <w:spacing w:after="0" w:line="240" w:lineRule="auto"/>
        <w:jc w:val="both"/>
        <w:textAlignment w:val="baseline"/>
        <w:rPr>
          <w:rFonts w:ascii="Calibri" w:hAnsi="Calibri" w:cs="Calibri"/>
        </w:rPr>
      </w:pPr>
    </w:p>
    <w:p w14:paraId="3E07F9AA" w14:textId="77777777" w:rsidR="00265059" w:rsidRPr="00086B37" w:rsidRDefault="00265059" w:rsidP="00480B7A">
      <w:pPr>
        <w:shd w:val="clear" w:color="auto" w:fill="FFC000"/>
        <w:suppressAutoHyphens/>
        <w:autoSpaceDN w:val="0"/>
        <w:spacing w:after="0" w:line="240" w:lineRule="auto"/>
        <w:jc w:val="both"/>
        <w:textAlignment w:val="baseline"/>
        <w:rPr>
          <w:rFonts w:ascii="Calibri" w:hAnsi="Calibri" w:cs="Calibri"/>
          <w:b/>
          <w:sz w:val="24"/>
          <w:szCs w:val="24"/>
        </w:rPr>
      </w:pPr>
      <w:r w:rsidRPr="00086B37">
        <w:rPr>
          <w:rFonts w:ascii="Calibri" w:hAnsi="Calibri" w:cs="Calibri"/>
          <w:b/>
          <w:sz w:val="24"/>
          <w:szCs w:val="24"/>
        </w:rPr>
        <w:t>2. 1 PRESCRIPTIONS TECHNIQUES</w:t>
      </w:r>
    </w:p>
    <w:p w14:paraId="5301C260" w14:textId="77777777" w:rsidR="00265059" w:rsidRPr="00086B37" w:rsidRDefault="00265059" w:rsidP="00265059">
      <w:pPr>
        <w:suppressAutoHyphens/>
        <w:autoSpaceDN w:val="0"/>
        <w:spacing w:after="0" w:line="240" w:lineRule="auto"/>
        <w:ind w:left="-284"/>
        <w:jc w:val="both"/>
        <w:textAlignment w:val="baseline"/>
        <w:rPr>
          <w:rFonts w:ascii="Calibri" w:hAnsi="Calibri" w:cs="Calibri"/>
        </w:rPr>
      </w:pPr>
    </w:p>
    <w:p w14:paraId="058AD1FE" w14:textId="17A16C2F" w:rsidR="00265059" w:rsidRPr="00086B37" w:rsidRDefault="00265059" w:rsidP="00480B7A">
      <w:pPr>
        <w:shd w:val="clear" w:color="auto" w:fill="FFC000"/>
        <w:suppressAutoHyphens/>
        <w:autoSpaceDN w:val="0"/>
        <w:spacing w:after="0" w:line="240" w:lineRule="auto"/>
        <w:jc w:val="both"/>
        <w:textAlignment w:val="baseline"/>
        <w:rPr>
          <w:rFonts w:ascii="Calibri" w:hAnsi="Calibri" w:cs="Calibri"/>
          <w:b/>
          <w:sz w:val="24"/>
          <w:szCs w:val="24"/>
        </w:rPr>
      </w:pPr>
      <w:r w:rsidRPr="00086B37">
        <w:rPr>
          <w:rFonts w:ascii="Calibri" w:hAnsi="Calibri" w:cs="Calibri"/>
          <w:b/>
          <w:sz w:val="24"/>
          <w:szCs w:val="24"/>
        </w:rPr>
        <w:t>2. 1.1 LES TR</w:t>
      </w:r>
      <w:r>
        <w:rPr>
          <w:rFonts w:ascii="Calibri" w:hAnsi="Calibri" w:cs="Calibri"/>
          <w:b/>
          <w:sz w:val="24"/>
          <w:szCs w:val="24"/>
        </w:rPr>
        <w:t>A</w:t>
      </w:r>
      <w:r w:rsidRPr="00086B37">
        <w:rPr>
          <w:rFonts w:ascii="Calibri" w:hAnsi="Calibri" w:cs="Calibri"/>
          <w:b/>
          <w:sz w:val="24"/>
          <w:szCs w:val="24"/>
        </w:rPr>
        <w:t>VAUX A REALISER</w:t>
      </w:r>
    </w:p>
    <w:p w14:paraId="6FF633D9" w14:textId="77777777" w:rsidR="00F2375C" w:rsidRDefault="00F2375C" w:rsidP="00F2375C">
      <w:pPr>
        <w:spacing w:after="0" w:line="240" w:lineRule="auto"/>
        <w:jc w:val="both"/>
        <w:rPr>
          <w:rFonts w:ascii="Calibri" w:hAnsi="Calibri" w:cs="Calibri"/>
        </w:rPr>
      </w:pPr>
    </w:p>
    <w:p w14:paraId="724829AC" w14:textId="77777777" w:rsidR="00F2375C" w:rsidRDefault="00265059" w:rsidP="00F2375C">
      <w:pPr>
        <w:spacing w:after="0" w:line="240" w:lineRule="auto"/>
        <w:jc w:val="both"/>
        <w:rPr>
          <w:rFonts w:cs="Calibri"/>
          <w:lang w:val="fr-CD"/>
        </w:rPr>
      </w:pPr>
      <w:r w:rsidRPr="00F2375C">
        <w:rPr>
          <w:rFonts w:cs="Calibri"/>
          <w:lang w:val="fr-CD"/>
        </w:rPr>
        <w:t>Les dispositions reprises dans les prescriptions de charges techniques tiennent comptent des interventions pertinentes ci-après :</w:t>
      </w:r>
    </w:p>
    <w:p w14:paraId="4A4AADC2" w14:textId="532FF7F4" w:rsidR="00265059" w:rsidRPr="00F2375C" w:rsidRDefault="00265059" w:rsidP="00F2375C">
      <w:pPr>
        <w:spacing w:after="0" w:line="240" w:lineRule="auto"/>
        <w:jc w:val="both"/>
        <w:rPr>
          <w:rFonts w:cs="Calibri"/>
          <w:lang w:val="fr-CD"/>
        </w:rPr>
      </w:pPr>
      <w:r w:rsidRPr="00F2375C">
        <w:rPr>
          <w:rFonts w:cs="Calibri"/>
          <w:lang w:val="fr-CD"/>
        </w:rPr>
        <w:t xml:space="preserve"> </w:t>
      </w:r>
    </w:p>
    <w:p w14:paraId="2DF8CEFC" w14:textId="77777777" w:rsidR="00265059" w:rsidRPr="00086B37" w:rsidRDefault="00265059" w:rsidP="00480B7A">
      <w:pPr>
        <w:shd w:val="clear" w:color="auto" w:fill="FFC000"/>
        <w:spacing w:after="110" w:line="269" w:lineRule="auto"/>
        <w:ind w:hanging="10"/>
        <w:jc w:val="both"/>
        <w:rPr>
          <w:rFonts w:ascii="Calibri" w:eastAsia="Georgia" w:hAnsi="Calibri" w:cs="Calibri"/>
          <w:b/>
          <w:sz w:val="24"/>
          <w:szCs w:val="24"/>
        </w:rPr>
      </w:pPr>
      <w:r w:rsidRPr="00086B37">
        <w:rPr>
          <w:rFonts w:ascii="Calibri" w:eastAsia="Georgia" w:hAnsi="Calibri" w:cs="Calibri"/>
          <w:b/>
          <w:sz w:val="24"/>
          <w:szCs w:val="24"/>
        </w:rPr>
        <w:t xml:space="preserve"> Les Travaux</w:t>
      </w:r>
    </w:p>
    <w:p w14:paraId="3D29556A" w14:textId="77777777" w:rsidR="00265059" w:rsidRPr="00086B37" w:rsidRDefault="00265059" w:rsidP="00265059">
      <w:pPr>
        <w:spacing w:after="0" w:line="240" w:lineRule="auto"/>
        <w:jc w:val="both"/>
        <w:rPr>
          <w:rFonts w:ascii="Calibri" w:eastAsia="Georgia" w:hAnsi="Calibri" w:cs="Calibri"/>
        </w:rPr>
      </w:pPr>
    </w:p>
    <w:p w14:paraId="75BEA25D" w14:textId="77777777" w:rsidR="00265059" w:rsidRPr="00265059" w:rsidRDefault="00265059" w:rsidP="00480B7A">
      <w:pPr>
        <w:spacing w:after="110" w:line="269" w:lineRule="auto"/>
        <w:jc w:val="both"/>
        <w:rPr>
          <w:rFonts w:eastAsia="Georgia" w:cs="Calibri"/>
          <w:b/>
          <w:color w:val="FF0000"/>
          <w:sz w:val="22"/>
          <w:szCs w:val="24"/>
          <w:highlight w:val="yellow"/>
          <w:u w:val="single"/>
        </w:rPr>
      </w:pPr>
      <w:r w:rsidRPr="00265059">
        <w:rPr>
          <w:rFonts w:eastAsia="Georgia" w:cs="Calibri"/>
          <w:b/>
          <w:color w:val="FF0000"/>
          <w:sz w:val="22"/>
          <w:szCs w:val="24"/>
          <w:highlight w:val="yellow"/>
          <w:u w:val="single"/>
        </w:rPr>
        <w:t>Préliminaire : Travaux préparatoires, Installation et repli chantier ;</w:t>
      </w:r>
    </w:p>
    <w:p w14:paraId="2D67C857" w14:textId="77777777" w:rsidR="00265059" w:rsidRPr="00480B7A" w:rsidRDefault="00265059" w:rsidP="00480B7A">
      <w:pPr>
        <w:spacing w:after="0" w:line="240" w:lineRule="auto"/>
        <w:jc w:val="both"/>
        <w:rPr>
          <w:rFonts w:cs="Calibri"/>
          <w:lang w:val="fr-CD"/>
        </w:rPr>
      </w:pPr>
      <w:r w:rsidRPr="00480B7A">
        <w:rPr>
          <w:rFonts w:cs="Calibri"/>
          <w:lang w:val="fr-CD"/>
        </w:rPr>
        <w:t xml:space="preserve">L’entrepreneur prend à sa charge toute démarche et frais pour l’aménagement avant le début des travaux d’une baraque constituant le bureau de chantier. L’entrepreneur aura à sa charge la réalisation des installations des chantiers et leur entretien en cours d’exécution (voirie d’accès, dépôt pour le stockage des matériaux et matériels, magasins, réserves d’eau, etc.…).  Seront également supportés par l’entreprise, les travaux de remise en état des plates-formes de la voirie publique ou privées dont les dégradations seraient imputées au trafic du chantier. </w:t>
      </w:r>
    </w:p>
    <w:p w14:paraId="017D8382" w14:textId="77777777" w:rsidR="00265059" w:rsidRPr="00480B7A" w:rsidRDefault="00265059" w:rsidP="00480B7A">
      <w:pPr>
        <w:spacing w:after="0" w:line="240" w:lineRule="auto"/>
        <w:jc w:val="both"/>
        <w:rPr>
          <w:rFonts w:cs="Calibri"/>
          <w:lang w:val="fr-CD"/>
        </w:rPr>
      </w:pPr>
      <w:r w:rsidRPr="00480B7A">
        <w:rPr>
          <w:rFonts w:cs="Calibri"/>
          <w:lang w:val="fr-CD"/>
        </w:rPr>
        <w:t xml:space="preserve">Les travaux ne sont considérés comme achevés complètement qu’après le nettoyage du chantier et après que les ouvrages aient été mis en état d’être utilisés par leur destinataire. Les locaux qui ont servi au chantier sont mis en parfait état de propreté </w:t>
      </w:r>
    </w:p>
    <w:p w14:paraId="472AB3CB" w14:textId="77777777" w:rsidR="00265059" w:rsidRPr="00086B37" w:rsidRDefault="00265059" w:rsidP="00265059">
      <w:pPr>
        <w:pStyle w:val="Paragraphedeliste"/>
        <w:spacing w:after="0"/>
        <w:ind w:left="426"/>
        <w:jc w:val="both"/>
        <w:rPr>
          <w:rFonts w:cs="Calibri"/>
          <w:lang w:val="fr-CD"/>
        </w:rPr>
      </w:pPr>
    </w:p>
    <w:p w14:paraId="4C405AF9" w14:textId="77777777" w:rsidR="00265059" w:rsidRPr="00265059" w:rsidRDefault="00265059" w:rsidP="0056541F">
      <w:pPr>
        <w:spacing w:after="110" w:line="269" w:lineRule="auto"/>
        <w:jc w:val="both"/>
        <w:rPr>
          <w:rFonts w:eastAsia="Georgia" w:cs="Calibri"/>
          <w:b/>
          <w:color w:val="FF0000"/>
          <w:sz w:val="22"/>
          <w:szCs w:val="24"/>
          <w:highlight w:val="yellow"/>
          <w:u w:val="single"/>
        </w:rPr>
      </w:pPr>
      <w:r w:rsidRPr="00265059">
        <w:rPr>
          <w:rFonts w:eastAsia="Georgia" w:cs="Calibri"/>
          <w:b/>
          <w:color w:val="FF0000"/>
          <w:sz w:val="22"/>
          <w:szCs w:val="24"/>
          <w:highlight w:val="yellow"/>
          <w:u w:val="single"/>
        </w:rPr>
        <w:t>Implantation, Nivellement et débroussaillement ;</w:t>
      </w:r>
    </w:p>
    <w:p w14:paraId="754CA3DD" w14:textId="002A6498" w:rsidR="00265059" w:rsidRPr="0056541F" w:rsidRDefault="00265059" w:rsidP="0056541F">
      <w:pPr>
        <w:spacing w:line="232" w:lineRule="auto"/>
        <w:jc w:val="both"/>
        <w:rPr>
          <w:rFonts w:eastAsia="Times New Roman" w:cs="Calibri"/>
          <w:lang w:val="fr-CD"/>
        </w:rPr>
      </w:pPr>
      <w:r w:rsidRPr="00480B7A">
        <w:rPr>
          <w:rFonts w:eastAsia="Times New Roman" w:cs="Calibri"/>
          <w:lang w:val="fr-CD"/>
        </w:rPr>
        <w:t xml:space="preserve">Avant l’implantation de l’ouvrage, le terrain sera préparé afin de commencer les travaux sur une aire libre de tout arbre, souches, broussaille, détritus végétaux ou minéraux abandonnés sur les lieux. L’entrepreneur procédera à l’implantation générale des ouvrages à construire et toutes les précautions idoines pour les travaux de réhabilitations, suivant les plans proposés en présence du superviseur ou </w:t>
      </w:r>
      <w:proofErr w:type="spellStart"/>
      <w:r w:rsidRPr="00480B7A">
        <w:rPr>
          <w:rFonts w:eastAsia="Times New Roman" w:cs="Calibri"/>
          <w:lang w:val="fr-CD"/>
        </w:rPr>
        <w:t>controleur</w:t>
      </w:r>
      <w:proofErr w:type="spellEnd"/>
      <w:r w:rsidRPr="00480B7A">
        <w:rPr>
          <w:rFonts w:eastAsia="Times New Roman" w:cs="Calibri"/>
          <w:lang w:val="fr-CD"/>
        </w:rPr>
        <w:t xml:space="preserve"> d’</w:t>
      </w:r>
      <w:proofErr w:type="spellStart"/>
      <w:r w:rsidRPr="00480B7A">
        <w:rPr>
          <w:rFonts w:eastAsia="Times New Roman" w:cs="Calibri"/>
          <w:lang w:val="fr-CD"/>
        </w:rPr>
        <w:t>Enabel</w:t>
      </w:r>
      <w:proofErr w:type="spellEnd"/>
      <w:r w:rsidRPr="00480B7A">
        <w:rPr>
          <w:rFonts w:eastAsia="Times New Roman" w:cs="Calibri"/>
          <w:lang w:val="fr-CD"/>
        </w:rPr>
        <w:t>. Le tracé des ouvrages incombe à l’entrepreneur. Le Superviseur vérifiera et approuvera ces opérations. Les implantations feront l’objet d’un procès-verbal établi au fur et à mesure de leur contrôle par le superviseur (ingénieur). L’Entrepreneur est responsable des erreurs commises.</w:t>
      </w:r>
    </w:p>
    <w:p w14:paraId="18375ABC" w14:textId="77777777" w:rsidR="00265059" w:rsidRPr="00265059" w:rsidRDefault="00265059" w:rsidP="0056541F">
      <w:pPr>
        <w:spacing w:after="110" w:line="269" w:lineRule="auto"/>
        <w:jc w:val="both"/>
        <w:rPr>
          <w:rFonts w:eastAsia="Georgia" w:cs="Calibri"/>
          <w:b/>
          <w:color w:val="FF0000"/>
          <w:sz w:val="22"/>
          <w:szCs w:val="24"/>
          <w:highlight w:val="yellow"/>
          <w:u w:val="single"/>
        </w:rPr>
      </w:pPr>
      <w:r w:rsidRPr="00265059">
        <w:rPr>
          <w:rFonts w:eastAsia="Georgia" w:cs="Calibri"/>
          <w:b/>
          <w:color w:val="FF0000"/>
          <w:sz w:val="22"/>
          <w:szCs w:val="24"/>
          <w:highlight w:val="yellow"/>
          <w:u w:val="single"/>
        </w:rPr>
        <w:t>Fouilles manuelles ;</w:t>
      </w:r>
    </w:p>
    <w:p w14:paraId="1EA0A51B" w14:textId="77777777" w:rsidR="00265059" w:rsidRPr="00480B7A" w:rsidRDefault="00265059" w:rsidP="00480B7A">
      <w:pPr>
        <w:spacing w:after="0" w:line="240" w:lineRule="auto"/>
        <w:jc w:val="both"/>
        <w:rPr>
          <w:rFonts w:cs="Calibri"/>
          <w:lang w:val="fr-CD"/>
        </w:rPr>
      </w:pPr>
      <w:r w:rsidRPr="00480B7A">
        <w:rPr>
          <w:rFonts w:cs="Calibri"/>
          <w:lang w:val="fr-CD"/>
        </w:rPr>
        <w:t xml:space="preserve">Les fouilles des fondations de l’entrepôt, abri machine et </w:t>
      </w:r>
      <w:proofErr w:type="spellStart"/>
      <w:r w:rsidRPr="00480B7A">
        <w:rPr>
          <w:rFonts w:cs="Calibri"/>
          <w:lang w:val="fr-CD"/>
        </w:rPr>
        <w:t>parafouilles</w:t>
      </w:r>
      <w:proofErr w:type="spellEnd"/>
      <w:r w:rsidRPr="00480B7A">
        <w:rPr>
          <w:rFonts w:cs="Calibri"/>
          <w:lang w:val="fr-CD"/>
        </w:rPr>
        <w:t xml:space="preserve"> contournant le bâtiment/Bureau </w:t>
      </w:r>
      <w:proofErr w:type="spellStart"/>
      <w:r w:rsidRPr="00480B7A">
        <w:rPr>
          <w:rFonts w:cs="Calibri"/>
          <w:lang w:val="fr-CD"/>
        </w:rPr>
        <w:t>Enabel</w:t>
      </w:r>
      <w:proofErr w:type="spellEnd"/>
      <w:r w:rsidRPr="00480B7A">
        <w:rPr>
          <w:rFonts w:cs="Calibri"/>
          <w:lang w:val="fr-CD"/>
        </w:rPr>
        <w:t xml:space="preserve"> à réaliser seront en tout état de cause descendues jusqu’à une profondeur d’au moins 40 cm sous terre après terrassement général. Les dimensions des fouilles sont définies telles que : pour entrepôt : 0,30*0,80*19,80 ; pour abri machine : 0,30*0,80*16,76 et pour </w:t>
      </w:r>
      <w:proofErr w:type="spellStart"/>
      <w:r w:rsidRPr="00480B7A">
        <w:rPr>
          <w:rFonts w:cs="Calibri"/>
          <w:lang w:val="fr-CD"/>
        </w:rPr>
        <w:t>parafouilles</w:t>
      </w:r>
      <w:proofErr w:type="spellEnd"/>
      <w:r w:rsidRPr="00480B7A">
        <w:rPr>
          <w:rFonts w:cs="Calibri"/>
          <w:lang w:val="fr-CD"/>
        </w:rPr>
        <w:t> : 0,30*0,70*70 m</w:t>
      </w:r>
      <w:r w:rsidRPr="00480B7A">
        <w:rPr>
          <w:rFonts w:cs="Calibri"/>
          <w:vertAlign w:val="superscript"/>
          <w:lang w:val="fr-CD"/>
        </w:rPr>
        <w:t>3</w:t>
      </w:r>
      <w:r w:rsidRPr="00480B7A">
        <w:rPr>
          <w:rFonts w:cs="Calibri"/>
          <w:lang w:val="fr-CD"/>
        </w:rPr>
        <w:t xml:space="preserve">. Les fonds de fouilles sont dressés horizontalement arrosés, et damés soigneusement. Les dimensions des fouilles seront définies sur les plans de fondation à fournir à l’entrepreneur avant le démarrage des travaux. Les fonds de fouilles doivent toujours faire l’objet d’une réception par le superviseur (ingénieur) avec procès-verbal. </w:t>
      </w:r>
    </w:p>
    <w:p w14:paraId="13EAC93D" w14:textId="77777777" w:rsidR="00265059" w:rsidRPr="00480B7A" w:rsidRDefault="00265059" w:rsidP="00480B7A">
      <w:pPr>
        <w:spacing w:after="0" w:line="240" w:lineRule="auto"/>
        <w:jc w:val="both"/>
        <w:rPr>
          <w:rFonts w:cs="Calibri"/>
          <w:lang w:val="fr-CD"/>
        </w:rPr>
      </w:pPr>
      <w:r w:rsidRPr="00480B7A">
        <w:rPr>
          <w:rFonts w:cs="Calibri"/>
          <w:lang w:val="fr-CD"/>
        </w:rPr>
        <w:t xml:space="preserve">Il est strictement interdit à l’Entrepreneur d’exécuter des fondations ou de fermer les fouilles avant de les avoir fait réceptionner par le superviseur. Il est strictement interdit de remblayer les fouilles descendues trop basses, mêmes en damant soigneusement, à l’insu du superviseur. </w:t>
      </w:r>
    </w:p>
    <w:p w14:paraId="3136E721" w14:textId="77777777" w:rsidR="00265059" w:rsidRPr="00480B7A" w:rsidRDefault="00265059" w:rsidP="00480B7A">
      <w:pPr>
        <w:spacing w:after="0" w:line="240" w:lineRule="auto"/>
        <w:jc w:val="both"/>
        <w:rPr>
          <w:rFonts w:cs="Calibri"/>
          <w:lang w:val="fr-CD"/>
        </w:rPr>
      </w:pPr>
      <w:r w:rsidRPr="00480B7A">
        <w:rPr>
          <w:rFonts w:cs="Calibri"/>
          <w:lang w:val="fr-CD"/>
        </w:rPr>
        <w:t xml:space="preserve">En cas d’emploi d’engins mécaniques, les mesures doivent être prises pour qu’en dessous du niveau définitif des fonds de fouilles, les sols ne soient pas défoncés et que leur cohésion reste parfaite. </w:t>
      </w:r>
    </w:p>
    <w:p w14:paraId="224D98C8" w14:textId="77777777" w:rsidR="00265059" w:rsidRPr="00086B37" w:rsidRDefault="00265059" w:rsidP="00265059">
      <w:pPr>
        <w:pStyle w:val="Paragraphedeliste"/>
        <w:spacing w:after="110" w:line="269" w:lineRule="auto"/>
        <w:ind w:left="426"/>
        <w:jc w:val="both"/>
        <w:rPr>
          <w:rFonts w:eastAsia="Georgia" w:cs="Calibri"/>
        </w:rPr>
      </w:pPr>
    </w:p>
    <w:p w14:paraId="15EB088D" w14:textId="77777777" w:rsidR="00265059" w:rsidRPr="00265059" w:rsidRDefault="00265059" w:rsidP="00480B7A">
      <w:pPr>
        <w:spacing w:after="110" w:line="269" w:lineRule="auto"/>
        <w:jc w:val="both"/>
        <w:rPr>
          <w:rFonts w:eastAsia="Georgia" w:cs="Calibri"/>
          <w:b/>
          <w:color w:val="FF0000"/>
          <w:sz w:val="22"/>
          <w:szCs w:val="24"/>
          <w:highlight w:val="yellow"/>
          <w:u w:val="single"/>
        </w:rPr>
      </w:pPr>
      <w:r w:rsidRPr="00265059">
        <w:rPr>
          <w:rFonts w:eastAsia="Georgia" w:cs="Calibri"/>
          <w:b/>
          <w:color w:val="FF0000"/>
          <w:sz w:val="22"/>
          <w:szCs w:val="24"/>
          <w:highlight w:val="yellow"/>
          <w:u w:val="single"/>
        </w:rPr>
        <w:t>Maçonnerie des fondations et murs d’élévation en briques en terres cuites ;</w:t>
      </w:r>
    </w:p>
    <w:p w14:paraId="2EB9CC6F" w14:textId="229D106C" w:rsidR="00265059" w:rsidRPr="00480B7A" w:rsidRDefault="00265059" w:rsidP="00480B7A">
      <w:pPr>
        <w:spacing w:after="110" w:line="269" w:lineRule="auto"/>
        <w:jc w:val="both"/>
        <w:rPr>
          <w:rFonts w:cs="Calibri"/>
          <w:lang w:val="fr-CD"/>
        </w:rPr>
      </w:pPr>
      <w:r w:rsidRPr="00480B7A">
        <w:rPr>
          <w:rFonts w:cs="Calibri"/>
          <w:lang w:val="fr-CD"/>
        </w:rPr>
        <w:t xml:space="preserve">Les fondations et les élévations sont exécutées en maçonnerie des briques en terres cuites de forme identique de parallélépipède rectangle, ayant suivi les étapes de fabrication : extraction et préparation des terres et argiles, façonnage et </w:t>
      </w:r>
      <w:proofErr w:type="gramStart"/>
      <w:r w:rsidRPr="00480B7A">
        <w:rPr>
          <w:rFonts w:cs="Calibri"/>
          <w:lang w:val="fr-CD"/>
        </w:rPr>
        <w:t>cuisson,  serviront</w:t>
      </w:r>
      <w:proofErr w:type="gramEnd"/>
      <w:r w:rsidRPr="00480B7A">
        <w:rPr>
          <w:rFonts w:cs="Calibri"/>
          <w:lang w:val="fr-CD"/>
        </w:rPr>
        <w:t xml:space="preserve"> pour la construction. Elles seront de bonne qualité, comprendra principalement un bon mélange et dosage d’argile, terre limoneuse et schisteuse, extrait dans des argilières reconnues et identifiées ; et sable moulé de terre jaune ou rouge, et d’une cuisson comprise entre 1200 et 1540 </w:t>
      </w:r>
      <w:proofErr w:type="gramStart"/>
      <w:r w:rsidRPr="00480B7A">
        <w:rPr>
          <w:rFonts w:cs="Calibri"/>
          <w:lang w:val="fr-CD"/>
        </w:rPr>
        <w:t>degré</w:t>
      </w:r>
      <w:proofErr w:type="gramEnd"/>
      <w:r w:rsidRPr="00480B7A">
        <w:rPr>
          <w:rFonts w:cs="Calibri"/>
          <w:lang w:val="fr-CD"/>
        </w:rPr>
        <w:t xml:space="preserve"> Celsius. Les fabricants ou les artisans reconnus et formés dans le domaine de fabrique des briques en </w:t>
      </w:r>
      <w:proofErr w:type="gramStart"/>
      <w:r w:rsidRPr="00480B7A">
        <w:rPr>
          <w:rFonts w:cs="Calibri"/>
          <w:lang w:val="fr-CD"/>
        </w:rPr>
        <w:t>terres  cuites</w:t>
      </w:r>
      <w:proofErr w:type="gramEnd"/>
      <w:r w:rsidRPr="00480B7A">
        <w:rPr>
          <w:rFonts w:cs="Calibri"/>
          <w:lang w:val="fr-CD"/>
        </w:rPr>
        <w:t xml:space="preserve"> dans la province ou à </w:t>
      </w:r>
      <w:proofErr w:type="spellStart"/>
      <w:r w:rsidRPr="00480B7A">
        <w:rPr>
          <w:rFonts w:cs="Calibri"/>
          <w:lang w:val="fr-CD"/>
        </w:rPr>
        <w:t>Mukumari</w:t>
      </w:r>
      <w:proofErr w:type="spellEnd"/>
      <w:r w:rsidRPr="00480B7A">
        <w:rPr>
          <w:rFonts w:cs="Calibri"/>
          <w:lang w:val="fr-CD"/>
        </w:rPr>
        <w:t xml:space="preserve"> seront repérés pendant la descente de la visite terrain. </w:t>
      </w:r>
    </w:p>
    <w:p w14:paraId="617DF9A8" w14:textId="4E4AD10C" w:rsidR="00265059" w:rsidRPr="00480B7A" w:rsidRDefault="00265059" w:rsidP="00480B7A">
      <w:pPr>
        <w:spacing w:after="110" w:line="269" w:lineRule="auto"/>
        <w:jc w:val="both"/>
        <w:rPr>
          <w:rFonts w:cs="Calibri"/>
          <w:lang w:val="fr-CD"/>
        </w:rPr>
      </w:pPr>
      <w:r w:rsidRPr="00480B7A">
        <w:rPr>
          <w:rFonts w:cs="Calibri"/>
          <w:lang w:val="fr-CD"/>
        </w:rPr>
        <w:t>Les murs sont d’aplomb, de niveau et droit. L’avancement de la maçonnerie se fait uniformément d’aplomb et niveau. L’épaisseur des joints est de 1 cm. Les joints sont verticaux et alternés. Les maçonneries à enduire sont exécutées à joints ouvert d’une profondeur d’un centimètre. Le mortier utilisé est le mortier M 400.</w:t>
      </w:r>
    </w:p>
    <w:p w14:paraId="737A0AD5" w14:textId="265A749D" w:rsidR="00265059" w:rsidRPr="00480B7A" w:rsidRDefault="00265059" w:rsidP="00480B7A">
      <w:pPr>
        <w:spacing w:after="110" w:line="269" w:lineRule="auto"/>
        <w:jc w:val="both"/>
        <w:rPr>
          <w:rFonts w:cs="Calibri"/>
          <w:lang w:val="fr-CD"/>
        </w:rPr>
      </w:pPr>
      <w:r w:rsidRPr="00480B7A">
        <w:rPr>
          <w:rFonts w:cs="Calibri"/>
          <w:lang w:val="fr-CD"/>
        </w:rPr>
        <w:t>L’entreprise veille à ce que le mur édifié de manière à obtenir une répartition uniforme des charges sur les fondations. Les reprises, après arrêt se font sur maçonnerie nette nettoyée et humidifiée. Les ciments entrant dans la composition des mortiers et béton seront de la classe CPA 325 ou CPS L 325. Ils devront en tout état de cause satisfaire aux dernières normes connues au moment de l’exécution des travaux. Ils seront livrés sur le chantier en sac bien emballé. Tout humidité ou étant altéré par l’humidité sera rejeté et enlevé immédiatement du chantier.</w:t>
      </w:r>
    </w:p>
    <w:p w14:paraId="2BFE8232" w14:textId="77777777" w:rsidR="00265059" w:rsidRPr="00480B7A" w:rsidRDefault="00265059" w:rsidP="00480B7A">
      <w:pPr>
        <w:spacing w:after="110" w:line="269" w:lineRule="auto"/>
        <w:jc w:val="both"/>
        <w:rPr>
          <w:rFonts w:cs="Calibri"/>
          <w:lang w:val="fr-CD"/>
        </w:rPr>
      </w:pPr>
      <w:r w:rsidRPr="00480B7A">
        <w:rPr>
          <w:rFonts w:cs="Calibri"/>
          <w:lang w:val="fr-CD"/>
        </w:rPr>
        <w:t xml:space="preserve">Les briques sont posées sur plein bain de mortier de ciment à 300kg. Les maçonneries sont exécutées suivant les règles de l’art. Les murs sont d’aplomb, de niveau et droits. L’avancement de la maçonnerie se fait uniformément d’aplomb et de niveau. </w:t>
      </w:r>
    </w:p>
    <w:p w14:paraId="6097B85A" w14:textId="04E3F4D7" w:rsidR="00265059" w:rsidRPr="00290A41" w:rsidRDefault="00265059" w:rsidP="00290A41">
      <w:pPr>
        <w:spacing w:after="110" w:line="269" w:lineRule="auto"/>
        <w:jc w:val="both"/>
        <w:rPr>
          <w:rFonts w:cs="Calibri"/>
          <w:lang w:val="fr-CD"/>
        </w:rPr>
      </w:pPr>
      <w:r w:rsidRPr="00480B7A">
        <w:rPr>
          <w:rFonts w:cs="Calibri"/>
          <w:lang w:val="fr-CD"/>
        </w:rPr>
        <w:t xml:space="preserve">L’épaisseur des joints est de 2cm. Les joints sont verticaux et alternés. Les maçonneries à enduire sont exécutées à joints ouverts d’une profondeur de 2 cm. Le mortier utilisé à la composition ci-après : 250 kg de ciment par mètre cube de sable. Les reprises, après arrêt, se font sur maçonnerie nette, nettoyée et humidifiée. </w:t>
      </w:r>
    </w:p>
    <w:p w14:paraId="37883295" w14:textId="77777777" w:rsidR="00265059" w:rsidRPr="00265059" w:rsidRDefault="00265059" w:rsidP="00480B7A">
      <w:pPr>
        <w:spacing w:after="110" w:line="269" w:lineRule="auto"/>
        <w:jc w:val="both"/>
        <w:rPr>
          <w:rFonts w:eastAsia="Georgia" w:cs="Calibri"/>
          <w:b/>
          <w:color w:val="FF0000"/>
          <w:sz w:val="22"/>
          <w:szCs w:val="24"/>
          <w:highlight w:val="yellow"/>
          <w:u w:val="single"/>
        </w:rPr>
      </w:pPr>
      <w:r w:rsidRPr="00265059">
        <w:rPr>
          <w:rFonts w:eastAsia="Georgia" w:cs="Calibri"/>
          <w:b/>
          <w:color w:val="FF0000"/>
          <w:sz w:val="22"/>
          <w:szCs w:val="24"/>
          <w:highlight w:val="yellow"/>
          <w:u w:val="single"/>
        </w:rPr>
        <w:t xml:space="preserve">Terrassement : Déblai et </w:t>
      </w:r>
      <w:proofErr w:type="gramStart"/>
      <w:r w:rsidRPr="00265059">
        <w:rPr>
          <w:rFonts w:eastAsia="Georgia" w:cs="Calibri"/>
          <w:b/>
          <w:color w:val="FF0000"/>
          <w:sz w:val="22"/>
          <w:szCs w:val="24"/>
          <w:highlight w:val="yellow"/>
          <w:u w:val="single"/>
        </w:rPr>
        <w:t>remblais;</w:t>
      </w:r>
      <w:proofErr w:type="gramEnd"/>
    </w:p>
    <w:p w14:paraId="7F094874" w14:textId="77777777" w:rsidR="00265059" w:rsidRPr="00480B7A" w:rsidRDefault="00265059" w:rsidP="00480B7A">
      <w:pPr>
        <w:spacing w:after="0"/>
        <w:jc w:val="both"/>
        <w:rPr>
          <w:rFonts w:cs="Calibri"/>
          <w:lang w:val="fr-CD"/>
        </w:rPr>
      </w:pPr>
      <w:r w:rsidRPr="00480B7A">
        <w:rPr>
          <w:rFonts w:cs="Calibri"/>
          <w:lang w:val="fr-CD"/>
        </w:rPr>
        <w:t xml:space="preserve">Les terres provenant de déblais peuvent être conservés pour réemploi éventuel en remblais, pour autant que ces terres répondent aux caractéristiques des terres de remblais. </w:t>
      </w:r>
    </w:p>
    <w:p w14:paraId="4935174D" w14:textId="6D976480" w:rsidR="00265059" w:rsidRPr="00480B7A" w:rsidRDefault="00265059" w:rsidP="00480B7A">
      <w:pPr>
        <w:spacing w:after="0"/>
        <w:jc w:val="both"/>
        <w:rPr>
          <w:rFonts w:cs="Calibri"/>
          <w:lang w:val="fr-CD"/>
        </w:rPr>
      </w:pPr>
      <w:r w:rsidRPr="00480B7A">
        <w:rPr>
          <w:rFonts w:cs="Calibri"/>
          <w:lang w:val="fr-CD"/>
        </w:rPr>
        <w:t xml:space="preserve">Après exécution des ouvrages en fondation, il sera précédé aux remblais à l’aide des produits des déblais de bonne qualité, au besoin expurgés de tout élément végétal. </w:t>
      </w:r>
    </w:p>
    <w:p w14:paraId="14CBB958" w14:textId="77777777" w:rsidR="00265059" w:rsidRPr="00480B7A" w:rsidRDefault="00265059" w:rsidP="00480B7A">
      <w:pPr>
        <w:spacing w:after="0"/>
        <w:jc w:val="both"/>
        <w:rPr>
          <w:rFonts w:cs="Calibri"/>
          <w:lang w:val="fr-CD"/>
        </w:rPr>
      </w:pPr>
      <w:r w:rsidRPr="00480B7A">
        <w:rPr>
          <w:rFonts w:cs="Calibri"/>
          <w:lang w:val="fr-CD"/>
        </w:rPr>
        <w:t xml:space="preserve">Le remblayage s’effectuera par couches successives horizontales d’une épaisseur de 10 cm maximum pour entrepôt et abri machine. Chaque couche sera soigneusement arrosée et compactée à l’aide d’un rouleau mécanique pesant moins de 5 kN et/ou par un système de compactage manuel apprécié par le superviseur/ Ingénieur </w:t>
      </w:r>
      <w:proofErr w:type="spellStart"/>
      <w:r w:rsidRPr="00480B7A">
        <w:rPr>
          <w:rFonts w:cs="Calibri"/>
          <w:lang w:val="fr-CD"/>
        </w:rPr>
        <w:t>controleur</w:t>
      </w:r>
      <w:proofErr w:type="spellEnd"/>
      <w:r w:rsidRPr="00480B7A">
        <w:rPr>
          <w:rFonts w:cs="Calibri"/>
          <w:lang w:val="fr-CD"/>
        </w:rPr>
        <w:t xml:space="preserve"> </w:t>
      </w:r>
      <w:proofErr w:type="spellStart"/>
      <w:r w:rsidRPr="00480B7A">
        <w:rPr>
          <w:rFonts w:cs="Calibri"/>
          <w:lang w:val="fr-CD"/>
        </w:rPr>
        <w:t>Enabel</w:t>
      </w:r>
      <w:proofErr w:type="spellEnd"/>
      <w:r w:rsidRPr="00480B7A">
        <w:rPr>
          <w:rFonts w:cs="Calibri"/>
          <w:lang w:val="fr-CD"/>
        </w:rPr>
        <w:t xml:space="preserve"> afin d’éviter une charge supplémentaire sur les fondations ; charge dynamique due aux vibrations du moteur de la machine utilisée pour le Compactage. L’entrepreneur devra tenir compte des tassements éventuels du terrain et y remédier soit par remblais excédentaires, soit par rechargement. Le remblai des </w:t>
      </w:r>
      <w:proofErr w:type="spellStart"/>
      <w:r w:rsidRPr="00480B7A">
        <w:rPr>
          <w:rFonts w:cs="Calibri"/>
          <w:lang w:val="fr-CD"/>
        </w:rPr>
        <w:t>parafouilles</w:t>
      </w:r>
      <w:proofErr w:type="spellEnd"/>
      <w:r w:rsidRPr="00480B7A">
        <w:rPr>
          <w:rFonts w:cs="Calibri"/>
          <w:lang w:val="fr-CD"/>
        </w:rPr>
        <w:t xml:space="preserve"> se fera par terre noire nutritive afin de faciliter la pose de la pelouse. </w:t>
      </w:r>
    </w:p>
    <w:p w14:paraId="7FE796DB" w14:textId="6E975F7E" w:rsidR="00265059" w:rsidRPr="00480B7A" w:rsidRDefault="00265059" w:rsidP="00480B7A">
      <w:pPr>
        <w:spacing w:after="110" w:line="269" w:lineRule="auto"/>
        <w:jc w:val="both"/>
        <w:rPr>
          <w:rFonts w:eastAsia="Georgia" w:cs="Calibri"/>
          <w:b/>
          <w:color w:val="FF0000"/>
          <w:sz w:val="22"/>
          <w:szCs w:val="24"/>
          <w:highlight w:val="yellow"/>
          <w:u w:val="single"/>
        </w:rPr>
      </w:pPr>
      <w:r w:rsidRPr="00265059">
        <w:rPr>
          <w:rFonts w:eastAsia="Georgia" w:cs="Calibri"/>
          <w:b/>
          <w:color w:val="FF0000"/>
          <w:sz w:val="22"/>
          <w:szCs w:val="24"/>
          <w:highlight w:val="yellow"/>
          <w:u w:val="single"/>
        </w:rPr>
        <w:t xml:space="preserve">Terrassement : Déblai et </w:t>
      </w:r>
      <w:proofErr w:type="gramStart"/>
      <w:r w:rsidRPr="00265059">
        <w:rPr>
          <w:rFonts w:eastAsia="Georgia" w:cs="Calibri"/>
          <w:b/>
          <w:color w:val="FF0000"/>
          <w:sz w:val="22"/>
          <w:szCs w:val="24"/>
          <w:highlight w:val="yellow"/>
          <w:u w:val="single"/>
        </w:rPr>
        <w:t>remblais;</w:t>
      </w:r>
      <w:proofErr w:type="gramEnd"/>
    </w:p>
    <w:p w14:paraId="72935C92" w14:textId="77777777" w:rsidR="00265059" w:rsidRPr="00480B7A" w:rsidRDefault="00265059" w:rsidP="00480B7A">
      <w:pPr>
        <w:spacing w:after="110" w:line="269" w:lineRule="auto"/>
        <w:jc w:val="both"/>
        <w:rPr>
          <w:rFonts w:eastAsia="Times New Roman" w:cs="Calibri"/>
          <w:lang w:val="fr-CD"/>
        </w:rPr>
      </w:pPr>
      <w:r w:rsidRPr="00480B7A">
        <w:rPr>
          <w:rFonts w:eastAsia="Times New Roman" w:cs="Calibri"/>
          <w:lang w:val="fr-CD"/>
        </w:rPr>
        <w:t>Les compositions des mortiers à employer sont les suivantes :</w:t>
      </w:r>
    </w:p>
    <w:p w14:paraId="1A53478D" w14:textId="77777777" w:rsidR="00265059" w:rsidRPr="00086B37" w:rsidRDefault="00265059" w:rsidP="00265059">
      <w:pPr>
        <w:pStyle w:val="Paragraphedeliste"/>
        <w:numPr>
          <w:ilvl w:val="0"/>
          <w:numId w:val="96"/>
        </w:numPr>
        <w:spacing w:after="110" w:line="269" w:lineRule="auto"/>
        <w:jc w:val="both"/>
        <w:rPr>
          <w:rFonts w:eastAsia="Georgia" w:cs="Calibri"/>
          <w:b/>
        </w:rPr>
      </w:pPr>
      <w:r w:rsidRPr="00086B37">
        <w:rPr>
          <w:rFonts w:eastAsia="Times New Roman" w:cs="Calibri"/>
          <w:lang w:val="fr-CD"/>
        </w:rPr>
        <w:t>Mortier n°3, de ciment pour enduits extérieurs : 350 kg par m</w:t>
      </w:r>
      <w:r w:rsidRPr="00086B37">
        <w:rPr>
          <w:rFonts w:eastAsia="Times New Roman" w:cs="Calibri"/>
          <w:vertAlign w:val="superscript"/>
          <w:lang w:val="fr-CD"/>
        </w:rPr>
        <w:t>3</w:t>
      </w:r>
      <w:r w:rsidRPr="00086B37">
        <w:rPr>
          <w:rFonts w:eastAsia="Times New Roman" w:cs="Calibri"/>
          <w:lang w:val="fr-CD"/>
        </w:rPr>
        <w:t xml:space="preserve"> de sable ;</w:t>
      </w:r>
    </w:p>
    <w:p w14:paraId="07EC9F1A" w14:textId="77777777" w:rsidR="00265059" w:rsidRPr="00086B37" w:rsidRDefault="00265059" w:rsidP="00265059">
      <w:pPr>
        <w:pStyle w:val="Paragraphedeliste"/>
        <w:numPr>
          <w:ilvl w:val="0"/>
          <w:numId w:val="96"/>
        </w:numPr>
        <w:spacing w:after="110" w:line="269" w:lineRule="auto"/>
        <w:jc w:val="both"/>
        <w:rPr>
          <w:rFonts w:eastAsia="Georgia" w:cs="Calibri"/>
          <w:b/>
        </w:rPr>
      </w:pPr>
      <w:r w:rsidRPr="00086B37">
        <w:rPr>
          <w:rFonts w:eastAsia="Times New Roman" w:cs="Calibri"/>
          <w:lang w:val="fr-CD"/>
        </w:rPr>
        <w:t>Mortier n°4, de ciment pour enduits de pavements, carreaux et plinthes : 400 kg de ciment par m</w:t>
      </w:r>
      <w:r w:rsidRPr="00086B37">
        <w:rPr>
          <w:rFonts w:eastAsia="Times New Roman" w:cs="Calibri"/>
          <w:vertAlign w:val="superscript"/>
          <w:lang w:val="fr-CD"/>
        </w:rPr>
        <w:t>3</w:t>
      </w:r>
      <w:r w:rsidRPr="00086B37">
        <w:rPr>
          <w:rFonts w:eastAsia="Times New Roman" w:cs="Calibri"/>
          <w:lang w:val="fr-CD"/>
        </w:rPr>
        <w:t xml:space="preserve"> de gravier passant au tamis à mailles de 5 mm de côté et refusant au tamis d’un millimètre de côté.</w:t>
      </w:r>
    </w:p>
    <w:p w14:paraId="44B6B079" w14:textId="6967E916" w:rsidR="00265059" w:rsidRPr="00480B7A" w:rsidRDefault="00265059" w:rsidP="00480B7A">
      <w:pPr>
        <w:spacing w:after="110" w:line="269" w:lineRule="auto"/>
        <w:jc w:val="both"/>
        <w:rPr>
          <w:rFonts w:eastAsia="Georgia" w:cs="Calibri"/>
          <w:b/>
          <w:color w:val="FF0000"/>
          <w:sz w:val="22"/>
          <w:szCs w:val="24"/>
          <w:highlight w:val="yellow"/>
          <w:u w:val="single"/>
        </w:rPr>
      </w:pPr>
      <w:r w:rsidRPr="00265059">
        <w:rPr>
          <w:rFonts w:eastAsia="Georgia" w:cs="Calibri"/>
          <w:b/>
          <w:color w:val="FF0000"/>
          <w:sz w:val="22"/>
          <w:szCs w:val="24"/>
          <w:highlight w:val="yellow"/>
          <w:u w:val="single"/>
        </w:rPr>
        <w:t>Mise en œuvre mortier</w:t>
      </w:r>
    </w:p>
    <w:p w14:paraId="2F9CF9E2" w14:textId="77777777" w:rsidR="00265059" w:rsidRPr="00480B7A" w:rsidRDefault="00265059" w:rsidP="00480B7A">
      <w:pPr>
        <w:spacing w:after="0" w:line="0" w:lineRule="atLeast"/>
        <w:jc w:val="both"/>
        <w:rPr>
          <w:rFonts w:eastAsia="Times New Roman" w:cs="Calibri"/>
          <w:lang w:val="fr-CD"/>
        </w:rPr>
      </w:pPr>
      <w:r w:rsidRPr="00480B7A">
        <w:rPr>
          <w:rFonts w:eastAsia="Times New Roman" w:cs="Calibri"/>
          <w:lang w:val="fr-CD"/>
        </w:rPr>
        <w:t xml:space="preserve">L’enduit à la truelle et au tyrolien sur le support humide. L’enduit a une épaisseur totale de ± 20 </w:t>
      </w:r>
      <w:proofErr w:type="spellStart"/>
      <w:r w:rsidRPr="00480B7A">
        <w:rPr>
          <w:rFonts w:eastAsia="Times New Roman" w:cs="Calibri"/>
          <w:lang w:val="fr-CD"/>
        </w:rPr>
        <w:t>mm.</w:t>
      </w:r>
      <w:proofErr w:type="spellEnd"/>
      <w:r w:rsidRPr="00480B7A">
        <w:rPr>
          <w:rFonts w:eastAsia="Times New Roman" w:cs="Calibri"/>
          <w:lang w:val="fr-CD"/>
        </w:rPr>
        <w:t xml:space="preserve"> Il est appliqué en deux couches de même composition pour les espaces non au tyrolien.</w:t>
      </w:r>
    </w:p>
    <w:p w14:paraId="342B2A78" w14:textId="77777777" w:rsidR="00265059" w:rsidRPr="00480B7A" w:rsidRDefault="00265059" w:rsidP="00480B7A">
      <w:pPr>
        <w:spacing w:after="0" w:line="0" w:lineRule="atLeast"/>
        <w:jc w:val="both"/>
        <w:rPr>
          <w:rFonts w:eastAsia="Times New Roman" w:cs="Calibri"/>
          <w:lang w:val="fr-CD"/>
        </w:rPr>
      </w:pPr>
      <w:r w:rsidRPr="00480B7A">
        <w:rPr>
          <w:rFonts w:eastAsia="Times New Roman" w:cs="Calibri"/>
          <w:lang w:val="fr-CD"/>
        </w:rPr>
        <w:t>Tous les enduits extérieurs non expressément spécifiés sont exécuté au mortier de ciment. Ils sont constitués par une couche d’accrochage et une couche finale.</w:t>
      </w:r>
    </w:p>
    <w:p w14:paraId="77090F7D" w14:textId="77777777" w:rsidR="00265059" w:rsidRPr="00086B37" w:rsidRDefault="00265059" w:rsidP="00265059">
      <w:pPr>
        <w:pStyle w:val="Paragraphedeliste"/>
        <w:spacing w:after="0" w:line="0" w:lineRule="atLeast"/>
        <w:ind w:left="426"/>
        <w:jc w:val="both"/>
        <w:rPr>
          <w:rFonts w:eastAsia="Times New Roman" w:cs="Calibri"/>
          <w:lang w:val="fr-CD"/>
        </w:rPr>
      </w:pPr>
    </w:p>
    <w:p w14:paraId="31A41CB5" w14:textId="77777777" w:rsidR="00265059" w:rsidRPr="00480B7A" w:rsidRDefault="00265059" w:rsidP="00480B7A">
      <w:pPr>
        <w:spacing w:after="0" w:line="0" w:lineRule="atLeast"/>
        <w:jc w:val="both"/>
        <w:rPr>
          <w:rFonts w:eastAsia="Times New Roman" w:cs="Calibri"/>
          <w:lang w:val="fr-CD"/>
        </w:rPr>
      </w:pPr>
      <w:r w:rsidRPr="00480B7A">
        <w:rPr>
          <w:rFonts w:eastAsia="Times New Roman" w:cs="Calibri"/>
          <w:lang w:val="fr-CD"/>
        </w:rPr>
        <w:t>Tout rabattage de mortier est interdit. Les enduits ne doivent pas être entrepris sur les supports surchauffés ou desséchés. En période de pluie les mortiers en enduits doivent être protégés contre le lavage. Ils doivent être obligatoirement interrompus au droit des joints de structure.</w:t>
      </w:r>
    </w:p>
    <w:p w14:paraId="7FEE0D9D" w14:textId="77777777" w:rsidR="00265059" w:rsidRPr="00086B37" w:rsidRDefault="00265059" w:rsidP="00265059">
      <w:pPr>
        <w:pStyle w:val="Paragraphedeliste"/>
        <w:spacing w:after="0" w:line="0" w:lineRule="atLeast"/>
        <w:ind w:left="426"/>
        <w:jc w:val="both"/>
        <w:rPr>
          <w:rFonts w:eastAsia="Times New Roman" w:cs="Calibri"/>
          <w:lang w:val="fr-CD"/>
        </w:rPr>
      </w:pPr>
    </w:p>
    <w:p w14:paraId="6A8D3346" w14:textId="77777777" w:rsidR="00265059" w:rsidRPr="00480B7A" w:rsidRDefault="00265059" w:rsidP="00480B7A">
      <w:pPr>
        <w:spacing w:after="0" w:line="0" w:lineRule="atLeast"/>
        <w:jc w:val="both"/>
        <w:rPr>
          <w:rFonts w:eastAsia="Times New Roman" w:cs="Calibri"/>
          <w:lang w:val="fr-CD"/>
        </w:rPr>
      </w:pPr>
      <w:r w:rsidRPr="00480B7A">
        <w:rPr>
          <w:rFonts w:eastAsia="Times New Roman" w:cs="Calibri"/>
          <w:lang w:val="fr-CD"/>
        </w:rPr>
        <w:t xml:space="preserve">La couche d’accrochage est </w:t>
      </w:r>
      <w:proofErr w:type="gramStart"/>
      <w:r w:rsidRPr="00480B7A">
        <w:rPr>
          <w:rFonts w:eastAsia="Times New Roman" w:cs="Calibri"/>
          <w:lang w:val="fr-CD"/>
        </w:rPr>
        <w:t>dosé</w:t>
      </w:r>
      <w:proofErr w:type="gramEnd"/>
      <w:r w:rsidRPr="00480B7A">
        <w:rPr>
          <w:rFonts w:eastAsia="Times New Roman" w:cs="Calibri"/>
          <w:lang w:val="fr-CD"/>
        </w:rPr>
        <w:t xml:space="preserve"> 400 kg de ciment par mètre cube de sable sec. Le mortier est gâché et projeté fortement sur le rapport. La surface doit rester rugueuse, elle ne doit subir aucune opération complémentaire</w:t>
      </w:r>
      <w:bookmarkStart w:id="133" w:name="page156"/>
      <w:bookmarkEnd w:id="133"/>
      <w:r w:rsidRPr="00480B7A">
        <w:rPr>
          <w:rFonts w:eastAsia="Times New Roman" w:cs="Calibri"/>
          <w:lang w:val="fr-CD"/>
        </w:rPr>
        <w:t>.</w:t>
      </w:r>
    </w:p>
    <w:p w14:paraId="601C366C" w14:textId="649A879B" w:rsidR="00265059" w:rsidRPr="00480B7A" w:rsidRDefault="00265059" w:rsidP="00480B7A">
      <w:pPr>
        <w:spacing w:after="0" w:line="0" w:lineRule="atLeast"/>
        <w:jc w:val="both"/>
        <w:rPr>
          <w:rFonts w:eastAsia="Times New Roman" w:cs="Calibri"/>
          <w:lang w:val="fr-CD"/>
        </w:rPr>
      </w:pPr>
      <w:r w:rsidRPr="00480B7A">
        <w:rPr>
          <w:rFonts w:eastAsia="Times New Roman" w:cs="Calibri"/>
          <w:lang w:val="fr-CD"/>
        </w:rPr>
        <w:t>Pour la couche finale, le dosage sera de 400kg de ciment par mètre cube. Elle doit être exécutée lorsque la couche d’accrochage a effectué une partie de son retrait. La compacité de cette couche doit être réalisée par un serrage très énergique et uniforme du mortier. L’application se fait en deux phases ou plus suivant l’épaisseur, la surface est lissée à la taloche de bois.</w:t>
      </w:r>
    </w:p>
    <w:p w14:paraId="3560C57F" w14:textId="77777777" w:rsidR="00265059" w:rsidRPr="00480B7A" w:rsidRDefault="00265059" w:rsidP="00480B7A">
      <w:pPr>
        <w:spacing w:after="0" w:line="0" w:lineRule="atLeast"/>
        <w:jc w:val="both"/>
        <w:rPr>
          <w:rFonts w:eastAsia="Times New Roman" w:cs="Calibri"/>
          <w:lang w:val="fr-CD"/>
        </w:rPr>
      </w:pPr>
      <w:r w:rsidRPr="00480B7A">
        <w:rPr>
          <w:rFonts w:eastAsia="Times New Roman" w:cs="Calibri"/>
          <w:lang w:val="fr-CD"/>
        </w:rPr>
        <w:t>Les cimentages en cours fraichement exécutés sont protégés du soleil et du vent par les toiles et ce pour chaque couche.</w:t>
      </w:r>
    </w:p>
    <w:p w14:paraId="5C856111" w14:textId="77777777" w:rsidR="00265059" w:rsidRPr="00480B7A" w:rsidRDefault="00265059" w:rsidP="00480B7A">
      <w:pPr>
        <w:spacing w:after="0" w:line="0" w:lineRule="atLeast"/>
        <w:jc w:val="both"/>
        <w:rPr>
          <w:rFonts w:eastAsia="Times New Roman" w:cs="Calibri"/>
          <w:lang w:val="fr-CD"/>
        </w:rPr>
      </w:pPr>
      <w:r w:rsidRPr="00480B7A">
        <w:rPr>
          <w:rFonts w:eastAsia="Times New Roman" w:cs="Calibri"/>
          <w:lang w:val="fr-CD"/>
        </w:rPr>
        <w:t>Ils sont maintenus en état d’humidité permanente. Les enduits doivent présenter des surfaces régulières et soignées, exemptes des soufflures,</w:t>
      </w:r>
    </w:p>
    <w:p w14:paraId="3747894C" w14:textId="48658B6D" w:rsidR="00265059" w:rsidRPr="00480B7A" w:rsidRDefault="00265059" w:rsidP="00480B7A">
      <w:pPr>
        <w:spacing w:after="0" w:line="0" w:lineRule="atLeast"/>
        <w:jc w:val="both"/>
        <w:rPr>
          <w:rFonts w:eastAsia="Times New Roman" w:cs="Calibri"/>
          <w:lang w:val="fr-CD"/>
        </w:rPr>
      </w:pPr>
      <w:r w:rsidRPr="00480B7A">
        <w:rPr>
          <w:rFonts w:eastAsia="Times New Roman" w:cs="Calibri"/>
          <w:lang w:val="fr-CD"/>
        </w:rPr>
        <w:t>Les enduits doivent adhérer au support, ils ne doivent pas sonner le « creux » sous le choc du marteau. Le taux d’adhérence au support sera au moins égal à 3 kg/cm²) 28 jours. Une règle de 2,00 m appliquées sur la surface de l’enduit, en tous sens ne doit pas faire apparaitre de flèche supérieure à 0,005 m.</w:t>
      </w:r>
    </w:p>
    <w:p w14:paraId="4E6AEA05" w14:textId="77777777" w:rsidR="00265059" w:rsidRPr="00480B7A" w:rsidRDefault="00265059" w:rsidP="00480B7A">
      <w:pPr>
        <w:spacing w:after="0" w:line="0" w:lineRule="atLeast"/>
        <w:jc w:val="both"/>
        <w:rPr>
          <w:rFonts w:eastAsia="Times New Roman" w:cs="Calibri"/>
          <w:b/>
          <w:highlight w:val="yellow"/>
          <w:lang w:val="fr-CD"/>
        </w:rPr>
      </w:pPr>
      <w:r w:rsidRPr="00480B7A">
        <w:rPr>
          <w:rFonts w:eastAsia="Times New Roman" w:cs="Calibri"/>
          <w:lang w:val="fr-CD"/>
        </w:rPr>
        <w:t>A l’endroit des raccords de 2 matériaux différents ; par exemple entre béton et maçonnerie, l’entrepreneur est tenu de poser un treillis solidement fixés aux deux matériaux.</w:t>
      </w:r>
    </w:p>
    <w:p w14:paraId="76A0B19B" w14:textId="77777777" w:rsidR="00265059" w:rsidRPr="00086B37" w:rsidRDefault="00265059" w:rsidP="00265059">
      <w:pPr>
        <w:pStyle w:val="Paragraphedeliste"/>
        <w:spacing w:after="110" w:line="269" w:lineRule="auto"/>
        <w:ind w:left="426"/>
        <w:jc w:val="both"/>
        <w:rPr>
          <w:rFonts w:eastAsia="Georgia" w:cs="Calibri"/>
        </w:rPr>
      </w:pPr>
    </w:p>
    <w:p w14:paraId="0DCA87D0" w14:textId="77777777" w:rsidR="00265059" w:rsidRPr="00265059" w:rsidRDefault="00265059" w:rsidP="0056541F">
      <w:pPr>
        <w:spacing w:after="110" w:line="269" w:lineRule="auto"/>
        <w:jc w:val="both"/>
        <w:rPr>
          <w:rFonts w:eastAsia="Georgia" w:cs="Calibri"/>
          <w:b/>
          <w:color w:val="FF0000"/>
          <w:sz w:val="22"/>
          <w:szCs w:val="24"/>
          <w:highlight w:val="yellow"/>
          <w:u w:val="single"/>
        </w:rPr>
      </w:pPr>
      <w:r w:rsidRPr="00265059">
        <w:rPr>
          <w:rFonts w:eastAsia="Georgia" w:cs="Calibri"/>
          <w:b/>
          <w:color w:val="FF0000"/>
          <w:sz w:val="22"/>
          <w:szCs w:val="24"/>
          <w:highlight w:val="yellow"/>
          <w:u w:val="single"/>
        </w:rPr>
        <w:t>Béton non armé ou Béton de propreté</w:t>
      </w:r>
    </w:p>
    <w:p w14:paraId="2DC8FDD2" w14:textId="77777777" w:rsidR="00265059" w:rsidRPr="00480B7A" w:rsidRDefault="00265059" w:rsidP="00480B7A">
      <w:pPr>
        <w:spacing w:after="0"/>
        <w:jc w:val="both"/>
        <w:rPr>
          <w:rFonts w:cs="Calibri"/>
          <w:lang w:val="fr-CD"/>
        </w:rPr>
      </w:pPr>
      <w:r w:rsidRPr="00480B7A">
        <w:rPr>
          <w:rFonts w:cs="Calibri"/>
          <w:lang w:val="fr-CD"/>
        </w:rPr>
        <w:t xml:space="preserve">Le béton de propreté sera coulé sur une épaisseur de 5cm comme indiquée sur les plans. Le dosage du béton de propreté répondant à celui pour le béton de type prévu pour ouvrage non armé, s’établit comme suit pour chaque mètre cube : </w:t>
      </w:r>
    </w:p>
    <w:p w14:paraId="12BE312A" w14:textId="77777777" w:rsidR="00265059" w:rsidRPr="00086B37" w:rsidRDefault="00265059" w:rsidP="00265059">
      <w:pPr>
        <w:pStyle w:val="Paragraphedeliste"/>
        <w:numPr>
          <w:ilvl w:val="0"/>
          <w:numId w:val="94"/>
        </w:numPr>
        <w:spacing w:after="0"/>
        <w:jc w:val="both"/>
        <w:rPr>
          <w:rFonts w:cs="Calibri"/>
          <w:lang w:val="fr-CD"/>
        </w:rPr>
      </w:pPr>
      <w:r w:rsidRPr="00086B37">
        <w:rPr>
          <w:rFonts w:cs="Calibri"/>
          <w:lang w:val="fr-CD"/>
        </w:rPr>
        <w:t>200 Kg/m</w:t>
      </w:r>
      <w:r w:rsidRPr="00086B37">
        <w:rPr>
          <w:rFonts w:cs="Calibri"/>
          <w:vertAlign w:val="superscript"/>
          <w:lang w:val="fr-CD"/>
        </w:rPr>
        <w:t>3</w:t>
      </w:r>
      <w:r w:rsidRPr="00086B37">
        <w:rPr>
          <w:rFonts w:cs="Calibri"/>
          <w:lang w:val="fr-CD"/>
        </w:rPr>
        <w:t xml:space="preserve"> suffisant de ciment étant dans le bon sol </w:t>
      </w:r>
    </w:p>
    <w:p w14:paraId="2570E3DD" w14:textId="77777777" w:rsidR="00265059" w:rsidRPr="00086B37" w:rsidRDefault="00265059" w:rsidP="00265059">
      <w:pPr>
        <w:pStyle w:val="Paragraphedeliste"/>
        <w:numPr>
          <w:ilvl w:val="0"/>
          <w:numId w:val="94"/>
        </w:numPr>
        <w:spacing w:after="0"/>
        <w:jc w:val="both"/>
        <w:rPr>
          <w:rFonts w:cs="Calibri"/>
          <w:lang w:val="fr-CD"/>
        </w:rPr>
      </w:pPr>
      <w:r w:rsidRPr="00086B37">
        <w:rPr>
          <w:rFonts w:cs="Calibri"/>
          <w:lang w:val="fr-CD"/>
        </w:rPr>
        <w:t xml:space="preserve">400 litres de sable et </w:t>
      </w:r>
    </w:p>
    <w:p w14:paraId="76E25353" w14:textId="77777777" w:rsidR="00265059" w:rsidRPr="00086B37" w:rsidRDefault="00265059" w:rsidP="00265059">
      <w:pPr>
        <w:pStyle w:val="Paragraphedeliste"/>
        <w:numPr>
          <w:ilvl w:val="0"/>
          <w:numId w:val="94"/>
        </w:numPr>
        <w:spacing w:after="0"/>
        <w:jc w:val="both"/>
        <w:rPr>
          <w:rFonts w:cs="Calibri"/>
          <w:lang w:val="fr-CD"/>
        </w:rPr>
      </w:pPr>
      <w:r w:rsidRPr="00086B37">
        <w:rPr>
          <w:rFonts w:cs="Calibri"/>
          <w:lang w:val="fr-CD"/>
        </w:rPr>
        <w:t xml:space="preserve">800 litres de pierrailles de granulométrie </w:t>
      </w:r>
    </w:p>
    <w:p w14:paraId="63A38046" w14:textId="77777777" w:rsidR="00265059" w:rsidRPr="00086B37" w:rsidRDefault="00265059" w:rsidP="00265059">
      <w:pPr>
        <w:pStyle w:val="Paragraphedeliste"/>
        <w:numPr>
          <w:ilvl w:val="0"/>
          <w:numId w:val="94"/>
        </w:numPr>
        <w:spacing w:after="0"/>
        <w:jc w:val="both"/>
        <w:rPr>
          <w:rFonts w:cs="Calibri"/>
          <w:lang w:val="fr-CD"/>
        </w:rPr>
      </w:pPr>
      <w:r w:rsidRPr="00086B37">
        <w:rPr>
          <w:rFonts w:cs="Calibri"/>
          <w:lang w:val="fr-CD"/>
        </w:rPr>
        <w:t xml:space="preserve">75 à 150 litres d’eau de gâchage </w:t>
      </w:r>
    </w:p>
    <w:p w14:paraId="127CF7A4" w14:textId="77777777" w:rsidR="00265059" w:rsidRPr="00480B7A" w:rsidRDefault="00265059" w:rsidP="00480B7A">
      <w:pPr>
        <w:spacing w:after="0"/>
        <w:jc w:val="both"/>
        <w:rPr>
          <w:rFonts w:cs="Calibri"/>
          <w:lang w:val="fr-CD"/>
        </w:rPr>
      </w:pPr>
      <w:r w:rsidRPr="00480B7A">
        <w:rPr>
          <w:rFonts w:cs="Calibri"/>
          <w:lang w:val="fr-CD"/>
        </w:rPr>
        <w:t xml:space="preserve">Le béton de propreté sera réalisé sous les murs de fondation, d’une manière générale, sous tous les ouvrages dont la base est en contact avec le sol. </w:t>
      </w:r>
    </w:p>
    <w:p w14:paraId="431581EB" w14:textId="77777777" w:rsidR="0056541F" w:rsidRDefault="0056541F" w:rsidP="00480B7A">
      <w:pPr>
        <w:spacing w:after="110" w:line="269" w:lineRule="auto"/>
        <w:jc w:val="both"/>
        <w:rPr>
          <w:rFonts w:eastAsia="Georgia" w:cs="Calibri"/>
          <w:b/>
          <w:color w:val="FF0000"/>
          <w:sz w:val="22"/>
          <w:szCs w:val="24"/>
          <w:highlight w:val="yellow"/>
          <w:u w:val="single"/>
        </w:rPr>
      </w:pPr>
    </w:p>
    <w:p w14:paraId="111533D2" w14:textId="7561C6D3" w:rsidR="00265059" w:rsidRPr="00265059" w:rsidRDefault="00265059" w:rsidP="00480B7A">
      <w:pPr>
        <w:spacing w:after="110" w:line="269" w:lineRule="auto"/>
        <w:jc w:val="both"/>
        <w:rPr>
          <w:rFonts w:eastAsia="Georgia" w:cs="Calibri"/>
          <w:b/>
          <w:color w:val="FF0000"/>
          <w:sz w:val="22"/>
          <w:szCs w:val="24"/>
          <w:highlight w:val="yellow"/>
          <w:u w:val="single"/>
        </w:rPr>
      </w:pPr>
      <w:r w:rsidRPr="00265059">
        <w:rPr>
          <w:rFonts w:eastAsia="Georgia" w:cs="Calibri"/>
          <w:b/>
          <w:color w:val="FF0000"/>
          <w:sz w:val="22"/>
          <w:szCs w:val="24"/>
          <w:highlight w:val="yellow"/>
          <w:u w:val="single"/>
        </w:rPr>
        <w:t>Béton armé de semelles, socle, poutre et colonnes, colonnes, sous pavement, dalles</w:t>
      </w:r>
    </w:p>
    <w:p w14:paraId="7571AF8A" w14:textId="77777777" w:rsidR="00265059" w:rsidRPr="00480B7A" w:rsidRDefault="00265059" w:rsidP="00480B7A">
      <w:pPr>
        <w:spacing w:after="0"/>
        <w:jc w:val="both"/>
        <w:rPr>
          <w:rFonts w:cs="Calibri"/>
          <w:lang w:val="fr-CD"/>
        </w:rPr>
      </w:pPr>
      <w:r w:rsidRPr="00480B7A">
        <w:rPr>
          <w:rFonts w:cs="Calibri"/>
          <w:lang w:val="fr-CD"/>
        </w:rPr>
        <w:t xml:space="preserve">Toutes les semelles, socles, poutres, colonnes dalles et sous pavement sont en béton arme ou </w:t>
      </w:r>
      <w:proofErr w:type="spellStart"/>
      <w:r w:rsidRPr="00480B7A">
        <w:rPr>
          <w:rFonts w:cs="Calibri"/>
          <w:lang w:val="fr-CD"/>
        </w:rPr>
        <w:t>legerement</w:t>
      </w:r>
      <w:proofErr w:type="spellEnd"/>
      <w:r w:rsidRPr="00480B7A">
        <w:rPr>
          <w:rFonts w:cs="Calibri"/>
          <w:lang w:val="fr-CD"/>
        </w:rPr>
        <w:t xml:space="preserve"> armé cas de sous pavement entrepôt et abri machine. Béton armé dosé à 350kg et 400 kg de ciment par m</w:t>
      </w:r>
      <w:r w:rsidRPr="00480B7A">
        <w:rPr>
          <w:rFonts w:cs="Calibri"/>
          <w:vertAlign w:val="superscript"/>
          <w:lang w:val="fr-CD"/>
        </w:rPr>
        <w:t>3</w:t>
      </w:r>
      <w:r w:rsidRPr="00480B7A">
        <w:rPr>
          <w:rFonts w:cs="Calibri"/>
          <w:lang w:val="fr-CD"/>
        </w:rPr>
        <w:t xml:space="preserve"> de résistance caractéristique à 28 jours de 25 MPa sur cube de 20 cm de côté ou 220 daN/cm</w:t>
      </w:r>
      <w:r w:rsidRPr="00480B7A">
        <w:rPr>
          <w:rFonts w:cs="Calibri"/>
          <w:vertAlign w:val="superscript"/>
          <w:lang w:val="fr-CD"/>
        </w:rPr>
        <w:t>2</w:t>
      </w:r>
      <w:r w:rsidRPr="00480B7A">
        <w:rPr>
          <w:rFonts w:cs="Calibri"/>
          <w:lang w:val="fr-CD"/>
        </w:rPr>
        <w:t xml:space="preserve"> sur cylindrique de 15 cm de diamètre et de 30 cm de hauteur. Diamètre du granulat 15 mm, Fer à béton à adhérence améliorée, HA400, de limite élastique minimale 400 MPa Type d’acier, NF A35-027, Recouvrement 40 ø, Ancrage 15 ø, Crochet 5 ø.</w:t>
      </w:r>
    </w:p>
    <w:p w14:paraId="25684070" w14:textId="77777777" w:rsidR="00265059" w:rsidRPr="00480B7A" w:rsidRDefault="00265059" w:rsidP="00480B7A">
      <w:pPr>
        <w:spacing w:after="0"/>
        <w:jc w:val="both"/>
        <w:rPr>
          <w:rFonts w:cs="Calibri"/>
          <w:lang w:val="fr-CD"/>
        </w:rPr>
      </w:pPr>
      <w:r w:rsidRPr="00480B7A">
        <w:rPr>
          <w:rFonts w:cs="Calibri"/>
          <w:lang w:val="fr-CD"/>
        </w:rPr>
        <w:t xml:space="preserve">Les colonnes seront exécutées avec les barres de 10 mm, les étriers seront en barres de 6 </w:t>
      </w:r>
      <w:proofErr w:type="spellStart"/>
      <w:r w:rsidRPr="00480B7A">
        <w:rPr>
          <w:rFonts w:cs="Calibri"/>
          <w:lang w:val="fr-CD"/>
        </w:rPr>
        <w:t>mm.</w:t>
      </w:r>
      <w:proofErr w:type="spellEnd"/>
      <w:r w:rsidRPr="00480B7A">
        <w:rPr>
          <w:rFonts w:cs="Calibri"/>
          <w:lang w:val="fr-CD"/>
        </w:rPr>
        <w:t xml:space="preserve"> L’entrepreneur prendra à sa charge les essais des éprouvettes du béton en vue de vérifier si la résistance est requise. Les matériaux qui ne posséderaient pas les caractéristiques requises devront être enlevés du stock destiné aux travaux et évacuer du chantier. </w:t>
      </w:r>
    </w:p>
    <w:p w14:paraId="2B7CD38B" w14:textId="77777777" w:rsidR="00265059" w:rsidRPr="00480B7A" w:rsidRDefault="00265059" w:rsidP="00480B7A">
      <w:pPr>
        <w:spacing w:after="0"/>
        <w:jc w:val="both"/>
        <w:rPr>
          <w:rFonts w:cs="Calibri"/>
          <w:lang w:val="fr-CD"/>
        </w:rPr>
      </w:pPr>
      <w:r w:rsidRPr="00480B7A">
        <w:rPr>
          <w:rFonts w:cs="Calibri"/>
          <w:lang w:val="fr-CD"/>
        </w:rPr>
        <w:t xml:space="preserve">Le dosage du béton armé, pour tous les ouvrages en béton armé dosé à 350 et 400 Kg de ciment CPA s’établit comme suit pour chaque mètre cube de béton : </w:t>
      </w:r>
    </w:p>
    <w:p w14:paraId="6ECC4094" w14:textId="77777777" w:rsidR="00265059" w:rsidRPr="00086B37" w:rsidRDefault="00265059" w:rsidP="00480B7A">
      <w:pPr>
        <w:pStyle w:val="Paragraphedeliste"/>
        <w:numPr>
          <w:ilvl w:val="0"/>
          <w:numId w:val="93"/>
        </w:numPr>
        <w:spacing w:after="110" w:line="269" w:lineRule="auto"/>
        <w:ind w:left="709" w:hanging="283"/>
        <w:jc w:val="both"/>
        <w:rPr>
          <w:rFonts w:eastAsia="Georgia" w:cs="Calibri"/>
        </w:rPr>
      </w:pPr>
      <w:r w:rsidRPr="00086B37">
        <w:rPr>
          <w:rFonts w:cs="Calibri"/>
          <w:lang w:val="fr-CD"/>
        </w:rPr>
        <w:t xml:space="preserve">350 Kg / 400 kg de ciment </w:t>
      </w:r>
    </w:p>
    <w:p w14:paraId="2CD659BD" w14:textId="77777777" w:rsidR="00265059" w:rsidRPr="00086B37" w:rsidRDefault="00265059" w:rsidP="00480B7A">
      <w:pPr>
        <w:pStyle w:val="Paragraphedeliste"/>
        <w:numPr>
          <w:ilvl w:val="0"/>
          <w:numId w:val="93"/>
        </w:numPr>
        <w:spacing w:after="110" w:line="269" w:lineRule="auto"/>
        <w:ind w:left="709" w:hanging="283"/>
        <w:jc w:val="both"/>
        <w:rPr>
          <w:rFonts w:eastAsia="Georgia" w:cs="Calibri"/>
        </w:rPr>
      </w:pPr>
      <w:r w:rsidRPr="00086B37">
        <w:rPr>
          <w:rFonts w:cs="Calibri"/>
          <w:lang w:val="fr-CD"/>
        </w:rPr>
        <w:t xml:space="preserve">400 litres de sable et </w:t>
      </w:r>
    </w:p>
    <w:p w14:paraId="363D77C2" w14:textId="77777777" w:rsidR="00265059" w:rsidRPr="00086B37" w:rsidRDefault="00265059" w:rsidP="00480B7A">
      <w:pPr>
        <w:pStyle w:val="Paragraphedeliste"/>
        <w:numPr>
          <w:ilvl w:val="0"/>
          <w:numId w:val="93"/>
        </w:numPr>
        <w:spacing w:after="110" w:line="269" w:lineRule="auto"/>
        <w:ind w:left="709" w:hanging="283"/>
        <w:jc w:val="both"/>
        <w:rPr>
          <w:rFonts w:eastAsia="Georgia" w:cs="Calibri"/>
        </w:rPr>
      </w:pPr>
      <w:r w:rsidRPr="00086B37">
        <w:rPr>
          <w:rFonts w:cs="Calibri"/>
          <w:lang w:val="fr-CD"/>
        </w:rPr>
        <w:t xml:space="preserve">800 litres des pierrailles de granulométrie </w:t>
      </w:r>
    </w:p>
    <w:p w14:paraId="7378F496" w14:textId="0CFD1328" w:rsidR="00265059" w:rsidRPr="0056541F" w:rsidRDefault="00265059" w:rsidP="0056541F">
      <w:pPr>
        <w:pStyle w:val="Paragraphedeliste"/>
        <w:numPr>
          <w:ilvl w:val="0"/>
          <w:numId w:val="93"/>
        </w:numPr>
        <w:spacing w:after="110" w:line="269" w:lineRule="auto"/>
        <w:ind w:left="709" w:hanging="283"/>
        <w:jc w:val="both"/>
        <w:rPr>
          <w:rFonts w:eastAsia="Georgia" w:cs="Calibri"/>
        </w:rPr>
      </w:pPr>
      <w:r w:rsidRPr="00086B37">
        <w:rPr>
          <w:rFonts w:cs="Calibri"/>
          <w:lang w:val="fr-CD"/>
        </w:rPr>
        <w:t xml:space="preserve">150 à 200 litres d’eau de gâchage </w:t>
      </w:r>
    </w:p>
    <w:p w14:paraId="024C08D2" w14:textId="77777777" w:rsidR="00265059" w:rsidRPr="00265059" w:rsidRDefault="00265059" w:rsidP="00480B7A">
      <w:pPr>
        <w:spacing w:after="110" w:line="269" w:lineRule="auto"/>
        <w:jc w:val="both"/>
        <w:rPr>
          <w:rFonts w:eastAsia="Georgia" w:cs="Calibri"/>
          <w:b/>
          <w:color w:val="FF0000"/>
          <w:sz w:val="22"/>
          <w:szCs w:val="24"/>
          <w:highlight w:val="yellow"/>
          <w:u w:val="single"/>
        </w:rPr>
      </w:pPr>
      <w:r w:rsidRPr="00265059">
        <w:rPr>
          <w:rFonts w:eastAsia="Georgia" w:cs="Calibri"/>
          <w:b/>
          <w:color w:val="FF0000"/>
          <w:sz w:val="22"/>
          <w:szCs w:val="24"/>
          <w:highlight w:val="yellow"/>
          <w:u w:val="single"/>
        </w:rPr>
        <w:t>Malaxage béton</w:t>
      </w:r>
    </w:p>
    <w:p w14:paraId="39FB0A2D" w14:textId="77777777" w:rsidR="00265059" w:rsidRPr="00480B7A" w:rsidRDefault="00265059" w:rsidP="00480B7A">
      <w:pPr>
        <w:spacing w:after="0"/>
        <w:jc w:val="both"/>
        <w:rPr>
          <w:rFonts w:cs="Calibri"/>
          <w:lang w:val="fr-CD"/>
        </w:rPr>
      </w:pPr>
      <w:r w:rsidRPr="00480B7A">
        <w:rPr>
          <w:rFonts w:cs="Calibri"/>
          <w:lang w:val="fr-CD"/>
        </w:rPr>
        <w:t xml:space="preserve">Le béton est malaxé le plus près possible du lieu d’emploi, sur des surfaces propres, humides, exemptes d’eau, et jamais sur la boue ou de la terre sèche. Par contre le béton pour la fondation sera fabriqué en usine et transporté sur chantier dans des camions malaxeurs. </w:t>
      </w:r>
    </w:p>
    <w:p w14:paraId="6D97380D" w14:textId="77777777" w:rsidR="0056541F" w:rsidRDefault="0056541F" w:rsidP="00480B7A">
      <w:pPr>
        <w:spacing w:after="110" w:line="269" w:lineRule="auto"/>
        <w:jc w:val="both"/>
        <w:rPr>
          <w:rFonts w:eastAsia="Georgia" w:cs="Calibri"/>
          <w:b/>
          <w:color w:val="FF0000"/>
          <w:sz w:val="22"/>
          <w:szCs w:val="24"/>
          <w:highlight w:val="yellow"/>
          <w:u w:val="single"/>
        </w:rPr>
      </w:pPr>
    </w:p>
    <w:p w14:paraId="2995EAC4" w14:textId="63D4964F" w:rsidR="00265059" w:rsidRPr="00265059" w:rsidRDefault="00265059" w:rsidP="00480B7A">
      <w:pPr>
        <w:spacing w:after="110" w:line="269" w:lineRule="auto"/>
        <w:jc w:val="both"/>
        <w:rPr>
          <w:rFonts w:eastAsia="Georgia" w:cs="Calibri"/>
          <w:b/>
          <w:color w:val="FF0000"/>
          <w:sz w:val="22"/>
          <w:szCs w:val="24"/>
          <w:highlight w:val="yellow"/>
          <w:u w:val="single"/>
        </w:rPr>
      </w:pPr>
      <w:r w:rsidRPr="00265059">
        <w:rPr>
          <w:rFonts w:eastAsia="Georgia" w:cs="Calibri"/>
          <w:b/>
          <w:color w:val="FF0000"/>
          <w:sz w:val="22"/>
          <w:szCs w:val="24"/>
          <w:highlight w:val="yellow"/>
          <w:u w:val="single"/>
        </w:rPr>
        <w:t>Dispositions relatives au coffrage</w:t>
      </w:r>
    </w:p>
    <w:p w14:paraId="775C1CC5" w14:textId="77777777" w:rsidR="00265059" w:rsidRPr="00455386" w:rsidRDefault="00265059" w:rsidP="00455386">
      <w:pPr>
        <w:spacing w:after="0"/>
        <w:jc w:val="both"/>
        <w:rPr>
          <w:rFonts w:cs="Calibri"/>
          <w:lang w:val="fr-CD"/>
        </w:rPr>
      </w:pPr>
      <w:r w:rsidRPr="00455386">
        <w:rPr>
          <w:rFonts w:cs="Calibri"/>
          <w:lang w:val="fr-CD"/>
        </w:rPr>
        <w:t xml:space="preserve">Les coffrages sont contreventés et raidis par étançons, en vue de résister sans déformations appréciables et sans l’aide du béton en exécution, aux tensions sur la construction, y compris la pression du vent, le poids propre et le poids du béton lui-même. </w:t>
      </w:r>
    </w:p>
    <w:p w14:paraId="23C89AEB" w14:textId="77777777" w:rsidR="00265059" w:rsidRPr="00455386" w:rsidRDefault="00265059" w:rsidP="00455386">
      <w:pPr>
        <w:spacing w:after="0"/>
        <w:jc w:val="both"/>
        <w:rPr>
          <w:rFonts w:cs="Calibri"/>
          <w:lang w:val="fr-CD"/>
        </w:rPr>
      </w:pPr>
      <w:r w:rsidRPr="00455386">
        <w:rPr>
          <w:rFonts w:cs="Calibri"/>
          <w:lang w:val="fr-CD"/>
        </w:rPr>
        <w:t xml:space="preserve">Ils doivent présenter une étanchéité suffisante. Si le béton armé présente des déformations importantes après coulage, il doit être démoli et reconstruit aux frais de l’entrepreneur. Un soin particulier doit être apporté à l’exécution des coffrages qui doivent être conçus de manière à ne subir aucune déformation par suite de la vibration du béton. </w:t>
      </w:r>
    </w:p>
    <w:p w14:paraId="61EBEBD5" w14:textId="77777777" w:rsidR="00265059" w:rsidRPr="00455386" w:rsidRDefault="00265059" w:rsidP="00455386">
      <w:pPr>
        <w:spacing w:after="0"/>
        <w:jc w:val="both"/>
        <w:rPr>
          <w:rFonts w:cs="Calibri"/>
          <w:lang w:val="fr-CD"/>
        </w:rPr>
      </w:pPr>
      <w:r w:rsidRPr="00455386">
        <w:rPr>
          <w:rFonts w:cs="Calibri"/>
          <w:lang w:val="fr-CD"/>
        </w:rPr>
        <w:t xml:space="preserve">D’autre part, les coffrages doivent être jointifs pour ne pas laisser couler la laitance du ciment, phénomène qui risque de s’aggraver à la suite de l’utilisation des vibreurs mécaniques. </w:t>
      </w:r>
    </w:p>
    <w:p w14:paraId="32C328A4" w14:textId="77777777" w:rsidR="00265059" w:rsidRPr="00455386" w:rsidRDefault="00265059" w:rsidP="00455386">
      <w:pPr>
        <w:spacing w:after="0"/>
        <w:jc w:val="both"/>
        <w:rPr>
          <w:rFonts w:cs="Calibri"/>
          <w:lang w:val="fr-CD"/>
        </w:rPr>
      </w:pPr>
      <w:r w:rsidRPr="00455386">
        <w:rPr>
          <w:rFonts w:cs="Calibri"/>
          <w:lang w:val="fr-CD"/>
        </w:rPr>
        <w:t xml:space="preserve">Il est entendu que si cette prescription n’est pas respectée, l’entrepreneur devra sans supplément corriger cette malfaçon et la faire approuver par le superviseur. </w:t>
      </w:r>
    </w:p>
    <w:p w14:paraId="03FAE264" w14:textId="77777777" w:rsidR="00265059" w:rsidRPr="00086B37" w:rsidRDefault="00265059" w:rsidP="00265059">
      <w:pPr>
        <w:pStyle w:val="Paragraphedeliste"/>
        <w:spacing w:after="110" w:line="269" w:lineRule="auto"/>
        <w:ind w:left="426"/>
        <w:jc w:val="both"/>
        <w:rPr>
          <w:rFonts w:eastAsia="Georgia" w:cs="Calibri"/>
        </w:rPr>
      </w:pPr>
    </w:p>
    <w:p w14:paraId="4ACBBC64" w14:textId="77777777" w:rsidR="00265059" w:rsidRPr="00265059" w:rsidRDefault="00265059" w:rsidP="00455386">
      <w:pPr>
        <w:spacing w:after="110" w:line="269" w:lineRule="auto"/>
        <w:jc w:val="both"/>
        <w:rPr>
          <w:rFonts w:eastAsia="Georgia" w:cs="Calibri"/>
          <w:b/>
          <w:color w:val="FF0000"/>
          <w:sz w:val="22"/>
          <w:szCs w:val="24"/>
          <w:highlight w:val="yellow"/>
          <w:u w:val="single"/>
        </w:rPr>
      </w:pPr>
      <w:r w:rsidRPr="00265059">
        <w:rPr>
          <w:rFonts w:eastAsia="Georgia" w:cs="Calibri"/>
          <w:b/>
          <w:color w:val="FF0000"/>
          <w:sz w:val="22"/>
          <w:szCs w:val="24"/>
          <w:highlight w:val="yellow"/>
          <w:u w:val="single"/>
        </w:rPr>
        <w:t>Mise en œuvre du béton</w:t>
      </w:r>
    </w:p>
    <w:p w14:paraId="05072CA9" w14:textId="77777777" w:rsidR="00265059" w:rsidRPr="00455386" w:rsidRDefault="00265059" w:rsidP="00455386">
      <w:pPr>
        <w:spacing w:after="0"/>
        <w:jc w:val="both"/>
        <w:rPr>
          <w:rFonts w:cs="Calibri"/>
          <w:lang w:val="fr-CD"/>
        </w:rPr>
      </w:pPr>
      <w:r w:rsidRPr="00455386">
        <w:rPr>
          <w:rFonts w:cs="Calibri"/>
          <w:lang w:val="fr-CD"/>
        </w:rPr>
        <w:t xml:space="preserve">Toutes les surfaces reprises doivent être nettoyées et humidifiées auparavant. Le béton est mis en œuvre immédiatement après mélange et avec toutes les précautions nécessaires, pour éviter toute détérioration due aux pertes de temps ou pertes d’eau, au facteur eau-ciment et à la main d’œuvre employée à la confection des ouvrages en béton armé. Le béton armé ne peut tomber dans le coffrage d’une hauteur libre de plus de 1m. Si une telle chute ou une plus grande est nécessaire, il sera fait usage d’une gouttelette ou d’un tuyau placé avec pente de ½. </w:t>
      </w:r>
    </w:p>
    <w:p w14:paraId="303F0854" w14:textId="5C515EED" w:rsidR="00265059" w:rsidRPr="00455386" w:rsidRDefault="00265059" w:rsidP="00455386">
      <w:pPr>
        <w:spacing w:after="0"/>
        <w:jc w:val="both"/>
        <w:rPr>
          <w:rFonts w:cs="Calibri"/>
          <w:lang w:val="fr-CD"/>
        </w:rPr>
      </w:pPr>
      <w:r w:rsidRPr="00455386">
        <w:rPr>
          <w:rFonts w:cs="Calibri"/>
          <w:lang w:val="fr-CD"/>
        </w:rPr>
        <w:t>Les coffrages sont légèrement frappés à coups de marteau en vue de libérer les bulles d’air vers la surface. Le béton coulé sera arrosé fréquemment jusqu’à l’âge de 15 jours.</w:t>
      </w:r>
    </w:p>
    <w:p w14:paraId="7D2F5AE6" w14:textId="77777777" w:rsidR="00265059" w:rsidRPr="00455386" w:rsidRDefault="00265059" w:rsidP="00455386">
      <w:pPr>
        <w:spacing w:after="0"/>
        <w:jc w:val="both"/>
        <w:rPr>
          <w:rFonts w:cs="Calibri"/>
          <w:lang w:val="fr-CD"/>
        </w:rPr>
      </w:pPr>
      <w:r w:rsidRPr="00455386">
        <w:rPr>
          <w:rFonts w:cs="Calibri"/>
          <w:lang w:val="fr-CD"/>
        </w:rPr>
        <w:t>Les ouvrages en béton ne peuvent être décoffrés avant que le béton n’ait atteint le durcissement suffisant. Il faut attendre au moins 7 à 15 jours avant de décoffrer les éléments coulés. Après décoffrage, les parois en béton ne doivent présenter aucun défaut compromettant la résistance et/ou la solidité (c’est-à-dire nids de gravier, armatures apparentes ou insuffisamment enrobées). Dans pareils cas, les reprises sont indispensables avec ragréage au grain de riz.</w:t>
      </w:r>
    </w:p>
    <w:p w14:paraId="1CBF2856" w14:textId="77777777" w:rsidR="00265059" w:rsidRPr="00086B37" w:rsidRDefault="00265059" w:rsidP="00265059">
      <w:pPr>
        <w:spacing w:after="0"/>
        <w:jc w:val="both"/>
        <w:rPr>
          <w:rFonts w:ascii="Calibri" w:hAnsi="Calibri" w:cs="Calibri"/>
          <w:lang w:val="fr-CD"/>
        </w:rPr>
      </w:pPr>
    </w:p>
    <w:p w14:paraId="6C7B2B9A" w14:textId="77777777" w:rsidR="00265059" w:rsidRPr="00265059" w:rsidRDefault="00265059" w:rsidP="00455386">
      <w:pPr>
        <w:spacing w:after="110" w:line="269" w:lineRule="auto"/>
        <w:jc w:val="both"/>
        <w:rPr>
          <w:rFonts w:eastAsia="Georgia" w:cs="Calibri"/>
          <w:b/>
          <w:color w:val="FF0000"/>
          <w:sz w:val="22"/>
          <w:szCs w:val="24"/>
          <w:highlight w:val="yellow"/>
          <w:u w:val="single"/>
        </w:rPr>
      </w:pPr>
      <w:r w:rsidRPr="00265059">
        <w:rPr>
          <w:rFonts w:eastAsia="Georgia" w:cs="Calibri"/>
          <w:b/>
          <w:color w:val="FF0000"/>
          <w:sz w:val="22"/>
          <w:szCs w:val="24"/>
          <w:highlight w:val="yellow"/>
          <w:u w:val="single"/>
        </w:rPr>
        <w:t>Essaie sur béton et réception</w:t>
      </w:r>
    </w:p>
    <w:p w14:paraId="4C44B445" w14:textId="77777777" w:rsidR="00265059" w:rsidRPr="00455386" w:rsidRDefault="00265059" w:rsidP="00455386">
      <w:pPr>
        <w:spacing w:after="110" w:line="269" w:lineRule="auto"/>
        <w:jc w:val="both"/>
        <w:rPr>
          <w:rFonts w:cs="Calibri"/>
          <w:lang w:val="fr-CD"/>
        </w:rPr>
      </w:pPr>
      <w:r w:rsidRPr="00455386">
        <w:rPr>
          <w:rFonts w:cs="Calibri"/>
          <w:lang w:val="fr-CD"/>
        </w:rPr>
        <w:t>En cours des travaux, chaque fois qu’il le jugera nécessaire, le Maître d’Œuvre pourra procéder aux opérations de contrôle tant pour les conditions de stockage des produits d’étanchéité, que pour leur mise en œuvre.</w:t>
      </w:r>
    </w:p>
    <w:p w14:paraId="02C4A8B1" w14:textId="77777777" w:rsidR="00265059" w:rsidRPr="00455386" w:rsidRDefault="00265059" w:rsidP="00455386">
      <w:pPr>
        <w:spacing w:after="110" w:line="269" w:lineRule="auto"/>
        <w:jc w:val="both"/>
        <w:rPr>
          <w:rFonts w:cs="Calibri"/>
          <w:lang w:val="fr-CD"/>
        </w:rPr>
      </w:pPr>
      <w:r w:rsidRPr="00455386">
        <w:rPr>
          <w:rFonts w:cs="Calibri"/>
          <w:lang w:val="fr-CD"/>
        </w:rPr>
        <w:t xml:space="preserve">Pour le béton, les tests suivants sont recommandés : </w:t>
      </w:r>
    </w:p>
    <w:p w14:paraId="4D8837D0" w14:textId="77777777" w:rsidR="00265059" w:rsidRPr="00086B37" w:rsidRDefault="00265059" w:rsidP="00455386">
      <w:pPr>
        <w:pStyle w:val="Paragraphedeliste"/>
        <w:numPr>
          <w:ilvl w:val="0"/>
          <w:numId w:val="95"/>
        </w:numPr>
        <w:spacing w:after="110" w:line="269" w:lineRule="auto"/>
        <w:ind w:left="709" w:hanging="283"/>
        <w:jc w:val="both"/>
        <w:rPr>
          <w:rFonts w:eastAsia="Georgia" w:cs="Calibri"/>
          <w:b/>
        </w:rPr>
      </w:pPr>
      <w:r w:rsidRPr="00086B37">
        <w:rPr>
          <w:rFonts w:cs="Calibri"/>
          <w:lang w:val="fr-CD"/>
        </w:rPr>
        <w:t xml:space="preserve">Essais d’affaissaient sur cône d’ABRAMS, celui-ci sera inférieur à 7 cm. </w:t>
      </w:r>
    </w:p>
    <w:p w14:paraId="7DD1F22A" w14:textId="77777777" w:rsidR="00265059" w:rsidRPr="00086B37" w:rsidRDefault="00265059" w:rsidP="00455386">
      <w:pPr>
        <w:pStyle w:val="Paragraphedeliste"/>
        <w:numPr>
          <w:ilvl w:val="0"/>
          <w:numId w:val="95"/>
        </w:numPr>
        <w:spacing w:after="110" w:line="269" w:lineRule="auto"/>
        <w:ind w:left="709" w:hanging="283"/>
        <w:jc w:val="both"/>
        <w:rPr>
          <w:rFonts w:eastAsia="Georgia" w:cs="Calibri"/>
          <w:b/>
        </w:rPr>
      </w:pPr>
      <w:r w:rsidRPr="00086B37">
        <w:rPr>
          <w:rFonts w:cs="Calibri"/>
          <w:lang w:val="fr-CD"/>
        </w:rPr>
        <w:t xml:space="preserve">Essais d’écrasement des éprouvettes en béton : avant le coulage du béton, on prélèvera des éprouvettes soit dans une moule de forme cubique de 150mm de côté, soit dans une moule de forme cylindrique de 150mm de diamètre et de hauteur égale à 300mm. Ces échantillons en béton seront bien conservés pour être écrasés après 28 jours dans un laboratoire agréé. Le béton écrasé présentera une résistance égale à 25 MPa pour un échantillon cylindrique tandis que pour des éprouvettes de forme cubique, cette résistance sera de 20 MPa. </w:t>
      </w:r>
    </w:p>
    <w:p w14:paraId="7A4430A9" w14:textId="77777777" w:rsidR="00265059" w:rsidRPr="00086B37" w:rsidRDefault="00265059" w:rsidP="00455386">
      <w:pPr>
        <w:pStyle w:val="Paragraphedeliste"/>
        <w:numPr>
          <w:ilvl w:val="0"/>
          <w:numId w:val="95"/>
        </w:numPr>
        <w:spacing w:after="110" w:line="269" w:lineRule="auto"/>
        <w:ind w:left="709" w:hanging="283"/>
        <w:jc w:val="both"/>
        <w:rPr>
          <w:rFonts w:eastAsia="Georgia" w:cs="Calibri"/>
          <w:b/>
        </w:rPr>
      </w:pPr>
      <w:r w:rsidRPr="00086B37">
        <w:rPr>
          <w:rFonts w:cs="Calibri"/>
          <w:lang w:val="fr-CD"/>
        </w:rPr>
        <w:t xml:space="preserve">Essais avec scléromètre : Cet essai sera réalisé sur un béton de plus de 28 jours afin d’en vérifier la résistance. </w:t>
      </w:r>
    </w:p>
    <w:p w14:paraId="250BC9E5" w14:textId="77777777" w:rsidR="00265059" w:rsidRPr="00455386" w:rsidRDefault="00265059" w:rsidP="00455386">
      <w:pPr>
        <w:spacing w:after="110" w:line="269" w:lineRule="auto"/>
        <w:jc w:val="both"/>
        <w:rPr>
          <w:rFonts w:cs="Calibri"/>
          <w:lang w:val="fr-CD"/>
        </w:rPr>
      </w:pPr>
      <w:r w:rsidRPr="00455386">
        <w:rPr>
          <w:rFonts w:cs="Calibri"/>
          <w:lang w:val="fr-CD"/>
        </w:rPr>
        <w:t>Les bétons présentant des défauts d’exécution ou qui ne seraient manifestement pas conformes aux règles de la profession et ne répondraient pas aux prescriptions énoncées, seront refaits par l’entrepreneur à ses frais exclusifs, dans les délais les plus réduits en conformité avec les conditions du contrat</w:t>
      </w:r>
    </w:p>
    <w:p w14:paraId="504D0B77" w14:textId="77777777" w:rsidR="00265059" w:rsidRPr="00265059" w:rsidRDefault="00265059" w:rsidP="00265059">
      <w:pPr>
        <w:spacing w:after="110" w:line="269" w:lineRule="auto"/>
        <w:ind w:left="66"/>
        <w:jc w:val="both"/>
        <w:rPr>
          <w:rFonts w:eastAsia="Georgia" w:cs="Calibri"/>
          <w:b/>
          <w:color w:val="FF0000"/>
          <w:sz w:val="22"/>
          <w:szCs w:val="24"/>
          <w:highlight w:val="yellow"/>
          <w:u w:val="single"/>
        </w:rPr>
      </w:pPr>
      <w:r w:rsidRPr="00265059">
        <w:rPr>
          <w:rFonts w:eastAsia="Georgia" w:cs="Calibri"/>
          <w:b/>
          <w:color w:val="FF0000"/>
          <w:sz w:val="22"/>
          <w:szCs w:val="24"/>
          <w:highlight w:val="yellow"/>
          <w:u w:val="single"/>
        </w:rPr>
        <w:t>Eau de gâchage</w:t>
      </w:r>
    </w:p>
    <w:p w14:paraId="36BDB3B1" w14:textId="77777777" w:rsidR="00265059" w:rsidRPr="00455386" w:rsidRDefault="00265059" w:rsidP="00455386">
      <w:pPr>
        <w:spacing w:after="110" w:line="269" w:lineRule="auto"/>
        <w:jc w:val="both"/>
        <w:rPr>
          <w:rFonts w:cs="Calibri"/>
          <w:lang w:val="fr-CD"/>
        </w:rPr>
      </w:pPr>
      <w:r w:rsidRPr="00455386">
        <w:rPr>
          <w:rFonts w:cs="Calibri"/>
          <w:lang w:val="fr-CD"/>
        </w:rPr>
        <w:t>Les eaux destinées au gâchage des bétons et mortiers ne devront pas contenir de matières en suspension, de sels dissous et de déchets industriels au-delà des normes usuelles en RDC. En cas de doute, l’architecte - ingénieur ou le superviseur pourra prescrire des analyses nécessaires au frais de l’entrepreneur par un laboratoire agréé.</w:t>
      </w:r>
    </w:p>
    <w:p w14:paraId="26A35083" w14:textId="77777777" w:rsidR="00265059" w:rsidRPr="00086B37" w:rsidRDefault="00265059" w:rsidP="00265059">
      <w:pPr>
        <w:pStyle w:val="Paragraphedeliste"/>
        <w:spacing w:after="110" w:line="269" w:lineRule="auto"/>
        <w:ind w:left="426"/>
        <w:jc w:val="both"/>
        <w:rPr>
          <w:rFonts w:eastAsia="Georgia" w:cs="Calibri"/>
        </w:rPr>
      </w:pPr>
    </w:p>
    <w:p w14:paraId="625488CE" w14:textId="77777777" w:rsidR="00265059" w:rsidRPr="00265059" w:rsidRDefault="00265059" w:rsidP="00265059">
      <w:pPr>
        <w:spacing w:after="110" w:line="269" w:lineRule="auto"/>
        <w:ind w:left="66"/>
        <w:jc w:val="both"/>
        <w:rPr>
          <w:rFonts w:eastAsia="Georgia" w:cs="Calibri"/>
          <w:b/>
          <w:color w:val="FF0000"/>
          <w:sz w:val="22"/>
          <w:szCs w:val="24"/>
          <w:highlight w:val="yellow"/>
          <w:u w:val="single"/>
        </w:rPr>
      </w:pPr>
      <w:r w:rsidRPr="00265059">
        <w:rPr>
          <w:rFonts w:eastAsia="Georgia" w:cs="Calibri"/>
          <w:b/>
          <w:color w:val="FF0000"/>
          <w:sz w:val="22"/>
          <w:szCs w:val="24"/>
          <w:highlight w:val="yellow"/>
          <w:u w:val="single"/>
        </w:rPr>
        <w:t>Toiture et plafond</w:t>
      </w:r>
    </w:p>
    <w:p w14:paraId="0E97C212" w14:textId="108D899C" w:rsidR="00265059" w:rsidRPr="00455386" w:rsidRDefault="00265059" w:rsidP="00455386">
      <w:pPr>
        <w:spacing w:after="110" w:line="269" w:lineRule="auto"/>
        <w:jc w:val="both"/>
        <w:rPr>
          <w:rFonts w:eastAsia="Georgia" w:cs="Calibri"/>
        </w:rPr>
      </w:pPr>
      <w:r w:rsidRPr="00455386">
        <w:rPr>
          <w:rFonts w:eastAsia="Georgia" w:cs="Calibri"/>
        </w:rPr>
        <w:t>Nous procédons à la réalisation de la toiture de l’entrepôt et celle de l’abri machine ; Il vient la réparation toiture et plafond du bureau dans sa partie salle cuisine qui est déjà endommagée par les eaux de pluie.</w:t>
      </w:r>
    </w:p>
    <w:p w14:paraId="6EFCEDA6" w14:textId="77777777" w:rsidR="00265059" w:rsidRPr="00455386" w:rsidRDefault="00265059" w:rsidP="00455386">
      <w:pPr>
        <w:spacing w:after="0"/>
        <w:jc w:val="both"/>
        <w:rPr>
          <w:rFonts w:cs="Calibri"/>
          <w:lang w:val="fr-CD"/>
        </w:rPr>
      </w:pPr>
      <w:r w:rsidRPr="00455386">
        <w:rPr>
          <w:rFonts w:cs="Calibri"/>
          <w:lang w:val="fr-CD"/>
        </w:rPr>
        <w:t xml:space="preserve">Les éléments de la toiture qui sont réalisés en bois doivent être conformes aux normes, recommandations et prescriptions prévues pour les travaux de menuiserie en RDC. </w:t>
      </w:r>
    </w:p>
    <w:p w14:paraId="48CEAC1D" w14:textId="70A61B4A" w:rsidR="00265059" w:rsidRPr="00455386" w:rsidRDefault="00265059" w:rsidP="00455386">
      <w:pPr>
        <w:spacing w:after="0"/>
        <w:jc w:val="both"/>
        <w:rPr>
          <w:rFonts w:cs="Calibri"/>
          <w:lang w:val="fr-CD"/>
        </w:rPr>
      </w:pPr>
      <w:r w:rsidRPr="00455386">
        <w:rPr>
          <w:rFonts w:cs="Calibri"/>
          <w:lang w:val="fr-CD"/>
        </w:rPr>
        <w:t>Les dimensions seront celles généralement adoptées pour ces ouvrages</w:t>
      </w:r>
      <w:r w:rsidR="00455386">
        <w:rPr>
          <w:rFonts w:cs="Calibri"/>
          <w:lang w:val="fr-CD"/>
        </w:rPr>
        <w:t xml:space="preserve"> </w:t>
      </w:r>
      <w:r w:rsidRPr="00455386">
        <w:rPr>
          <w:rFonts w:cs="Calibri"/>
          <w:lang w:val="fr-CD"/>
        </w:rPr>
        <w:t>: madriers de 5/15 ou 7/</w:t>
      </w:r>
      <w:r w:rsidR="00455386" w:rsidRPr="00455386">
        <w:rPr>
          <w:rFonts w:cs="Calibri"/>
          <w:lang w:val="fr-CD"/>
        </w:rPr>
        <w:t>15 pour</w:t>
      </w:r>
      <w:r w:rsidRPr="00455386">
        <w:rPr>
          <w:rFonts w:cs="Calibri"/>
          <w:lang w:val="fr-CD"/>
        </w:rPr>
        <w:t xml:space="preserve"> ferme, chevrons de 5/5 pour </w:t>
      </w:r>
      <w:r w:rsidR="00455386" w:rsidRPr="00455386">
        <w:rPr>
          <w:rFonts w:cs="Calibri"/>
          <w:lang w:val="fr-CD"/>
        </w:rPr>
        <w:t>les bois simples</w:t>
      </w:r>
      <w:r w:rsidRPr="00455386">
        <w:rPr>
          <w:rFonts w:cs="Calibri"/>
          <w:lang w:val="fr-CD"/>
        </w:rPr>
        <w:t xml:space="preserve"> de traverses. </w:t>
      </w:r>
    </w:p>
    <w:p w14:paraId="13C4CAFF" w14:textId="1F344ACE" w:rsidR="00265059" w:rsidRPr="00455386" w:rsidRDefault="00265059" w:rsidP="00455386">
      <w:pPr>
        <w:spacing w:after="0"/>
        <w:jc w:val="both"/>
        <w:rPr>
          <w:rFonts w:cs="Calibri"/>
          <w:lang w:val="fr-CD"/>
        </w:rPr>
      </w:pPr>
      <w:r w:rsidRPr="00455386">
        <w:rPr>
          <w:rFonts w:cs="Calibri"/>
          <w:lang w:val="fr-CD"/>
        </w:rPr>
        <w:t xml:space="preserve">Les bois seront coupés dans des essences de première qualité disponible dans la région, non sensibles aux termites (« bois rouges » en règle générale), convenablement équarris, bien secs, droits, exempts de toutes traces d’attaque de pourriture ou de parasites, propres et globalement conformes aux prescriptions pour les travaux de menuiserie et de charpente. </w:t>
      </w:r>
    </w:p>
    <w:p w14:paraId="0EA914F4" w14:textId="15D9F1C9" w:rsidR="00265059" w:rsidRPr="00455386" w:rsidRDefault="00265059" w:rsidP="00455386">
      <w:pPr>
        <w:spacing w:after="0"/>
        <w:jc w:val="both"/>
        <w:rPr>
          <w:rFonts w:cs="Calibri"/>
          <w:lang w:val="fr-CD"/>
        </w:rPr>
      </w:pPr>
      <w:r w:rsidRPr="00455386">
        <w:rPr>
          <w:rFonts w:cs="Calibri"/>
          <w:lang w:val="fr-CD"/>
        </w:rPr>
        <w:t>Avant le lattage ou le voligeage, l’entrepreneur s’assure que le dessus du chevronnage est exempt de creux ou de renflement. S’il en existe ou s’il se présente d’autres défauts nuisant à la planéité des versants, il est tenu de les faire disparaître, autrement supprimer le bois et le remplacer par un autre.</w:t>
      </w:r>
    </w:p>
    <w:p w14:paraId="0FECA90E" w14:textId="67053258" w:rsidR="00265059" w:rsidRPr="00455386" w:rsidRDefault="00265059" w:rsidP="00455386">
      <w:pPr>
        <w:spacing w:after="0"/>
        <w:jc w:val="both"/>
        <w:rPr>
          <w:rFonts w:cs="Calibri"/>
          <w:lang w:val="fr-CD"/>
        </w:rPr>
      </w:pPr>
      <w:r w:rsidRPr="00455386">
        <w:rPr>
          <w:rFonts w:cs="Calibri"/>
          <w:lang w:val="fr-CD"/>
        </w:rPr>
        <w:t xml:space="preserve">La pose des éléments de couverture de la toiture comporte tous les accessoires et sujétions de fixation et d’étanchéité suivant le type de couverture. Cette pose des éléments est faite en partant du bas vers suivant la pente, ainsi l’entrepôt et l’abri machine sont d’une pente. Les lignes de travées doivent coïncider exactement pour permettre un bon placement des faîtières. Le sens de la pose se fait dans le sens de la direction du vent. </w:t>
      </w:r>
    </w:p>
    <w:p w14:paraId="72EFEC84" w14:textId="7AF93272" w:rsidR="00265059" w:rsidRPr="00455386" w:rsidRDefault="00265059" w:rsidP="00455386">
      <w:pPr>
        <w:spacing w:after="0"/>
        <w:jc w:val="both"/>
        <w:rPr>
          <w:rFonts w:cs="Calibri"/>
          <w:lang w:val="fr-CD"/>
        </w:rPr>
      </w:pPr>
      <w:r w:rsidRPr="00455386">
        <w:rPr>
          <w:rFonts w:cs="Calibri"/>
          <w:lang w:val="fr-CD"/>
        </w:rPr>
        <w:t xml:space="preserve">La section des éléments est conforme aux plans (madriers 5 /15 et chevrons 7/7 pour les bâtiments, madriers 5/10 et chevrons 5/5 pour la latrine extérieure). </w:t>
      </w:r>
    </w:p>
    <w:p w14:paraId="45145DA0" w14:textId="55798727" w:rsidR="00265059" w:rsidRPr="00455386" w:rsidRDefault="00265059" w:rsidP="00455386">
      <w:pPr>
        <w:spacing w:after="0"/>
        <w:jc w:val="both"/>
        <w:rPr>
          <w:rFonts w:cs="Calibri"/>
          <w:lang w:val="fr-CD"/>
        </w:rPr>
      </w:pPr>
      <w:r w:rsidRPr="00455386">
        <w:rPr>
          <w:rFonts w:cs="Calibri"/>
          <w:lang w:val="fr-CD"/>
        </w:rPr>
        <w:t>La charpente est solidement fixée à l’armature de la poutraison au moyen des fers d’ancrage de 6mm de diamètre. L’emploi au feuillard est strictement défendu. Les bois de charpente sont protégés par un badigeonnage avec du pentanol ou produit similaire comme les huiles moteurs (Huile de vidange)</w:t>
      </w:r>
    </w:p>
    <w:p w14:paraId="3958A5A8" w14:textId="77777777" w:rsidR="00265059" w:rsidRPr="00455386" w:rsidRDefault="00265059" w:rsidP="00455386">
      <w:pPr>
        <w:spacing w:after="0"/>
        <w:jc w:val="both"/>
        <w:rPr>
          <w:rFonts w:cs="Calibri"/>
          <w:b/>
          <w:lang w:val="fr-CD"/>
        </w:rPr>
      </w:pPr>
      <w:r w:rsidRPr="00455386">
        <w:rPr>
          <w:rFonts w:cs="Calibri"/>
          <w:lang w:val="fr-CD"/>
        </w:rPr>
        <w:t>Les gîtages de rives se placent à 3 cm au minimum et 5 cm au maximum des murs et sont calées contre ceux-ci. Les gîtages sont solidement étrésillonnés pour assurer une rigidité parfaite et de façon à permettre le clouage facile des plaques de plafonnage. Ils seront faits en chevrons de 5/5. Les planches de rive doivent être de la très bonne qualité du type bois de menuiseries, proprement rabotée et bien dressée. Elle doit être traitée contre des insectes et recevoir deux couches de peinture à huile</w:t>
      </w:r>
    </w:p>
    <w:p w14:paraId="18D7F267" w14:textId="77777777" w:rsidR="00265059" w:rsidRPr="00086B37" w:rsidRDefault="00265059" w:rsidP="00265059">
      <w:pPr>
        <w:spacing w:after="0"/>
        <w:jc w:val="both"/>
        <w:rPr>
          <w:rFonts w:ascii="Calibri" w:hAnsi="Calibri" w:cs="Calibri"/>
          <w:lang w:val="fr-CD"/>
        </w:rPr>
      </w:pPr>
    </w:p>
    <w:p w14:paraId="2F7B2120" w14:textId="77777777" w:rsidR="00265059" w:rsidRPr="00265059" w:rsidRDefault="00265059" w:rsidP="00265059">
      <w:pPr>
        <w:spacing w:after="110" w:line="269" w:lineRule="auto"/>
        <w:ind w:left="66"/>
        <w:jc w:val="both"/>
        <w:rPr>
          <w:rFonts w:eastAsia="Georgia" w:cs="Calibri"/>
          <w:b/>
          <w:color w:val="FF0000"/>
          <w:sz w:val="22"/>
          <w:szCs w:val="24"/>
          <w:highlight w:val="yellow"/>
          <w:u w:val="single"/>
        </w:rPr>
      </w:pPr>
      <w:r w:rsidRPr="00265059">
        <w:rPr>
          <w:rFonts w:eastAsia="Georgia" w:cs="Calibri"/>
          <w:b/>
          <w:color w:val="FF0000"/>
          <w:sz w:val="22"/>
          <w:szCs w:val="24"/>
          <w:highlight w:val="yellow"/>
          <w:u w:val="single"/>
        </w:rPr>
        <w:t>La mise en œuvre toiture et ses éléments</w:t>
      </w:r>
    </w:p>
    <w:p w14:paraId="5C156C27" w14:textId="77777777" w:rsidR="00265059" w:rsidRPr="00455386" w:rsidRDefault="00265059" w:rsidP="00455386">
      <w:pPr>
        <w:spacing w:line="232" w:lineRule="auto"/>
        <w:ind w:right="40"/>
        <w:jc w:val="both"/>
        <w:rPr>
          <w:rFonts w:eastAsia="Times New Roman" w:cs="Calibri"/>
          <w:lang w:val="fr-CD"/>
        </w:rPr>
      </w:pPr>
      <w:r w:rsidRPr="00455386">
        <w:rPr>
          <w:rFonts w:eastAsia="Times New Roman" w:cs="Calibri"/>
          <w:lang w:val="fr-CD"/>
        </w:rPr>
        <w:t>L’exécution des travaux de charpente devra respecter les plans fournis par le maitre d’œuvre et ne pourra avoir lieu qu’âpres son approbation des plans d’exécution proposés par l’entrepreneur. Les assemblages des éléments de bois seront soignés pour éviter des joints ouverts, avec clous ou autres accessoires appropriés approuvés par le maitre d’œuvre.</w:t>
      </w:r>
    </w:p>
    <w:p w14:paraId="6ABD1E48" w14:textId="77777777" w:rsidR="00265059" w:rsidRPr="00455386" w:rsidRDefault="00265059" w:rsidP="00455386">
      <w:pPr>
        <w:spacing w:line="232" w:lineRule="auto"/>
        <w:ind w:right="40"/>
        <w:jc w:val="both"/>
        <w:rPr>
          <w:rFonts w:cs="Calibri"/>
          <w:lang w:val="fr-CD"/>
        </w:rPr>
      </w:pPr>
      <w:r w:rsidRPr="00455386">
        <w:rPr>
          <w:rFonts w:cs="Calibri"/>
          <w:lang w:val="fr-CD"/>
        </w:rPr>
        <w:t xml:space="preserve">La pente minimale est de 30%. Les couvertures devront être réalisées en tôles Bac </w:t>
      </w:r>
      <w:proofErr w:type="spellStart"/>
      <w:proofErr w:type="gramStart"/>
      <w:r w:rsidRPr="00455386">
        <w:rPr>
          <w:rFonts w:cs="Calibri"/>
          <w:lang w:val="fr-CD"/>
        </w:rPr>
        <w:t>Triondal</w:t>
      </w:r>
      <w:proofErr w:type="spellEnd"/>
      <w:r w:rsidRPr="00455386">
        <w:rPr>
          <w:rFonts w:cs="Calibri"/>
          <w:lang w:val="fr-CD"/>
        </w:rPr>
        <w:t xml:space="preserve">  de</w:t>
      </w:r>
      <w:proofErr w:type="gramEnd"/>
      <w:r w:rsidRPr="00455386">
        <w:rPr>
          <w:rFonts w:cs="Calibri"/>
          <w:lang w:val="fr-CD"/>
        </w:rPr>
        <w:t xml:space="preserve"> 3 m de long et (6 -7,5 Kg)  de Teinte bleu Royal fixées sur des pannes en bois 5/5. Commencer la pose à l’opposé des vents de pluie dominants, et du pied de versant en remontant vers le faîtage. </w:t>
      </w:r>
    </w:p>
    <w:p w14:paraId="743FA1BF" w14:textId="77777777" w:rsidR="00265059" w:rsidRPr="00455386" w:rsidRDefault="00265059" w:rsidP="00455386">
      <w:pPr>
        <w:spacing w:line="232" w:lineRule="auto"/>
        <w:ind w:right="40"/>
        <w:jc w:val="both"/>
        <w:rPr>
          <w:rFonts w:cs="Calibri"/>
          <w:lang w:val="fr-CD"/>
        </w:rPr>
      </w:pPr>
      <w:r w:rsidRPr="00455386">
        <w:rPr>
          <w:rFonts w:cs="Calibri"/>
          <w:lang w:val="fr-CD"/>
        </w:rPr>
        <w:t>Les assemblages de 5/5 cm seront à effectuer par clivage par clous de 12cm au minimum.</w:t>
      </w:r>
    </w:p>
    <w:p w14:paraId="020B4882" w14:textId="77777777" w:rsidR="00265059" w:rsidRPr="00455386" w:rsidRDefault="00265059" w:rsidP="00455386">
      <w:pPr>
        <w:spacing w:line="232" w:lineRule="auto"/>
        <w:ind w:right="40"/>
        <w:jc w:val="both"/>
        <w:rPr>
          <w:rFonts w:cs="Calibri"/>
          <w:lang w:val="fr-CD"/>
        </w:rPr>
      </w:pPr>
      <w:r w:rsidRPr="00455386">
        <w:rPr>
          <w:rFonts w:cs="Calibri"/>
          <w:lang w:val="fr-CD"/>
        </w:rPr>
        <w:t>Elle doit être de la très bonne qualité du type bois de menuiseries, proprement rabotée et bien dressée. Elle doit être traitée contre des insectes et recevoir deux couches de peinture à huile.</w:t>
      </w:r>
    </w:p>
    <w:p w14:paraId="638AAABF" w14:textId="77777777" w:rsidR="00265059" w:rsidRPr="00455386" w:rsidRDefault="00265059" w:rsidP="00455386">
      <w:pPr>
        <w:spacing w:line="232" w:lineRule="auto"/>
        <w:ind w:right="40"/>
        <w:jc w:val="both"/>
        <w:rPr>
          <w:rFonts w:cs="Calibri"/>
          <w:lang w:val="fr-CD"/>
        </w:rPr>
      </w:pPr>
      <w:r w:rsidRPr="00455386">
        <w:rPr>
          <w:rFonts w:cs="Calibri"/>
          <w:lang w:val="fr-CD"/>
        </w:rPr>
        <w:t>L’entrepreneur devra exécuter le faux-plafond en stricte conformité avec les plans de la salle cuisine et suivant les éléments proposés pour la réparation du plafond et toiture.</w:t>
      </w:r>
    </w:p>
    <w:p w14:paraId="59C53A9E" w14:textId="77777777" w:rsidR="00265059" w:rsidRPr="00086B37" w:rsidRDefault="00265059" w:rsidP="00265059">
      <w:pPr>
        <w:pStyle w:val="Paragraphedeliste"/>
        <w:spacing w:line="232" w:lineRule="auto"/>
        <w:ind w:left="426" w:right="40"/>
        <w:jc w:val="both"/>
        <w:rPr>
          <w:rFonts w:eastAsia="Times New Roman" w:cs="Calibri"/>
          <w:lang w:val="fr-CD"/>
        </w:rPr>
      </w:pPr>
    </w:p>
    <w:p w14:paraId="7E6696C3" w14:textId="77777777" w:rsidR="00265059" w:rsidRPr="00265059" w:rsidRDefault="00265059" w:rsidP="00265059">
      <w:pPr>
        <w:spacing w:after="110" w:line="269" w:lineRule="auto"/>
        <w:ind w:left="66"/>
        <w:jc w:val="both"/>
        <w:rPr>
          <w:rFonts w:eastAsia="Georgia" w:cs="Calibri"/>
          <w:b/>
          <w:color w:val="FF0000"/>
          <w:sz w:val="22"/>
          <w:szCs w:val="24"/>
          <w:highlight w:val="yellow"/>
          <w:u w:val="single"/>
        </w:rPr>
      </w:pPr>
      <w:r w:rsidRPr="00265059">
        <w:rPr>
          <w:rFonts w:eastAsia="Georgia" w:cs="Calibri"/>
          <w:b/>
          <w:color w:val="FF0000"/>
          <w:sz w:val="22"/>
          <w:szCs w:val="24"/>
          <w:highlight w:val="yellow"/>
          <w:u w:val="single"/>
        </w:rPr>
        <w:t>Electricité : courant et dispositif anti-foudre ;</w:t>
      </w:r>
    </w:p>
    <w:p w14:paraId="40B2AF1A" w14:textId="77777777" w:rsidR="00265059" w:rsidRPr="00265059" w:rsidRDefault="00265059" w:rsidP="00265059">
      <w:pPr>
        <w:spacing w:after="110" w:line="269" w:lineRule="auto"/>
        <w:ind w:left="66"/>
        <w:jc w:val="both"/>
        <w:rPr>
          <w:rFonts w:eastAsia="Georgia" w:cs="Calibri"/>
          <w:b/>
          <w:highlight w:val="yellow"/>
        </w:rPr>
      </w:pPr>
      <w:r w:rsidRPr="00265059">
        <w:rPr>
          <w:rFonts w:eastAsia="Georgia" w:cs="Calibri"/>
          <w:b/>
          <w:highlight w:val="yellow"/>
        </w:rPr>
        <w:t>Généralité</w:t>
      </w:r>
    </w:p>
    <w:p w14:paraId="21F44074" w14:textId="77777777" w:rsidR="00265059" w:rsidRPr="00455386" w:rsidRDefault="00265059" w:rsidP="00455386">
      <w:pPr>
        <w:spacing w:after="110" w:line="269" w:lineRule="auto"/>
        <w:jc w:val="both"/>
        <w:rPr>
          <w:rFonts w:eastAsia="Georgia" w:cs="Calibri"/>
        </w:rPr>
      </w:pPr>
      <w:r w:rsidRPr="00455386">
        <w:rPr>
          <w:rFonts w:eastAsia="Georgia" w:cs="Calibri"/>
        </w:rPr>
        <w:t xml:space="preserve">Les travaux de l’électricité comprennent toutes les taches de réparation générale du </w:t>
      </w:r>
      <w:proofErr w:type="spellStart"/>
      <w:r w:rsidRPr="00455386">
        <w:rPr>
          <w:rFonts w:eastAsia="Georgia" w:cs="Calibri"/>
        </w:rPr>
        <w:t>systeme</w:t>
      </w:r>
      <w:proofErr w:type="spellEnd"/>
      <w:r w:rsidRPr="00455386">
        <w:rPr>
          <w:rFonts w:eastAsia="Georgia" w:cs="Calibri"/>
        </w:rPr>
        <w:t xml:space="preserve"> de l’ensemble du courant dans le bureau, ainsi pour permettre un bon fonctionnement en retour d’électricité.</w:t>
      </w:r>
    </w:p>
    <w:p w14:paraId="2B699B37" w14:textId="77777777" w:rsidR="00265059" w:rsidRPr="00455386" w:rsidRDefault="00265059" w:rsidP="00455386">
      <w:pPr>
        <w:spacing w:after="110" w:line="269" w:lineRule="auto"/>
        <w:jc w:val="both"/>
        <w:rPr>
          <w:rFonts w:eastAsia="Times New Roman" w:cs="Calibri"/>
          <w:lang w:val="fr-CD"/>
        </w:rPr>
      </w:pPr>
      <w:r w:rsidRPr="00455386">
        <w:rPr>
          <w:rFonts w:eastAsia="Times New Roman" w:cs="Calibri"/>
          <w:lang w:val="fr-CD"/>
        </w:rPr>
        <w:t>Les installations électriques devront être exécutées selon les prescriptions générales et particulières spécifiées ci - âpres sans préjudice des observations des critères, les plus modernes en matière d'installation électrique et le respect de la législation en vigueur en République Démocratique du Congo concernant ces installations.</w:t>
      </w:r>
    </w:p>
    <w:p w14:paraId="41FEA17A" w14:textId="77777777" w:rsidR="00265059" w:rsidRPr="00455386" w:rsidRDefault="00265059" w:rsidP="00455386">
      <w:pPr>
        <w:spacing w:after="110" w:line="269" w:lineRule="auto"/>
        <w:jc w:val="both"/>
        <w:rPr>
          <w:rFonts w:eastAsia="Times New Roman" w:cs="Calibri"/>
          <w:lang w:val="fr-CD"/>
        </w:rPr>
      </w:pPr>
      <w:r w:rsidRPr="00455386">
        <w:rPr>
          <w:rFonts w:eastAsia="Times New Roman" w:cs="Calibri"/>
          <w:lang w:val="fr-CD"/>
        </w:rPr>
        <w:t>Les appareillages, systèmes de pose devront être conformes aux spécifications et recommandations internationales ainsi qu'aux normes se rapportant aux degrés de protection de l'appareillage ainsi qu'aux valeurs d'isolement minimum des installations. Le matériel mis en Œuvre doit répondre aux normes en vigueur et porter le label de qualité.</w:t>
      </w:r>
    </w:p>
    <w:p w14:paraId="60858ADA" w14:textId="77777777" w:rsidR="00265059" w:rsidRPr="00265059" w:rsidRDefault="00265059" w:rsidP="00265059">
      <w:pPr>
        <w:spacing w:after="110" w:line="269" w:lineRule="auto"/>
        <w:ind w:left="66"/>
        <w:jc w:val="both"/>
        <w:rPr>
          <w:rFonts w:eastAsia="Georgia" w:cs="Calibri"/>
          <w:b/>
          <w:highlight w:val="yellow"/>
        </w:rPr>
      </w:pPr>
      <w:r w:rsidRPr="00265059">
        <w:rPr>
          <w:rFonts w:eastAsia="Georgia" w:cs="Calibri"/>
          <w:b/>
          <w:highlight w:val="yellow"/>
        </w:rPr>
        <w:t>Conditions techniques d’installation</w:t>
      </w:r>
    </w:p>
    <w:p w14:paraId="7E2CBC9C" w14:textId="77777777" w:rsidR="00265059" w:rsidRPr="00455386" w:rsidRDefault="00265059" w:rsidP="00455386">
      <w:pPr>
        <w:spacing w:after="0"/>
        <w:ind w:right="160"/>
        <w:jc w:val="both"/>
        <w:rPr>
          <w:rFonts w:eastAsia="Times New Roman" w:cs="Calibri"/>
          <w:lang w:val="fr-CD"/>
        </w:rPr>
      </w:pPr>
      <w:r w:rsidRPr="00455386">
        <w:rPr>
          <w:rFonts w:eastAsia="Times New Roman" w:cs="Calibri"/>
          <w:lang w:val="fr-CD"/>
        </w:rPr>
        <w:t>Les gaines destinées à recevoir les canalisations encastrées ainsi que les percements des murs et plafonds seront soigneusement &amp;coupes. Ils seront faits avant l'exécution des enduits. Toutes les réparations éventuelles seront à charge de l’entrepreneur.</w:t>
      </w:r>
    </w:p>
    <w:p w14:paraId="154CB0B3" w14:textId="77777777" w:rsidR="00265059" w:rsidRPr="00086B37" w:rsidRDefault="00265059" w:rsidP="00265059">
      <w:pPr>
        <w:pStyle w:val="Paragraphedeliste"/>
        <w:spacing w:after="0"/>
        <w:ind w:left="426"/>
        <w:jc w:val="both"/>
        <w:rPr>
          <w:rFonts w:eastAsia="Times New Roman" w:cs="Calibri"/>
          <w:lang w:val="fr-CD"/>
        </w:rPr>
      </w:pPr>
    </w:p>
    <w:p w14:paraId="3A23789A" w14:textId="77777777" w:rsidR="00265059" w:rsidRPr="00455386" w:rsidRDefault="00265059" w:rsidP="00455386">
      <w:pPr>
        <w:spacing w:after="0"/>
        <w:jc w:val="both"/>
        <w:rPr>
          <w:rFonts w:eastAsia="Times New Roman" w:cs="Calibri"/>
          <w:lang w:val="fr-CD"/>
        </w:rPr>
      </w:pPr>
      <w:r w:rsidRPr="00455386">
        <w:rPr>
          <w:rFonts w:eastAsia="Times New Roman" w:cs="Calibri"/>
          <w:lang w:val="fr-CD"/>
        </w:rPr>
        <w:t>Les canalisations des câbles rigides de 2*1,5 et de 2*2,5 non encastrées seront soigneusement maintenues par des attaches distantes au maximum de 75 cm.</w:t>
      </w:r>
    </w:p>
    <w:p w14:paraId="7DD680E9" w14:textId="77777777" w:rsidR="00265059" w:rsidRPr="00086B37" w:rsidRDefault="00265059" w:rsidP="00265059">
      <w:pPr>
        <w:pStyle w:val="Paragraphedeliste"/>
        <w:spacing w:after="0"/>
        <w:ind w:left="426"/>
        <w:jc w:val="both"/>
        <w:rPr>
          <w:rFonts w:eastAsia="Times New Roman" w:cs="Calibri"/>
          <w:lang w:val="fr-CD"/>
        </w:rPr>
      </w:pPr>
    </w:p>
    <w:p w14:paraId="291C6A19" w14:textId="77777777" w:rsidR="00265059" w:rsidRPr="00455386" w:rsidRDefault="00265059" w:rsidP="00455386">
      <w:pPr>
        <w:spacing w:after="0"/>
        <w:jc w:val="both"/>
        <w:rPr>
          <w:rFonts w:eastAsia="Times New Roman" w:cs="Calibri"/>
          <w:lang w:val="fr-CD"/>
        </w:rPr>
      </w:pPr>
      <w:r w:rsidRPr="00455386">
        <w:rPr>
          <w:rFonts w:eastAsia="Times New Roman" w:cs="Calibri"/>
          <w:lang w:val="fr-CD"/>
        </w:rPr>
        <w:t>Les boites de dérivation seront largement dimensionnées, les entrées qui ne seront pas utilisées seront soigneusement obturées, dans le cas où les couvercles de boites sont apparents celles - ci seront orientées de telle façon que les vis de fixation du couvercle soient dans un même plan. Les câbles V.F.V.B. seront protèges mécaniquement par des câbles d'un diamètre une fois et demi supérieur à celui du câble, a tous les endroits. Ils seraient susceptibles d'être blesses. Pour les interrupteurs et les prises de courant du type encastre, il sera fait usage de boite d'encastrement de Bakélite, P.V.C. ou en métal spécialement conçu pour cet usage (blanc ou ivoire).</w:t>
      </w:r>
    </w:p>
    <w:p w14:paraId="421F19DF" w14:textId="77777777" w:rsidR="00265059" w:rsidRPr="00455386" w:rsidRDefault="00265059" w:rsidP="00455386">
      <w:pPr>
        <w:spacing w:after="0"/>
        <w:jc w:val="both"/>
        <w:rPr>
          <w:rFonts w:eastAsia="Times New Roman" w:cs="Calibri"/>
          <w:lang w:val="fr-CD"/>
        </w:rPr>
      </w:pPr>
      <w:r w:rsidRPr="00455386">
        <w:rPr>
          <w:rFonts w:eastAsia="Times New Roman" w:cs="Calibri"/>
          <w:lang w:val="fr-CD"/>
        </w:rPr>
        <w:t>Les extrémités des fils V.O.B. seront dénudées sur une longueur d'un centimètre.</w:t>
      </w:r>
    </w:p>
    <w:p w14:paraId="3E306338" w14:textId="77777777" w:rsidR="00265059" w:rsidRPr="00455386" w:rsidRDefault="00265059" w:rsidP="00455386">
      <w:pPr>
        <w:spacing w:after="0"/>
        <w:jc w:val="both"/>
        <w:rPr>
          <w:rFonts w:eastAsia="Times New Roman" w:cs="Calibri"/>
          <w:lang w:val="fr-CD"/>
        </w:rPr>
      </w:pPr>
      <w:r w:rsidRPr="00455386">
        <w:rPr>
          <w:rFonts w:eastAsia="Times New Roman" w:cs="Calibri"/>
          <w:lang w:val="fr-CD"/>
        </w:rPr>
        <w:t>On choisit le diamètre des tubes, en fonction du nombre et du diamètre maximum et suivant la norme en vigueur</w:t>
      </w:r>
    </w:p>
    <w:p w14:paraId="615B21B3" w14:textId="77777777" w:rsidR="00265059" w:rsidRPr="00455386" w:rsidRDefault="00265059" w:rsidP="00455386">
      <w:pPr>
        <w:tabs>
          <w:tab w:val="left" w:pos="8632"/>
        </w:tabs>
        <w:spacing w:after="0"/>
        <w:ind w:right="440"/>
        <w:jc w:val="both"/>
        <w:rPr>
          <w:rFonts w:eastAsia="Times New Roman" w:cs="Calibri"/>
          <w:lang w:val="fr-CD"/>
        </w:rPr>
      </w:pPr>
      <w:r w:rsidRPr="00455386">
        <w:rPr>
          <w:rFonts w:eastAsia="Times New Roman" w:cs="Calibri"/>
          <w:lang w:val="fr-CD"/>
        </w:rPr>
        <w:t>La section des conducteurs pourra permettre de supportes sans inconvénients une consommation de 50 % supérieure à celle normalement prévue et la chute de tension ne pourra &amp;passer 1,6 volts, dans le cas le plus &amp;favorable. Les jonctions et dérivation sont réalisées au moyen de connecteur à visser sur les conducteurs.</w:t>
      </w:r>
    </w:p>
    <w:p w14:paraId="0028BF60" w14:textId="77777777" w:rsidR="00265059" w:rsidRPr="00455386" w:rsidRDefault="00265059" w:rsidP="00455386">
      <w:pPr>
        <w:spacing w:after="0"/>
        <w:jc w:val="both"/>
        <w:rPr>
          <w:rFonts w:eastAsia="Times New Roman" w:cs="Calibri"/>
          <w:lang w:val="fr-CD"/>
        </w:rPr>
      </w:pPr>
      <w:r w:rsidRPr="00455386">
        <w:rPr>
          <w:rFonts w:eastAsia="Times New Roman" w:cs="Calibri"/>
          <w:b/>
          <w:lang w:val="fr-CD"/>
        </w:rPr>
        <w:t xml:space="preserve">L'installation envisagée, de plus, conforme aux plans de base fournis par le maitre d’Œuvre suivant ce qui doit se faire réellement suivant le plan existant du bureau </w:t>
      </w:r>
      <w:proofErr w:type="spellStart"/>
      <w:r w:rsidRPr="00455386">
        <w:rPr>
          <w:rFonts w:eastAsia="Times New Roman" w:cs="Calibri"/>
          <w:b/>
          <w:lang w:val="fr-CD"/>
        </w:rPr>
        <w:t>Enabel</w:t>
      </w:r>
      <w:proofErr w:type="spellEnd"/>
      <w:r w:rsidRPr="00455386">
        <w:rPr>
          <w:rFonts w:eastAsia="Times New Roman" w:cs="Calibri"/>
          <w:b/>
          <w:lang w:val="fr-CD"/>
        </w:rPr>
        <w:t xml:space="preserve"> </w:t>
      </w:r>
      <w:proofErr w:type="spellStart"/>
      <w:r w:rsidRPr="00455386">
        <w:rPr>
          <w:rFonts w:eastAsia="Times New Roman" w:cs="Calibri"/>
          <w:b/>
          <w:lang w:val="fr-CD"/>
        </w:rPr>
        <w:t>Mukumari</w:t>
      </w:r>
      <w:proofErr w:type="spellEnd"/>
      <w:r w:rsidRPr="00455386">
        <w:rPr>
          <w:rFonts w:eastAsia="Times New Roman" w:cs="Calibri"/>
          <w:lang w:val="fr-CD"/>
        </w:rPr>
        <w:t xml:space="preserve">. </w:t>
      </w:r>
    </w:p>
    <w:p w14:paraId="36427634" w14:textId="77777777" w:rsidR="00265059" w:rsidRPr="00086B37" w:rsidRDefault="00265059" w:rsidP="00265059">
      <w:pPr>
        <w:pStyle w:val="Paragraphedeliste"/>
        <w:spacing w:after="0"/>
        <w:ind w:left="426"/>
        <w:jc w:val="both"/>
        <w:rPr>
          <w:rFonts w:eastAsia="Georgia" w:cs="Calibri"/>
        </w:rPr>
      </w:pPr>
    </w:p>
    <w:p w14:paraId="2EBD88CD" w14:textId="77777777" w:rsidR="00265059" w:rsidRPr="00265059" w:rsidRDefault="00265059" w:rsidP="00265059">
      <w:pPr>
        <w:spacing w:after="110" w:line="269" w:lineRule="auto"/>
        <w:ind w:left="66"/>
        <w:jc w:val="both"/>
        <w:rPr>
          <w:rFonts w:eastAsia="Georgia" w:cs="Calibri"/>
          <w:b/>
          <w:highlight w:val="yellow"/>
        </w:rPr>
      </w:pPr>
      <w:r w:rsidRPr="00265059">
        <w:rPr>
          <w:rFonts w:eastAsia="Georgia" w:cs="Calibri"/>
          <w:b/>
          <w:highlight w:val="yellow"/>
        </w:rPr>
        <w:t>Type et Placement</w:t>
      </w:r>
    </w:p>
    <w:p w14:paraId="0918A904" w14:textId="77777777" w:rsidR="00265059" w:rsidRPr="00455386" w:rsidRDefault="00265059" w:rsidP="00455386">
      <w:pPr>
        <w:spacing w:after="110" w:line="269" w:lineRule="auto"/>
        <w:jc w:val="both"/>
        <w:rPr>
          <w:rFonts w:cs="Calibri"/>
          <w:lang w:val="fr-CD"/>
        </w:rPr>
      </w:pPr>
      <w:r w:rsidRPr="00455386">
        <w:rPr>
          <w:rFonts w:cs="Calibri"/>
          <w:lang w:val="fr-CD"/>
        </w:rPr>
        <w:t xml:space="preserve">Sauf prescriptions plus sévères prévues par les règlements, tous les conducteurs seront du type câble rigide couvert en matières thermoplastiques. Le câble de chaque canalisation doit être fixé sur toute sa longueur préalablement. Les croisements. Le passage en coude sous d’autres canalisations est interdit, un pont peut à la rigueur être accepté, pour autant qu’il ne gêne pas la pose du revêtement de sol. </w:t>
      </w:r>
    </w:p>
    <w:p w14:paraId="1218ACB0" w14:textId="77777777" w:rsidR="00265059" w:rsidRPr="00265059" w:rsidRDefault="00265059" w:rsidP="00265059">
      <w:pPr>
        <w:spacing w:after="110" w:line="269" w:lineRule="auto"/>
        <w:ind w:left="66"/>
        <w:jc w:val="both"/>
        <w:rPr>
          <w:rFonts w:eastAsia="Georgia" w:cs="Calibri"/>
          <w:b/>
          <w:highlight w:val="yellow"/>
        </w:rPr>
      </w:pPr>
      <w:r w:rsidRPr="00265059">
        <w:rPr>
          <w:rFonts w:eastAsia="Georgia" w:cs="Calibri"/>
          <w:b/>
          <w:highlight w:val="yellow"/>
        </w:rPr>
        <w:t>Les boîtes de tirage ou de dérivation Jonction et raccords de conducteur aux tableaux ou appareil</w:t>
      </w:r>
    </w:p>
    <w:p w14:paraId="05E60266" w14:textId="3A82B03E" w:rsidR="00265059" w:rsidRPr="00455386" w:rsidRDefault="00265059" w:rsidP="00455386">
      <w:pPr>
        <w:spacing w:after="0" w:line="240" w:lineRule="auto"/>
        <w:jc w:val="both"/>
        <w:rPr>
          <w:rFonts w:cs="Calibri"/>
          <w:lang w:val="fr-CD"/>
        </w:rPr>
      </w:pPr>
      <w:r w:rsidRPr="00455386">
        <w:rPr>
          <w:rFonts w:cs="Calibri"/>
          <w:lang w:val="fr-CD"/>
        </w:rPr>
        <w:t xml:space="preserve">Les boîtes de tirage ou de dérivation seront de même nature que les canalisations auxquelles elles seront raccordées. Elles doivent être accessibles et font sur le nu des maçonneries, une saillie qui ne dépassera pas le plafonnage. Les raccords en forme de T et de L sont interdits dans le montage encastré s’ils sont recouverts par un revêtement (crépi, ciment). Les boîtes raccordées aux tubes sous un revêtement et les extrémités libres de ces tubes seront </w:t>
      </w:r>
      <w:r w:rsidR="00455386" w:rsidRPr="00455386">
        <w:rPr>
          <w:rFonts w:cs="Calibri"/>
          <w:lang w:val="fr-CD"/>
        </w:rPr>
        <w:t>bourrées</w:t>
      </w:r>
      <w:r w:rsidRPr="00455386">
        <w:rPr>
          <w:rFonts w:cs="Calibri"/>
          <w:lang w:val="fr-CD"/>
        </w:rPr>
        <w:t xml:space="preserve"> de papier durant le plafonnage. Il sera prévu, au moins, une boîte de tirage tous les 8m et tous les 3 coudes.</w:t>
      </w:r>
    </w:p>
    <w:p w14:paraId="63F6B70E" w14:textId="77777777" w:rsidR="00265059" w:rsidRPr="00086B37" w:rsidRDefault="00265059" w:rsidP="00265059">
      <w:pPr>
        <w:pStyle w:val="Paragraphedeliste"/>
        <w:spacing w:after="0" w:line="240" w:lineRule="auto"/>
        <w:jc w:val="both"/>
        <w:rPr>
          <w:rFonts w:cs="Calibri"/>
          <w:lang w:val="fr-CD"/>
        </w:rPr>
      </w:pPr>
    </w:p>
    <w:p w14:paraId="0AD9702D" w14:textId="398EB194" w:rsidR="00265059" w:rsidRPr="00455386" w:rsidRDefault="00265059" w:rsidP="00455386">
      <w:pPr>
        <w:spacing w:after="0" w:line="240" w:lineRule="auto"/>
        <w:jc w:val="both"/>
        <w:rPr>
          <w:rFonts w:cs="Calibri"/>
          <w:lang w:val="fr-CD"/>
        </w:rPr>
      </w:pPr>
      <w:r w:rsidRPr="00455386">
        <w:rPr>
          <w:rFonts w:cs="Calibri"/>
          <w:lang w:val="fr-CD"/>
        </w:rPr>
        <w:t>Les jonctions, raccordements ou dérivations sont exécutés dans des boîtes de dérivation ou aux bornes d’interrupteurs ou des prises de courant. Les conducteurs raccordés doivent être</w:t>
      </w:r>
      <w:r w:rsidR="00455386" w:rsidRPr="00455386">
        <w:rPr>
          <w:rFonts w:cs="Calibri"/>
          <w:lang w:val="fr-CD"/>
        </w:rPr>
        <w:t xml:space="preserve"> </w:t>
      </w:r>
      <w:r w:rsidRPr="00455386">
        <w:rPr>
          <w:rFonts w:cs="Calibri"/>
          <w:lang w:val="fr-CD"/>
        </w:rPr>
        <w:t xml:space="preserve">serrés exclusivement entre pièces métalliques ou l’un sur l’autre dans des pièces métalliques. Un bon contact doit être assuré sans que les conducteurs soient endommagés. </w:t>
      </w:r>
    </w:p>
    <w:p w14:paraId="52B12AE4" w14:textId="77777777" w:rsidR="00265059" w:rsidRPr="00086B37" w:rsidRDefault="00265059" w:rsidP="00265059">
      <w:pPr>
        <w:pStyle w:val="Paragraphedeliste"/>
        <w:spacing w:after="0" w:line="240" w:lineRule="auto"/>
        <w:jc w:val="both"/>
        <w:rPr>
          <w:rFonts w:cs="Calibri"/>
          <w:lang w:val="fr-CD"/>
        </w:rPr>
      </w:pPr>
    </w:p>
    <w:p w14:paraId="71C73DAC" w14:textId="77777777" w:rsidR="00265059" w:rsidRPr="00455386" w:rsidRDefault="00265059" w:rsidP="00455386">
      <w:pPr>
        <w:spacing w:after="0" w:line="240" w:lineRule="auto"/>
        <w:jc w:val="both"/>
        <w:rPr>
          <w:rFonts w:cs="Calibri"/>
          <w:lang w:val="fr-CD"/>
        </w:rPr>
      </w:pPr>
      <w:r w:rsidRPr="00455386">
        <w:rPr>
          <w:rFonts w:cs="Calibri"/>
          <w:lang w:val="fr-CD"/>
        </w:rPr>
        <w:t xml:space="preserve">Le raccordement des fils et câbles aux tableaux et appareils est effectué au moyen de dispositifs assurant en permanence un contact parfait. Les raccords des sections de plus de 10 mm² se réalisent obligatoirement par des souliers de câble ou des terminales équivalents. </w:t>
      </w:r>
    </w:p>
    <w:p w14:paraId="0395EF51" w14:textId="77777777" w:rsidR="00265059" w:rsidRPr="00086B37" w:rsidRDefault="00265059" w:rsidP="00265059">
      <w:pPr>
        <w:pStyle w:val="Paragraphedeliste"/>
        <w:spacing w:after="0" w:line="240" w:lineRule="auto"/>
        <w:jc w:val="both"/>
        <w:rPr>
          <w:rFonts w:cs="Calibri"/>
          <w:lang w:val="fr-CD"/>
        </w:rPr>
      </w:pPr>
    </w:p>
    <w:p w14:paraId="2A0AA568" w14:textId="77777777" w:rsidR="00265059" w:rsidRPr="00265059" w:rsidRDefault="00265059" w:rsidP="00265059">
      <w:pPr>
        <w:spacing w:after="110" w:line="269" w:lineRule="auto"/>
        <w:ind w:left="66"/>
        <w:jc w:val="both"/>
        <w:rPr>
          <w:rFonts w:eastAsia="Georgia" w:cs="Calibri"/>
          <w:b/>
          <w:highlight w:val="yellow"/>
        </w:rPr>
      </w:pPr>
      <w:r w:rsidRPr="00265059">
        <w:rPr>
          <w:rFonts w:eastAsia="Georgia" w:cs="Calibri"/>
          <w:b/>
          <w:highlight w:val="yellow"/>
        </w:rPr>
        <w:t>Les interrupteurs</w:t>
      </w:r>
    </w:p>
    <w:p w14:paraId="75785C59" w14:textId="77777777" w:rsidR="00265059" w:rsidRPr="00086B37" w:rsidRDefault="00265059" w:rsidP="00265059">
      <w:pPr>
        <w:pStyle w:val="Paragraphedeliste"/>
        <w:spacing w:after="0" w:line="240" w:lineRule="auto"/>
        <w:jc w:val="both"/>
        <w:rPr>
          <w:rFonts w:cs="Calibri"/>
          <w:lang w:val="fr-CD"/>
        </w:rPr>
      </w:pPr>
    </w:p>
    <w:p w14:paraId="257BACCF" w14:textId="77777777" w:rsidR="00265059" w:rsidRPr="00455386" w:rsidRDefault="00265059" w:rsidP="00455386">
      <w:pPr>
        <w:spacing w:after="0" w:line="240" w:lineRule="auto"/>
        <w:jc w:val="both"/>
        <w:rPr>
          <w:rFonts w:cs="Calibri"/>
          <w:lang w:val="fr-CD"/>
        </w:rPr>
      </w:pPr>
      <w:r w:rsidRPr="00455386">
        <w:rPr>
          <w:rFonts w:cs="Calibri"/>
          <w:lang w:val="fr-CD"/>
        </w:rPr>
        <w:t xml:space="preserve">Les interrupteurs, boutons poussoirs et lampes-témoins porteront le label de qualité CEBEC et devront satisfaire à la NBN C 61-111 - Matériel pour installations domestiques et analogues-Spécifications pour les interrupteurs pour installations électriques fixes domestiques et similaires + addenda (1977) et/ou à la NBN EN 60669-1(2000) pour les interrupteurs électroniques. Un échantillon de tous les types d'interrupteurs prescrits sera préalablement soumis pour approbation. </w:t>
      </w:r>
    </w:p>
    <w:p w14:paraId="14A13906" w14:textId="77777777" w:rsidR="00265059" w:rsidRPr="00086B37" w:rsidRDefault="00265059" w:rsidP="00265059">
      <w:pPr>
        <w:pStyle w:val="Paragraphedeliste"/>
        <w:spacing w:after="0" w:line="240" w:lineRule="auto"/>
        <w:jc w:val="both"/>
        <w:rPr>
          <w:rFonts w:cs="Calibri"/>
          <w:lang w:val="fr-CD"/>
        </w:rPr>
      </w:pPr>
    </w:p>
    <w:p w14:paraId="08155B06" w14:textId="77777777" w:rsidR="00265059" w:rsidRPr="00455386" w:rsidRDefault="00265059" w:rsidP="00455386">
      <w:pPr>
        <w:spacing w:after="0" w:line="240" w:lineRule="auto"/>
        <w:jc w:val="both"/>
        <w:rPr>
          <w:rFonts w:cs="Calibri"/>
          <w:lang w:val="fr-CD"/>
        </w:rPr>
      </w:pPr>
      <w:r w:rsidRPr="00455386">
        <w:rPr>
          <w:rFonts w:cs="Calibri"/>
          <w:lang w:val="fr-CD"/>
        </w:rPr>
        <w:t xml:space="preserve">Les interrupteurs seront du type 10 A à 250 V et seront étanches aux projections d'eau. Pour les interrupteurs à bascule du type à grande touche, celle-ci ne pourra être enlevée qu'à l'aide d'un tournevis. Lorsque plusieurs interrupteurs sont commandés à partir d'un seul point, ils seront superposés verticalement, au nombre de trois </w:t>
      </w:r>
      <w:proofErr w:type="gramStart"/>
      <w:r w:rsidRPr="00455386">
        <w:rPr>
          <w:rFonts w:cs="Calibri"/>
          <w:lang w:val="fr-CD"/>
        </w:rPr>
        <w:t>maximum;</w:t>
      </w:r>
      <w:proofErr w:type="gramEnd"/>
      <w:r w:rsidRPr="00455386">
        <w:rPr>
          <w:rFonts w:cs="Calibri"/>
          <w:lang w:val="fr-CD"/>
        </w:rPr>
        <w:t xml:space="preserve"> si nécessaire, on pourra utiliser des interrupteurs doubles. </w:t>
      </w:r>
    </w:p>
    <w:p w14:paraId="36519F5E" w14:textId="77777777" w:rsidR="00265059" w:rsidRPr="00086B37" w:rsidRDefault="00265059" w:rsidP="00265059">
      <w:pPr>
        <w:pStyle w:val="Paragraphedeliste"/>
        <w:spacing w:after="0" w:line="240" w:lineRule="auto"/>
        <w:jc w:val="both"/>
        <w:rPr>
          <w:rFonts w:cs="Calibri"/>
          <w:lang w:val="fr-CD"/>
        </w:rPr>
      </w:pPr>
    </w:p>
    <w:p w14:paraId="745B96BD" w14:textId="77777777" w:rsidR="00265059" w:rsidRPr="00455386" w:rsidRDefault="00265059" w:rsidP="00455386">
      <w:pPr>
        <w:spacing w:after="0" w:line="240" w:lineRule="auto"/>
        <w:jc w:val="both"/>
        <w:rPr>
          <w:rFonts w:cs="Calibri"/>
          <w:lang w:val="fr-CD"/>
        </w:rPr>
      </w:pPr>
      <w:r w:rsidRPr="00455386">
        <w:rPr>
          <w:rFonts w:cs="Calibri"/>
          <w:lang w:val="fr-CD"/>
        </w:rPr>
        <w:t xml:space="preserve">Les interrupteurs seront, en principe, du type non encastré. Le raccordement des conducteurs se fera à l'aide de bornes à serrage. Les plaquettes seront fixées de manière dissimulée à l'aide d'une vis. La profondeur d'encastrement sera d'au moins 26 </w:t>
      </w:r>
      <w:proofErr w:type="spellStart"/>
      <w:r w:rsidRPr="00455386">
        <w:rPr>
          <w:rFonts w:cs="Calibri"/>
          <w:lang w:val="fr-CD"/>
        </w:rPr>
        <w:t>mm.</w:t>
      </w:r>
      <w:proofErr w:type="spellEnd"/>
      <w:r w:rsidRPr="00455386">
        <w:rPr>
          <w:rFonts w:cs="Calibri"/>
          <w:lang w:val="fr-CD"/>
        </w:rPr>
        <w:t xml:space="preserve"> Lorsque les conduites sont visibles, notamment dans les caves, garages et greniers, … on prévoira des interrupteurs appliqués adaptés. </w:t>
      </w:r>
    </w:p>
    <w:p w14:paraId="78B2B656" w14:textId="77777777" w:rsidR="00265059" w:rsidRPr="00086B37" w:rsidRDefault="00265059" w:rsidP="00265059">
      <w:pPr>
        <w:pStyle w:val="Paragraphedeliste"/>
        <w:spacing w:after="0" w:line="240" w:lineRule="auto"/>
        <w:jc w:val="both"/>
        <w:rPr>
          <w:rFonts w:cs="Calibri"/>
          <w:lang w:val="fr-CD"/>
        </w:rPr>
      </w:pPr>
    </w:p>
    <w:p w14:paraId="7B09EDCF" w14:textId="77777777" w:rsidR="00265059" w:rsidRPr="00455386" w:rsidRDefault="00265059" w:rsidP="00455386">
      <w:pPr>
        <w:spacing w:after="0" w:line="240" w:lineRule="auto"/>
        <w:jc w:val="both"/>
        <w:rPr>
          <w:rFonts w:cs="Calibri"/>
          <w:lang w:val="fr-CD"/>
        </w:rPr>
      </w:pPr>
      <w:r w:rsidRPr="00455386">
        <w:rPr>
          <w:rFonts w:cs="Calibri"/>
          <w:lang w:val="fr-CD"/>
        </w:rPr>
        <w:t xml:space="preserve">Dans les locaux humides, on utilisera uniquement du matériel qui satisfait au degré de protection réglementé par le RGIE. Dans les buanderies et salles de bains, le type ordinaire étanche aux projections d'eau peut être utilisé pour les installations </w:t>
      </w:r>
      <w:proofErr w:type="gramStart"/>
      <w:r w:rsidRPr="00455386">
        <w:rPr>
          <w:rFonts w:cs="Calibri"/>
          <w:lang w:val="fr-CD"/>
        </w:rPr>
        <w:t>encastrées;</w:t>
      </w:r>
      <w:proofErr w:type="gramEnd"/>
      <w:r w:rsidRPr="00455386">
        <w:rPr>
          <w:rFonts w:cs="Calibri"/>
          <w:lang w:val="fr-CD"/>
        </w:rPr>
        <w:t xml:space="preserve"> pour les installations apparentes, elles présenteront le degré de protection IP X-4, selon la NBN C 20-529 - Degrés de protection procurés par les enveloppes (Code IP) (1992) + A1 (2000). Les sorties seront pourvues d'écrous à raccord, de bagues et de rondelles en caoutchouc. Les vis des plaquettes seront inoxydables ou en matière protégée contre la corrosion. Pour certains équipements spécifiques (débarras à l'extérieur, terrasse couverte, abri-garage, …) des prescriptions particulières peuvent être d'application. </w:t>
      </w:r>
    </w:p>
    <w:p w14:paraId="46F5260B" w14:textId="77777777" w:rsidR="00265059" w:rsidRPr="00086B37" w:rsidRDefault="00265059" w:rsidP="00265059">
      <w:pPr>
        <w:pStyle w:val="Paragraphedeliste"/>
        <w:spacing w:after="0" w:line="240" w:lineRule="auto"/>
        <w:jc w:val="both"/>
        <w:rPr>
          <w:rFonts w:cs="Calibri"/>
          <w:lang w:val="fr-CD"/>
        </w:rPr>
      </w:pPr>
    </w:p>
    <w:p w14:paraId="45C159F9" w14:textId="77777777" w:rsidR="00265059" w:rsidRPr="00455386" w:rsidRDefault="00265059" w:rsidP="00455386">
      <w:pPr>
        <w:spacing w:after="0" w:line="240" w:lineRule="auto"/>
        <w:jc w:val="both"/>
        <w:rPr>
          <w:rFonts w:cs="Calibri"/>
          <w:lang w:val="fr-CD"/>
        </w:rPr>
      </w:pPr>
      <w:r w:rsidRPr="00455386">
        <w:rPr>
          <w:rFonts w:cs="Calibri"/>
          <w:lang w:val="fr-CD"/>
        </w:rPr>
        <w:t xml:space="preserve">Lorsque l'utilisation de boutons poussoirs avec lampe permanente est prescrite, ceux-ci doivent être raccordés à un conducteur à trois fils dont un conducteur de phase est raccordé directement à la lampe-témoin. </w:t>
      </w:r>
    </w:p>
    <w:p w14:paraId="25A58777" w14:textId="77777777" w:rsidR="00265059" w:rsidRPr="00086B37" w:rsidRDefault="00265059" w:rsidP="00265059">
      <w:pPr>
        <w:pStyle w:val="Paragraphedeliste"/>
        <w:spacing w:after="0" w:line="240" w:lineRule="auto"/>
        <w:jc w:val="both"/>
        <w:rPr>
          <w:rFonts w:cs="Calibri"/>
          <w:lang w:val="fr-CD"/>
        </w:rPr>
      </w:pPr>
    </w:p>
    <w:p w14:paraId="5A4AAA2F" w14:textId="77777777" w:rsidR="00265059" w:rsidRPr="00455386" w:rsidRDefault="00265059" w:rsidP="00455386">
      <w:pPr>
        <w:spacing w:after="0" w:line="240" w:lineRule="auto"/>
        <w:jc w:val="both"/>
        <w:rPr>
          <w:rFonts w:cs="Calibri"/>
          <w:lang w:val="fr-CD"/>
        </w:rPr>
      </w:pPr>
      <w:r w:rsidRPr="00455386">
        <w:rPr>
          <w:rFonts w:cs="Calibri"/>
          <w:lang w:val="fr-CD"/>
        </w:rPr>
        <w:t xml:space="preserve">Les points lumineux dont la commande est prévue à plus de 3 endroits peuvent être commandés par des télérupteurs (couplage de relais). </w:t>
      </w:r>
    </w:p>
    <w:p w14:paraId="7D6FB1A0" w14:textId="77777777" w:rsidR="00265059" w:rsidRPr="00086B37" w:rsidRDefault="00265059" w:rsidP="00265059">
      <w:pPr>
        <w:pStyle w:val="Paragraphedeliste"/>
        <w:spacing w:after="0" w:line="240" w:lineRule="auto"/>
        <w:jc w:val="both"/>
        <w:rPr>
          <w:rFonts w:cs="Calibri"/>
          <w:lang w:val="fr-CD"/>
        </w:rPr>
      </w:pPr>
    </w:p>
    <w:p w14:paraId="40FE3E30" w14:textId="77777777" w:rsidR="00265059" w:rsidRPr="00265059" w:rsidRDefault="00265059" w:rsidP="00265059">
      <w:pPr>
        <w:spacing w:after="110" w:line="269" w:lineRule="auto"/>
        <w:ind w:left="66"/>
        <w:jc w:val="both"/>
        <w:rPr>
          <w:rFonts w:eastAsia="Georgia" w:cs="Calibri"/>
          <w:b/>
          <w:highlight w:val="yellow"/>
        </w:rPr>
      </w:pPr>
      <w:r w:rsidRPr="00265059">
        <w:rPr>
          <w:rFonts w:eastAsia="Georgia" w:cs="Calibri"/>
          <w:b/>
          <w:highlight w:val="yellow"/>
        </w:rPr>
        <w:t>Les prises de courant</w:t>
      </w:r>
    </w:p>
    <w:p w14:paraId="6643FB09" w14:textId="77777777" w:rsidR="00265059" w:rsidRPr="00455386" w:rsidRDefault="00265059" w:rsidP="00455386">
      <w:pPr>
        <w:spacing w:after="0"/>
        <w:jc w:val="both"/>
        <w:rPr>
          <w:rFonts w:cs="Calibri"/>
          <w:lang w:val="fr-CD"/>
        </w:rPr>
      </w:pPr>
      <w:r w:rsidRPr="00455386">
        <w:rPr>
          <w:rFonts w:cs="Calibri"/>
          <w:lang w:val="fr-CD"/>
        </w:rPr>
        <w:t xml:space="preserve">Les prises de courant ordinaires seront bipolaires et adaptées pour une intensité de courant de respectivement 10A / 16A / 20A / 32A. Toutes les prises de courant, à l'exception de celles à très basse tension de sécurité, seront du type avec sécurité et devront être pourvues d'une borne de terre reliée au conducteur de protection de la conduite électrique. </w:t>
      </w:r>
    </w:p>
    <w:p w14:paraId="59027165" w14:textId="77777777" w:rsidR="00265059" w:rsidRPr="00086B37" w:rsidRDefault="00265059" w:rsidP="00265059">
      <w:pPr>
        <w:pStyle w:val="Paragraphedeliste"/>
        <w:spacing w:after="0"/>
        <w:ind w:left="426"/>
        <w:jc w:val="both"/>
        <w:rPr>
          <w:rFonts w:cs="Calibri"/>
          <w:lang w:val="fr-CD"/>
        </w:rPr>
      </w:pPr>
    </w:p>
    <w:p w14:paraId="4DC50376" w14:textId="77777777" w:rsidR="00265059" w:rsidRPr="00455386" w:rsidRDefault="00265059" w:rsidP="00455386">
      <w:pPr>
        <w:spacing w:after="0"/>
        <w:jc w:val="both"/>
        <w:rPr>
          <w:rFonts w:cs="Calibri"/>
          <w:lang w:val="fr-CD"/>
        </w:rPr>
      </w:pPr>
      <w:r w:rsidRPr="00455386">
        <w:rPr>
          <w:rFonts w:cs="Calibri"/>
          <w:lang w:val="fr-CD"/>
        </w:rPr>
        <w:t xml:space="preserve">Les prises de courant seront, en principe, du type non encastré. Les conducteurs seront connectés au moyen de bornes à serrage. Les plaquettes seront fixées à l'aide de vis. La profondeur d'encastrement sera d'au moins 26 </w:t>
      </w:r>
      <w:proofErr w:type="spellStart"/>
      <w:r w:rsidRPr="00455386">
        <w:rPr>
          <w:rFonts w:cs="Calibri"/>
          <w:lang w:val="fr-CD"/>
        </w:rPr>
        <w:t>mm.</w:t>
      </w:r>
      <w:proofErr w:type="spellEnd"/>
      <w:r w:rsidRPr="00455386">
        <w:rPr>
          <w:rFonts w:cs="Calibri"/>
          <w:lang w:val="fr-CD"/>
        </w:rPr>
        <w:t xml:space="preserve"> Lorsque les conduites sont posées en apparent, dans les caves, greniers, garages, … on prévoira également des prises de courant appliquées. </w:t>
      </w:r>
    </w:p>
    <w:p w14:paraId="1A22A28E" w14:textId="77777777" w:rsidR="00265059" w:rsidRPr="00086B37" w:rsidRDefault="00265059" w:rsidP="00265059">
      <w:pPr>
        <w:pStyle w:val="Paragraphedeliste"/>
        <w:spacing w:after="0"/>
        <w:ind w:left="426"/>
        <w:jc w:val="both"/>
        <w:rPr>
          <w:rFonts w:cs="Calibri"/>
          <w:lang w:val="fr-CD"/>
        </w:rPr>
      </w:pPr>
    </w:p>
    <w:p w14:paraId="3DC2EF83" w14:textId="77777777" w:rsidR="00265059" w:rsidRPr="00086B37" w:rsidRDefault="00265059" w:rsidP="00265059">
      <w:pPr>
        <w:pStyle w:val="Paragraphedeliste"/>
        <w:spacing w:after="0"/>
        <w:ind w:left="426"/>
        <w:jc w:val="both"/>
        <w:rPr>
          <w:rFonts w:cs="Calibri"/>
          <w:lang w:val="fr-CD"/>
        </w:rPr>
      </w:pPr>
      <w:r w:rsidRPr="00086B37">
        <w:rPr>
          <w:rFonts w:cs="Calibri"/>
          <w:lang w:val="fr-CD"/>
        </w:rPr>
        <w:t xml:space="preserve">Dans les cuisines, les prises de courant multiples seront toujours du type horizontal en vue de l'utilisation de prises mises à la terre. </w:t>
      </w:r>
    </w:p>
    <w:p w14:paraId="7A6B4AD4" w14:textId="77777777" w:rsidR="00265059" w:rsidRPr="00086B37" w:rsidRDefault="00265059" w:rsidP="00265059">
      <w:pPr>
        <w:pStyle w:val="Paragraphedeliste"/>
        <w:spacing w:after="0"/>
        <w:ind w:left="426"/>
        <w:jc w:val="both"/>
        <w:rPr>
          <w:rFonts w:cs="Calibri"/>
          <w:lang w:val="fr-CD"/>
        </w:rPr>
      </w:pPr>
      <w:r w:rsidRPr="00086B37">
        <w:rPr>
          <w:rFonts w:cs="Calibri"/>
          <w:lang w:val="fr-CD"/>
        </w:rPr>
        <w:t xml:space="preserve">Dans les locaux humides, on utilisera uniquement du matériel qui satisfait au degré de protection réglementé par le RGIE. Dans les buanderies et salles de bains, le type étanche ordinaire peut être utilisé pour les installations encastrées (degré de protection IP X-4, selon la NBN C 20-529 (1992). </w:t>
      </w:r>
    </w:p>
    <w:p w14:paraId="0122A9D8" w14:textId="77777777" w:rsidR="00265059" w:rsidRPr="00086B37" w:rsidRDefault="00265059" w:rsidP="00265059">
      <w:pPr>
        <w:pStyle w:val="Paragraphedeliste"/>
        <w:spacing w:after="0"/>
        <w:ind w:left="426"/>
        <w:jc w:val="both"/>
        <w:rPr>
          <w:rFonts w:cs="Calibri"/>
          <w:lang w:val="fr-CD"/>
        </w:rPr>
      </w:pPr>
    </w:p>
    <w:p w14:paraId="29DA7CA4" w14:textId="77777777" w:rsidR="00265059" w:rsidRPr="00086B37" w:rsidRDefault="00265059" w:rsidP="00265059">
      <w:pPr>
        <w:pStyle w:val="Paragraphedeliste"/>
        <w:spacing w:after="0"/>
        <w:ind w:left="426"/>
        <w:jc w:val="both"/>
        <w:rPr>
          <w:rFonts w:cs="Calibri"/>
          <w:lang w:val="fr-CD"/>
        </w:rPr>
      </w:pPr>
      <w:r w:rsidRPr="00086B37">
        <w:rPr>
          <w:rFonts w:cs="Calibri"/>
          <w:lang w:val="fr-CD"/>
        </w:rPr>
        <w:t>A1 (2000</w:t>
      </w:r>
      <w:proofErr w:type="gramStart"/>
      <w:r w:rsidRPr="00086B37">
        <w:rPr>
          <w:rFonts w:cs="Calibri"/>
          <w:lang w:val="fr-CD"/>
        </w:rPr>
        <w:t>);</w:t>
      </w:r>
      <w:proofErr w:type="gramEnd"/>
      <w:r w:rsidRPr="00086B37">
        <w:rPr>
          <w:rFonts w:cs="Calibri"/>
          <w:lang w:val="fr-CD"/>
        </w:rPr>
        <w:t xml:space="preserve"> pour les installations apparentes ou dans les locaux humides, le degré de protection sera IP 54 (étanche à volet), les sorties étant pourvues d'écrous à raccord, de bagues et de rondelles en caoutchouc. Les vis des plaquettes seront inoxydables ou en matière protégée contre la corrosion. </w:t>
      </w:r>
    </w:p>
    <w:p w14:paraId="3DEC69C2" w14:textId="77777777" w:rsidR="00265059" w:rsidRPr="00086B37" w:rsidRDefault="00265059" w:rsidP="00265059">
      <w:pPr>
        <w:pStyle w:val="Paragraphedeliste"/>
        <w:spacing w:after="0"/>
        <w:ind w:left="426"/>
        <w:jc w:val="both"/>
        <w:rPr>
          <w:rFonts w:cs="Calibri"/>
          <w:lang w:val="fr-CD"/>
        </w:rPr>
      </w:pPr>
      <w:r w:rsidRPr="00086B37">
        <w:rPr>
          <w:rFonts w:cs="Calibri"/>
          <w:lang w:val="fr-CD"/>
        </w:rPr>
        <w:t xml:space="preserve">Pour certains équipements spécifiques (débarras à l'extérieur, terrasse couverte, abri-garage, …), des prescriptions particulières peuvent être d'application. </w:t>
      </w:r>
    </w:p>
    <w:p w14:paraId="31A21613" w14:textId="77777777" w:rsidR="00265059" w:rsidRPr="00086B37" w:rsidRDefault="00265059" w:rsidP="00265059">
      <w:pPr>
        <w:pStyle w:val="Paragraphedeliste"/>
        <w:spacing w:after="0"/>
        <w:ind w:left="426"/>
        <w:jc w:val="both"/>
        <w:rPr>
          <w:rFonts w:cs="Calibri"/>
          <w:lang w:val="fr-CD"/>
        </w:rPr>
      </w:pPr>
      <w:r w:rsidRPr="00086B37">
        <w:rPr>
          <w:rFonts w:cs="Calibri"/>
          <w:lang w:val="fr-CD"/>
        </w:rPr>
        <w:t xml:space="preserve">Lorsque les prises de courant seront utilisées sous des tensions différentes, elles seront de modèle différent et ne seront pas interchangeables. Lorsque la prise de courant est alimentée par un transformateur individuel de protection (transfo séparateur), l'exécution se fera conformément aux prescriptions de l'art. 76 du RGIE. </w:t>
      </w:r>
    </w:p>
    <w:p w14:paraId="3235A9ED" w14:textId="77777777" w:rsidR="00265059" w:rsidRPr="00086B37" w:rsidRDefault="00265059" w:rsidP="00265059">
      <w:pPr>
        <w:pStyle w:val="Paragraphedeliste"/>
        <w:spacing w:after="0"/>
        <w:ind w:left="426"/>
        <w:jc w:val="both"/>
        <w:rPr>
          <w:rFonts w:cs="Calibri"/>
          <w:lang w:val="fr-CD"/>
        </w:rPr>
      </w:pPr>
      <w:r w:rsidRPr="00086B37">
        <w:rPr>
          <w:rFonts w:cs="Calibri"/>
          <w:lang w:val="fr-CD"/>
        </w:rPr>
        <w:t xml:space="preserve">Les prises de courant alimentées par des transformateurs de sécurité ne peuvent pas être mises à la terre car ce circuit ne peut avoir aucun point commun avec un autre circuit. La masse des machines et des appareils électriques raccordés à ce circuit ne peut être connectée expressément ni avec la terre ni avec la masse d'autres machines et appareils, alimentés par d'autres circuits. </w:t>
      </w:r>
    </w:p>
    <w:p w14:paraId="328B22DB" w14:textId="77777777" w:rsidR="00455386" w:rsidRDefault="00455386" w:rsidP="00265059">
      <w:pPr>
        <w:spacing w:after="110" w:line="269" w:lineRule="auto"/>
        <w:ind w:left="66"/>
        <w:jc w:val="both"/>
        <w:rPr>
          <w:rFonts w:eastAsia="Georgia" w:cs="Calibri"/>
          <w:b/>
          <w:highlight w:val="yellow"/>
        </w:rPr>
      </w:pPr>
    </w:p>
    <w:p w14:paraId="4FC4A677" w14:textId="2C3619DE" w:rsidR="00265059" w:rsidRPr="00265059" w:rsidRDefault="00265059" w:rsidP="00265059">
      <w:pPr>
        <w:spacing w:after="110" w:line="269" w:lineRule="auto"/>
        <w:ind w:left="66"/>
        <w:jc w:val="both"/>
        <w:rPr>
          <w:rFonts w:eastAsia="Georgia" w:cs="Calibri"/>
          <w:b/>
          <w:highlight w:val="yellow"/>
        </w:rPr>
      </w:pPr>
      <w:r w:rsidRPr="00265059">
        <w:rPr>
          <w:rFonts w:eastAsia="Georgia" w:cs="Calibri"/>
          <w:b/>
          <w:highlight w:val="yellow"/>
        </w:rPr>
        <w:t xml:space="preserve">Points lumineux </w:t>
      </w:r>
    </w:p>
    <w:p w14:paraId="2BC79CDC" w14:textId="77777777" w:rsidR="00265059" w:rsidRPr="00265059" w:rsidRDefault="00265059" w:rsidP="00265059">
      <w:pPr>
        <w:spacing w:after="110" w:line="269" w:lineRule="auto"/>
        <w:ind w:left="66"/>
        <w:jc w:val="both"/>
        <w:rPr>
          <w:rFonts w:eastAsia="Georgia" w:cs="Calibri"/>
          <w:b/>
          <w:highlight w:val="yellow"/>
        </w:rPr>
      </w:pPr>
      <w:r w:rsidRPr="00265059">
        <w:rPr>
          <w:rFonts w:eastAsia="Georgia" w:cs="Calibri"/>
          <w:b/>
          <w:highlight w:val="yellow"/>
        </w:rPr>
        <w:t xml:space="preserve">Emplacement des points lumineux </w:t>
      </w:r>
    </w:p>
    <w:p w14:paraId="2D015CBF" w14:textId="5D4E4561" w:rsidR="00265059" w:rsidRPr="00086B37" w:rsidRDefault="00265059" w:rsidP="00265059">
      <w:pPr>
        <w:spacing w:after="0"/>
        <w:jc w:val="both"/>
        <w:rPr>
          <w:rFonts w:ascii="Calibri" w:hAnsi="Calibri" w:cs="Calibri"/>
          <w:lang w:val="fr-CD"/>
        </w:rPr>
      </w:pPr>
      <w:r w:rsidRPr="00086B37">
        <w:rPr>
          <w:rFonts w:ascii="Calibri" w:hAnsi="Calibri" w:cs="Calibri"/>
          <w:lang w:val="fr-CD"/>
        </w:rPr>
        <w:t xml:space="preserve">L’emplacement des points lumineux est celui indiqué aux plans et descriptions de l’installation électrique. Si certains emplacements ne sont pas signalés avec précision ou encore si l’emplacement prévu est jugé peu adéquat par l’installateur, celui-ci le signalera au maître de l’ouvrage qui indiquera sur place le nouvel emplacement ou précisera celui-ci. </w:t>
      </w:r>
    </w:p>
    <w:p w14:paraId="284FD6FE" w14:textId="77777777" w:rsidR="00265059" w:rsidRPr="00265059" w:rsidRDefault="00265059" w:rsidP="00265059">
      <w:pPr>
        <w:spacing w:after="110" w:line="269" w:lineRule="auto"/>
        <w:ind w:left="66"/>
        <w:jc w:val="both"/>
        <w:rPr>
          <w:rFonts w:eastAsia="Georgia" w:cs="Calibri"/>
          <w:b/>
          <w:highlight w:val="yellow"/>
        </w:rPr>
      </w:pPr>
      <w:r w:rsidRPr="00265059">
        <w:rPr>
          <w:rFonts w:eastAsia="Georgia" w:cs="Calibri"/>
          <w:b/>
          <w:highlight w:val="yellow"/>
        </w:rPr>
        <w:t xml:space="preserve">TGBT </w:t>
      </w:r>
    </w:p>
    <w:p w14:paraId="48CEC230" w14:textId="77777777" w:rsidR="00265059" w:rsidRPr="00086B37" w:rsidRDefault="00265059" w:rsidP="00265059">
      <w:pPr>
        <w:spacing w:after="0"/>
        <w:jc w:val="both"/>
        <w:rPr>
          <w:rFonts w:ascii="Calibri" w:hAnsi="Calibri" w:cs="Calibri"/>
          <w:color w:val="000000" w:themeColor="text1"/>
          <w:lang w:val="fr-CD"/>
        </w:rPr>
      </w:pPr>
      <w:r w:rsidRPr="00086B37">
        <w:rPr>
          <w:rFonts w:ascii="Calibri" w:hAnsi="Calibri" w:cs="Calibri"/>
          <w:color w:val="000000" w:themeColor="text1"/>
          <w:lang w:val="fr-CD"/>
        </w:rPr>
        <w:t xml:space="preserve">Le tableau général basse tension (TGBT) est constitué d’un coffret métallique, d’un disjoncteur compact général de 63A en tête, d’un jeu de barres et des disjoncteurs de départ de lignes. Les coffrets jeux de barres doivent avoir un épanouissement suffisant pour faciliter le raccordement de différents départs qui y atterrissent. L’entrepreneur doit présenter un modèle adapté à l’installation et qui sera posé après approbation du bureau d’étude. Tous les orifices de sortie des câbles doivent être munis des pièces qui assurent l’étanchéité. </w:t>
      </w:r>
    </w:p>
    <w:p w14:paraId="3EFC7F35" w14:textId="77777777" w:rsidR="00265059" w:rsidRPr="00086B37" w:rsidRDefault="00265059" w:rsidP="00265059">
      <w:pPr>
        <w:spacing w:after="0"/>
        <w:jc w:val="both"/>
        <w:rPr>
          <w:rFonts w:ascii="Calibri" w:hAnsi="Calibri" w:cs="Calibri"/>
          <w:color w:val="000000" w:themeColor="text1"/>
          <w:lang w:val="fr-CD"/>
        </w:rPr>
      </w:pPr>
    </w:p>
    <w:p w14:paraId="77A8F0F0" w14:textId="77777777" w:rsidR="00265059" w:rsidRPr="00265059" w:rsidRDefault="00265059" w:rsidP="0056541F">
      <w:pPr>
        <w:spacing w:after="110" w:line="269" w:lineRule="auto"/>
        <w:jc w:val="both"/>
        <w:rPr>
          <w:rFonts w:eastAsia="Georgia" w:cs="Calibri"/>
          <w:b/>
          <w:highlight w:val="yellow"/>
        </w:rPr>
      </w:pPr>
      <w:r w:rsidRPr="00265059">
        <w:rPr>
          <w:rFonts w:eastAsia="Georgia" w:cs="Calibri"/>
          <w:b/>
          <w:highlight w:val="yellow"/>
        </w:rPr>
        <w:t xml:space="preserve">Tableaux électriques </w:t>
      </w:r>
    </w:p>
    <w:p w14:paraId="7B9AED8F" w14:textId="77777777" w:rsidR="00265059" w:rsidRPr="00086B37" w:rsidRDefault="00265059" w:rsidP="00265059">
      <w:pPr>
        <w:spacing w:after="0"/>
        <w:jc w:val="both"/>
        <w:rPr>
          <w:rFonts w:ascii="Calibri" w:hAnsi="Calibri" w:cs="Calibri"/>
          <w:color w:val="000000" w:themeColor="text1"/>
          <w:lang w:val="fr-CD"/>
        </w:rPr>
      </w:pPr>
      <w:r w:rsidRPr="00086B37">
        <w:rPr>
          <w:rFonts w:ascii="Calibri" w:hAnsi="Calibri" w:cs="Calibri"/>
          <w:color w:val="000000" w:themeColor="text1"/>
          <w:lang w:val="fr-CD"/>
        </w:rPr>
        <w:t>L’alimentation vers les différents tableaux divisionnaires est assurée depuis le tableau général basse tension (TGBT). Les tableaux électriques sont tous équipés des disjoncteurs qui ont un pouvoir de coupure élevé. La sélectivité de l’installation est déterminée de telle façon que des court-circuit monophasés produits à 5m des tableaux ne causent que le déclenchement de l’automate directement liée au circuit, et ne causent pas le déclenchement d’une plus grande partie de l’installation. La filiation n’est pas autorisée. Le réseau de mise à la terre à suivre est le réseau TNS.  Tous les tableaux sont équipés avec protection contre les surtensions de type 2. Tous les tableaux électriques possèdent d’un espace de réserve minimale de 20%.</w:t>
      </w:r>
    </w:p>
    <w:p w14:paraId="019889C7" w14:textId="77777777" w:rsidR="00265059" w:rsidRPr="00086B37" w:rsidRDefault="00265059" w:rsidP="00265059">
      <w:pPr>
        <w:spacing w:after="0"/>
        <w:jc w:val="both"/>
        <w:rPr>
          <w:rFonts w:ascii="Calibri" w:hAnsi="Calibri" w:cs="Calibri"/>
          <w:color w:val="000000" w:themeColor="text1"/>
          <w:lang w:val="fr-CD"/>
        </w:rPr>
      </w:pPr>
    </w:p>
    <w:p w14:paraId="53EA5076" w14:textId="77777777" w:rsidR="00265059" w:rsidRPr="00086B37" w:rsidRDefault="00265059" w:rsidP="00265059">
      <w:pPr>
        <w:spacing w:after="0"/>
        <w:jc w:val="both"/>
        <w:rPr>
          <w:rFonts w:ascii="Calibri" w:hAnsi="Calibri" w:cs="Calibri"/>
          <w:color w:val="000000" w:themeColor="text1"/>
          <w:lang w:val="fr-CD"/>
        </w:rPr>
      </w:pPr>
      <w:r w:rsidRPr="00086B37">
        <w:rPr>
          <w:rFonts w:ascii="Calibri" w:hAnsi="Calibri" w:cs="Calibri"/>
          <w:color w:val="000000" w:themeColor="text1"/>
          <w:lang w:val="fr-CD"/>
        </w:rPr>
        <w:t xml:space="preserve">Les indices de services pris en compte dans le projet, sont les suivants : </w:t>
      </w:r>
    </w:p>
    <w:p w14:paraId="5F1DAF69" w14:textId="77777777" w:rsidR="00265059" w:rsidRPr="00086B37" w:rsidRDefault="00265059" w:rsidP="00265059">
      <w:pPr>
        <w:pStyle w:val="Paragraphedeliste"/>
        <w:numPr>
          <w:ilvl w:val="0"/>
          <w:numId w:val="100"/>
        </w:numPr>
        <w:spacing w:after="0"/>
        <w:jc w:val="both"/>
        <w:rPr>
          <w:rFonts w:cs="Calibri"/>
          <w:color w:val="000000" w:themeColor="text1"/>
          <w:lang w:val="fr-CD"/>
        </w:rPr>
      </w:pPr>
      <w:r w:rsidRPr="00086B37">
        <w:rPr>
          <w:rFonts w:cs="Calibri"/>
          <w:color w:val="000000" w:themeColor="text1"/>
          <w:lang w:val="fr-CD"/>
        </w:rPr>
        <w:t xml:space="preserve">Pour les tableaux divisionnaires : IS 221 </w:t>
      </w:r>
    </w:p>
    <w:p w14:paraId="10DF2DB5" w14:textId="77777777" w:rsidR="00265059" w:rsidRPr="00086B37" w:rsidRDefault="00265059" w:rsidP="00265059">
      <w:pPr>
        <w:pStyle w:val="Paragraphedeliste"/>
        <w:numPr>
          <w:ilvl w:val="0"/>
          <w:numId w:val="100"/>
        </w:numPr>
        <w:spacing w:after="0"/>
        <w:jc w:val="both"/>
        <w:rPr>
          <w:rFonts w:cs="Calibri"/>
          <w:color w:val="000000" w:themeColor="text1"/>
          <w:lang w:val="fr-CD"/>
        </w:rPr>
      </w:pPr>
      <w:r w:rsidRPr="00086B37">
        <w:rPr>
          <w:rFonts w:cs="Calibri"/>
          <w:color w:val="000000" w:themeColor="text1"/>
          <w:lang w:val="fr-CD"/>
        </w:rPr>
        <w:t xml:space="preserve">Pour le TGBT : IS 333 </w:t>
      </w:r>
    </w:p>
    <w:p w14:paraId="5CE93512" w14:textId="77777777" w:rsidR="00265059" w:rsidRPr="00086B37" w:rsidRDefault="00265059" w:rsidP="00265059">
      <w:pPr>
        <w:spacing w:after="0"/>
        <w:jc w:val="both"/>
        <w:rPr>
          <w:rFonts w:ascii="Calibri" w:hAnsi="Calibri" w:cs="Calibri"/>
          <w:color w:val="000000" w:themeColor="text1"/>
          <w:lang w:val="fr-CD"/>
        </w:rPr>
      </w:pPr>
    </w:p>
    <w:p w14:paraId="79A5D5D7" w14:textId="1EC8816B" w:rsidR="00265059" w:rsidRPr="00265059" w:rsidRDefault="00265059" w:rsidP="00265059">
      <w:pPr>
        <w:spacing w:after="110" w:line="269" w:lineRule="auto"/>
        <w:ind w:left="66"/>
        <w:jc w:val="both"/>
        <w:rPr>
          <w:rFonts w:eastAsia="Georgia" w:cs="Calibri"/>
          <w:b/>
          <w:highlight w:val="yellow"/>
        </w:rPr>
      </w:pPr>
      <w:r w:rsidRPr="00265059">
        <w:rPr>
          <w:rFonts w:eastAsia="Georgia" w:cs="Calibri"/>
          <w:b/>
          <w:highlight w:val="yellow"/>
        </w:rPr>
        <w:t xml:space="preserve">Parafoudre </w:t>
      </w:r>
    </w:p>
    <w:p w14:paraId="06834D48" w14:textId="0D199DEC" w:rsidR="00265059" w:rsidRPr="00086B37" w:rsidRDefault="00265059" w:rsidP="00265059">
      <w:pPr>
        <w:spacing w:after="0"/>
        <w:jc w:val="both"/>
        <w:rPr>
          <w:rFonts w:ascii="Calibri" w:hAnsi="Calibri" w:cs="Calibri"/>
          <w:color w:val="000000" w:themeColor="text1"/>
          <w:lang w:val="fr-CD"/>
        </w:rPr>
      </w:pPr>
      <w:r w:rsidRPr="00086B37">
        <w:rPr>
          <w:rFonts w:ascii="Calibri" w:hAnsi="Calibri" w:cs="Calibri"/>
          <w:color w:val="000000" w:themeColor="text1"/>
          <w:lang w:val="fr-CD"/>
        </w:rPr>
        <w:t xml:space="preserve">Le parafoudre est destiné à protéger les équipements électriques, contre les surtensions d’origine atmosphérique (foudre). Le choix de ce parafoudre se fait à partir du niveau d’exposition du site aux surtensions et de l’évaluation des conséquences des perturbations sur les récepteurs à protéger.  Le parafoudre Type 1 unipolaire PRF1 est destiné à protéger les installations électriques de bâtiments équipés de paratonnerre. Les parafoudres PRC sont destinés à la protection des équipements raccordés sur les réseaux téléphoniques analogiques et numériques (téléphone, répondeur,) Les parafoudres PRI sont destinés à la protection des équipements sensibles, sur les réseaux d’automatisme, informatiques ou de données. Les parafoudres sont destinés pour être installés sur rail DIN par l’intermédiaire d’un verrou. </w:t>
      </w:r>
    </w:p>
    <w:p w14:paraId="76387C79" w14:textId="77777777" w:rsidR="00265059" w:rsidRPr="00086B37" w:rsidRDefault="00265059" w:rsidP="00265059">
      <w:pPr>
        <w:spacing w:after="0"/>
        <w:jc w:val="both"/>
        <w:rPr>
          <w:rFonts w:ascii="Calibri" w:hAnsi="Calibri" w:cs="Calibri"/>
          <w:b/>
          <w:color w:val="000000" w:themeColor="text1"/>
          <w:lang w:val="fr-CD"/>
        </w:rPr>
      </w:pPr>
    </w:p>
    <w:p w14:paraId="700C2C6F" w14:textId="77777777" w:rsidR="00265059" w:rsidRPr="00265059" w:rsidRDefault="00265059" w:rsidP="0056541F">
      <w:pPr>
        <w:spacing w:after="110" w:line="269" w:lineRule="auto"/>
        <w:jc w:val="both"/>
        <w:rPr>
          <w:rFonts w:eastAsia="Georgia" w:cs="Calibri"/>
          <w:b/>
          <w:highlight w:val="yellow"/>
        </w:rPr>
      </w:pPr>
      <w:r w:rsidRPr="00265059">
        <w:rPr>
          <w:rFonts w:eastAsia="Georgia" w:cs="Calibri"/>
          <w:b/>
          <w:highlight w:val="yellow"/>
        </w:rPr>
        <w:t xml:space="preserve">Généralité </w:t>
      </w:r>
    </w:p>
    <w:p w14:paraId="22BC8CA8" w14:textId="77777777" w:rsidR="00265059" w:rsidRPr="00086B37" w:rsidRDefault="00265059" w:rsidP="00265059">
      <w:pPr>
        <w:spacing w:after="0"/>
        <w:jc w:val="both"/>
        <w:rPr>
          <w:rFonts w:ascii="Calibri" w:hAnsi="Calibri" w:cs="Calibri"/>
          <w:color w:val="000000" w:themeColor="text1"/>
          <w:lang w:val="fr-CD"/>
        </w:rPr>
      </w:pPr>
      <w:r w:rsidRPr="00086B37">
        <w:rPr>
          <w:rFonts w:ascii="Calibri" w:hAnsi="Calibri" w:cs="Calibri"/>
          <w:color w:val="000000" w:themeColor="text1"/>
          <w:lang w:val="fr-CD"/>
        </w:rPr>
        <w:t xml:space="preserve">Il s'agit d'un système de goulottes modulaires en matière synthétique isolante et </w:t>
      </w:r>
      <w:proofErr w:type="spellStart"/>
      <w:r w:rsidRPr="00086B37">
        <w:rPr>
          <w:rFonts w:ascii="Calibri" w:hAnsi="Calibri" w:cs="Calibri"/>
          <w:color w:val="000000" w:themeColor="text1"/>
          <w:lang w:val="fr-CD"/>
        </w:rPr>
        <w:t>auto-extinguible</w:t>
      </w:r>
      <w:proofErr w:type="spellEnd"/>
      <w:r w:rsidRPr="00086B37">
        <w:rPr>
          <w:rFonts w:ascii="Calibri" w:hAnsi="Calibri" w:cs="Calibri"/>
          <w:color w:val="000000" w:themeColor="text1"/>
          <w:lang w:val="fr-CD"/>
        </w:rPr>
        <w:t xml:space="preserve">, y compris les accessoires de montage appropriés, tels que coudes et éléments d'assemblage, boîtes de dérivation et d'encastrement, couvercles, pour la pose en apparent. Système à soumettre préalablement à l'approbation de l'administration. </w:t>
      </w:r>
    </w:p>
    <w:p w14:paraId="366CD59C" w14:textId="77777777" w:rsidR="00265059" w:rsidRDefault="00265059" w:rsidP="00265059">
      <w:pPr>
        <w:spacing w:after="0" w:line="240" w:lineRule="auto"/>
        <w:jc w:val="both"/>
        <w:rPr>
          <w:rFonts w:ascii="Calibri" w:hAnsi="Calibri" w:cs="Calibri"/>
          <w:b/>
          <w:i/>
          <w:color w:val="000000" w:themeColor="text1"/>
          <w:lang w:val="fr-CD"/>
        </w:rPr>
      </w:pPr>
    </w:p>
    <w:p w14:paraId="084B8D94" w14:textId="77777777" w:rsidR="00265059" w:rsidRPr="00265059" w:rsidRDefault="00265059" w:rsidP="0056541F">
      <w:pPr>
        <w:spacing w:after="110" w:line="269" w:lineRule="auto"/>
        <w:jc w:val="both"/>
        <w:rPr>
          <w:rFonts w:eastAsia="Georgia" w:cs="Calibri"/>
          <w:b/>
          <w:highlight w:val="yellow"/>
        </w:rPr>
      </w:pPr>
      <w:r w:rsidRPr="00265059">
        <w:rPr>
          <w:rFonts w:eastAsia="Georgia" w:cs="Calibri"/>
          <w:b/>
          <w:highlight w:val="yellow"/>
        </w:rPr>
        <w:t xml:space="preserve">Matériaux </w:t>
      </w:r>
    </w:p>
    <w:p w14:paraId="7CAC5771" w14:textId="0E63F837" w:rsidR="00265059" w:rsidRDefault="00265059" w:rsidP="00265059">
      <w:pPr>
        <w:spacing w:after="0"/>
        <w:jc w:val="both"/>
        <w:rPr>
          <w:rFonts w:ascii="Calibri" w:hAnsi="Calibri" w:cs="Calibri"/>
          <w:color w:val="000000" w:themeColor="text1"/>
          <w:lang w:val="fr-CD"/>
        </w:rPr>
      </w:pPr>
      <w:r w:rsidRPr="00086B37">
        <w:rPr>
          <w:rFonts w:ascii="Calibri" w:hAnsi="Calibri" w:cs="Calibri"/>
          <w:color w:val="000000" w:themeColor="text1"/>
          <w:lang w:val="fr-CD"/>
        </w:rPr>
        <w:t xml:space="preserve">Le profilé, en matériau PVC </w:t>
      </w:r>
      <w:proofErr w:type="spellStart"/>
      <w:r w:rsidRPr="00086B37">
        <w:rPr>
          <w:rFonts w:ascii="Calibri" w:hAnsi="Calibri" w:cs="Calibri"/>
          <w:color w:val="000000" w:themeColor="text1"/>
          <w:lang w:val="fr-CD"/>
        </w:rPr>
        <w:t>auto-extinguible</w:t>
      </w:r>
      <w:proofErr w:type="spellEnd"/>
      <w:r w:rsidRPr="00086B37">
        <w:rPr>
          <w:rFonts w:ascii="Calibri" w:hAnsi="Calibri" w:cs="Calibri"/>
          <w:color w:val="000000" w:themeColor="text1"/>
          <w:lang w:val="fr-CD"/>
        </w:rPr>
        <w:t xml:space="preserve"> et non inflammable (catégorie M1), est constitué d’un conduit et d’un couvercle envel</w:t>
      </w:r>
      <w:r>
        <w:rPr>
          <w:rFonts w:ascii="Calibri" w:hAnsi="Calibri" w:cs="Calibri"/>
          <w:color w:val="000000" w:themeColor="text1"/>
          <w:lang w:val="fr-CD"/>
        </w:rPr>
        <w:t>oppant, séparé et en clipsable :</w:t>
      </w:r>
    </w:p>
    <w:p w14:paraId="7AA37F03" w14:textId="77777777" w:rsidR="00265059" w:rsidRDefault="00265059" w:rsidP="00265059">
      <w:pPr>
        <w:pStyle w:val="Paragraphedeliste"/>
        <w:numPr>
          <w:ilvl w:val="0"/>
          <w:numId w:val="101"/>
        </w:numPr>
        <w:spacing w:after="0"/>
        <w:jc w:val="both"/>
        <w:rPr>
          <w:rFonts w:cs="Calibri"/>
          <w:color w:val="000000" w:themeColor="text1"/>
          <w:lang w:val="fr-CD"/>
        </w:rPr>
      </w:pPr>
      <w:r w:rsidRPr="00086B37">
        <w:rPr>
          <w:rFonts w:cs="Calibri"/>
          <w:color w:val="000000" w:themeColor="text1"/>
          <w:lang w:val="fr-CD"/>
        </w:rPr>
        <w:t xml:space="preserve">La couleur est blanche RAL 9010. </w:t>
      </w:r>
    </w:p>
    <w:p w14:paraId="6D4C84C2" w14:textId="77777777" w:rsidR="00265059" w:rsidRDefault="00265059" w:rsidP="00265059">
      <w:pPr>
        <w:pStyle w:val="Paragraphedeliste"/>
        <w:numPr>
          <w:ilvl w:val="0"/>
          <w:numId w:val="101"/>
        </w:numPr>
        <w:spacing w:after="0"/>
        <w:jc w:val="both"/>
        <w:rPr>
          <w:rFonts w:cs="Calibri"/>
          <w:color w:val="000000" w:themeColor="text1"/>
          <w:lang w:val="fr-CD"/>
        </w:rPr>
      </w:pPr>
      <w:r w:rsidRPr="00086B37">
        <w:rPr>
          <w:rFonts w:cs="Calibri"/>
          <w:color w:val="000000" w:themeColor="text1"/>
          <w:lang w:val="fr-CD"/>
        </w:rPr>
        <w:t xml:space="preserve">L’ensemble a un indice de protection IP 40-5. </w:t>
      </w:r>
    </w:p>
    <w:p w14:paraId="2B8DEB42" w14:textId="77777777" w:rsidR="00265059" w:rsidRDefault="00265059" w:rsidP="00265059">
      <w:pPr>
        <w:pStyle w:val="Paragraphedeliste"/>
        <w:numPr>
          <w:ilvl w:val="0"/>
          <w:numId w:val="101"/>
        </w:numPr>
        <w:spacing w:after="0"/>
        <w:jc w:val="both"/>
        <w:rPr>
          <w:rFonts w:cs="Calibri"/>
          <w:color w:val="000000" w:themeColor="text1"/>
          <w:lang w:val="fr-CD"/>
        </w:rPr>
      </w:pPr>
      <w:r w:rsidRPr="00086B37">
        <w:rPr>
          <w:rFonts w:cs="Calibri"/>
          <w:color w:val="000000" w:themeColor="text1"/>
          <w:lang w:val="fr-CD"/>
        </w:rPr>
        <w:t xml:space="preserve">Le matériel doit au moins satisfaire aux exigences suivantes : </w:t>
      </w:r>
    </w:p>
    <w:p w14:paraId="7E87024A" w14:textId="77777777" w:rsidR="00265059" w:rsidRDefault="00265059" w:rsidP="00265059">
      <w:pPr>
        <w:pStyle w:val="Paragraphedeliste"/>
        <w:numPr>
          <w:ilvl w:val="0"/>
          <w:numId w:val="101"/>
        </w:numPr>
        <w:spacing w:after="0"/>
        <w:jc w:val="both"/>
        <w:rPr>
          <w:rFonts w:cs="Calibri"/>
          <w:color w:val="000000" w:themeColor="text1"/>
          <w:lang w:val="fr-CD"/>
        </w:rPr>
      </w:pPr>
      <w:r w:rsidRPr="00086B37">
        <w:rPr>
          <w:rFonts w:cs="Calibri"/>
          <w:color w:val="000000" w:themeColor="text1"/>
          <w:lang w:val="fr-CD"/>
        </w:rPr>
        <w:t xml:space="preserve">Température maxi d’utilisation : 60 °C </w:t>
      </w:r>
    </w:p>
    <w:p w14:paraId="1C6FBD62" w14:textId="77777777" w:rsidR="00265059" w:rsidRDefault="00265059" w:rsidP="00265059">
      <w:pPr>
        <w:pStyle w:val="Paragraphedeliste"/>
        <w:numPr>
          <w:ilvl w:val="0"/>
          <w:numId w:val="101"/>
        </w:numPr>
        <w:spacing w:after="0"/>
        <w:jc w:val="both"/>
        <w:rPr>
          <w:rFonts w:cs="Calibri"/>
          <w:color w:val="000000" w:themeColor="text1"/>
          <w:lang w:val="fr-CD"/>
        </w:rPr>
      </w:pPr>
      <w:r w:rsidRPr="00086B37">
        <w:rPr>
          <w:rFonts w:cs="Calibri"/>
          <w:color w:val="000000" w:themeColor="text1"/>
          <w:lang w:val="fr-CD"/>
        </w:rPr>
        <w:t xml:space="preserve">Température de ramollissement : 83°C </w:t>
      </w:r>
    </w:p>
    <w:p w14:paraId="05C10CAE" w14:textId="77777777" w:rsidR="00265059" w:rsidRDefault="00265059" w:rsidP="00265059">
      <w:pPr>
        <w:pStyle w:val="Paragraphedeliste"/>
        <w:numPr>
          <w:ilvl w:val="0"/>
          <w:numId w:val="101"/>
        </w:numPr>
        <w:spacing w:after="0"/>
        <w:jc w:val="both"/>
        <w:rPr>
          <w:rFonts w:cs="Calibri"/>
          <w:color w:val="000000" w:themeColor="text1"/>
          <w:lang w:val="fr-CD"/>
        </w:rPr>
      </w:pPr>
      <w:r w:rsidRPr="00086B37">
        <w:rPr>
          <w:rFonts w:cs="Calibri"/>
          <w:color w:val="000000" w:themeColor="text1"/>
          <w:lang w:val="fr-CD"/>
        </w:rPr>
        <w:t xml:space="preserve">Tenue à la flamme (classe) : V0 </w:t>
      </w:r>
    </w:p>
    <w:p w14:paraId="5A102BE7" w14:textId="77777777" w:rsidR="00265059" w:rsidRDefault="00265059" w:rsidP="00265059">
      <w:pPr>
        <w:pStyle w:val="Paragraphedeliste"/>
        <w:numPr>
          <w:ilvl w:val="0"/>
          <w:numId w:val="101"/>
        </w:numPr>
        <w:spacing w:after="0"/>
        <w:jc w:val="both"/>
        <w:rPr>
          <w:rFonts w:cs="Calibri"/>
          <w:color w:val="000000" w:themeColor="text1"/>
          <w:lang w:val="fr-CD"/>
        </w:rPr>
      </w:pPr>
      <w:r w:rsidRPr="00086B37">
        <w:rPr>
          <w:rFonts w:cs="Calibri"/>
          <w:color w:val="000000" w:themeColor="text1"/>
          <w:lang w:val="fr-CD"/>
        </w:rPr>
        <w:t xml:space="preserve">Tenue au fil incandescent : 960°C </w:t>
      </w:r>
    </w:p>
    <w:p w14:paraId="39711BB4" w14:textId="77777777" w:rsidR="00265059" w:rsidRPr="00086B37" w:rsidRDefault="00265059" w:rsidP="00265059">
      <w:pPr>
        <w:pStyle w:val="Paragraphedeliste"/>
        <w:numPr>
          <w:ilvl w:val="0"/>
          <w:numId w:val="101"/>
        </w:numPr>
        <w:spacing w:after="0"/>
        <w:jc w:val="both"/>
        <w:rPr>
          <w:rFonts w:cs="Calibri"/>
          <w:color w:val="000000" w:themeColor="text1"/>
          <w:lang w:val="fr-CD"/>
        </w:rPr>
      </w:pPr>
      <w:r w:rsidRPr="00086B37">
        <w:rPr>
          <w:rFonts w:cs="Calibri"/>
          <w:color w:val="000000" w:themeColor="text1"/>
          <w:lang w:val="fr-CD"/>
        </w:rPr>
        <w:t xml:space="preserve">Rigidité diélectrique : 25KV/cm (CEI 243) </w:t>
      </w:r>
    </w:p>
    <w:p w14:paraId="4340999D" w14:textId="77777777" w:rsidR="00265059" w:rsidRPr="00086B37" w:rsidRDefault="00265059" w:rsidP="00265059">
      <w:pPr>
        <w:spacing w:after="0"/>
        <w:jc w:val="both"/>
        <w:rPr>
          <w:rFonts w:ascii="Calibri" w:hAnsi="Calibri" w:cs="Calibri"/>
          <w:color w:val="000000" w:themeColor="text1"/>
          <w:lang w:val="fr-CD"/>
        </w:rPr>
      </w:pPr>
    </w:p>
    <w:p w14:paraId="2051F1FB" w14:textId="77777777" w:rsidR="00265059" w:rsidRPr="00086B37" w:rsidRDefault="00265059" w:rsidP="00265059">
      <w:pPr>
        <w:spacing w:after="0"/>
        <w:jc w:val="both"/>
        <w:rPr>
          <w:rFonts w:ascii="Calibri" w:hAnsi="Calibri" w:cs="Calibri"/>
          <w:color w:val="000000" w:themeColor="text1"/>
          <w:lang w:val="fr-CD"/>
        </w:rPr>
      </w:pPr>
      <w:r w:rsidRPr="00086B37">
        <w:rPr>
          <w:rFonts w:ascii="Calibri" w:hAnsi="Calibri" w:cs="Calibri"/>
          <w:color w:val="000000" w:themeColor="text1"/>
          <w:lang w:val="fr-CD"/>
        </w:rPr>
        <w:t xml:space="preserve">La goulotte est subdivisée en deux compartiments pour permettre la séparation des circuits. </w:t>
      </w:r>
    </w:p>
    <w:p w14:paraId="24877770" w14:textId="77777777" w:rsidR="00265059" w:rsidRPr="00086B37" w:rsidRDefault="00265059" w:rsidP="00265059">
      <w:pPr>
        <w:spacing w:after="0"/>
        <w:jc w:val="both"/>
        <w:rPr>
          <w:rFonts w:ascii="Calibri" w:hAnsi="Calibri" w:cs="Calibri"/>
          <w:color w:val="000000" w:themeColor="text1"/>
          <w:lang w:val="fr-CD"/>
        </w:rPr>
      </w:pPr>
      <w:r w:rsidRPr="00086B37">
        <w:rPr>
          <w:rFonts w:ascii="Calibri" w:hAnsi="Calibri" w:cs="Calibri"/>
          <w:color w:val="000000" w:themeColor="text1"/>
          <w:lang w:val="fr-CD"/>
        </w:rPr>
        <w:t xml:space="preserve">Tous les accessoires de finition, comme embout d’extrémité, angle ou dérivation en T, sont issus de la même gamme et ont exactement la même couleur. Ces éléments sont à prévoir par l’installateur. </w:t>
      </w:r>
    </w:p>
    <w:p w14:paraId="7BFDBE6E" w14:textId="77777777" w:rsidR="00265059" w:rsidRPr="00086B37" w:rsidRDefault="00265059" w:rsidP="00265059">
      <w:pPr>
        <w:spacing w:after="0"/>
        <w:jc w:val="both"/>
        <w:rPr>
          <w:rFonts w:ascii="Calibri" w:hAnsi="Calibri" w:cs="Calibri"/>
          <w:color w:val="000000" w:themeColor="text1"/>
          <w:lang w:val="fr-CD"/>
        </w:rPr>
      </w:pPr>
    </w:p>
    <w:p w14:paraId="507F8263" w14:textId="77777777" w:rsidR="00265059" w:rsidRDefault="00265059" w:rsidP="00265059">
      <w:pPr>
        <w:spacing w:after="0"/>
        <w:jc w:val="both"/>
        <w:rPr>
          <w:rFonts w:ascii="Calibri" w:hAnsi="Calibri" w:cs="Calibri"/>
          <w:color w:val="000000" w:themeColor="text1"/>
          <w:lang w:val="fr-CD"/>
        </w:rPr>
      </w:pPr>
      <w:r w:rsidRPr="00086B37">
        <w:rPr>
          <w:rFonts w:ascii="Calibri" w:hAnsi="Calibri" w:cs="Calibri"/>
          <w:color w:val="000000" w:themeColor="text1"/>
          <w:lang w:val="fr-CD"/>
        </w:rPr>
        <w:t>La fixation se fait suivant l</w:t>
      </w:r>
      <w:r>
        <w:rPr>
          <w:rFonts w:ascii="Calibri" w:hAnsi="Calibri" w:cs="Calibri"/>
          <w:color w:val="000000" w:themeColor="text1"/>
          <w:lang w:val="fr-CD"/>
        </w:rPr>
        <w:t xml:space="preserve">es directives du fournisseur : </w:t>
      </w:r>
    </w:p>
    <w:p w14:paraId="46B9F6B1" w14:textId="77777777" w:rsidR="00265059" w:rsidRDefault="00265059" w:rsidP="00265059">
      <w:pPr>
        <w:pStyle w:val="Paragraphedeliste"/>
        <w:numPr>
          <w:ilvl w:val="0"/>
          <w:numId w:val="102"/>
        </w:numPr>
        <w:spacing w:after="0"/>
        <w:jc w:val="both"/>
        <w:rPr>
          <w:rFonts w:cs="Calibri"/>
          <w:color w:val="000000" w:themeColor="text1"/>
          <w:lang w:val="fr-CD"/>
        </w:rPr>
      </w:pPr>
      <w:proofErr w:type="gramStart"/>
      <w:r w:rsidRPr="00086B37">
        <w:rPr>
          <w:rFonts w:cs="Calibri"/>
          <w:color w:val="000000" w:themeColor="text1"/>
          <w:lang w:val="fr-CD"/>
        </w:rPr>
        <w:t>soit</w:t>
      </w:r>
      <w:proofErr w:type="gramEnd"/>
      <w:r w:rsidRPr="00086B37">
        <w:rPr>
          <w:rFonts w:cs="Calibri"/>
          <w:color w:val="000000" w:themeColor="text1"/>
          <w:lang w:val="fr-CD"/>
        </w:rPr>
        <w:t xml:space="preserve"> avec de la colle, </w:t>
      </w:r>
    </w:p>
    <w:p w14:paraId="6739BF43" w14:textId="77777777" w:rsidR="00265059" w:rsidRDefault="00265059" w:rsidP="00265059">
      <w:pPr>
        <w:pStyle w:val="Paragraphedeliste"/>
        <w:numPr>
          <w:ilvl w:val="0"/>
          <w:numId w:val="102"/>
        </w:numPr>
        <w:spacing w:after="0"/>
        <w:jc w:val="both"/>
        <w:rPr>
          <w:rFonts w:cs="Calibri"/>
          <w:color w:val="000000" w:themeColor="text1"/>
          <w:lang w:val="fr-CD"/>
        </w:rPr>
      </w:pPr>
      <w:r w:rsidRPr="00086B37">
        <w:rPr>
          <w:rFonts w:cs="Calibri"/>
          <w:color w:val="000000" w:themeColor="text1"/>
          <w:lang w:val="fr-CD"/>
        </w:rPr>
        <w:t xml:space="preserve">Soit avec des chevilles en matériau isolant, </w:t>
      </w:r>
    </w:p>
    <w:p w14:paraId="2D6B5AD0" w14:textId="77777777" w:rsidR="00265059" w:rsidRPr="00086B37" w:rsidRDefault="00265059" w:rsidP="00265059">
      <w:pPr>
        <w:pStyle w:val="Paragraphedeliste"/>
        <w:numPr>
          <w:ilvl w:val="0"/>
          <w:numId w:val="102"/>
        </w:numPr>
        <w:spacing w:after="0"/>
        <w:jc w:val="both"/>
        <w:rPr>
          <w:rFonts w:cs="Calibri"/>
          <w:color w:val="000000" w:themeColor="text1"/>
          <w:lang w:val="fr-CD"/>
        </w:rPr>
      </w:pPr>
      <w:r w:rsidRPr="00086B37">
        <w:rPr>
          <w:rFonts w:cs="Calibri"/>
          <w:color w:val="000000" w:themeColor="text1"/>
          <w:lang w:val="fr-CD"/>
        </w:rPr>
        <w:t xml:space="preserve">Soit avec les chevilles de fixation rapide. </w:t>
      </w:r>
    </w:p>
    <w:p w14:paraId="0A879F81" w14:textId="77777777" w:rsidR="00265059" w:rsidRPr="00086B37" w:rsidRDefault="00265059" w:rsidP="00265059">
      <w:pPr>
        <w:spacing w:after="0"/>
        <w:jc w:val="both"/>
        <w:rPr>
          <w:rFonts w:ascii="Calibri" w:hAnsi="Calibri" w:cs="Calibri"/>
          <w:color w:val="000000" w:themeColor="text1"/>
          <w:lang w:val="fr-CD"/>
        </w:rPr>
      </w:pPr>
    </w:p>
    <w:p w14:paraId="0FFEC559" w14:textId="77777777" w:rsidR="00265059" w:rsidRPr="0056541F" w:rsidRDefault="00265059" w:rsidP="00265059">
      <w:pPr>
        <w:spacing w:after="0"/>
        <w:jc w:val="both"/>
        <w:rPr>
          <w:rFonts w:ascii="Calibri" w:hAnsi="Calibri" w:cs="Calibri"/>
          <w:color w:val="000000" w:themeColor="text1"/>
          <w:sz w:val="20"/>
          <w:szCs w:val="20"/>
          <w:lang w:val="fr-CD"/>
        </w:rPr>
      </w:pPr>
      <w:r w:rsidRPr="0056541F">
        <w:rPr>
          <w:rFonts w:ascii="Calibri" w:hAnsi="Calibri" w:cs="Calibri"/>
          <w:color w:val="000000" w:themeColor="text1"/>
          <w:sz w:val="20"/>
          <w:szCs w:val="20"/>
          <w:lang w:val="fr-CD"/>
        </w:rPr>
        <w:t xml:space="preserve">Le lien entre un élément vertical et horizontal se fait à l’aide d’une boîte de dérivation, d’une dérivation en T ou d’un angle plat variable. Les angles intérieurs et extérieurs sont également variables et permettent de former des angles entre 60° et 120°. L’appareillage (interrupteurs, prises) placé le long des moulures DLP est de la même gamme que les moulures et de couleur blanche RAL 9010. A la hauteur du mécanisme, l’éventuel compartimentage doit être respecté et le cadre de montage recouvre entièrement l’ouverture du couvercle. </w:t>
      </w:r>
    </w:p>
    <w:p w14:paraId="3BE5A4A0" w14:textId="77777777" w:rsidR="00265059" w:rsidRPr="00086B37" w:rsidRDefault="00265059" w:rsidP="00265059">
      <w:pPr>
        <w:spacing w:after="0"/>
        <w:jc w:val="both"/>
        <w:rPr>
          <w:rFonts w:ascii="Calibri" w:hAnsi="Calibri" w:cs="Calibri"/>
          <w:color w:val="000000" w:themeColor="text1"/>
          <w:lang w:val="fr-CD"/>
        </w:rPr>
      </w:pPr>
    </w:p>
    <w:p w14:paraId="59DF1C14" w14:textId="7104DEB4" w:rsidR="00265059" w:rsidRPr="0056541F" w:rsidRDefault="00265059" w:rsidP="0056541F">
      <w:pPr>
        <w:spacing w:after="110" w:line="269" w:lineRule="auto"/>
        <w:ind w:left="66"/>
        <w:jc w:val="both"/>
        <w:rPr>
          <w:rFonts w:eastAsia="Georgia" w:cs="Calibri"/>
          <w:b/>
          <w:highlight w:val="yellow"/>
        </w:rPr>
      </w:pPr>
      <w:r w:rsidRPr="00265059">
        <w:rPr>
          <w:rFonts w:eastAsia="Georgia" w:cs="Calibri"/>
          <w:b/>
          <w:highlight w:val="yellow"/>
        </w:rPr>
        <w:t xml:space="preserve">Appareils d’éclairage extérieur et </w:t>
      </w:r>
      <w:r w:rsidR="0056541F" w:rsidRPr="00265059">
        <w:rPr>
          <w:rFonts w:eastAsia="Georgia" w:cs="Calibri"/>
          <w:b/>
          <w:highlight w:val="yellow"/>
        </w:rPr>
        <w:t>intérieur</w:t>
      </w:r>
    </w:p>
    <w:p w14:paraId="5F450434" w14:textId="23D3C61C" w:rsidR="00265059" w:rsidRPr="00265059" w:rsidRDefault="00265059" w:rsidP="00265059">
      <w:pPr>
        <w:spacing w:after="110" w:line="269" w:lineRule="auto"/>
        <w:ind w:left="66"/>
        <w:jc w:val="both"/>
        <w:rPr>
          <w:rFonts w:eastAsia="Georgia" w:cs="Calibri"/>
          <w:b/>
          <w:highlight w:val="yellow"/>
        </w:rPr>
      </w:pPr>
      <w:r w:rsidRPr="00265059">
        <w:rPr>
          <w:rFonts w:eastAsia="Georgia" w:cs="Calibri"/>
          <w:b/>
          <w:highlight w:val="yellow"/>
        </w:rPr>
        <w:t xml:space="preserve">Description générale </w:t>
      </w:r>
    </w:p>
    <w:p w14:paraId="7030AAC4" w14:textId="5E8B19A3" w:rsidR="00265059" w:rsidRPr="0056541F" w:rsidRDefault="00265059" w:rsidP="00265059">
      <w:pPr>
        <w:spacing w:after="0"/>
        <w:jc w:val="both"/>
        <w:rPr>
          <w:rFonts w:ascii="Calibri" w:hAnsi="Calibri" w:cs="Calibri"/>
          <w:color w:val="000000" w:themeColor="text1"/>
          <w:sz w:val="20"/>
          <w:szCs w:val="20"/>
          <w:lang w:val="fr-CD"/>
        </w:rPr>
      </w:pPr>
      <w:r w:rsidRPr="0056541F">
        <w:rPr>
          <w:rFonts w:ascii="Calibri" w:hAnsi="Calibri" w:cs="Calibri"/>
          <w:color w:val="000000" w:themeColor="text1"/>
          <w:sz w:val="20"/>
          <w:szCs w:val="20"/>
          <w:lang w:val="fr-CD"/>
        </w:rPr>
        <w:t xml:space="preserve">Le luminaire est du type fonctionnel routier. Le mode d’éclairage sera du type statique avec une lumière de teinte blanche (chaude, neutre ou froide). Le bloc optique peut être composé de 80 à 128 </w:t>
      </w:r>
      <w:proofErr w:type="spellStart"/>
      <w:r w:rsidRPr="0056541F">
        <w:rPr>
          <w:rFonts w:ascii="Calibri" w:hAnsi="Calibri" w:cs="Calibri"/>
          <w:color w:val="000000" w:themeColor="text1"/>
          <w:sz w:val="20"/>
          <w:szCs w:val="20"/>
          <w:lang w:val="fr-CD"/>
        </w:rPr>
        <w:t>LEDs</w:t>
      </w:r>
      <w:proofErr w:type="spellEnd"/>
      <w:r w:rsidRPr="0056541F">
        <w:rPr>
          <w:rFonts w:ascii="Calibri" w:hAnsi="Calibri" w:cs="Calibri"/>
          <w:color w:val="000000" w:themeColor="text1"/>
          <w:sz w:val="20"/>
          <w:szCs w:val="20"/>
          <w:lang w:val="fr-CD"/>
        </w:rPr>
        <w:t xml:space="preserve"> par pas de 16 éléments équipés de lentilles individuelles. Cet ensemble est organisé sur le principe de « moteur photométrique », il s’agit de l’addition de distributions photométriques. Dix-neuf types de distributions sont disponibles pour de nombreux cas de figure dont rues étroites, voiries de grands gabarits, passages piétons, etc… </w:t>
      </w:r>
    </w:p>
    <w:p w14:paraId="1CD6CA04" w14:textId="62E0A0F1" w:rsidR="00265059" w:rsidRPr="0056541F" w:rsidRDefault="00265059" w:rsidP="00265059">
      <w:pPr>
        <w:spacing w:after="0"/>
        <w:jc w:val="both"/>
        <w:rPr>
          <w:rFonts w:ascii="Calibri" w:hAnsi="Calibri" w:cs="Calibri"/>
          <w:color w:val="000000" w:themeColor="text1"/>
          <w:sz w:val="20"/>
          <w:szCs w:val="20"/>
          <w:lang w:val="fr-CD"/>
        </w:rPr>
      </w:pPr>
      <w:r w:rsidRPr="0056541F">
        <w:rPr>
          <w:rFonts w:ascii="Calibri" w:hAnsi="Calibri" w:cs="Calibri"/>
          <w:color w:val="000000" w:themeColor="text1"/>
          <w:sz w:val="20"/>
          <w:szCs w:val="20"/>
          <w:lang w:val="fr-CD"/>
        </w:rPr>
        <w:t xml:space="preserve">Vu en plan, le luminaire a une forme trapézoïdale, la partie étroite abritant le compartiment auxiliaire, la partie large ; le bloc optique. Vu de profil, le corps surmonté d’ailettes de refroidissement s’élargit vers l’arrière du luminaire pour abriter le compartiment auxiliaire. Les formes de l’ensemble sont fluides. </w:t>
      </w:r>
    </w:p>
    <w:p w14:paraId="7710C63B" w14:textId="77777777" w:rsidR="00265059" w:rsidRPr="0056541F" w:rsidRDefault="00265059" w:rsidP="00265059">
      <w:pPr>
        <w:spacing w:after="0"/>
        <w:jc w:val="both"/>
        <w:rPr>
          <w:rFonts w:ascii="Calibri" w:hAnsi="Calibri" w:cs="Calibri"/>
          <w:color w:val="000000" w:themeColor="text1"/>
          <w:sz w:val="20"/>
          <w:szCs w:val="20"/>
          <w:lang w:val="fr-CD"/>
        </w:rPr>
      </w:pPr>
      <w:r w:rsidRPr="0056541F">
        <w:rPr>
          <w:rFonts w:ascii="Calibri" w:hAnsi="Calibri" w:cs="Calibri"/>
          <w:color w:val="000000" w:themeColor="text1"/>
          <w:sz w:val="20"/>
          <w:szCs w:val="20"/>
          <w:lang w:val="fr-CD"/>
        </w:rPr>
        <w:t xml:space="preserve">Le montage se fait en deux parties ; la pièce de fixation liée à la partie basse du compartiment auxiliaire vient se fixer au poteau et accueille ensuite via une charnière la partie supérieure composée d’un seul élément comprenant le bloc optique et la partie haute du compartiment auxiliaires. L’ensemble est rendu hermétique par deux fermetures sans outils. </w:t>
      </w:r>
    </w:p>
    <w:p w14:paraId="44303FD0" w14:textId="77777777" w:rsidR="00265059" w:rsidRPr="0056541F" w:rsidRDefault="00265059" w:rsidP="00265059">
      <w:pPr>
        <w:spacing w:after="0"/>
        <w:jc w:val="both"/>
        <w:rPr>
          <w:rFonts w:ascii="Calibri" w:hAnsi="Calibri" w:cs="Calibri"/>
          <w:color w:val="000000" w:themeColor="text1"/>
          <w:sz w:val="20"/>
          <w:szCs w:val="20"/>
          <w:lang w:val="fr-CD"/>
        </w:rPr>
      </w:pPr>
      <w:r w:rsidRPr="0056541F">
        <w:rPr>
          <w:rFonts w:ascii="Calibri" w:hAnsi="Calibri" w:cs="Calibri"/>
          <w:color w:val="000000" w:themeColor="text1"/>
          <w:sz w:val="20"/>
          <w:szCs w:val="20"/>
          <w:lang w:val="fr-CD"/>
        </w:rPr>
        <w:t xml:space="preserve">Les auxiliaires électriques et le bloc optique sont dans des compartiments séparés afin d’optimiser la dissipation de la chaleur. Le luminaire est réalisé en alliage d’aluminium injecté pour son corps et en verre trempé transparent d’épaisseur 5mm pour son protecteur. </w:t>
      </w:r>
    </w:p>
    <w:p w14:paraId="0A0CE52F" w14:textId="77777777" w:rsidR="00265059" w:rsidRPr="0056541F" w:rsidRDefault="00265059" w:rsidP="00265059">
      <w:pPr>
        <w:spacing w:after="0"/>
        <w:jc w:val="both"/>
        <w:rPr>
          <w:rFonts w:ascii="Calibri" w:hAnsi="Calibri" w:cs="Calibri"/>
          <w:color w:val="000000" w:themeColor="text1"/>
          <w:sz w:val="20"/>
          <w:szCs w:val="20"/>
          <w:lang w:val="fr-CD"/>
        </w:rPr>
      </w:pPr>
      <w:r w:rsidRPr="0056541F">
        <w:rPr>
          <w:rFonts w:ascii="Calibri" w:hAnsi="Calibri" w:cs="Calibri"/>
          <w:color w:val="000000" w:themeColor="text1"/>
          <w:sz w:val="20"/>
          <w:szCs w:val="20"/>
          <w:lang w:val="fr-CD"/>
        </w:rPr>
        <w:t xml:space="preserve">Le luminaire aura un poids n’excédant pas 18,1 Kg. </w:t>
      </w:r>
    </w:p>
    <w:p w14:paraId="2BC0EEA7" w14:textId="77777777" w:rsidR="00265059" w:rsidRPr="0056541F" w:rsidRDefault="00265059" w:rsidP="00265059">
      <w:pPr>
        <w:spacing w:after="0"/>
        <w:jc w:val="both"/>
        <w:rPr>
          <w:rFonts w:ascii="Calibri" w:hAnsi="Calibri" w:cs="Calibri"/>
          <w:color w:val="000000" w:themeColor="text1"/>
          <w:sz w:val="20"/>
          <w:szCs w:val="20"/>
          <w:lang w:val="fr-CD"/>
        </w:rPr>
      </w:pPr>
      <w:r w:rsidRPr="0056541F">
        <w:rPr>
          <w:rFonts w:ascii="Calibri" w:hAnsi="Calibri" w:cs="Calibri"/>
          <w:color w:val="000000" w:themeColor="text1"/>
          <w:sz w:val="20"/>
          <w:szCs w:val="20"/>
          <w:lang w:val="fr-CD"/>
        </w:rPr>
        <w:t xml:space="preserve">Le luminaire sera de teinte AKZO gris sablé 900 ou autres teintes RAL et AKZO sur demande.  Caractéristiques mécaniques </w:t>
      </w:r>
    </w:p>
    <w:p w14:paraId="7111C4E4" w14:textId="77777777" w:rsidR="00265059" w:rsidRPr="0056541F" w:rsidRDefault="00265059" w:rsidP="00265059">
      <w:pPr>
        <w:spacing w:after="0"/>
        <w:jc w:val="both"/>
        <w:rPr>
          <w:rFonts w:ascii="Calibri" w:hAnsi="Calibri" w:cs="Calibri"/>
          <w:color w:val="000000" w:themeColor="text1"/>
          <w:sz w:val="20"/>
          <w:szCs w:val="20"/>
          <w:lang w:val="fr-CD"/>
        </w:rPr>
      </w:pPr>
      <w:r w:rsidRPr="0056541F">
        <w:rPr>
          <w:rFonts w:ascii="Calibri" w:hAnsi="Calibri" w:cs="Calibri"/>
          <w:color w:val="000000" w:themeColor="text1"/>
          <w:sz w:val="20"/>
          <w:szCs w:val="20"/>
          <w:lang w:val="fr-CD"/>
        </w:rPr>
        <w:t xml:space="preserve">Le degré de résistance aux chocs est IK09 conformément à la norme NBN EN62-262. </w:t>
      </w:r>
    </w:p>
    <w:p w14:paraId="51BB4EEC" w14:textId="77777777" w:rsidR="00265059" w:rsidRPr="0056541F" w:rsidRDefault="00265059" w:rsidP="00265059">
      <w:pPr>
        <w:spacing w:after="0"/>
        <w:jc w:val="both"/>
        <w:rPr>
          <w:rFonts w:ascii="Calibri" w:hAnsi="Calibri" w:cs="Calibri"/>
          <w:color w:val="000000" w:themeColor="text1"/>
          <w:sz w:val="20"/>
          <w:szCs w:val="20"/>
          <w:lang w:val="fr-CD"/>
        </w:rPr>
      </w:pPr>
      <w:r w:rsidRPr="0056541F">
        <w:rPr>
          <w:rFonts w:ascii="Calibri" w:hAnsi="Calibri" w:cs="Calibri"/>
          <w:color w:val="000000" w:themeColor="text1"/>
          <w:sz w:val="20"/>
          <w:szCs w:val="20"/>
          <w:lang w:val="fr-CD"/>
        </w:rPr>
        <w:t xml:space="preserve">Le degré d'étanchéité du luminaire, compartiments optique et auxiliaire sera IP66, conformément à la norme EN60-598. </w:t>
      </w:r>
    </w:p>
    <w:p w14:paraId="3F94FB29" w14:textId="0BA4E069" w:rsidR="00265059" w:rsidRPr="0056541F" w:rsidRDefault="00265059" w:rsidP="00265059">
      <w:pPr>
        <w:spacing w:after="0"/>
        <w:jc w:val="both"/>
        <w:rPr>
          <w:rFonts w:ascii="Calibri" w:hAnsi="Calibri" w:cs="Calibri"/>
          <w:color w:val="000000" w:themeColor="text1"/>
          <w:sz w:val="20"/>
          <w:szCs w:val="20"/>
          <w:lang w:val="fr-CD"/>
        </w:rPr>
      </w:pPr>
      <w:r w:rsidRPr="0056541F">
        <w:rPr>
          <w:rFonts w:ascii="Calibri" w:hAnsi="Calibri" w:cs="Calibri"/>
          <w:color w:val="000000" w:themeColor="text1"/>
          <w:sz w:val="20"/>
          <w:szCs w:val="20"/>
          <w:lang w:val="fr-CD"/>
        </w:rPr>
        <w:t xml:space="preserve">Tous les boulons, vis, écrous, </w:t>
      </w:r>
      <w:r w:rsidR="0056541F" w:rsidRPr="0056541F">
        <w:rPr>
          <w:rFonts w:ascii="Calibri" w:hAnsi="Calibri" w:cs="Calibri"/>
          <w:color w:val="000000" w:themeColor="text1"/>
          <w:sz w:val="20"/>
          <w:szCs w:val="20"/>
          <w:lang w:val="fr-CD"/>
        </w:rPr>
        <w:t>charnières etc. utilisées</w:t>
      </w:r>
      <w:r w:rsidRPr="0056541F">
        <w:rPr>
          <w:rFonts w:ascii="Calibri" w:hAnsi="Calibri" w:cs="Calibri"/>
          <w:color w:val="000000" w:themeColor="text1"/>
          <w:sz w:val="20"/>
          <w:szCs w:val="20"/>
          <w:lang w:val="fr-CD"/>
        </w:rPr>
        <w:t xml:space="preserve"> pour la fixation de l’appareil d’éclairage, éléments ou équipements de ces derniers sont exécutés en matériau non corrodable. </w:t>
      </w:r>
    </w:p>
    <w:p w14:paraId="51743BE5" w14:textId="77777777" w:rsidR="00265059" w:rsidRPr="0056541F" w:rsidRDefault="00265059" w:rsidP="00265059">
      <w:pPr>
        <w:spacing w:after="0"/>
        <w:jc w:val="both"/>
        <w:rPr>
          <w:rFonts w:ascii="Calibri" w:hAnsi="Calibri" w:cs="Calibri"/>
          <w:color w:val="000000" w:themeColor="text1"/>
          <w:sz w:val="20"/>
          <w:szCs w:val="20"/>
          <w:lang w:val="fr-CD"/>
        </w:rPr>
      </w:pPr>
      <w:r w:rsidRPr="0056541F">
        <w:rPr>
          <w:rFonts w:ascii="Calibri" w:hAnsi="Calibri" w:cs="Calibri"/>
          <w:color w:val="000000" w:themeColor="text1"/>
          <w:sz w:val="20"/>
          <w:szCs w:val="20"/>
          <w:lang w:val="fr-CD"/>
        </w:rPr>
        <w:t xml:space="preserve">Tous les composants, tels que plaques de montage, plaques de support, boîtiers de ballast etc., qui ne sont pas insensibles à la corrosion dans la masse, doivent être protégés contre la corrosion. Les précautions nécessaires sont à prendre pour éviter tout couple galvanique nuisible entre métaux différents. </w:t>
      </w:r>
    </w:p>
    <w:p w14:paraId="732A9E86" w14:textId="77777777" w:rsidR="00265059" w:rsidRPr="00086B37" w:rsidRDefault="00265059" w:rsidP="00265059">
      <w:pPr>
        <w:spacing w:after="0"/>
        <w:jc w:val="both"/>
        <w:rPr>
          <w:rFonts w:ascii="Calibri" w:hAnsi="Calibri" w:cs="Calibri"/>
          <w:color w:val="000000" w:themeColor="text1"/>
          <w:lang w:val="fr-CD"/>
        </w:rPr>
      </w:pPr>
    </w:p>
    <w:p w14:paraId="45106ED2" w14:textId="77777777" w:rsidR="00265059" w:rsidRPr="00ED5D4B" w:rsidRDefault="00265059" w:rsidP="00265059">
      <w:pPr>
        <w:spacing w:after="0"/>
        <w:jc w:val="both"/>
        <w:rPr>
          <w:rFonts w:ascii="Calibri" w:hAnsi="Calibri" w:cs="Calibri"/>
          <w:color w:val="000000" w:themeColor="text1"/>
          <w:sz w:val="20"/>
          <w:szCs w:val="20"/>
          <w:lang w:val="fr-CD"/>
        </w:rPr>
      </w:pPr>
      <w:r w:rsidRPr="00ED5D4B">
        <w:rPr>
          <w:rFonts w:ascii="Calibri" w:hAnsi="Calibri" w:cs="Calibri"/>
          <w:color w:val="000000" w:themeColor="text1"/>
          <w:sz w:val="20"/>
          <w:szCs w:val="20"/>
          <w:lang w:val="fr-CD"/>
        </w:rPr>
        <w:t xml:space="preserve">Le luminaire sera doté d’un système de fixation pour un embout de 48, 60 ou 76 mm de diamètre. </w:t>
      </w:r>
    </w:p>
    <w:p w14:paraId="227836BF" w14:textId="77777777" w:rsidR="00265059" w:rsidRPr="00ED5D4B" w:rsidRDefault="00265059" w:rsidP="00265059">
      <w:pPr>
        <w:spacing w:after="0"/>
        <w:jc w:val="both"/>
        <w:rPr>
          <w:rFonts w:ascii="Calibri" w:hAnsi="Calibri" w:cs="Calibri"/>
          <w:color w:val="000000" w:themeColor="text1"/>
          <w:sz w:val="20"/>
          <w:szCs w:val="20"/>
          <w:lang w:val="fr-CD"/>
        </w:rPr>
      </w:pPr>
      <w:r w:rsidRPr="00ED5D4B">
        <w:rPr>
          <w:rFonts w:ascii="Calibri" w:hAnsi="Calibri" w:cs="Calibri"/>
          <w:color w:val="000000" w:themeColor="text1"/>
          <w:sz w:val="20"/>
          <w:szCs w:val="20"/>
          <w:lang w:val="fr-CD"/>
        </w:rPr>
        <w:t xml:space="preserve">Le placement pourra s’effectuer verticalement ou horizontalement (à déterminer) avec la même pièce. </w:t>
      </w:r>
    </w:p>
    <w:p w14:paraId="78D909A9" w14:textId="77777777" w:rsidR="00265059" w:rsidRPr="00ED5D4B" w:rsidRDefault="00265059" w:rsidP="00265059">
      <w:pPr>
        <w:spacing w:after="0"/>
        <w:jc w:val="both"/>
        <w:rPr>
          <w:rFonts w:ascii="Calibri" w:hAnsi="Calibri" w:cs="Calibri"/>
          <w:color w:val="000000" w:themeColor="text1"/>
          <w:sz w:val="20"/>
          <w:szCs w:val="20"/>
          <w:lang w:val="fr-CD"/>
        </w:rPr>
      </w:pPr>
      <w:r w:rsidRPr="00ED5D4B">
        <w:rPr>
          <w:rFonts w:ascii="Calibri" w:hAnsi="Calibri" w:cs="Calibri"/>
          <w:color w:val="000000" w:themeColor="text1"/>
          <w:sz w:val="20"/>
          <w:szCs w:val="20"/>
          <w:lang w:val="fr-CD"/>
        </w:rPr>
        <w:t xml:space="preserve">Le système de fixation est réversible, permettant de passer à une fixation horizontale et verticale, celui-ci doit aussi permettre un réglage sur site : </w:t>
      </w:r>
    </w:p>
    <w:p w14:paraId="39549527" w14:textId="77777777" w:rsidR="00265059" w:rsidRPr="00ED5D4B" w:rsidRDefault="00265059" w:rsidP="00265059">
      <w:pPr>
        <w:spacing w:after="0"/>
        <w:jc w:val="both"/>
        <w:rPr>
          <w:rFonts w:ascii="Calibri" w:hAnsi="Calibri" w:cs="Calibri"/>
          <w:color w:val="000000" w:themeColor="text1"/>
          <w:sz w:val="20"/>
          <w:szCs w:val="20"/>
          <w:lang w:val="fr-CD"/>
        </w:rPr>
      </w:pPr>
      <w:r w:rsidRPr="00ED5D4B">
        <w:rPr>
          <w:rFonts w:ascii="Calibri" w:hAnsi="Calibri" w:cs="Calibri"/>
          <w:color w:val="000000" w:themeColor="text1"/>
          <w:sz w:val="20"/>
          <w:szCs w:val="20"/>
          <w:lang w:val="fr-CD"/>
        </w:rPr>
        <w:t xml:space="preserve">Horizontal : de 0° à -15° par rapport à l’horizontale par pas de 5° </w:t>
      </w:r>
    </w:p>
    <w:p w14:paraId="7CEABD46" w14:textId="77777777" w:rsidR="00265059" w:rsidRPr="00ED5D4B" w:rsidRDefault="00265059" w:rsidP="00265059">
      <w:pPr>
        <w:spacing w:after="0"/>
        <w:jc w:val="both"/>
        <w:rPr>
          <w:rFonts w:ascii="Calibri" w:hAnsi="Calibri" w:cs="Calibri"/>
          <w:color w:val="000000" w:themeColor="text1"/>
          <w:sz w:val="20"/>
          <w:szCs w:val="20"/>
          <w:lang w:val="fr-CD"/>
        </w:rPr>
      </w:pPr>
      <w:r w:rsidRPr="00ED5D4B">
        <w:rPr>
          <w:rFonts w:ascii="Calibri" w:hAnsi="Calibri" w:cs="Calibri"/>
          <w:color w:val="000000" w:themeColor="text1"/>
          <w:sz w:val="20"/>
          <w:szCs w:val="20"/>
          <w:lang w:val="fr-CD"/>
        </w:rPr>
        <w:t xml:space="preserve">Vertical : de 0° à 15° par rapport à l’horizontale par pas de 5° </w:t>
      </w:r>
    </w:p>
    <w:p w14:paraId="546C2AE7" w14:textId="77777777" w:rsidR="00265059" w:rsidRPr="00ED5D4B" w:rsidRDefault="00265059" w:rsidP="00265059">
      <w:pPr>
        <w:spacing w:after="0"/>
        <w:jc w:val="both"/>
        <w:rPr>
          <w:rFonts w:ascii="Calibri" w:hAnsi="Calibri" w:cs="Calibri"/>
          <w:color w:val="000000" w:themeColor="text1"/>
          <w:sz w:val="20"/>
          <w:szCs w:val="20"/>
          <w:lang w:val="fr-CD"/>
        </w:rPr>
      </w:pPr>
      <w:r w:rsidRPr="00ED5D4B">
        <w:rPr>
          <w:rFonts w:ascii="Calibri" w:hAnsi="Calibri" w:cs="Calibri"/>
          <w:color w:val="000000" w:themeColor="text1"/>
          <w:sz w:val="20"/>
          <w:szCs w:val="20"/>
          <w:lang w:val="fr-CD"/>
        </w:rPr>
        <w:t xml:space="preserve"> Caractéristiques électriques </w:t>
      </w:r>
    </w:p>
    <w:p w14:paraId="01D00FD7" w14:textId="40D7B0A2" w:rsidR="00265059" w:rsidRPr="00ED5D4B" w:rsidRDefault="00265059" w:rsidP="00265059">
      <w:pPr>
        <w:spacing w:after="0"/>
        <w:jc w:val="both"/>
        <w:rPr>
          <w:rFonts w:ascii="Calibri" w:hAnsi="Calibri" w:cs="Calibri"/>
          <w:color w:val="000000" w:themeColor="text1"/>
          <w:sz w:val="20"/>
          <w:szCs w:val="20"/>
          <w:lang w:val="fr-CD"/>
        </w:rPr>
      </w:pPr>
      <w:r w:rsidRPr="00ED5D4B">
        <w:rPr>
          <w:rFonts w:ascii="Calibri" w:hAnsi="Calibri" w:cs="Calibri"/>
          <w:color w:val="000000" w:themeColor="text1"/>
          <w:sz w:val="20"/>
          <w:szCs w:val="20"/>
          <w:lang w:val="fr-CD"/>
        </w:rPr>
        <w:t xml:space="preserve">Le luminaire est conforme à la classe d'isolation électrique I ou II selon la norme EN 60-598. </w:t>
      </w:r>
    </w:p>
    <w:p w14:paraId="25FC6853" w14:textId="77777777" w:rsidR="00265059" w:rsidRPr="00ED5D4B" w:rsidRDefault="00265059" w:rsidP="00265059">
      <w:pPr>
        <w:spacing w:after="0"/>
        <w:jc w:val="both"/>
        <w:rPr>
          <w:rFonts w:ascii="Calibri" w:hAnsi="Calibri" w:cs="Calibri"/>
          <w:color w:val="000000" w:themeColor="text1"/>
          <w:sz w:val="20"/>
          <w:szCs w:val="20"/>
          <w:lang w:val="fr-CD"/>
        </w:rPr>
      </w:pPr>
      <w:r w:rsidRPr="00ED5D4B">
        <w:rPr>
          <w:rFonts w:ascii="Calibri" w:hAnsi="Calibri" w:cs="Calibri"/>
          <w:color w:val="000000" w:themeColor="text1"/>
          <w:sz w:val="20"/>
          <w:szCs w:val="20"/>
          <w:lang w:val="fr-CD"/>
        </w:rPr>
        <w:t xml:space="preserve">Il est prévu pour fonctionner à 240V à 50Hz. Le facteur de puissance est supérieur à 0.9 lorsque les </w:t>
      </w:r>
      <w:proofErr w:type="spellStart"/>
      <w:r w:rsidRPr="00ED5D4B">
        <w:rPr>
          <w:rFonts w:ascii="Calibri" w:hAnsi="Calibri" w:cs="Calibri"/>
          <w:color w:val="000000" w:themeColor="text1"/>
          <w:sz w:val="20"/>
          <w:szCs w:val="20"/>
          <w:lang w:val="fr-CD"/>
        </w:rPr>
        <w:t>LEDs</w:t>
      </w:r>
      <w:proofErr w:type="spellEnd"/>
      <w:r w:rsidRPr="00ED5D4B">
        <w:rPr>
          <w:rFonts w:ascii="Calibri" w:hAnsi="Calibri" w:cs="Calibri"/>
          <w:color w:val="000000" w:themeColor="text1"/>
          <w:sz w:val="20"/>
          <w:szCs w:val="20"/>
          <w:lang w:val="fr-CD"/>
        </w:rPr>
        <w:t xml:space="preserve"> ne sont pas allumés. L’alimentation basse tension des </w:t>
      </w:r>
      <w:proofErr w:type="spellStart"/>
      <w:r w:rsidRPr="00ED5D4B">
        <w:rPr>
          <w:rFonts w:ascii="Calibri" w:hAnsi="Calibri" w:cs="Calibri"/>
          <w:color w:val="000000" w:themeColor="text1"/>
          <w:sz w:val="20"/>
          <w:szCs w:val="20"/>
          <w:lang w:val="fr-CD"/>
        </w:rPr>
        <w:t>LEDs</w:t>
      </w:r>
      <w:proofErr w:type="spellEnd"/>
      <w:r w:rsidRPr="00ED5D4B">
        <w:rPr>
          <w:rFonts w:ascii="Calibri" w:hAnsi="Calibri" w:cs="Calibri"/>
          <w:color w:val="000000" w:themeColor="text1"/>
          <w:sz w:val="20"/>
          <w:szCs w:val="20"/>
          <w:lang w:val="fr-CD"/>
        </w:rPr>
        <w:t xml:space="preserve"> pourra fonctionner de 350 à 700mA. Les éléments de gestion du dispositif </w:t>
      </w:r>
      <w:proofErr w:type="spellStart"/>
      <w:r w:rsidRPr="00ED5D4B">
        <w:rPr>
          <w:rFonts w:ascii="Calibri" w:hAnsi="Calibri" w:cs="Calibri"/>
          <w:color w:val="000000" w:themeColor="text1"/>
          <w:sz w:val="20"/>
          <w:szCs w:val="20"/>
          <w:lang w:val="fr-CD"/>
        </w:rPr>
        <w:t>LEDs</w:t>
      </w:r>
      <w:proofErr w:type="spellEnd"/>
      <w:r w:rsidRPr="00ED5D4B">
        <w:rPr>
          <w:rFonts w:ascii="Calibri" w:hAnsi="Calibri" w:cs="Calibri"/>
          <w:color w:val="000000" w:themeColor="text1"/>
          <w:sz w:val="20"/>
          <w:szCs w:val="20"/>
          <w:lang w:val="fr-CD"/>
        </w:rPr>
        <w:t xml:space="preserve"> seront placés dans le luminaire. Deux fusibles unipolaires </w:t>
      </w:r>
      <w:proofErr w:type="gramStart"/>
      <w:r w:rsidRPr="00ED5D4B">
        <w:rPr>
          <w:rFonts w:ascii="Calibri" w:hAnsi="Calibri" w:cs="Calibri"/>
          <w:color w:val="000000" w:themeColor="text1"/>
          <w:sz w:val="20"/>
          <w:szCs w:val="20"/>
          <w:lang w:val="fr-CD"/>
        </w:rPr>
        <w:t>type</w:t>
      </w:r>
      <w:proofErr w:type="gramEnd"/>
      <w:r w:rsidRPr="00ED5D4B">
        <w:rPr>
          <w:rFonts w:ascii="Calibri" w:hAnsi="Calibri" w:cs="Calibri"/>
          <w:color w:val="000000" w:themeColor="text1"/>
          <w:sz w:val="20"/>
          <w:szCs w:val="20"/>
          <w:lang w:val="fr-CD"/>
        </w:rPr>
        <w:t xml:space="preserve"> cartouche 8,5. 31,5 / 380 V/ </w:t>
      </w:r>
      <w:proofErr w:type="spellStart"/>
      <w:r w:rsidRPr="00ED5D4B">
        <w:rPr>
          <w:rFonts w:ascii="Calibri" w:hAnsi="Calibri" w:cs="Calibri"/>
          <w:color w:val="000000" w:themeColor="text1"/>
          <w:sz w:val="20"/>
          <w:szCs w:val="20"/>
          <w:lang w:val="fr-CD"/>
        </w:rPr>
        <w:t>Icc</w:t>
      </w:r>
      <w:proofErr w:type="spellEnd"/>
      <w:r w:rsidRPr="00ED5D4B">
        <w:rPr>
          <w:rFonts w:ascii="Calibri" w:hAnsi="Calibri" w:cs="Calibri"/>
          <w:color w:val="000000" w:themeColor="text1"/>
          <w:sz w:val="20"/>
          <w:szCs w:val="20"/>
          <w:lang w:val="fr-CD"/>
        </w:rPr>
        <w:t xml:space="preserve"> 20.000 A, incorporés dans une base coupe-circuit seront placés dans le luminaire. Une fiche à détrompeur permet le raccordement du </w:t>
      </w:r>
    </w:p>
    <w:p w14:paraId="5F3AFAFD" w14:textId="77777777" w:rsidR="00265059" w:rsidRPr="00ED5D4B" w:rsidRDefault="00265059" w:rsidP="00265059">
      <w:pPr>
        <w:spacing w:after="0"/>
        <w:jc w:val="both"/>
        <w:rPr>
          <w:rFonts w:ascii="Calibri" w:hAnsi="Calibri" w:cs="Calibri"/>
          <w:color w:val="000000" w:themeColor="text1"/>
          <w:sz w:val="20"/>
          <w:szCs w:val="20"/>
          <w:lang w:val="fr-CD"/>
        </w:rPr>
      </w:pPr>
      <w:r w:rsidRPr="00ED5D4B">
        <w:rPr>
          <w:rFonts w:ascii="Calibri" w:hAnsi="Calibri" w:cs="Calibri"/>
          <w:color w:val="000000" w:themeColor="text1"/>
          <w:sz w:val="20"/>
          <w:szCs w:val="20"/>
          <w:lang w:val="fr-CD"/>
        </w:rPr>
        <w:t xml:space="preserve">Luminaire. Une protection contre les surtensions jusqu’à 10kV est prévue. L’alimentation du luminaire est déconnectée automatiquement à l’ouverture du compartiment auxiliaire via un sectionneur électrique. Performances photométriques </w:t>
      </w:r>
    </w:p>
    <w:p w14:paraId="74BBADA6" w14:textId="77777777" w:rsidR="00265059" w:rsidRPr="00086B37" w:rsidRDefault="00265059" w:rsidP="00265059">
      <w:pPr>
        <w:spacing w:after="0"/>
        <w:jc w:val="both"/>
        <w:rPr>
          <w:rFonts w:ascii="Calibri" w:hAnsi="Calibri" w:cs="Calibri"/>
          <w:color w:val="000000" w:themeColor="text1"/>
          <w:lang w:val="fr-CD"/>
        </w:rPr>
      </w:pPr>
    </w:p>
    <w:p w14:paraId="5F01AF2A" w14:textId="77777777" w:rsidR="00265059" w:rsidRPr="00ED5D4B" w:rsidRDefault="00265059" w:rsidP="00265059">
      <w:pPr>
        <w:pStyle w:val="Paragraphedeliste"/>
        <w:numPr>
          <w:ilvl w:val="0"/>
          <w:numId w:val="103"/>
        </w:numPr>
        <w:spacing w:after="0"/>
        <w:jc w:val="both"/>
        <w:rPr>
          <w:rFonts w:cs="Calibri"/>
          <w:color w:val="000000" w:themeColor="text1"/>
          <w:sz w:val="20"/>
          <w:szCs w:val="20"/>
          <w:lang w:val="fr-CD"/>
        </w:rPr>
      </w:pPr>
      <w:r w:rsidRPr="00ED5D4B">
        <w:rPr>
          <w:rFonts w:cs="Calibri"/>
          <w:color w:val="000000" w:themeColor="text1"/>
          <w:sz w:val="20"/>
          <w:szCs w:val="20"/>
          <w:lang w:val="fr-CD"/>
        </w:rPr>
        <w:t xml:space="preserve">128 </w:t>
      </w:r>
      <w:proofErr w:type="spellStart"/>
      <w:r w:rsidRPr="00ED5D4B">
        <w:rPr>
          <w:rFonts w:cs="Calibri"/>
          <w:color w:val="000000" w:themeColor="text1"/>
          <w:sz w:val="20"/>
          <w:szCs w:val="20"/>
          <w:lang w:val="fr-CD"/>
        </w:rPr>
        <w:t>LEDs</w:t>
      </w:r>
      <w:proofErr w:type="spellEnd"/>
      <w:r w:rsidRPr="00ED5D4B">
        <w:rPr>
          <w:rFonts w:cs="Calibri"/>
          <w:color w:val="000000" w:themeColor="text1"/>
          <w:sz w:val="20"/>
          <w:szCs w:val="20"/>
          <w:lang w:val="fr-CD"/>
        </w:rPr>
        <w:t xml:space="preserve"> pour un flux de 25142 lumens. Rendement de 71% </w:t>
      </w:r>
    </w:p>
    <w:p w14:paraId="5EA9D3D2" w14:textId="77777777" w:rsidR="00265059" w:rsidRPr="00ED5D4B" w:rsidRDefault="00265059" w:rsidP="00265059">
      <w:pPr>
        <w:pStyle w:val="Paragraphedeliste"/>
        <w:numPr>
          <w:ilvl w:val="0"/>
          <w:numId w:val="103"/>
        </w:numPr>
        <w:spacing w:after="0"/>
        <w:jc w:val="both"/>
        <w:rPr>
          <w:rFonts w:cs="Calibri"/>
          <w:color w:val="000000" w:themeColor="text1"/>
          <w:sz w:val="20"/>
          <w:szCs w:val="20"/>
          <w:lang w:val="fr-CD"/>
        </w:rPr>
      </w:pPr>
      <w:r w:rsidRPr="00ED5D4B">
        <w:rPr>
          <w:rFonts w:cs="Calibri"/>
          <w:color w:val="000000" w:themeColor="text1"/>
          <w:sz w:val="20"/>
          <w:szCs w:val="20"/>
          <w:lang w:val="fr-CD"/>
        </w:rPr>
        <w:t>Asymétrie 90-270° : 60°</w:t>
      </w:r>
    </w:p>
    <w:p w14:paraId="342FF8E8" w14:textId="77777777" w:rsidR="00265059" w:rsidRPr="00ED5D4B" w:rsidRDefault="00265059" w:rsidP="00265059">
      <w:pPr>
        <w:pStyle w:val="Paragraphedeliste"/>
        <w:numPr>
          <w:ilvl w:val="0"/>
          <w:numId w:val="103"/>
        </w:numPr>
        <w:spacing w:after="0"/>
        <w:jc w:val="both"/>
        <w:rPr>
          <w:rFonts w:cs="Calibri"/>
          <w:color w:val="000000" w:themeColor="text1"/>
          <w:sz w:val="20"/>
          <w:szCs w:val="20"/>
          <w:lang w:val="fr-CD"/>
        </w:rPr>
      </w:pPr>
      <w:r w:rsidRPr="00ED5D4B">
        <w:rPr>
          <w:rFonts w:cs="Calibri"/>
          <w:color w:val="000000" w:themeColor="text1"/>
          <w:sz w:val="20"/>
          <w:szCs w:val="20"/>
          <w:lang w:val="fr-CD"/>
        </w:rPr>
        <w:t xml:space="preserve"> Intensité maximale à 130° de 620cd/</w:t>
      </w:r>
      <w:proofErr w:type="spellStart"/>
      <w:r w:rsidRPr="00ED5D4B">
        <w:rPr>
          <w:rFonts w:cs="Calibri"/>
          <w:color w:val="000000" w:themeColor="text1"/>
          <w:sz w:val="20"/>
          <w:szCs w:val="20"/>
          <w:lang w:val="fr-CD"/>
        </w:rPr>
        <w:t>Klm</w:t>
      </w:r>
      <w:proofErr w:type="spellEnd"/>
      <w:r w:rsidRPr="00ED5D4B">
        <w:rPr>
          <w:rFonts w:cs="Calibri"/>
          <w:color w:val="000000" w:themeColor="text1"/>
          <w:sz w:val="20"/>
          <w:szCs w:val="20"/>
          <w:lang w:val="fr-CD"/>
        </w:rPr>
        <w:t xml:space="preserve"> </w:t>
      </w:r>
    </w:p>
    <w:p w14:paraId="2F6C990D" w14:textId="77777777" w:rsidR="00265059" w:rsidRPr="00086B37" w:rsidRDefault="00265059" w:rsidP="00265059">
      <w:pPr>
        <w:spacing w:after="0"/>
        <w:jc w:val="both"/>
        <w:rPr>
          <w:rFonts w:ascii="Calibri" w:hAnsi="Calibri" w:cs="Calibri"/>
          <w:color w:val="000000" w:themeColor="text1"/>
          <w:lang w:val="fr-CD"/>
        </w:rPr>
      </w:pPr>
    </w:p>
    <w:p w14:paraId="7438471C" w14:textId="77777777" w:rsidR="00265059" w:rsidRPr="00ED5D4B" w:rsidRDefault="00265059" w:rsidP="00265059">
      <w:pPr>
        <w:spacing w:after="0"/>
        <w:jc w:val="both"/>
        <w:rPr>
          <w:rFonts w:ascii="Calibri" w:hAnsi="Calibri" w:cs="Calibri"/>
          <w:color w:val="000000" w:themeColor="text1"/>
          <w:sz w:val="20"/>
          <w:szCs w:val="20"/>
          <w:lang w:val="fr-CD"/>
        </w:rPr>
      </w:pPr>
      <w:r w:rsidRPr="00ED5D4B">
        <w:rPr>
          <w:rFonts w:ascii="Calibri" w:hAnsi="Calibri" w:cs="Calibri"/>
          <w:color w:val="000000" w:themeColor="text1"/>
          <w:sz w:val="20"/>
          <w:szCs w:val="20"/>
          <w:lang w:val="fr-CD"/>
        </w:rPr>
        <w:t xml:space="preserve">Il sera également prévu un système contrôlant le flux arrière. </w:t>
      </w:r>
    </w:p>
    <w:p w14:paraId="2E0CF0A3" w14:textId="77777777" w:rsidR="00265059" w:rsidRPr="00ED5D4B" w:rsidRDefault="00265059" w:rsidP="00265059">
      <w:pPr>
        <w:spacing w:after="0"/>
        <w:jc w:val="both"/>
        <w:rPr>
          <w:rFonts w:ascii="Calibri" w:hAnsi="Calibri" w:cs="Calibri"/>
          <w:color w:val="000000" w:themeColor="text1"/>
          <w:sz w:val="20"/>
          <w:szCs w:val="20"/>
          <w:lang w:val="fr-CD"/>
        </w:rPr>
      </w:pPr>
    </w:p>
    <w:p w14:paraId="4178739B" w14:textId="54E9AE62" w:rsidR="00265059" w:rsidRPr="00ED5D4B" w:rsidRDefault="00265059" w:rsidP="00265059">
      <w:pPr>
        <w:spacing w:after="0"/>
        <w:jc w:val="both"/>
        <w:rPr>
          <w:rFonts w:ascii="Calibri" w:hAnsi="Calibri" w:cs="Calibri"/>
          <w:color w:val="000000" w:themeColor="text1"/>
          <w:sz w:val="20"/>
          <w:szCs w:val="20"/>
          <w:lang w:val="fr-CD"/>
        </w:rPr>
      </w:pPr>
      <w:r w:rsidRPr="00ED5D4B">
        <w:rPr>
          <w:rFonts w:ascii="Calibri" w:hAnsi="Calibri" w:cs="Calibri"/>
          <w:color w:val="000000" w:themeColor="text1"/>
          <w:sz w:val="20"/>
          <w:szCs w:val="20"/>
          <w:lang w:val="fr-CD"/>
        </w:rPr>
        <w:t xml:space="preserve">Certification et marquage </w:t>
      </w:r>
    </w:p>
    <w:p w14:paraId="44F7EBB5" w14:textId="77777777" w:rsidR="00265059" w:rsidRPr="00ED5D4B" w:rsidRDefault="00265059" w:rsidP="00265059">
      <w:pPr>
        <w:spacing w:after="0"/>
        <w:jc w:val="both"/>
        <w:rPr>
          <w:rFonts w:ascii="Calibri" w:hAnsi="Calibri" w:cs="Calibri"/>
          <w:color w:val="000000" w:themeColor="text1"/>
          <w:sz w:val="20"/>
          <w:szCs w:val="20"/>
          <w:lang w:val="fr-CD"/>
        </w:rPr>
      </w:pPr>
      <w:r w:rsidRPr="00ED5D4B">
        <w:rPr>
          <w:rFonts w:ascii="Calibri" w:hAnsi="Calibri" w:cs="Calibri"/>
          <w:color w:val="000000" w:themeColor="text1"/>
          <w:sz w:val="20"/>
          <w:szCs w:val="20"/>
          <w:lang w:val="fr-CD"/>
        </w:rPr>
        <w:t xml:space="preserve">Le luminaire est ENEC et porte le marquage CE. </w:t>
      </w:r>
    </w:p>
    <w:p w14:paraId="761A55E4" w14:textId="77777777" w:rsidR="00265059" w:rsidRPr="00086B37" w:rsidRDefault="00265059" w:rsidP="00265059">
      <w:pPr>
        <w:spacing w:after="0"/>
        <w:jc w:val="both"/>
        <w:rPr>
          <w:rFonts w:ascii="Calibri" w:hAnsi="Calibri" w:cs="Calibri"/>
          <w:color w:val="000000" w:themeColor="text1"/>
          <w:lang w:val="fr-CD"/>
        </w:rPr>
      </w:pPr>
    </w:p>
    <w:p w14:paraId="6B5E158B" w14:textId="506B5639" w:rsidR="00265059" w:rsidRPr="00265059" w:rsidRDefault="00265059" w:rsidP="00265059">
      <w:pPr>
        <w:spacing w:after="110" w:line="269" w:lineRule="auto"/>
        <w:ind w:left="66"/>
        <w:jc w:val="both"/>
        <w:rPr>
          <w:rFonts w:eastAsia="Georgia" w:cs="Calibri"/>
          <w:b/>
          <w:highlight w:val="yellow"/>
        </w:rPr>
      </w:pPr>
      <w:r w:rsidRPr="00265059">
        <w:rPr>
          <w:rFonts w:eastAsia="Georgia" w:cs="Calibri"/>
          <w:b/>
          <w:highlight w:val="yellow"/>
        </w:rPr>
        <w:t xml:space="preserve">Entretien </w:t>
      </w:r>
    </w:p>
    <w:p w14:paraId="687A2F15" w14:textId="77777777" w:rsidR="00265059" w:rsidRPr="00ED5D4B" w:rsidRDefault="00265059" w:rsidP="00265059">
      <w:pPr>
        <w:spacing w:after="0"/>
        <w:jc w:val="both"/>
        <w:rPr>
          <w:rFonts w:ascii="Calibri" w:hAnsi="Calibri" w:cs="Calibri"/>
          <w:color w:val="000000" w:themeColor="text1"/>
          <w:sz w:val="20"/>
          <w:szCs w:val="20"/>
          <w:lang w:val="fr-CD"/>
        </w:rPr>
      </w:pPr>
      <w:r w:rsidRPr="00ED5D4B">
        <w:rPr>
          <w:rFonts w:ascii="Calibri" w:hAnsi="Calibri" w:cs="Calibri"/>
          <w:color w:val="000000" w:themeColor="text1"/>
          <w:sz w:val="20"/>
          <w:szCs w:val="20"/>
          <w:lang w:val="fr-CD"/>
        </w:rPr>
        <w:t xml:space="preserve">Le remplacement de la source lumineuse doit pouvoir être effectué par une seule personne, sans l’aide d’outil. </w:t>
      </w:r>
    </w:p>
    <w:p w14:paraId="326D3529" w14:textId="77777777" w:rsidR="00265059" w:rsidRPr="00ED5D4B" w:rsidRDefault="00265059" w:rsidP="00265059">
      <w:pPr>
        <w:spacing w:after="0"/>
        <w:jc w:val="both"/>
        <w:rPr>
          <w:rFonts w:ascii="Calibri" w:hAnsi="Calibri" w:cs="Calibri"/>
          <w:color w:val="000000" w:themeColor="text1"/>
          <w:sz w:val="20"/>
          <w:szCs w:val="20"/>
          <w:lang w:val="fr-CD"/>
        </w:rPr>
      </w:pPr>
      <w:r w:rsidRPr="00ED5D4B">
        <w:rPr>
          <w:rFonts w:ascii="Calibri" w:hAnsi="Calibri" w:cs="Calibri"/>
          <w:color w:val="000000" w:themeColor="text1"/>
          <w:sz w:val="20"/>
          <w:szCs w:val="20"/>
          <w:lang w:val="fr-CD"/>
        </w:rPr>
        <w:t xml:space="preserve">Lors de l’opération d’entretien, le luminaire reste raccordé à la terre. Lorsqu’un luminaire comporte des faces latérales prismatiques, celles-ci doivent être principalement situées à l’intérieur de l’ensemble optique. </w:t>
      </w:r>
    </w:p>
    <w:p w14:paraId="229D3B64" w14:textId="77777777" w:rsidR="00265059" w:rsidRPr="00086B37" w:rsidRDefault="00265059" w:rsidP="00265059">
      <w:pPr>
        <w:spacing w:after="0"/>
        <w:jc w:val="both"/>
        <w:rPr>
          <w:rFonts w:ascii="Calibri" w:hAnsi="Calibri" w:cs="Calibri"/>
          <w:b/>
          <w:i/>
          <w:color w:val="000000" w:themeColor="text1"/>
          <w:lang w:val="fr-CD"/>
        </w:rPr>
      </w:pPr>
      <w:r w:rsidRPr="00086B37">
        <w:rPr>
          <w:rFonts w:ascii="Calibri" w:hAnsi="Calibri" w:cs="Calibri"/>
          <w:b/>
          <w:i/>
          <w:color w:val="000000" w:themeColor="text1"/>
          <w:lang w:val="fr-CD"/>
        </w:rPr>
        <w:t xml:space="preserve"> </w:t>
      </w:r>
    </w:p>
    <w:p w14:paraId="04FC2879" w14:textId="77777777" w:rsidR="00265059" w:rsidRPr="00265059" w:rsidRDefault="00265059" w:rsidP="00ED5D4B">
      <w:pPr>
        <w:spacing w:after="110" w:line="269" w:lineRule="auto"/>
        <w:jc w:val="both"/>
        <w:rPr>
          <w:rFonts w:eastAsia="Georgia" w:cs="Calibri"/>
          <w:b/>
          <w:highlight w:val="yellow"/>
        </w:rPr>
      </w:pPr>
      <w:r w:rsidRPr="00265059">
        <w:rPr>
          <w:rFonts w:eastAsia="Georgia" w:cs="Calibri"/>
          <w:b/>
          <w:highlight w:val="yellow"/>
        </w:rPr>
        <w:t xml:space="preserve">Protection contre la corrosion </w:t>
      </w:r>
    </w:p>
    <w:p w14:paraId="75B42E82" w14:textId="77777777" w:rsidR="00265059" w:rsidRPr="00ED5D4B" w:rsidRDefault="00265059" w:rsidP="00265059">
      <w:pPr>
        <w:spacing w:after="0"/>
        <w:jc w:val="both"/>
        <w:rPr>
          <w:rFonts w:ascii="Calibri" w:hAnsi="Calibri" w:cs="Calibri"/>
          <w:color w:val="000000" w:themeColor="text1"/>
          <w:sz w:val="20"/>
          <w:szCs w:val="20"/>
          <w:lang w:val="fr-CD"/>
        </w:rPr>
      </w:pPr>
      <w:r w:rsidRPr="00ED5D4B">
        <w:rPr>
          <w:rFonts w:ascii="Calibri" w:hAnsi="Calibri" w:cs="Calibri"/>
          <w:color w:val="000000" w:themeColor="text1"/>
          <w:sz w:val="20"/>
          <w:szCs w:val="20"/>
          <w:lang w:val="fr-CD"/>
        </w:rPr>
        <w:t xml:space="preserve">Le réflecteur en aluminium est protégé par une couche d’oxydation anodique d’une épaisseur de 5 µm. Cette couche d’oxydation est colmatée. </w:t>
      </w:r>
    </w:p>
    <w:p w14:paraId="5AF25884" w14:textId="2DA00E38" w:rsidR="00265059" w:rsidRPr="00ED5D4B" w:rsidRDefault="00265059" w:rsidP="00265059">
      <w:pPr>
        <w:spacing w:after="0"/>
        <w:jc w:val="both"/>
        <w:rPr>
          <w:rFonts w:ascii="Calibri" w:hAnsi="Calibri" w:cs="Calibri"/>
          <w:color w:val="000000" w:themeColor="text1"/>
          <w:sz w:val="20"/>
          <w:szCs w:val="20"/>
          <w:lang w:val="fr-CD"/>
        </w:rPr>
      </w:pPr>
      <w:r w:rsidRPr="00ED5D4B">
        <w:rPr>
          <w:rFonts w:ascii="Calibri" w:hAnsi="Calibri" w:cs="Calibri"/>
          <w:color w:val="000000" w:themeColor="text1"/>
          <w:sz w:val="20"/>
          <w:szCs w:val="20"/>
          <w:lang w:val="fr-CD"/>
        </w:rPr>
        <w:t xml:space="preserve">Toute autre fabrication du réflecteur doit présenter une résistance à l’essai de brouillard salin de la norme ISO 9227. Tous les matériaux utilisés sont des matériaux connus pour leur bonne résistance à la corrosion. </w:t>
      </w:r>
    </w:p>
    <w:p w14:paraId="1E3AA82E" w14:textId="77777777" w:rsidR="00265059" w:rsidRPr="00ED5D4B" w:rsidRDefault="00265059" w:rsidP="00265059">
      <w:pPr>
        <w:spacing w:after="0"/>
        <w:jc w:val="both"/>
        <w:rPr>
          <w:rFonts w:ascii="Calibri" w:hAnsi="Calibri" w:cs="Calibri"/>
          <w:color w:val="000000" w:themeColor="text1"/>
          <w:sz w:val="20"/>
          <w:szCs w:val="20"/>
          <w:lang w:val="fr-CD"/>
        </w:rPr>
      </w:pPr>
      <w:r w:rsidRPr="00ED5D4B">
        <w:rPr>
          <w:rFonts w:ascii="Calibri" w:hAnsi="Calibri" w:cs="Calibri"/>
          <w:color w:val="000000" w:themeColor="text1"/>
          <w:sz w:val="20"/>
          <w:szCs w:val="20"/>
          <w:lang w:val="fr-CD"/>
        </w:rPr>
        <w:t xml:space="preserve">Les précautions nécessaires doivent être prises pour éviter les couples galvaniques entre métaux différents. </w:t>
      </w:r>
    </w:p>
    <w:p w14:paraId="4B52B996" w14:textId="77777777" w:rsidR="00265059" w:rsidRPr="00265059" w:rsidRDefault="00265059" w:rsidP="00265059">
      <w:pPr>
        <w:spacing w:after="110" w:line="269" w:lineRule="auto"/>
        <w:ind w:left="66"/>
        <w:jc w:val="both"/>
        <w:rPr>
          <w:rFonts w:eastAsia="Georgia" w:cs="Calibri"/>
          <w:b/>
          <w:highlight w:val="yellow"/>
        </w:rPr>
      </w:pPr>
    </w:p>
    <w:p w14:paraId="3FA69745" w14:textId="704E4C3D" w:rsidR="00265059" w:rsidRPr="00265059" w:rsidRDefault="00265059" w:rsidP="00265059">
      <w:pPr>
        <w:spacing w:after="110" w:line="269" w:lineRule="auto"/>
        <w:ind w:left="66"/>
        <w:jc w:val="both"/>
        <w:rPr>
          <w:rFonts w:eastAsia="Georgia" w:cs="Calibri"/>
          <w:b/>
          <w:highlight w:val="yellow"/>
        </w:rPr>
      </w:pPr>
      <w:r w:rsidRPr="00265059">
        <w:rPr>
          <w:rFonts w:eastAsia="Georgia" w:cs="Calibri"/>
          <w:b/>
          <w:highlight w:val="yellow"/>
        </w:rPr>
        <w:t xml:space="preserve">Fixation du luminaire </w:t>
      </w:r>
    </w:p>
    <w:p w14:paraId="018E1148" w14:textId="77777777" w:rsidR="00265059" w:rsidRPr="00ED5D4B" w:rsidRDefault="00265059" w:rsidP="00265059">
      <w:pPr>
        <w:spacing w:after="0"/>
        <w:jc w:val="both"/>
        <w:rPr>
          <w:rFonts w:ascii="Calibri" w:hAnsi="Calibri" w:cs="Calibri"/>
          <w:color w:val="000000" w:themeColor="text1"/>
          <w:sz w:val="20"/>
          <w:szCs w:val="20"/>
          <w:lang w:val="fr-CD"/>
        </w:rPr>
      </w:pPr>
      <w:r w:rsidRPr="00ED5D4B">
        <w:rPr>
          <w:rFonts w:ascii="Calibri" w:hAnsi="Calibri" w:cs="Calibri"/>
          <w:color w:val="000000" w:themeColor="text1"/>
          <w:sz w:val="20"/>
          <w:szCs w:val="20"/>
          <w:lang w:val="fr-CD"/>
        </w:rPr>
        <w:t xml:space="preserve">Les luminaires sont prévus pour être fixés sur une crosse, console murale ou un candélabre. Le cahier spécial des charges précisera les dimensions et le système de fixation. La fixation est assurée par un système de minimum trois points de telle sorte que toute corrosion sera évitée et le blocage est réalisé par plusieurs vis de pression en acier inoxydable. Les diamètres et les longueurs du système de fixation sont repris ci-dessous : </w:t>
      </w:r>
    </w:p>
    <w:p w14:paraId="4239980D" w14:textId="77777777" w:rsidR="00265059" w:rsidRPr="00265059" w:rsidRDefault="00265059" w:rsidP="00265059">
      <w:pPr>
        <w:spacing w:after="110" w:line="269" w:lineRule="auto"/>
        <w:ind w:left="66"/>
        <w:jc w:val="both"/>
        <w:rPr>
          <w:rFonts w:eastAsia="Georgia" w:cs="Calibri"/>
          <w:b/>
          <w:highlight w:val="yellow"/>
        </w:rPr>
      </w:pPr>
    </w:p>
    <w:p w14:paraId="368AFA99" w14:textId="77777777" w:rsidR="00265059" w:rsidRPr="00265059" w:rsidRDefault="00265059" w:rsidP="00ED5D4B">
      <w:pPr>
        <w:spacing w:after="110" w:line="269" w:lineRule="auto"/>
        <w:jc w:val="both"/>
        <w:rPr>
          <w:rFonts w:eastAsia="Georgia" w:cs="Calibri"/>
          <w:b/>
          <w:highlight w:val="yellow"/>
        </w:rPr>
      </w:pPr>
      <w:r w:rsidRPr="00265059">
        <w:rPr>
          <w:rFonts w:eastAsia="Georgia" w:cs="Calibri"/>
          <w:b/>
          <w:highlight w:val="yellow"/>
        </w:rPr>
        <w:t xml:space="preserve">Conception </w:t>
      </w:r>
    </w:p>
    <w:p w14:paraId="39EC3AB1" w14:textId="77777777" w:rsidR="00265059" w:rsidRPr="00ED5D4B" w:rsidRDefault="00265059" w:rsidP="00265059">
      <w:pPr>
        <w:spacing w:after="0"/>
        <w:jc w:val="both"/>
        <w:rPr>
          <w:rFonts w:cs="Calibri"/>
          <w:color w:val="000000" w:themeColor="text1"/>
          <w:sz w:val="20"/>
          <w:szCs w:val="20"/>
          <w:lang w:val="fr-CD"/>
        </w:rPr>
      </w:pPr>
      <w:r w:rsidRPr="00ED5D4B">
        <w:rPr>
          <w:rFonts w:cs="Calibri"/>
          <w:color w:val="000000" w:themeColor="text1"/>
          <w:sz w:val="20"/>
          <w:szCs w:val="20"/>
          <w:lang w:val="fr-CD"/>
        </w:rPr>
        <w:t xml:space="preserve">L’utilisation de matières plastiques pour les clips de fermeture est proscrite. </w:t>
      </w:r>
    </w:p>
    <w:p w14:paraId="369470B8" w14:textId="77777777" w:rsidR="00265059" w:rsidRPr="00ED5D4B" w:rsidRDefault="00265059" w:rsidP="00265059">
      <w:pPr>
        <w:spacing w:after="0"/>
        <w:jc w:val="both"/>
        <w:rPr>
          <w:rFonts w:cs="Calibri"/>
          <w:color w:val="000000" w:themeColor="text1"/>
          <w:sz w:val="20"/>
          <w:szCs w:val="20"/>
          <w:lang w:val="fr-CD"/>
        </w:rPr>
      </w:pPr>
      <w:r w:rsidRPr="00ED5D4B">
        <w:rPr>
          <w:rFonts w:cs="Calibri"/>
          <w:color w:val="000000" w:themeColor="text1"/>
          <w:sz w:val="20"/>
          <w:szCs w:val="20"/>
          <w:lang w:val="fr-CD"/>
        </w:rPr>
        <w:t xml:space="preserve">Les luminaires se composent principalement d’un corps en alliage d’aluminium injecté et protégé contre la corrosion, d’un ensemble optique et éventuellement d’un capot. </w:t>
      </w:r>
    </w:p>
    <w:p w14:paraId="77B50334" w14:textId="77777777" w:rsidR="00265059" w:rsidRPr="00ED5D4B" w:rsidRDefault="00265059" w:rsidP="00265059">
      <w:pPr>
        <w:spacing w:after="0"/>
        <w:jc w:val="both"/>
        <w:rPr>
          <w:rFonts w:cs="Calibri"/>
          <w:color w:val="000000" w:themeColor="text1"/>
          <w:sz w:val="20"/>
          <w:szCs w:val="20"/>
          <w:lang w:val="fr-CD"/>
        </w:rPr>
      </w:pPr>
    </w:p>
    <w:p w14:paraId="7648E337" w14:textId="77777777" w:rsidR="00265059" w:rsidRPr="00ED5D4B" w:rsidRDefault="00265059" w:rsidP="00265059">
      <w:pPr>
        <w:spacing w:after="0"/>
        <w:jc w:val="both"/>
        <w:rPr>
          <w:rFonts w:cs="Calibri"/>
          <w:color w:val="000000" w:themeColor="text1"/>
          <w:sz w:val="20"/>
          <w:szCs w:val="20"/>
          <w:lang w:val="fr-CD"/>
        </w:rPr>
      </w:pPr>
      <w:r w:rsidRPr="00ED5D4B">
        <w:rPr>
          <w:rFonts w:cs="Calibri"/>
          <w:color w:val="000000" w:themeColor="text1"/>
          <w:sz w:val="20"/>
          <w:szCs w:val="20"/>
          <w:lang w:val="fr-CD"/>
        </w:rPr>
        <w:t xml:space="preserve">Le corps sert principalement à : </w:t>
      </w:r>
    </w:p>
    <w:p w14:paraId="6541A299" w14:textId="156EC0DD" w:rsidR="00265059" w:rsidRPr="00ED5D4B" w:rsidRDefault="00265059" w:rsidP="00265059">
      <w:pPr>
        <w:pStyle w:val="Paragraphedeliste"/>
        <w:numPr>
          <w:ilvl w:val="0"/>
          <w:numId w:val="104"/>
        </w:numPr>
        <w:spacing w:after="0" w:line="240" w:lineRule="auto"/>
        <w:jc w:val="both"/>
        <w:rPr>
          <w:rFonts w:cs="Calibri"/>
          <w:color w:val="000000" w:themeColor="text1"/>
          <w:sz w:val="20"/>
          <w:szCs w:val="20"/>
          <w:lang w:val="fr-CD"/>
        </w:rPr>
      </w:pPr>
      <w:r w:rsidRPr="00ED5D4B">
        <w:rPr>
          <w:rFonts w:cs="Calibri"/>
          <w:color w:val="000000" w:themeColor="text1"/>
          <w:sz w:val="20"/>
          <w:szCs w:val="20"/>
          <w:lang w:val="fr-CD"/>
        </w:rPr>
        <w:t xml:space="preserve">Fixer le luminaire sur son </w:t>
      </w:r>
      <w:r w:rsidR="00455386" w:rsidRPr="00ED5D4B">
        <w:rPr>
          <w:rFonts w:cs="Calibri"/>
          <w:color w:val="000000" w:themeColor="text1"/>
          <w:sz w:val="20"/>
          <w:szCs w:val="20"/>
          <w:lang w:val="fr-CD"/>
        </w:rPr>
        <w:t>support ;</w:t>
      </w:r>
      <w:r w:rsidRPr="00ED5D4B">
        <w:rPr>
          <w:rFonts w:cs="Calibri"/>
          <w:color w:val="000000" w:themeColor="text1"/>
          <w:sz w:val="20"/>
          <w:szCs w:val="20"/>
          <w:lang w:val="fr-CD"/>
        </w:rPr>
        <w:t xml:space="preserve"> </w:t>
      </w:r>
    </w:p>
    <w:p w14:paraId="2207BDE5" w14:textId="77777777" w:rsidR="00265059" w:rsidRPr="00ED5D4B" w:rsidRDefault="00265059" w:rsidP="00265059">
      <w:pPr>
        <w:pStyle w:val="Paragraphedeliste"/>
        <w:numPr>
          <w:ilvl w:val="0"/>
          <w:numId w:val="104"/>
        </w:numPr>
        <w:spacing w:after="0" w:line="240" w:lineRule="auto"/>
        <w:jc w:val="both"/>
        <w:rPr>
          <w:rFonts w:cs="Calibri"/>
          <w:color w:val="000000" w:themeColor="text1"/>
          <w:sz w:val="20"/>
          <w:szCs w:val="20"/>
          <w:lang w:val="fr-CD"/>
        </w:rPr>
      </w:pPr>
      <w:r w:rsidRPr="00ED5D4B">
        <w:rPr>
          <w:rFonts w:cs="Calibri"/>
          <w:color w:val="000000" w:themeColor="text1"/>
          <w:sz w:val="20"/>
          <w:szCs w:val="20"/>
          <w:lang w:val="fr-CD"/>
        </w:rPr>
        <w:t xml:space="preserve">Supporter tous les constituants. </w:t>
      </w:r>
    </w:p>
    <w:p w14:paraId="1E0CCCC4" w14:textId="77777777" w:rsidR="00265059" w:rsidRPr="00ED5D4B" w:rsidRDefault="00265059" w:rsidP="00265059">
      <w:pPr>
        <w:pStyle w:val="Paragraphedeliste"/>
        <w:spacing w:after="0" w:line="240" w:lineRule="auto"/>
        <w:jc w:val="both"/>
        <w:rPr>
          <w:rFonts w:cs="Calibri"/>
          <w:color w:val="000000" w:themeColor="text1"/>
          <w:sz w:val="20"/>
          <w:szCs w:val="20"/>
          <w:lang w:val="fr-CD"/>
        </w:rPr>
      </w:pPr>
    </w:p>
    <w:p w14:paraId="6C18351F" w14:textId="77777777" w:rsidR="00265059" w:rsidRPr="00ED5D4B" w:rsidRDefault="00265059" w:rsidP="00265059">
      <w:pPr>
        <w:spacing w:after="0"/>
        <w:jc w:val="both"/>
        <w:rPr>
          <w:rFonts w:cs="Calibri"/>
          <w:color w:val="000000" w:themeColor="text1"/>
          <w:sz w:val="20"/>
          <w:szCs w:val="20"/>
          <w:lang w:val="fr-CD"/>
        </w:rPr>
      </w:pPr>
      <w:r w:rsidRPr="00ED5D4B">
        <w:rPr>
          <w:rFonts w:cs="Calibri"/>
          <w:color w:val="000000" w:themeColor="text1"/>
          <w:sz w:val="20"/>
          <w:szCs w:val="20"/>
          <w:lang w:val="fr-CD"/>
        </w:rPr>
        <w:t xml:space="preserve">L’ensemble optique forme une enceinte étanche, principalement constituée d’un protecteur et d’un réflecteur. Les performances de ce bloc optique devront être garanties par le fabricant pour une période minimale de 5 ans. Le cahier spécial des charges détaillera cette garantie qui comprendra les travaux et fournitures nécessaires à la réparation et/ou au remplacement des luminaires installés du même type. </w:t>
      </w:r>
    </w:p>
    <w:p w14:paraId="77BACFC2" w14:textId="77777777" w:rsidR="00265059" w:rsidRPr="00ED5D4B" w:rsidRDefault="00265059" w:rsidP="00265059">
      <w:pPr>
        <w:spacing w:after="0"/>
        <w:jc w:val="both"/>
        <w:rPr>
          <w:rFonts w:cs="Calibri"/>
          <w:color w:val="000000" w:themeColor="text1"/>
          <w:sz w:val="20"/>
          <w:szCs w:val="20"/>
          <w:lang w:val="fr-CD"/>
        </w:rPr>
      </w:pPr>
    </w:p>
    <w:p w14:paraId="54C13C16" w14:textId="77777777" w:rsidR="00265059" w:rsidRPr="00ED5D4B" w:rsidRDefault="00265059" w:rsidP="00265059">
      <w:pPr>
        <w:spacing w:after="0"/>
        <w:jc w:val="both"/>
        <w:rPr>
          <w:rFonts w:cs="Calibri"/>
          <w:color w:val="000000" w:themeColor="text1"/>
          <w:sz w:val="20"/>
          <w:szCs w:val="20"/>
          <w:lang w:val="fr-CD"/>
        </w:rPr>
      </w:pPr>
      <w:r w:rsidRPr="00ED5D4B">
        <w:rPr>
          <w:rFonts w:cs="Calibri"/>
          <w:color w:val="000000" w:themeColor="text1"/>
          <w:sz w:val="20"/>
          <w:szCs w:val="20"/>
          <w:lang w:val="fr-CD"/>
        </w:rPr>
        <w:t xml:space="preserve">Le capot doit être réalisé dans une matière présentant une grande résistance au vieillissement, aux agents atmosphériques et aux rayonnements ultra-violets. Aspects mécaniques relatifs aux luminaires équipés de diodes électroluminescentes. Le luminaire est équipé de diodes électroluminescentes dont la durée de fonctionnement s’élève à 200.000 heures. Le système optique présente une étanchéité IP67. L’alimentation électrique des diodes électroluminescentes s’opère via un boîtier de raccordement IP67 équipé de presse-étoupe(s) qui comprend un transformateur conforme à la norme EN607424 ainsi qu’une protection fusible pour le primaire, une protection fusible pour le secondaire et un bornier de terre. L’ensemble de la visserie est en acier inoxydable. L’encombrement sera précisé par le cahier spécial des charges. Le degré de résistance aux chocs de l’élément protecteur s’élèvera à minimum IK08 selon NBN EN 50-102. Le luminaire répond en ce qui concerne la protection contre les chocs électriques aux exigences de la classe III de la norme NBN C 71-598. </w:t>
      </w:r>
    </w:p>
    <w:p w14:paraId="142B0684" w14:textId="77777777" w:rsidR="00265059" w:rsidRPr="00ED5D4B" w:rsidRDefault="00265059" w:rsidP="00265059">
      <w:pPr>
        <w:pStyle w:val="Paragraphedeliste"/>
        <w:spacing w:after="0"/>
        <w:ind w:left="426"/>
        <w:jc w:val="both"/>
        <w:rPr>
          <w:rFonts w:cs="Calibri"/>
          <w:sz w:val="20"/>
          <w:szCs w:val="20"/>
          <w:lang w:val="fr-CD"/>
        </w:rPr>
      </w:pPr>
    </w:p>
    <w:p w14:paraId="51A5A65B" w14:textId="77777777" w:rsidR="00265059" w:rsidRPr="00ED5D4B" w:rsidRDefault="00265059" w:rsidP="00265059">
      <w:pPr>
        <w:spacing w:after="110" w:line="269" w:lineRule="auto"/>
        <w:ind w:left="66"/>
        <w:jc w:val="both"/>
        <w:rPr>
          <w:rFonts w:eastAsia="Georgia" w:cs="Calibri"/>
          <w:b/>
          <w:color w:val="FF0000"/>
          <w:sz w:val="20"/>
          <w:szCs w:val="20"/>
          <w:highlight w:val="yellow"/>
          <w:u w:val="single"/>
        </w:rPr>
      </w:pPr>
      <w:r w:rsidRPr="00ED5D4B">
        <w:rPr>
          <w:rFonts w:eastAsia="Georgia" w:cs="Calibri"/>
          <w:b/>
          <w:color w:val="FF0000"/>
          <w:sz w:val="20"/>
          <w:szCs w:val="20"/>
          <w:highlight w:val="yellow"/>
          <w:u w:val="single"/>
        </w:rPr>
        <w:t xml:space="preserve">Plomberie </w:t>
      </w:r>
    </w:p>
    <w:p w14:paraId="24C7D4BA" w14:textId="77777777" w:rsidR="00265059" w:rsidRPr="00ED5D4B" w:rsidRDefault="00265059" w:rsidP="00ED5D4B">
      <w:pPr>
        <w:spacing w:after="0"/>
        <w:jc w:val="both"/>
        <w:rPr>
          <w:rFonts w:cs="Calibri"/>
          <w:sz w:val="20"/>
          <w:szCs w:val="20"/>
          <w:lang w:val="fr-CD"/>
        </w:rPr>
      </w:pPr>
      <w:r w:rsidRPr="00ED5D4B">
        <w:rPr>
          <w:rFonts w:cs="Calibri"/>
          <w:sz w:val="20"/>
          <w:szCs w:val="20"/>
          <w:lang w:val="fr-CD"/>
        </w:rPr>
        <w:t xml:space="preserve">Les travaux d’assainissement comprennent l’ensemble des ouvrages nécessaires à la Récupération des eaux de pluie en vue de son utilisation pour WC et usage sanitaire, lave main et à l’évacuation des eaux vers les puits perdus. Les travaux comprennent toutes les canalisations, y compris tous les travaux préparatoires (terrassement…). Les travaux prévus sont exécutés dans les règles de l’art et avec soin. Les raccords, soudures, branchements doivent être esthétiques. Les sections indiquées sont maximales, l’attributaire devant sous sa responsabilité, doit réaliser une installation répondant aux remarques du SUPERVISEUR. </w:t>
      </w:r>
    </w:p>
    <w:p w14:paraId="2138A270" w14:textId="77777777" w:rsidR="00265059" w:rsidRPr="00ED5D4B" w:rsidRDefault="00265059" w:rsidP="00265059">
      <w:pPr>
        <w:spacing w:after="0"/>
        <w:jc w:val="both"/>
        <w:rPr>
          <w:rFonts w:cs="Calibri"/>
          <w:sz w:val="20"/>
          <w:szCs w:val="20"/>
          <w:lang w:val="fr-CD"/>
        </w:rPr>
      </w:pPr>
    </w:p>
    <w:p w14:paraId="2AE2ABF9" w14:textId="77777777" w:rsidR="00ED5D4B" w:rsidRPr="00ED5D4B" w:rsidRDefault="00265059" w:rsidP="00ED5D4B">
      <w:pPr>
        <w:spacing w:after="110" w:line="269" w:lineRule="auto"/>
        <w:jc w:val="both"/>
        <w:rPr>
          <w:rFonts w:eastAsia="Georgia" w:cs="Calibri"/>
          <w:b/>
          <w:sz w:val="20"/>
          <w:szCs w:val="20"/>
        </w:rPr>
      </w:pPr>
      <w:r w:rsidRPr="00ED5D4B">
        <w:rPr>
          <w:rFonts w:eastAsia="Georgia" w:cs="Calibri"/>
          <w:b/>
          <w:sz w:val="20"/>
          <w:szCs w:val="20"/>
          <w:highlight w:val="yellow"/>
        </w:rPr>
        <w:t xml:space="preserve">Sanitaires </w:t>
      </w:r>
    </w:p>
    <w:p w14:paraId="1A89E0AE" w14:textId="7B2739D5" w:rsidR="00265059" w:rsidRPr="00ED5D4B" w:rsidRDefault="00265059" w:rsidP="00ED5D4B">
      <w:pPr>
        <w:spacing w:after="110" w:line="269" w:lineRule="auto"/>
        <w:jc w:val="both"/>
        <w:rPr>
          <w:rFonts w:eastAsia="Georgia" w:cs="Calibri"/>
          <w:b/>
          <w:sz w:val="20"/>
          <w:szCs w:val="20"/>
          <w:highlight w:val="yellow"/>
        </w:rPr>
      </w:pPr>
      <w:r w:rsidRPr="00ED5D4B">
        <w:rPr>
          <w:rFonts w:cs="Calibri"/>
          <w:sz w:val="20"/>
          <w:szCs w:val="20"/>
          <w:lang w:val="fr-CD"/>
        </w:rPr>
        <w:t xml:space="preserve">Les appareils sanitaires et dispositifs seront conformes aux normes, l’entrepreneur restera responsable pour tout préjudice pouvant être causé dans l’exploitation ultérieur et résultant dans de mauvais installation ou qualité. </w:t>
      </w:r>
    </w:p>
    <w:p w14:paraId="367D2DA8" w14:textId="77777777" w:rsidR="00265059" w:rsidRPr="00ED5D4B" w:rsidRDefault="00265059" w:rsidP="00ED5D4B">
      <w:pPr>
        <w:spacing w:after="110" w:line="269" w:lineRule="auto"/>
        <w:jc w:val="both"/>
        <w:rPr>
          <w:rFonts w:eastAsia="Georgia" w:cs="Calibri"/>
          <w:b/>
          <w:sz w:val="20"/>
          <w:szCs w:val="20"/>
          <w:highlight w:val="yellow"/>
        </w:rPr>
      </w:pPr>
      <w:r w:rsidRPr="00ED5D4B">
        <w:rPr>
          <w:rFonts w:eastAsia="Georgia" w:cs="Calibri"/>
          <w:b/>
          <w:sz w:val="20"/>
          <w:szCs w:val="20"/>
          <w:highlight w:val="yellow"/>
        </w:rPr>
        <w:t xml:space="preserve">Mise en œuvre du matériel et des matériaux </w:t>
      </w:r>
    </w:p>
    <w:p w14:paraId="7B4D5394" w14:textId="77777777" w:rsidR="00265059" w:rsidRPr="00ED5D4B" w:rsidRDefault="00265059" w:rsidP="00ED5D4B">
      <w:pPr>
        <w:spacing w:after="0"/>
        <w:jc w:val="both"/>
        <w:rPr>
          <w:rFonts w:cs="Calibri"/>
          <w:sz w:val="20"/>
          <w:szCs w:val="20"/>
          <w:lang w:val="fr-CD"/>
        </w:rPr>
      </w:pPr>
      <w:r w:rsidRPr="00ED5D4B">
        <w:rPr>
          <w:rFonts w:cs="Calibri"/>
          <w:sz w:val="20"/>
          <w:szCs w:val="20"/>
          <w:lang w:val="fr-CD"/>
        </w:rPr>
        <w:t xml:space="preserve">Les appareils ou dispositifs brevetés qui sont employés par l’attributaire n’engagent que sa seule responsabilité pour tout préjudice pouvant être causé dans l’exécution ou la jouissance de l’installation par les poursuites dont l’attributaire pourrait être l’objet du fait de l’emploi abusif des dispositifs ou d’appareils brevetés. </w:t>
      </w:r>
    </w:p>
    <w:p w14:paraId="6593FC61" w14:textId="77777777" w:rsidR="00ED5D4B" w:rsidRPr="00ED5D4B" w:rsidRDefault="00ED5D4B" w:rsidP="00265059">
      <w:pPr>
        <w:spacing w:after="110" w:line="269" w:lineRule="auto"/>
        <w:ind w:left="66"/>
        <w:jc w:val="both"/>
        <w:rPr>
          <w:rFonts w:eastAsia="Georgia" w:cs="Calibri"/>
          <w:b/>
          <w:sz w:val="20"/>
          <w:szCs w:val="20"/>
          <w:highlight w:val="yellow"/>
        </w:rPr>
      </w:pPr>
    </w:p>
    <w:p w14:paraId="608C54E4" w14:textId="5F8DFF9C" w:rsidR="00265059" w:rsidRPr="00ED5D4B" w:rsidRDefault="00265059" w:rsidP="00ED5D4B">
      <w:pPr>
        <w:spacing w:after="110" w:line="269" w:lineRule="auto"/>
        <w:jc w:val="both"/>
        <w:rPr>
          <w:rFonts w:eastAsia="Georgia" w:cs="Calibri"/>
          <w:b/>
          <w:sz w:val="20"/>
          <w:szCs w:val="20"/>
          <w:highlight w:val="yellow"/>
        </w:rPr>
      </w:pPr>
      <w:r w:rsidRPr="00ED5D4B">
        <w:rPr>
          <w:rFonts w:eastAsia="Georgia" w:cs="Calibri"/>
          <w:b/>
          <w:sz w:val="20"/>
          <w:szCs w:val="20"/>
          <w:highlight w:val="yellow"/>
        </w:rPr>
        <w:t xml:space="preserve">Distribution des eaux </w:t>
      </w:r>
    </w:p>
    <w:p w14:paraId="02A1A00D" w14:textId="77777777" w:rsidR="00265059" w:rsidRPr="00ED5D4B" w:rsidRDefault="00265059" w:rsidP="00ED5D4B">
      <w:pPr>
        <w:spacing w:after="0"/>
        <w:jc w:val="both"/>
        <w:rPr>
          <w:rFonts w:cs="Calibri"/>
          <w:sz w:val="20"/>
          <w:szCs w:val="20"/>
          <w:lang w:val="fr-CD"/>
        </w:rPr>
      </w:pPr>
      <w:r w:rsidRPr="00ED5D4B">
        <w:rPr>
          <w:rFonts w:cs="Calibri"/>
          <w:sz w:val="20"/>
          <w:szCs w:val="20"/>
          <w:lang w:val="fr-CD"/>
        </w:rPr>
        <w:t xml:space="preserve">Le réseau d’alimentation en eau sera réalisé </w:t>
      </w:r>
      <w:proofErr w:type="gramStart"/>
      <w:r w:rsidRPr="00ED5D4B">
        <w:rPr>
          <w:rFonts w:cs="Calibri"/>
          <w:sz w:val="20"/>
          <w:szCs w:val="20"/>
          <w:lang w:val="fr-CD"/>
        </w:rPr>
        <w:t>en  PVC</w:t>
      </w:r>
      <w:proofErr w:type="gramEnd"/>
      <w:r w:rsidRPr="00ED5D4B">
        <w:rPr>
          <w:rFonts w:cs="Calibri"/>
          <w:sz w:val="20"/>
          <w:szCs w:val="20"/>
          <w:lang w:val="fr-CD"/>
        </w:rPr>
        <w:t xml:space="preserve"> ceux-ci seront encastré jusqu’au plus proche des appareils sanitaires et au point de puisage final. Pour permettre de surveiller les fuites et la corrosion. Les raccordements en tuyau d’acier galvanisé ou de cuivre seront apparents. </w:t>
      </w:r>
    </w:p>
    <w:p w14:paraId="0D85B172" w14:textId="77777777" w:rsidR="00265059" w:rsidRPr="00ED5D4B" w:rsidRDefault="00265059" w:rsidP="00ED5D4B">
      <w:pPr>
        <w:spacing w:after="0"/>
        <w:jc w:val="both"/>
        <w:rPr>
          <w:rFonts w:cs="Calibri"/>
          <w:sz w:val="20"/>
          <w:szCs w:val="20"/>
          <w:lang w:val="fr-CD"/>
        </w:rPr>
      </w:pPr>
      <w:r w:rsidRPr="00ED5D4B">
        <w:rPr>
          <w:rFonts w:cs="Calibri"/>
          <w:sz w:val="20"/>
          <w:szCs w:val="20"/>
          <w:lang w:val="fr-CD"/>
        </w:rPr>
        <w:t xml:space="preserve">Les colliers des fixations des canalisations apparentes seront distants de 1,5m à l’horizontal et de 2 m en verticale. </w:t>
      </w:r>
    </w:p>
    <w:p w14:paraId="5CF52806" w14:textId="77777777" w:rsidR="00265059" w:rsidRPr="00ED5D4B" w:rsidRDefault="00265059" w:rsidP="00ED5D4B">
      <w:pPr>
        <w:spacing w:after="0"/>
        <w:jc w:val="both"/>
        <w:rPr>
          <w:rFonts w:cs="Calibri"/>
          <w:sz w:val="20"/>
          <w:szCs w:val="20"/>
          <w:lang w:val="fr-CD"/>
        </w:rPr>
      </w:pPr>
      <w:r w:rsidRPr="00ED5D4B">
        <w:rPr>
          <w:rFonts w:cs="Calibri"/>
          <w:sz w:val="20"/>
          <w:szCs w:val="20"/>
          <w:lang w:val="fr-CD"/>
        </w:rPr>
        <w:t xml:space="preserve">Les raccords seront avec des emmanchements filetés pour l’acier galvanisé étanches par téflon et/ou chanvre et produit auto polymérisant. </w:t>
      </w:r>
    </w:p>
    <w:p w14:paraId="440D5535" w14:textId="77777777" w:rsidR="00265059" w:rsidRPr="00ED5D4B" w:rsidRDefault="00265059" w:rsidP="00ED5D4B">
      <w:pPr>
        <w:spacing w:after="0"/>
        <w:jc w:val="both"/>
        <w:rPr>
          <w:rFonts w:cs="Calibri"/>
          <w:sz w:val="20"/>
          <w:szCs w:val="20"/>
          <w:lang w:val="fr-CD"/>
        </w:rPr>
      </w:pPr>
      <w:r w:rsidRPr="00ED5D4B">
        <w:rPr>
          <w:rFonts w:cs="Calibri"/>
          <w:sz w:val="20"/>
          <w:szCs w:val="20"/>
          <w:lang w:val="fr-CD"/>
        </w:rPr>
        <w:t xml:space="preserve">Pour les appareils sanitaires les raccordements seront </w:t>
      </w:r>
      <w:proofErr w:type="gramStart"/>
      <w:r w:rsidRPr="00ED5D4B">
        <w:rPr>
          <w:rFonts w:cs="Calibri"/>
          <w:sz w:val="20"/>
          <w:szCs w:val="20"/>
          <w:lang w:val="fr-CD"/>
        </w:rPr>
        <w:t>fait</w:t>
      </w:r>
      <w:proofErr w:type="gramEnd"/>
      <w:r w:rsidRPr="00ED5D4B">
        <w:rPr>
          <w:rFonts w:cs="Calibri"/>
          <w:sz w:val="20"/>
          <w:szCs w:val="20"/>
          <w:lang w:val="fr-CD"/>
        </w:rPr>
        <w:t xml:space="preserve"> avec flexibles. </w:t>
      </w:r>
    </w:p>
    <w:p w14:paraId="4E8AA2BA" w14:textId="77777777" w:rsidR="00265059" w:rsidRPr="00ED5D4B" w:rsidRDefault="00265059" w:rsidP="00ED5D4B">
      <w:pPr>
        <w:spacing w:after="110" w:line="269" w:lineRule="auto"/>
        <w:jc w:val="both"/>
        <w:rPr>
          <w:rFonts w:eastAsia="Georgia" w:cs="Calibri"/>
          <w:b/>
          <w:sz w:val="20"/>
          <w:szCs w:val="20"/>
          <w:highlight w:val="yellow"/>
        </w:rPr>
      </w:pPr>
      <w:r w:rsidRPr="00ED5D4B">
        <w:rPr>
          <w:rFonts w:eastAsia="Georgia" w:cs="Calibri"/>
          <w:b/>
          <w:sz w:val="20"/>
          <w:szCs w:val="20"/>
          <w:highlight w:val="yellow"/>
        </w:rPr>
        <w:t xml:space="preserve">Appareils sanitaires </w:t>
      </w:r>
    </w:p>
    <w:p w14:paraId="3791968F" w14:textId="77777777" w:rsidR="00265059" w:rsidRPr="00ED5D4B" w:rsidRDefault="00265059" w:rsidP="00ED5D4B">
      <w:pPr>
        <w:spacing w:after="0"/>
        <w:jc w:val="both"/>
        <w:rPr>
          <w:rFonts w:cs="Calibri"/>
          <w:sz w:val="20"/>
          <w:szCs w:val="20"/>
          <w:lang w:val="fr-CD"/>
        </w:rPr>
      </w:pPr>
      <w:r w:rsidRPr="00ED5D4B">
        <w:rPr>
          <w:rFonts w:cs="Calibri"/>
          <w:sz w:val="20"/>
          <w:szCs w:val="20"/>
          <w:lang w:val="fr-CD"/>
        </w:rPr>
        <w:t xml:space="preserve">Les W.C Turc avec chasse (ici sans chasse car fosse VIP) seront en porcelaine émaillé de couleur blanche. Ces WC doivent avoir de siphon. </w:t>
      </w:r>
    </w:p>
    <w:p w14:paraId="6749AF62" w14:textId="77777777" w:rsidR="00265059" w:rsidRPr="00ED5D4B" w:rsidRDefault="00265059" w:rsidP="00ED5D4B">
      <w:pPr>
        <w:spacing w:after="110" w:line="269" w:lineRule="auto"/>
        <w:jc w:val="both"/>
        <w:rPr>
          <w:rFonts w:eastAsia="Georgia" w:cs="Calibri"/>
          <w:b/>
          <w:sz w:val="20"/>
          <w:szCs w:val="20"/>
          <w:highlight w:val="yellow"/>
        </w:rPr>
      </w:pPr>
      <w:r w:rsidRPr="00ED5D4B">
        <w:rPr>
          <w:rFonts w:eastAsia="Georgia" w:cs="Calibri"/>
          <w:b/>
          <w:sz w:val="20"/>
          <w:szCs w:val="20"/>
          <w:highlight w:val="yellow"/>
        </w:rPr>
        <w:t xml:space="preserve">Lave main complet </w:t>
      </w:r>
    </w:p>
    <w:p w14:paraId="10DA2EBA" w14:textId="77777777" w:rsidR="00265059" w:rsidRPr="00ED5D4B" w:rsidRDefault="00265059" w:rsidP="00ED5D4B">
      <w:pPr>
        <w:spacing w:after="0"/>
        <w:jc w:val="both"/>
        <w:rPr>
          <w:rFonts w:cs="Calibri"/>
          <w:sz w:val="20"/>
          <w:szCs w:val="20"/>
          <w:lang w:val="fr-CD"/>
        </w:rPr>
      </w:pPr>
      <w:r w:rsidRPr="00ED5D4B">
        <w:rPr>
          <w:rFonts w:cs="Calibri"/>
          <w:sz w:val="20"/>
          <w:szCs w:val="20"/>
          <w:lang w:val="fr-CD"/>
        </w:rPr>
        <w:t xml:space="preserve">Cet ouvrage comprend la fourniture et la pose de l’appareil de dimensions standards du marché (de l’ordre 35 /40 cm de largeur en porcelaine vitrifiée de couleur bleu, de premier choix avec trop plein, pour être posé sur consoles en fonte fortement scellés, (la forme intérieure de la cuvette devra réserver impérativement ce type de fixation). </w:t>
      </w:r>
    </w:p>
    <w:p w14:paraId="1D3F4D2B" w14:textId="77777777" w:rsidR="00265059" w:rsidRPr="00ED5D4B" w:rsidRDefault="00265059" w:rsidP="00ED5D4B">
      <w:pPr>
        <w:spacing w:after="110" w:line="269" w:lineRule="auto"/>
        <w:jc w:val="both"/>
        <w:rPr>
          <w:rFonts w:eastAsia="Georgia" w:cs="Calibri"/>
          <w:b/>
          <w:sz w:val="20"/>
          <w:szCs w:val="20"/>
          <w:highlight w:val="yellow"/>
        </w:rPr>
      </w:pPr>
      <w:r w:rsidRPr="00ED5D4B">
        <w:rPr>
          <w:rFonts w:eastAsia="Georgia" w:cs="Calibri"/>
          <w:b/>
          <w:sz w:val="20"/>
          <w:szCs w:val="20"/>
          <w:highlight w:val="yellow"/>
        </w:rPr>
        <w:t xml:space="preserve">WC a siège monobloc </w:t>
      </w:r>
    </w:p>
    <w:p w14:paraId="20803BEC" w14:textId="77777777" w:rsidR="00265059" w:rsidRPr="00ED5D4B" w:rsidRDefault="00265059" w:rsidP="00ED5D4B">
      <w:pPr>
        <w:spacing w:after="0"/>
        <w:jc w:val="both"/>
        <w:rPr>
          <w:rFonts w:cs="Calibri"/>
          <w:sz w:val="20"/>
          <w:szCs w:val="20"/>
          <w:lang w:val="fr-CD"/>
        </w:rPr>
      </w:pPr>
      <w:r w:rsidRPr="00ED5D4B">
        <w:rPr>
          <w:rFonts w:cs="Calibri"/>
          <w:sz w:val="20"/>
          <w:szCs w:val="20"/>
          <w:lang w:val="fr-CD"/>
        </w:rPr>
        <w:t xml:space="preserve">Le WC monobloc est porcelaine vitrifié, bleu, de bonne qualité marchande comprenant la sotie en siphon de 80 mm minimum intérieur. Il sera doté d’une cuve de chasse en plastique de préférence ou céramique, directement posé sur la cuvette le dispositif d’étanchéité adapté. </w:t>
      </w:r>
    </w:p>
    <w:p w14:paraId="72878348" w14:textId="77777777" w:rsidR="00265059" w:rsidRPr="00ED5D4B" w:rsidRDefault="00265059" w:rsidP="00ED5D4B">
      <w:pPr>
        <w:spacing w:after="0"/>
        <w:jc w:val="both"/>
        <w:rPr>
          <w:rFonts w:cs="Calibri"/>
          <w:sz w:val="20"/>
          <w:szCs w:val="20"/>
          <w:lang w:val="fr-CD"/>
        </w:rPr>
      </w:pPr>
      <w:r w:rsidRPr="00ED5D4B">
        <w:rPr>
          <w:rFonts w:cs="Calibri"/>
          <w:sz w:val="20"/>
          <w:szCs w:val="20"/>
          <w:lang w:val="fr-CD"/>
        </w:rPr>
        <w:t xml:space="preserve">Le mécanisme de chasse d’eau sera le plus simple possible. L’alimentation de la cuve sera faite en flexible de polyéthylène gainé de ,1/4’’, doté d’un robinet d’arrêt de </w:t>
      </w:r>
      <w:proofErr w:type="gramStart"/>
      <w:r w:rsidRPr="00ED5D4B">
        <w:rPr>
          <w:rFonts w:cs="Calibri"/>
          <w:sz w:val="20"/>
          <w:szCs w:val="20"/>
          <w:lang w:val="fr-CD"/>
        </w:rPr>
        <w:t>premier qualité</w:t>
      </w:r>
      <w:proofErr w:type="gramEnd"/>
      <w:r w:rsidRPr="00ED5D4B">
        <w:rPr>
          <w:rFonts w:cs="Calibri"/>
          <w:sz w:val="20"/>
          <w:szCs w:val="20"/>
          <w:lang w:val="fr-CD"/>
        </w:rPr>
        <w:t xml:space="preserve">. </w:t>
      </w:r>
    </w:p>
    <w:p w14:paraId="53C443FC" w14:textId="77777777" w:rsidR="00265059" w:rsidRPr="00ED5D4B" w:rsidRDefault="00265059" w:rsidP="00ED5D4B">
      <w:pPr>
        <w:spacing w:after="0"/>
        <w:jc w:val="both"/>
        <w:rPr>
          <w:rFonts w:cs="Calibri"/>
          <w:sz w:val="20"/>
          <w:szCs w:val="20"/>
          <w:lang w:val="fr-CD"/>
        </w:rPr>
      </w:pPr>
      <w:r w:rsidRPr="00ED5D4B">
        <w:rPr>
          <w:rFonts w:cs="Calibri"/>
          <w:sz w:val="20"/>
          <w:szCs w:val="20"/>
          <w:lang w:val="fr-CD"/>
        </w:rPr>
        <w:t xml:space="preserve">Un robinet à flotteur simple et robuste contrôlera le remplissage de la cuve, (l’échange sera obligé si des désordres fréquents sont constatés au cours du délai de garantie). </w:t>
      </w:r>
    </w:p>
    <w:p w14:paraId="2B710ADE" w14:textId="77777777" w:rsidR="00265059" w:rsidRPr="00ED5D4B" w:rsidRDefault="00265059" w:rsidP="00ED5D4B">
      <w:pPr>
        <w:spacing w:after="110" w:line="269" w:lineRule="auto"/>
        <w:jc w:val="both"/>
        <w:rPr>
          <w:rFonts w:eastAsia="Georgia" w:cs="Calibri"/>
          <w:b/>
          <w:sz w:val="20"/>
          <w:szCs w:val="20"/>
          <w:highlight w:val="yellow"/>
        </w:rPr>
      </w:pPr>
      <w:r w:rsidRPr="00ED5D4B">
        <w:rPr>
          <w:rFonts w:eastAsia="Georgia" w:cs="Calibri"/>
          <w:b/>
          <w:sz w:val="20"/>
          <w:szCs w:val="20"/>
          <w:highlight w:val="yellow"/>
        </w:rPr>
        <w:t>Citerne d’eau</w:t>
      </w:r>
    </w:p>
    <w:p w14:paraId="2ABAA4D7" w14:textId="77777777" w:rsidR="00265059" w:rsidRPr="00ED5D4B" w:rsidRDefault="00265059" w:rsidP="00ED5D4B">
      <w:pPr>
        <w:spacing w:after="0"/>
        <w:jc w:val="both"/>
        <w:rPr>
          <w:rFonts w:eastAsia="Times New Roman" w:cs="Calibri"/>
          <w:sz w:val="20"/>
          <w:szCs w:val="20"/>
          <w:lang w:val="fr-CD"/>
        </w:rPr>
      </w:pPr>
      <w:r w:rsidRPr="00ED5D4B">
        <w:rPr>
          <w:rFonts w:eastAsia="Times New Roman" w:cs="Calibri"/>
          <w:sz w:val="20"/>
          <w:szCs w:val="20"/>
          <w:lang w:val="fr-CD"/>
        </w:rPr>
        <w:t>Les citernes d’eaux de 1000 L qui doivent être fournie et posée sur un support en béton armé vibrés dosé à 400 kg /m</w:t>
      </w:r>
      <w:r w:rsidRPr="00ED5D4B">
        <w:rPr>
          <w:rFonts w:eastAsia="Times New Roman" w:cs="Calibri"/>
          <w:sz w:val="20"/>
          <w:szCs w:val="20"/>
          <w:vertAlign w:val="superscript"/>
          <w:lang w:val="fr-CD"/>
        </w:rPr>
        <w:t>3</w:t>
      </w:r>
      <w:r w:rsidRPr="00ED5D4B">
        <w:rPr>
          <w:rFonts w:cs="Calibri"/>
          <w:sz w:val="20"/>
          <w:szCs w:val="20"/>
          <w:lang w:val="fr-CD" w:eastAsia="fr-FR"/>
        </w:rPr>
        <w:t>. Elles seront reposées sur une dalle d’épaisseur 12 cm de de 2,50m / 4,00 m dosé de 400 kg/m. Le support en béton armé comporte les semelles, les socles, les colonnes et les ceintures en BA dosé de 400 kg/m3. On respectera un temps de concentration d’au moins 15 jours</w:t>
      </w:r>
      <w:r w:rsidRPr="00ED5D4B">
        <w:rPr>
          <w:rFonts w:eastAsia="Times New Roman" w:cs="Calibri"/>
          <w:sz w:val="20"/>
          <w:szCs w:val="20"/>
          <w:lang w:val="fr-CD"/>
        </w:rPr>
        <w:t xml:space="preserve"> pour l’approvisionnement en eau dans les latrines. Elles seront en plastique, avec un tuyau de trop plein de 63 qui va faciliter l’écoulement des eaux dans la canalisation et un trou de vidange avec bouchon et </w:t>
      </w:r>
      <w:r w:rsidRPr="00ED5D4B">
        <w:rPr>
          <w:rFonts w:cs="Calibri"/>
          <w:sz w:val="20"/>
          <w:szCs w:val="20"/>
          <w:lang w:val="fr-CD" w:eastAsia="fr-FR"/>
        </w:rPr>
        <w:t>de qualité sera égale ou meilleure des citernes Crest Tank. La surface du captage nécessaire peut être déterminée en divisant le volume de la citerne par le volume moyen d’eau de pluie accumulée au m2 au cours des mois de pluies précédents multiplié par le coefficient de ruissellement, pour le toit en tôle galvanisée peut être fixé à 0,8</w:t>
      </w:r>
      <w:r w:rsidRPr="00ED5D4B">
        <w:rPr>
          <w:rFonts w:eastAsia="Times New Roman" w:cs="Calibri"/>
          <w:sz w:val="20"/>
          <w:szCs w:val="20"/>
          <w:lang w:val="fr-CD"/>
        </w:rPr>
        <w:t>. Elles seront approvisionnées en eau par une gouttière en plastique ou métallique qui sera fixée à la planche de rive du bâtiment et un tuyau PVC 110.</w:t>
      </w:r>
    </w:p>
    <w:p w14:paraId="5D56565D" w14:textId="77777777" w:rsidR="00265059" w:rsidRPr="00ED5D4B" w:rsidRDefault="00265059" w:rsidP="00ED5D4B">
      <w:pPr>
        <w:spacing w:after="0"/>
        <w:jc w:val="both"/>
        <w:rPr>
          <w:rFonts w:eastAsia="Times New Roman" w:cs="Calibri"/>
          <w:sz w:val="20"/>
          <w:szCs w:val="20"/>
          <w:lang w:val="fr-CD"/>
        </w:rPr>
      </w:pPr>
      <w:r w:rsidRPr="00ED5D4B">
        <w:rPr>
          <w:rFonts w:cs="Calibri"/>
          <w:sz w:val="20"/>
          <w:szCs w:val="20"/>
          <w:lang w:val="fr-CD"/>
        </w:rPr>
        <w:t>La gouttière sera en PVC 110 sur une longueur Couvrant toute la toiture qui conduira les eaux sur un tank en plastic de 1000 litres porté par une structure en BA. Le tank sera constitué d’un trop plein, un tuyau PVC 90 avec vanne à son extrémité (environ 10 m) pour évacuation des eaux des 1ères pluies avec et d’un dispositif d’un robinet ¾. Les arbustes autre plante seront aménagé conforment au plan</w:t>
      </w:r>
    </w:p>
    <w:p w14:paraId="543C0B38" w14:textId="77777777" w:rsidR="00265059" w:rsidRPr="00ED5D4B" w:rsidRDefault="00265059" w:rsidP="00265059">
      <w:pPr>
        <w:pStyle w:val="Paragraphedeliste"/>
        <w:spacing w:after="0"/>
        <w:ind w:left="426"/>
        <w:jc w:val="both"/>
        <w:rPr>
          <w:rFonts w:cs="Calibri"/>
          <w:sz w:val="20"/>
          <w:szCs w:val="20"/>
          <w:lang w:val="fr-CD"/>
        </w:rPr>
      </w:pPr>
    </w:p>
    <w:p w14:paraId="1E875097" w14:textId="77777777" w:rsidR="00265059" w:rsidRPr="00ED5D4B" w:rsidRDefault="00265059" w:rsidP="00ED5D4B">
      <w:pPr>
        <w:spacing w:after="110" w:line="269" w:lineRule="auto"/>
        <w:jc w:val="both"/>
        <w:rPr>
          <w:rFonts w:eastAsia="Georgia" w:cs="Calibri"/>
          <w:b/>
          <w:sz w:val="20"/>
          <w:szCs w:val="20"/>
          <w:highlight w:val="yellow"/>
        </w:rPr>
      </w:pPr>
      <w:r w:rsidRPr="00ED5D4B">
        <w:rPr>
          <w:rFonts w:eastAsia="Georgia" w:cs="Calibri"/>
          <w:b/>
          <w:sz w:val="20"/>
          <w:szCs w:val="20"/>
          <w:highlight w:val="yellow"/>
        </w:rPr>
        <w:t>Travaux de finition : Peinture.</w:t>
      </w:r>
    </w:p>
    <w:p w14:paraId="487D6B75" w14:textId="77777777" w:rsidR="00265059" w:rsidRPr="00ED5D4B" w:rsidRDefault="00265059" w:rsidP="00ED5D4B">
      <w:pPr>
        <w:spacing w:after="110" w:line="269" w:lineRule="auto"/>
        <w:jc w:val="both"/>
        <w:rPr>
          <w:rFonts w:cs="Calibri"/>
          <w:sz w:val="20"/>
          <w:szCs w:val="20"/>
          <w:lang w:val="fr-CD"/>
        </w:rPr>
      </w:pPr>
      <w:r w:rsidRPr="00ED5D4B">
        <w:rPr>
          <w:rFonts w:cs="Calibri"/>
          <w:sz w:val="20"/>
          <w:szCs w:val="20"/>
          <w:lang w:val="fr-CD"/>
        </w:rPr>
        <w:t xml:space="preserve">L’entreprise doit joindre à sa proposition une notice indiquant la marque, la qualité et le mode d’emploi des produits de peinture et latex proposés pour chaque genre d’ouvrage. </w:t>
      </w:r>
    </w:p>
    <w:p w14:paraId="50750FA3" w14:textId="77777777" w:rsidR="00265059" w:rsidRPr="00ED5D4B" w:rsidRDefault="00265059" w:rsidP="00ED5D4B">
      <w:pPr>
        <w:spacing w:after="110" w:line="269" w:lineRule="auto"/>
        <w:jc w:val="both"/>
        <w:rPr>
          <w:rFonts w:cs="Calibri"/>
          <w:sz w:val="20"/>
          <w:szCs w:val="20"/>
          <w:lang w:val="fr-CD"/>
        </w:rPr>
      </w:pPr>
      <w:r w:rsidRPr="00ED5D4B">
        <w:rPr>
          <w:rFonts w:cs="Calibri"/>
          <w:sz w:val="20"/>
          <w:szCs w:val="20"/>
          <w:lang w:val="fr-CD"/>
        </w:rPr>
        <w:t xml:space="preserve">Si les produits sont acceptés, il ne pourra être fait emploi d’autres produits sur le chantier. Les produits employés sont livrés sur chantier dans leurs emballages d’origine et fermés. Aucun produit d’une autre marque, diluant ou autre, ne peut être stocké sur le chantier. Des prélèvements et analyses sont exécutés pour vérifier la qualité des matériaux employés. </w:t>
      </w:r>
      <w:bookmarkStart w:id="134" w:name="_Toc132219910"/>
    </w:p>
    <w:p w14:paraId="2645A659" w14:textId="661C8FAA" w:rsidR="00265059" w:rsidRPr="00290A41" w:rsidRDefault="00265059" w:rsidP="00290A41">
      <w:pPr>
        <w:spacing w:after="110" w:line="269" w:lineRule="auto"/>
        <w:jc w:val="both"/>
        <w:rPr>
          <w:rFonts w:eastAsia="Georgia" w:cs="Calibri"/>
          <w:b/>
          <w:sz w:val="20"/>
          <w:szCs w:val="20"/>
          <w:highlight w:val="yellow"/>
        </w:rPr>
      </w:pPr>
      <w:r w:rsidRPr="00ED5D4B">
        <w:rPr>
          <w:rFonts w:eastAsia="Georgia" w:cs="Calibri"/>
          <w:b/>
          <w:sz w:val="20"/>
          <w:szCs w:val="20"/>
          <w:highlight w:val="yellow"/>
        </w:rPr>
        <w:t>Mise en œuvre des produits</w:t>
      </w:r>
      <w:bookmarkEnd w:id="134"/>
      <w:r w:rsidRPr="00ED5D4B">
        <w:rPr>
          <w:rFonts w:eastAsia="Georgia" w:cs="Calibri"/>
          <w:b/>
          <w:sz w:val="20"/>
          <w:szCs w:val="20"/>
          <w:highlight w:val="yellow"/>
        </w:rPr>
        <w:t xml:space="preserve"> </w:t>
      </w:r>
    </w:p>
    <w:p w14:paraId="590B649F" w14:textId="77777777" w:rsidR="00265059" w:rsidRPr="00ED5D4B" w:rsidRDefault="00265059" w:rsidP="00ED5D4B">
      <w:pPr>
        <w:spacing w:after="110" w:line="269" w:lineRule="auto"/>
        <w:jc w:val="both"/>
        <w:rPr>
          <w:rFonts w:cs="Calibri"/>
          <w:sz w:val="20"/>
          <w:szCs w:val="20"/>
          <w:lang w:val="fr-CD"/>
        </w:rPr>
      </w:pPr>
      <w:r w:rsidRPr="00ED5D4B">
        <w:rPr>
          <w:rFonts w:cs="Calibri"/>
          <w:sz w:val="20"/>
          <w:szCs w:val="20"/>
          <w:lang w:val="fr-CD"/>
        </w:rPr>
        <w:t xml:space="preserve">L’attributaire doit fournir l’ensemble de la mise en œuvre de la peinture à exécuter conformément aux règles en vigueur et aux prescriptions des fabricants des produits, sans pouvoir à ces points de vue considérer comme limitatives pour ces fournitures et leur mise en œuvre, les indications contenues dans le présent document et notamment sur la superposition des matériaux d’origine et/ou de qualités différentes. </w:t>
      </w:r>
      <w:bookmarkStart w:id="135" w:name="_Toc132219911"/>
    </w:p>
    <w:p w14:paraId="570A0CB4" w14:textId="77777777" w:rsidR="00265059" w:rsidRPr="00ED5D4B" w:rsidRDefault="00265059" w:rsidP="00ED5D4B">
      <w:pPr>
        <w:spacing w:after="110" w:line="269" w:lineRule="auto"/>
        <w:jc w:val="both"/>
        <w:rPr>
          <w:rFonts w:eastAsia="Georgia" w:cs="Calibri"/>
          <w:b/>
          <w:sz w:val="20"/>
          <w:szCs w:val="20"/>
          <w:highlight w:val="yellow"/>
        </w:rPr>
      </w:pPr>
      <w:r w:rsidRPr="00ED5D4B">
        <w:rPr>
          <w:rFonts w:eastAsia="Georgia" w:cs="Calibri"/>
          <w:b/>
          <w:sz w:val="20"/>
          <w:szCs w:val="20"/>
          <w:highlight w:val="yellow"/>
        </w:rPr>
        <w:t>Travaux préparatoires</w:t>
      </w:r>
      <w:bookmarkEnd w:id="135"/>
      <w:r w:rsidRPr="00ED5D4B">
        <w:rPr>
          <w:rFonts w:eastAsia="Georgia" w:cs="Calibri"/>
          <w:b/>
          <w:sz w:val="20"/>
          <w:szCs w:val="20"/>
          <w:highlight w:val="yellow"/>
        </w:rPr>
        <w:t xml:space="preserve"> </w:t>
      </w:r>
    </w:p>
    <w:p w14:paraId="19BB23CB" w14:textId="77777777" w:rsidR="00265059" w:rsidRPr="00ED5D4B" w:rsidRDefault="00265059" w:rsidP="00ED5D4B">
      <w:pPr>
        <w:spacing w:after="110" w:line="269" w:lineRule="auto"/>
        <w:jc w:val="both"/>
        <w:rPr>
          <w:rFonts w:cs="Calibri"/>
          <w:sz w:val="20"/>
          <w:szCs w:val="20"/>
          <w:lang w:val="fr-CD"/>
        </w:rPr>
      </w:pPr>
      <w:r w:rsidRPr="00ED5D4B">
        <w:rPr>
          <w:rFonts w:cs="Calibri"/>
          <w:sz w:val="20"/>
          <w:szCs w:val="20"/>
          <w:lang w:val="fr-CD"/>
        </w:rPr>
        <w:t xml:space="preserve">Fourniture et livraison à pied d’œuvre des matériaux et produits nécessaires à l’exécution de cette prestation : </w:t>
      </w:r>
    </w:p>
    <w:p w14:paraId="3B58F4A5" w14:textId="77777777" w:rsidR="00265059" w:rsidRPr="00ED5D4B" w:rsidRDefault="00265059" w:rsidP="00265059">
      <w:pPr>
        <w:pStyle w:val="Paragraphedeliste"/>
        <w:numPr>
          <w:ilvl w:val="0"/>
          <w:numId w:val="97"/>
        </w:numPr>
        <w:spacing w:after="110" w:line="269" w:lineRule="auto"/>
        <w:jc w:val="both"/>
        <w:rPr>
          <w:rFonts w:eastAsia="Georgia" w:cs="Calibri"/>
          <w:sz w:val="20"/>
          <w:szCs w:val="20"/>
        </w:rPr>
      </w:pPr>
      <w:r w:rsidRPr="00ED5D4B">
        <w:rPr>
          <w:rFonts w:cs="Calibri"/>
          <w:sz w:val="20"/>
          <w:szCs w:val="20"/>
          <w:lang w:val="fr-CD"/>
        </w:rPr>
        <w:t>Préparation des supports enduits (préparation des surfaces</w:t>
      </w:r>
      <w:proofErr w:type="gramStart"/>
      <w:r w:rsidRPr="00ED5D4B">
        <w:rPr>
          <w:rFonts w:cs="Calibri"/>
          <w:sz w:val="20"/>
          <w:szCs w:val="20"/>
          <w:lang w:val="fr-CD"/>
        </w:rPr>
        <w:t>):</w:t>
      </w:r>
      <w:proofErr w:type="gramEnd"/>
      <w:r w:rsidRPr="00ED5D4B">
        <w:rPr>
          <w:rFonts w:cs="Calibri"/>
          <w:sz w:val="20"/>
          <w:szCs w:val="20"/>
          <w:lang w:val="fr-CD"/>
        </w:rPr>
        <w:t xml:space="preserve"> grattage, rebouchage, égrenage, bossage, repassage nécessaire, masticage des murs</w:t>
      </w:r>
    </w:p>
    <w:p w14:paraId="5EAE25DF" w14:textId="77777777" w:rsidR="00265059" w:rsidRPr="00ED5D4B" w:rsidRDefault="00265059" w:rsidP="00265059">
      <w:pPr>
        <w:pStyle w:val="Paragraphedeliste"/>
        <w:numPr>
          <w:ilvl w:val="0"/>
          <w:numId w:val="97"/>
        </w:numPr>
        <w:spacing w:after="110" w:line="269" w:lineRule="auto"/>
        <w:jc w:val="both"/>
        <w:rPr>
          <w:rFonts w:eastAsia="Georgia" w:cs="Calibri"/>
          <w:sz w:val="20"/>
          <w:szCs w:val="20"/>
        </w:rPr>
      </w:pPr>
      <w:r w:rsidRPr="00ED5D4B">
        <w:rPr>
          <w:rFonts w:cs="Calibri"/>
          <w:sz w:val="20"/>
          <w:szCs w:val="20"/>
          <w:lang w:val="fr-CD"/>
        </w:rPr>
        <w:t>Protection des sols, plafonds, parois, menuiseries, meubles, agencements, divers,</w:t>
      </w:r>
    </w:p>
    <w:p w14:paraId="59EFC43C" w14:textId="77777777" w:rsidR="00265059" w:rsidRPr="00ED5D4B" w:rsidRDefault="00265059" w:rsidP="00265059">
      <w:pPr>
        <w:pStyle w:val="Paragraphedeliste"/>
        <w:numPr>
          <w:ilvl w:val="0"/>
          <w:numId w:val="97"/>
        </w:numPr>
        <w:spacing w:after="110" w:line="269" w:lineRule="auto"/>
        <w:jc w:val="both"/>
        <w:rPr>
          <w:rFonts w:eastAsia="Georgia" w:cs="Calibri"/>
          <w:sz w:val="20"/>
          <w:szCs w:val="20"/>
        </w:rPr>
      </w:pPr>
      <w:r w:rsidRPr="00ED5D4B">
        <w:rPr>
          <w:rFonts w:cs="Calibri"/>
          <w:sz w:val="20"/>
          <w:szCs w:val="20"/>
          <w:lang w:val="fr-CD"/>
        </w:rPr>
        <w:t xml:space="preserve">Nettoyage des tâches au fur et à mesure des travaux. </w:t>
      </w:r>
      <w:bookmarkStart w:id="136" w:name="_Toc132219912"/>
    </w:p>
    <w:bookmarkEnd w:id="136"/>
    <w:p w14:paraId="5E482509" w14:textId="77777777" w:rsidR="00265059" w:rsidRPr="00ED5D4B" w:rsidRDefault="00265059" w:rsidP="00ED5D4B">
      <w:pPr>
        <w:spacing w:after="110" w:line="269" w:lineRule="auto"/>
        <w:jc w:val="both"/>
        <w:rPr>
          <w:rFonts w:eastAsia="Georgia" w:cs="Calibri"/>
          <w:b/>
          <w:sz w:val="20"/>
          <w:szCs w:val="20"/>
          <w:highlight w:val="yellow"/>
        </w:rPr>
      </w:pPr>
      <w:r w:rsidRPr="00ED5D4B">
        <w:rPr>
          <w:rFonts w:eastAsia="Georgia" w:cs="Calibri"/>
          <w:b/>
          <w:sz w:val="20"/>
          <w:szCs w:val="20"/>
          <w:highlight w:val="yellow"/>
        </w:rPr>
        <w:t>Teinture et ton</w:t>
      </w:r>
    </w:p>
    <w:p w14:paraId="10C1B20C" w14:textId="77777777" w:rsidR="00265059" w:rsidRPr="00ED5D4B" w:rsidRDefault="00265059" w:rsidP="00ED5D4B">
      <w:pPr>
        <w:spacing w:after="110" w:line="269" w:lineRule="auto"/>
        <w:jc w:val="both"/>
        <w:rPr>
          <w:rFonts w:cs="Calibri"/>
          <w:sz w:val="20"/>
          <w:szCs w:val="20"/>
          <w:lang w:val="fr-CD"/>
        </w:rPr>
      </w:pPr>
      <w:r w:rsidRPr="00ED5D4B">
        <w:rPr>
          <w:rFonts w:cs="Calibri"/>
          <w:sz w:val="20"/>
          <w:szCs w:val="20"/>
          <w:lang w:val="fr-CD"/>
        </w:rPr>
        <w:t xml:space="preserve">Pour le choix de la nuance, l’entrepreneur présentera la carte de ses teintes courantes. Il soumettra l’échantillon jusqu’à la complète satisfaction du superviseur et du Maître de l’Ouvrage. La mise au point de la nuance se fait exclusivement par le mélange des peintures préparées de même marque et déclarées </w:t>
      </w:r>
      <w:proofErr w:type="spellStart"/>
      <w:r w:rsidRPr="00ED5D4B">
        <w:rPr>
          <w:rFonts w:cs="Calibri"/>
          <w:sz w:val="20"/>
          <w:szCs w:val="20"/>
          <w:lang w:val="fr-CD"/>
        </w:rPr>
        <w:t>mixibles</w:t>
      </w:r>
      <w:proofErr w:type="spellEnd"/>
      <w:r w:rsidRPr="00ED5D4B">
        <w:rPr>
          <w:rFonts w:cs="Calibri"/>
          <w:sz w:val="20"/>
          <w:szCs w:val="20"/>
          <w:lang w:val="fr-CD"/>
        </w:rPr>
        <w:t xml:space="preserve"> par le fabricant ou par l’addition de pigments broyés en pâte portant la marque du fabricant de la peinture et déclarés par lui </w:t>
      </w:r>
      <w:proofErr w:type="spellStart"/>
      <w:r w:rsidRPr="00ED5D4B">
        <w:rPr>
          <w:rFonts w:cs="Calibri"/>
          <w:sz w:val="20"/>
          <w:szCs w:val="20"/>
          <w:lang w:val="fr-CD"/>
        </w:rPr>
        <w:t>mixibles</w:t>
      </w:r>
      <w:proofErr w:type="spellEnd"/>
      <w:r w:rsidRPr="00ED5D4B">
        <w:rPr>
          <w:rFonts w:cs="Calibri"/>
          <w:sz w:val="20"/>
          <w:szCs w:val="20"/>
          <w:lang w:val="fr-CD"/>
        </w:rPr>
        <w:t xml:space="preserve"> à cette peinture. L’addition de tout autre pigment ou colorant est interdite. </w:t>
      </w:r>
      <w:bookmarkStart w:id="137" w:name="_Toc132219913"/>
    </w:p>
    <w:p w14:paraId="71D83FC9" w14:textId="77777777" w:rsidR="00265059" w:rsidRPr="00ED5D4B" w:rsidRDefault="00265059" w:rsidP="00ED5D4B">
      <w:pPr>
        <w:spacing w:after="110" w:line="269" w:lineRule="auto"/>
        <w:jc w:val="both"/>
        <w:rPr>
          <w:rFonts w:eastAsia="Georgia" w:cs="Calibri"/>
          <w:b/>
          <w:sz w:val="20"/>
          <w:szCs w:val="20"/>
          <w:highlight w:val="yellow"/>
        </w:rPr>
      </w:pPr>
      <w:r w:rsidRPr="00ED5D4B">
        <w:rPr>
          <w:rFonts w:eastAsia="Georgia" w:cs="Calibri"/>
          <w:b/>
          <w:sz w:val="20"/>
          <w:szCs w:val="20"/>
          <w:highlight w:val="yellow"/>
        </w:rPr>
        <w:t>Garantie</w:t>
      </w:r>
      <w:bookmarkEnd w:id="137"/>
    </w:p>
    <w:p w14:paraId="10140286" w14:textId="1BFB8DD2" w:rsidR="00265059" w:rsidRPr="00ED5D4B" w:rsidRDefault="00265059" w:rsidP="00ED5D4B">
      <w:pPr>
        <w:spacing w:after="110" w:line="269" w:lineRule="auto"/>
        <w:jc w:val="both"/>
        <w:rPr>
          <w:rFonts w:cs="Calibri"/>
          <w:sz w:val="20"/>
          <w:szCs w:val="20"/>
          <w:lang w:val="fr-CD"/>
        </w:rPr>
      </w:pPr>
      <w:r w:rsidRPr="00ED5D4B">
        <w:rPr>
          <w:rFonts w:cs="Calibri"/>
          <w:sz w:val="20"/>
          <w:szCs w:val="20"/>
          <w:lang w:val="fr-CD"/>
        </w:rPr>
        <w:t xml:space="preserve">L’entrepreneur est tenu de décaper et de refaire à ses frais tout ouvrage ou partie de l’ouvrage qui présenterait dans un délai de deux (2) mois prenant cours à l’achèvement effectif des travaux de peinture l’un </w:t>
      </w:r>
      <w:r w:rsidR="00455386" w:rsidRPr="00ED5D4B">
        <w:rPr>
          <w:rFonts w:cs="Calibri"/>
          <w:sz w:val="20"/>
          <w:szCs w:val="20"/>
          <w:lang w:val="fr-CD"/>
        </w:rPr>
        <w:t>des défauts suivants</w:t>
      </w:r>
      <w:r w:rsidRPr="00ED5D4B">
        <w:rPr>
          <w:rFonts w:cs="Calibri"/>
          <w:sz w:val="20"/>
          <w:szCs w:val="20"/>
          <w:lang w:val="fr-CD"/>
        </w:rPr>
        <w:t xml:space="preserve"> : cloque, écaillage ou Pélage, fissuration jusqu’au support, altération prononcée de la teinte. Il en est de même pour les peintures qui présentent avant la fin du troisième mois de leur mise en œuvre, un degré appréciable de farinage. </w:t>
      </w:r>
      <w:bookmarkStart w:id="138" w:name="_Toc132219914"/>
    </w:p>
    <w:p w14:paraId="6AB195EF" w14:textId="77777777" w:rsidR="00265059" w:rsidRPr="00ED5D4B" w:rsidRDefault="00265059" w:rsidP="00ED5D4B">
      <w:pPr>
        <w:spacing w:after="110" w:line="269" w:lineRule="auto"/>
        <w:jc w:val="both"/>
        <w:rPr>
          <w:rFonts w:eastAsia="Georgia" w:cs="Calibri"/>
          <w:b/>
          <w:sz w:val="20"/>
          <w:szCs w:val="20"/>
          <w:highlight w:val="yellow"/>
        </w:rPr>
      </w:pPr>
      <w:r w:rsidRPr="00ED5D4B">
        <w:rPr>
          <w:rFonts w:eastAsia="Georgia" w:cs="Calibri"/>
          <w:b/>
          <w:sz w:val="20"/>
          <w:szCs w:val="20"/>
          <w:highlight w:val="yellow"/>
        </w:rPr>
        <w:t>Peinture sur maçonneries intérieures et extérieures et les faux- plafonds</w:t>
      </w:r>
      <w:bookmarkEnd w:id="138"/>
      <w:r w:rsidRPr="00ED5D4B">
        <w:rPr>
          <w:rFonts w:eastAsia="Georgia" w:cs="Calibri"/>
          <w:b/>
          <w:sz w:val="20"/>
          <w:szCs w:val="20"/>
          <w:highlight w:val="yellow"/>
        </w:rPr>
        <w:t xml:space="preserve"> </w:t>
      </w:r>
    </w:p>
    <w:p w14:paraId="44C0796A" w14:textId="092E0D71" w:rsidR="00265059" w:rsidRPr="00ED5D4B" w:rsidRDefault="00265059" w:rsidP="00ED5D4B">
      <w:pPr>
        <w:spacing w:after="110" w:line="269" w:lineRule="auto"/>
        <w:jc w:val="both"/>
        <w:rPr>
          <w:rFonts w:cs="Calibri"/>
          <w:sz w:val="20"/>
          <w:szCs w:val="20"/>
          <w:lang w:val="fr-CD"/>
        </w:rPr>
      </w:pPr>
      <w:r w:rsidRPr="00ED5D4B">
        <w:rPr>
          <w:rFonts w:cs="Calibri"/>
          <w:sz w:val="20"/>
          <w:szCs w:val="20"/>
          <w:lang w:val="fr-CD"/>
        </w:rPr>
        <w:t xml:space="preserve">Après les travaux préparatoires, les enduits sur murs </w:t>
      </w:r>
      <w:r w:rsidR="00455386" w:rsidRPr="00ED5D4B">
        <w:rPr>
          <w:rFonts w:cs="Calibri"/>
          <w:sz w:val="20"/>
          <w:szCs w:val="20"/>
          <w:lang w:val="fr-CD"/>
        </w:rPr>
        <w:t>intérieurs recevront</w:t>
      </w:r>
      <w:r w:rsidRPr="00ED5D4B">
        <w:rPr>
          <w:rFonts w:cs="Calibri"/>
          <w:sz w:val="20"/>
          <w:szCs w:val="20"/>
          <w:lang w:val="fr-CD"/>
        </w:rPr>
        <w:t xml:space="preserve"> : </w:t>
      </w:r>
    </w:p>
    <w:p w14:paraId="157BC2C6" w14:textId="77777777" w:rsidR="00265059" w:rsidRPr="00ED5D4B" w:rsidRDefault="00265059" w:rsidP="00ED5D4B">
      <w:pPr>
        <w:spacing w:after="110" w:line="269" w:lineRule="auto"/>
        <w:jc w:val="both"/>
        <w:rPr>
          <w:rFonts w:eastAsia="Georgia" w:cs="Calibri"/>
          <w:b/>
          <w:sz w:val="20"/>
          <w:szCs w:val="20"/>
          <w:highlight w:val="yellow"/>
        </w:rPr>
      </w:pPr>
      <w:r w:rsidRPr="00ED5D4B">
        <w:rPr>
          <w:rFonts w:eastAsia="Georgia" w:cs="Calibri"/>
          <w:b/>
          <w:sz w:val="20"/>
          <w:szCs w:val="20"/>
          <w:highlight w:val="yellow"/>
        </w:rPr>
        <w:t xml:space="preserve">Peinture au latex </w:t>
      </w:r>
    </w:p>
    <w:p w14:paraId="47EBD356" w14:textId="77777777" w:rsidR="00265059" w:rsidRPr="00ED5D4B" w:rsidRDefault="00265059" w:rsidP="00ED5D4B">
      <w:pPr>
        <w:spacing w:after="110" w:line="269" w:lineRule="auto"/>
        <w:jc w:val="both"/>
        <w:rPr>
          <w:rFonts w:cs="Calibri"/>
          <w:sz w:val="20"/>
          <w:szCs w:val="20"/>
          <w:lang w:val="fr-CD"/>
        </w:rPr>
      </w:pPr>
      <w:r w:rsidRPr="00ED5D4B">
        <w:rPr>
          <w:rFonts w:cs="Calibri"/>
          <w:sz w:val="20"/>
          <w:szCs w:val="20"/>
          <w:lang w:val="fr-CD"/>
        </w:rPr>
        <w:t>Le travail comporte la réparation des trous et défauts au moyen du mastic, le ponçage à sec du support, l’application d’une couche de fond et d’une couche de finition sur les murs et plafonds (intérieurs et extérieurs). Il sera appliqué dans tout le bureau à la hauteur de 2,50m. C’est du latex lavable.</w:t>
      </w:r>
    </w:p>
    <w:p w14:paraId="3D1766EE" w14:textId="77777777" w:rsidR="00265059" w:rsidRPr="00ED5D4B" w:rsidRDefault="00265059" w:rsidP="00ED5D4B">
      <w:pPr>
        <w:spacing w:after="110" w:line="269" w:lineRule="auto"/>
        <w:jc w:val="both"/>
        <w:rPr>
          <w:rFonts w:eastAsia="Georgia" w:cs="Calibri"/>
          <w:b/>
          <w:sz w:val="20"/>
          <w:szCs w:val="20"/>
          <w:highlight w:val="yellow"/>
        </w:rPr>
      </w:pPr>
      <w:r w:rsidRPr="00ED5D4B">
        <w:rPr>
          <w:rFonts w:eastAsia="Georgia" w:cs="Calibri"/>
          <w:b/>
          <w:sz w:val="20"/>
          <w:szCs w:val="20"/>
          <w:highlight w:val="yellow"/>
        </w:rPr>
        <w:t xml:space="preserve">Peinture email </w:t>
      </w:r>
    </w:p>
    <w:p w14:paraId="45D48663" w14:textId="77777777" w:rsidR="00265059" w:rsidRPr="00ED5D4B" w:rsidRDefault="00265059" w:rsidP="00ED5D4B">
      <w:pPr>
        <w:spacing w:after="110" w:line="269" w:lineRule="auto"/>
        <w:jc w:val="both"/>
        <w:rPr>
          <w:rFonts w:cs="Calibri"/>
          <w:sz w:val="20"/>
          <w:szCs w:val="20"/>
          <w:lang w:val="fr-CD"/>
        </w:rPr>
      </w:pPr>
      <w:r w:rsidRPr="00ED5D4B">
        <w:rPr>
          <w:rFonts w:cs="Calibri"/>
          <w:sz w:val="20"/>
          <w:szCs w:val="20"/>
          <w:lang w:val="fr-CD"/>
        </w:rPr>
        <w:t xml:space="preserve">Le travail comporte la réparation des trous et défauts au moyen du mastic, le ponçage à sec du support, l’application d’une couche de fond et d’une couche de finition sur les murs à une hauteur de 1,5 m. Cette peinture sera appliquée aussi sur les planches de rive. </w:t>
      </w:r>
      <w:bookmarkStart w:id="139" w:name="_Toc132219915"/>
    </w:p>
    <w:p w14:paraId="05345A36" w14:textId="77777777" w:rsidR="00265059" w:rsidRPr="00ED5D4B" w:rsidRDefault="00265059" w:rsidP="00ED5D4B">
      <w:pPr>
        <w:spacing w:after="110" w:line="269" w:lineRule="auto"/>
        <w:jc w:val="both"/>
        <w:rPr>
          <w:rFonts w:eastAsia="Georgia" w:cs="Calibri"/>
          <w:b/>
          <w:sz w:val="20"/>
          <w:szCs w:val="20"/>
          <w:highlight w:val="yellow"/>
        </w:rPr>
      </w:pPr>
      <w:r w:rsidRPr="00ED5D4B">
        <w:rPr>
          <w:rFonts w:eastAsia="Georgia" w:cs="Calibri"/>
          <w:b/>
          <w:sz w:val="20"/>
          <w:szCs w:val="20"/>
          <w:highlight w:val="yellow"/>
        </w:rPr>
        <w:t>Peinture sur menuiseries métalliques</w:t>
      </w:r>
      <w:bookmarkEnd w:id="139"/>
      <w:r w:rsidRPr="00ED5D4B">
        <w:rPr>
          <w:rFonts w:eastAsia="Georgia" w:cs="Calibri"/>
          <w:b/>
          <w:sz w:val="20"/>
          <w:szCs w:val="20"/>
          <w:highlight w:val="yellow"/>
        </w:rPr>
        <w:t xml:space="preserve"> </w:t>
      </w:r>
    </w:p>
    <w:p w14:paraId="589E969A" w14:textId="452B7672" w:rsidR="00265059" w:rsidRPr="00ED5D4B" w:rsidRDefault="00265059" w:rsidP="00ED5D4B">
      <w:pPr>
        <w:spacing w:after="110" w:line="269" w:lineRule="auto"/>
        <w:jc w:val="both"/>
        <w:rPr>
          <w:rFonts w:cs="Calibri"/>
          <w:sz w:val="20"/>
          <w:szCs w:val="20"/>
          <w:lang w:val="fr-CD"/>
        </w:rPr>
      </w:pPr>
      <w:r w:rsidRPr="00ED5D4B">
        <w:rPr>
          <w:rFonts w:cs="Calibri"/>
          <w:sz w:val="20"/>
          <w:szCs w:val="20"/>
          <w:lang w:val="fr-CD"/>
        </w:rPr>
        <w:t xml:space="preserve">Il est prévu une couche de fond au minimum de plomb appliquée en atelier. Lors que le fer est métallisé ou galvanisé, on emploie le chrome de zinc. Le support débarrassé de toute trace de rouille, de graisse ou de calamine. Application de deux couches intermédiaires à l’huile et d’une couche de finition. </w:t>
      </w:r>
    </w:p>
    <w:p w14:paraId="20918935" w14:textId="77777777" w:rsidR="00265059" w:rsidRPr="00ED5D4B" w:rsidRDefault="00265059" w:rsidP="00ED5D4B">
      <w:pPr>
        <w:spacing w:after="110" w:line="269" w:lineRule="auto"/>
        <w:jc w:val="both"/>
        <w:rPr>
          <w:rFonts w:eastAsia="Georgia" w:cs="Calibri"/>
          <w:b/>
          <w:sz w:val="20"/>
          <w:szCs w:val="20"/>
          <w:highlight w:val="yellow"/>
        </w:rPr>
      </w:pPr>
      <w:r w:rsidRPr="00ED5D4B">
        <w:rPr>
          <w:rFonts w:eastAsia="Georgia" w:cs="Calibri"/>
          <w:b/>
          <w:sz w:val="20"/>
          <w:szCs w:val="20"/>
          <w:highlight w:val="yellow"/>
        </w:rPr>
        <w:t>Menuiserie en vitre, huisserie des portes</w:t>
      </w:r>
    </w:p>
    <w:p w14:paraId="0A4989F4" w14:textId="77777777" w:rsidR="00265059" w:rsidRPr="00ED5D4B" w:rsidRDefault="00265059" w:rsidP="00ED5D4B">
      <w:pPr>
        <w:spacing w:after="110" w:line="269" w:lineRule="auto"/>
        <w:jc w:val="both"/>
        <w:rPr>
          <w:rFonts w:eastAsia="Georgia" w:cs="Calibri"/>
          <w:sz w:val="20"/>
          <w:szCs w:val="20"/>
        </w:rPr>
      </w:pPr>
      <w:r w:rsidRPr="00ED5D4B">
        <w:rPr>
          <w:rFonts w:cs="Calibri"/>
          <w:color w:val="000000" w:themeColor="text1"/>
          <w:sz w:val="20"/>
          <w:szCs w:val="20"/>
          <w:lang w:val="fr-CD"/>
        </w:rPr>
        <w:t>La menuiserie est composée de :</w:t>
      </w:r>
    </w:p>
    <w:p w14:paraId="423E04FF" w14:textId="43391280" w:rsidR="00265059" w:rsidRPr="00ED5D4B" w:rsidRDefault="00265059" w:rsidP="00265059">
      <w:pPr>
        <w:pStyle w:val="Paragraphedeliste"/>
        <w:numPr>
          <w:ilvl w:val="0"/>
          <w:numId w:val="99"/>
        </w:numPr>
        <w:spacing w:after="0" w:line="240" w:lineRule="auto"/>
        <w:jc w:val="both"/>
        <w:rPr>
          <w:rFonts w:cs="Calibri"/>
          <w:color w:val="000000" w:themeColor="text1"/>
          <w:sz w:val="20"/>
          <w:szCs w:val="20"/>
          <w:lang w:val="fr-CD"/>
        </w:rPr>
      </w:pPr>
      <w:r w:rsidRPr="00ED5D4B">
        <w:rPr>
          <w:rFonts w:cs="Calibri"/>
          <w:color w:val="000000" w:themeColor="text1"/>
          <w:sz w:val="20"/>
          <w:szCs w:val="20"/>
          <w:lang w:val="fr-CD"/>
        </w:rPr>
        <w:t xml:space="preserve">Portes métalliques double battants fabriquées en </w:t>
      </w:r>
      <w:r w:rsidR="00F2375C" w:rsidRPr="00ED5D4B">
        <w:rPr>
          <w:rFonts w:cs="Calibri"/>
          <w:color w:val="000000" w:themeColor="text1"/>
          <w:sz w:val="20"/>
          <w:szCs w:val="20"/>
          <w:lang w:val="fr-CD"/>
        </w:rPr>
        <w:t>profils bouteille</w:t>
      </w:r>
      <w:r w:rsidRPr="00ED5D4B">
        <w:rPr>
          <w:rFonts w:cs="Calibri"/>
          <w:color w:val="000000" w:themeColor="text1"/>
          <w:sz w:val="20"/>
          <w:szCs w:val="20"/>
          <w:lang w:val="fr-CD"/>
        </w:rPr>
        <w:t xml:space="preserve"> et cornières simples disponibles sur le marché local de </w:t>
      </w:r>
      <w:proofErr w:type="gramStart"/>
      <w:r w:rsidRPr="00ED5D4B">
        <w:rPr>
          <w:rFonts w:cs="Calibri"/>
          <w:color w:val="000000" w:themeColor="text1"/>
          <w:sz w:val="20"/>
          <w:szCs w:val="20"/>
          <w:lang w:val="fr-CD"/>
        </w:rPr>
        <w:t>dimensions  définies</w:t>
      </w:r>
      <w:proofErr w:type="gramEnd"/>
      <w:r w:rsidRPr="00ED5D4B">
        <w:rPr>
          <w:rFonts w:cs="Calibri"/>
          <w:color w:val="000000" w:themeColor="text1"/>
          <w:sz w:val="20"/>
          <w:szCs w:val="20"/>
          <w:lang w:val="fr-CD"/>
        </w:rPr>
        <w:t xml:space="preserve"> de 1,80 m * 2,10 m  dont les ouvrants seront de type plein en tôle noire de 2mm; pour abri machine et entrepôt ;</w:t>
      </w:r>
    </w:p>
    <w:p w14:paraId="60527CAE" w14:textId="77777777" w:rsidR="00265059" w:rsidRPr="00ED5D4B" w:rsidRDefault="00265059" w:rsidP="00265059">
      <w:pPr>
        <w:pStyle w:val="Paragraphedeliste"/>
        <w:numPr>
          <w:ilvl w:val="0"/>
          <w:numId w:val="99"/>
        </w:numPr>
        <w:spacing w:after="0" w:line="240" w:lineRule="auto"/>
        <w:jc w:val="both"/>
        <w:rPr>
          <w:rFonts w:cs="Calibri"/>
          <w:color w:val="000000" w:themeColor="text1"/>
          <w:sz w:val="20"/>
          <w:szCs w:val="20"/>
          <w:lang w:val="fr-CD"/>
        </w:rPr>
      </w:pPr>
      <w:r w:rsidRPr="00ED5D4B">
        <w:rPr>
          <w:rFonts w:cs="Calibri"/>
          <w:color w:val="000000" w:themeColor="text1"/>
          <w:sz w:val="20"/>
          <w:szCs w:val="20"/>
          <w:lang w:val="fr-CD"/>
        </w:rPr>
        <w:t>Grillage pour abris machine en barre de 12 et de maille de 15, encadrement en cornière en L de 5/5 pour les façades (G et D) servant des ouvertures dans l’abri machine</w:t>
      </w:r>
    </w:p>
    <w:p w14:paraId="57861B71" w14:textId="77777777" w:rsidR="00265059" w:rsidRPr="00ED5D4B" w:rsidRDefault="00265059" w:rsidP="00265059">
      <w:pPr>
        <w:pStyle w:val="Paragraphedeliste"/>
        <w:numPr>
          <w:ilvl w:val="1"/>
          <w:numId w:val="98"/>
        </w:numPr>
        <w:spacing w:after="0" w:line="240" w:lineRule="auto"/>
        <w:jc w:val="both"/>
        <w:rPr>
          <w:rFonts w:cs="Calibri"/>
          <w:color w:val="000000" w:themeColor="text1"/>
          <w:sz w:val="20"/>
          <w:szCs w:val="20"/>
          <w:lang w:val="fr-CD"/>
        </w:rPr>
      </w:pPr>
      <w:r w:rsidRPr="00ED5D4B">
        <w:rPr>
          <w:rFonts w:cs="Calibri"/>
          <w:color w:val="000000" w:themeColor="text1"/>
          <w:sz w:val="20"/>
          <w:szCs w:val="20"/>
          <w:lang w:val="fr-CD"/>
        </w:rPr>
        <w:t>Réparation vitrerie fenêtre de 5 mm d’épaisseur de vitre</w:t>
      </w:r>
    </w:p>
    <w:p w14:paraId="4ED79E09" w14:textId="77777777" w:rsidR="00265059" w:rsidRPr="00ED5D4B" w:rsidRDefault="00265059" w:rsidP="00265059">
      <w:pPr>
        <w:pStyle w:val="Paragraphedeliste"/>
        <w:numPr>
          <w:ilvl w:val="1"/>
          <w:numId w:val="98"/>
        </w:numPr>
        <w:spacing w:after="0" w:line="240" w:lineRule="auto"/>
        <w:jc w:val="both"/>
        <w:rPr>
          <w:rFonts w:cs="Calibri"/>
          <w:color w:val="000000" w:themeColor="text1"/>
          <w:sz w:val="20"/>
          <w:szCs w:val="20"/>
          <w:lang w:val="fr-CD"/>
        </w:rPr>
      </w:pPr>
      <w:r w:rsidRPr="00ED5D4B">
        <w:rPr>
          <w:rFonts w:cs="Calibri"/>
          <w:color w:val="000000" w:themeColor="text1"/>
          <w:sz w:val="20"/>
          <w:szCs w:val="20"/>
          <w:lang w:val="fr-CD"/>
        </w:rPr>
        <w:t xml:space="preserve">3 solides charnières ; </w:t>
      </w:r>
    </w:p>
    <w:p w14:paraId="40D68CE5" w14:textId="77777777" w:rsidR="00265059" w:rsidRPr="00ED5D4B" w:rsidRDefault="00265059" w:rsidP="00265059">
      <w:pPr>
        <w:pStyle w:val="Paragraphedeliste"/>
        <w:numPr>
          <w:ilvl w:val="1"/>
          <w:numId w:val="98"/>
        </w:numPr>
        <w:spacing w:after="0" w:line="240" w:lineRule="auto"/>
        <w:jc w:val="both"/>
        <w:rPr>
          <w:rFonts w:cs="Calibri"/>
          <w:color w:val="000000" w:themeColor="text1"/>
          <w:sz w:val="20"/>
          <w:szCs w:val="20"/>
          <w:lang w:val="fr-CD"/>
        </w:rPr>
      </w:pPr>
      <w:r w:rsidRPr="00ED5D4B">
        <w:rPr>
          <w:rFonts w:cs="Calibri"/>
          <w:color w:val="000000" w:themeColor="text1"/>
          <w:sz w:val="20"/>
          <w:szCs w:val="20"/>
          <w:lang w:val="fr-CD"/>
        </w:rPr>
        <w:t xml:space="preserve">Des serrures </w:t>
      </w:r>
      <w:proofErr w:type="gramStart"/>
      <w:r w:rsidRPr="00ED5D4B">
        <w:rPr>
          <w:rFonts w:cs="Calibri"/>
          <w:color w:val="000000" w:themeColor="text1"/>
          <w:sz w:val="20"/>
          <w:szCs w:val="20"/>
          <w:lang w:val="fr-CD"/>
        </w:rPr>
        <w:t>avec  poignée</w:t>
      </w:r>
      <w:proofErr w:type="gramEnd"/>
      <w:r w:rsidRPr="00ED5D4B">
        <w:rPr>
          <w:rFonts w:cs="Calibri"/>
          <w:color w:val="000000" w:themeColor="text1"/>
          <w:sz w:val="20"/>
          <w:szCs w:val="20"/>
          <w:lang w:val="fr-CD"/>
        </w:rPr>
        <w:t xml:space="preserve"> en Alu satiné ;  Une serrure de qualité du premier choix ; </w:t>
      </w:r>
    </w:p>
    <w:p w14:paraId="3E6B03AE" w14:textId="0EABA23C" w:rsidR="00265059" w:rsidRPr="00ED5D4B" w:rsidRDefault="00265059" w:rsidP="00F2375C">
      <w:pPr>
        <w:spacing w:after="110" w:line="269" w:lineRule="auto"/>
        <w:ind w:left="66"/>
        <w:jc w:val="both"/>
        <w:rPr>
          <w:rFonts w:eastAsia="Georgia" w:cs="Calibri"/>
          <w:b/>
          <w:sz w:val="20"/>
          <w:szCs w:val="20"/>
          <w:highlight w:val="yellow"/>
        </w:rPr>
      </w:pPr>
      <w:r w:rsidRPr="00ED5D4B">
        <w:rPr>
          <w:rFonts w:eastAsia="Georgia" w:cs="Calibri"/>
          <w:b/>
          <w:sz w:val="20"/>
          <w:szCs w:val="20"/>
          <w:highlight w:val="yellow"/>
        </w:rPr>
        <w:t>Exécution et mise en œuvre</w:t>
      </w:r>
    </w:p>
    <w:p w14:paraId="2A79081A" w14:textId="77777777" w:rsidR="00265059" w:rsidRPr="00F2375C" w:rsidRDefault="00265059" w:rsidP="00265059">
      <w:pPr>
        <w:spacing w:line="235" w:lineRule="auto"/>
        <w:jc w:val="both"/>
        <w:rPr>
          <w:rFonts w:cs="Calibri"/>
          <w:lang w:val="fr-CD"/>
        </w:rPr>
      </w:pPr>
      <w:r w:rsidRPr="00ED5D4B">
        <w:rPr>
          <w:rFonts w:cs="Calibri"/>
          <w:sz w:val="20"/>
          <w:szCs w:val="20"/>
          <w:lang w:val="fr-CD"/>
        </w:rPr>
        <w:t>Toutes les menuiseries sont exécutées suivant les règles de l’art. Pour les menuiseries métalliques, les pièces doivent être propres et exemptes de rouilles, par ailleurs pour la menuiserie en bois une couche de protection est appliquée</w:t>
      </w:r>
      <w:r w:rsidRPr="00F2375C">
        <w:rPr>
          <w:rFonts w:cs="Calibri"/>
          <w:lang w:val="fr-CD"/>
        </w:rPr>
        <w:t xml:space="preserve"> sur toutes les surfaces des menuiseries extérieures avant la pose</w:t>
      </w:r>
    </w:p>
    <w:p w14:paraId="0038886B" w14:textId="77777777" w:rsidR="00265059" w:rsidRPr="00086B37" w:rsidRDefault="00265059" w:rsidP="00ED5D4B">
      <w:pPr>
        <w:shd w:val="clear" w:color="auto" w:fill="FFC000"/>
        <w:spacing w:after="0"/>
        <w:jc w:val="both"/>
        <w:rPr>
          <w:rFonts w:ascii="Calibri" w:hAnsi="Calibri" w:cs="Calibri"/>
          <w:b/>
          <w:sz w:val="24"/>
          <w:szCs w:val="24"/>
          <w:lang w:val="fr-CD"/>
        </w:rPr>
      </w:pPr>
      <w:r w:rsidRPr="00086B37">
        <w:rPr>
          <w:rFonts w:ascii="Calibri" w:hAnsi="Calibri" w:cs="Calibri"/>
          <w:b/>
          <w:sz w:val="24"/>
          <w:szCs w:val="24"/>
          <w:lang w:val="fr-CD"/>
        </w:rPr>
        <w:t>De la garantie</w:t>
      </w:r>
    </w:p>
    <w:p w14:paraId="18F55F3E" w14:textId="1BC523CE" w:rsidR="00265059" w:rsidRPr="00ED5D4B" w:rsidRDefault="00265059" w:rsidP="00265059">
      <w:pPr>
        <w:spacing w:after="0"/>
        <w:jc w:val="both"/>
        <w:rPr>
          <w:rFonts w:cs="Calibri"/>
          <w:sz w:val="20"/>
          <w:szCs w:val="20"/>
          <w:lang w:val="fr-CD"/>
        </w:rPr>
      </w:pPr>
      <w:r w:rsidRPr="00ED5D4B">
        <w:rPr>
          <w:rFonts w:cs="Calibri"/>
          <w:sz w:val="20"/>
          <w:szCs w:val="20"/>
          <w:lang w:val="fr-CD"/>
        </w:rPr>
        <w:t xml:space="preserve">L’entrepreneur est tenu de réparer et de refaire à ses frais tout ouvrage ou partie de l’ouvrage qui présenterait dans un délai de TROIS (3) mois prenant cours à l’achèvement effectif des travaux de peinture l’un </w:t>
      </w:r>
      <w:proofErr w:type="gramStart"/>
      <w:r w:rsidRPr="00ED5D4B">
        <w:rPr>
          <w:rFonts w:cs="Calibri"/>
          <w:sz w:val="20"/>
          <w:szCs w:val="20"/>
          <w:lang w:val="fr-CD"/>
        </w:rPr>
        <w:t>des défauts suivant</w:t>
      </w:r>
      <w:proofErr w:type="gramEnd"/>
      <w:r w:rsidRPr="00ED5D4B">
        <w:rPr>
          <w:rFonts w:cs="Calibri"/>
          <w:sz w:val="20"/>
          <w:szCs w:val="20"/>
          <w:lang w:val="fr-CD"/>
        </w:rPr>
        <w:t xml:space="preserve"> : Pélage, fissuration jusqu’au support, altération prononcée de la teinte. Il en est de même pour les peintures qui présentent avant la fin du troisième mois de leur mise en œuvre, un degré appréciable d’amoindrissement.</w:t>
      </w:r>
    </w:p>
    <w:p w14:paraId="185382DB" w14:textId="77777777" w:rsidR="00265059" w:rsidRPr="00086B37" w:rsidRDefault="00265059" w:rsidP="00265059">
      <w:pPr>
        <w:spacing w:after="0"/>
        <w:jc w:val="both"/>
        <w:rPr>
          <w:rFonts w:ascii="Calibri" w:hAnsi="Calibri" w:cs="Calibri"/>
          <w:lang w:val="fr-CD"/>
        </w:rPr>
      </w:pPr>
    </w:p>
    <w:p w14:paraId="7DF092AA" w14:textId="237CB782" w:rsidR="00265059" w:rsidRPr="00ED5D4B" w:rsidRDefault="00265059" w:rsidP="00ED5D4B">
      <w:pPr>
        <w:shd w:val="clear" w:color="auto" w:fill="FFC000"/>
        <w:spacing w:after="0"/>
        <w:jc w:val="both"/>
        <w:rPr>
          <w:rFonts w:ascii="Calibri" w:hAnsi="Calibri" w:cs="Calibri"/>
          <w:b/>
          <w:sz w:val="24"/>
          <w:szCs w:val="24"/>
          <w:lang w:val="fr-CD"/>
        </w:rPr>
      </w:pPr>
      <w:r w:rsidRPr="00086B37">
        <w:rPr>
          <w:rFonts w:ascii="Calibri" w:hAnsi="Calibri" w:cs="Calibri"/>
          <w:b/>
          <w:sz w:val="24"/>
          <w:szCs w:val="24"/>
          <w:lang w:val="fr-CD"/>
        </w:rPr>
        <w:t>Repli chantier</w:t>
      </w:r>
    </w:p>
    <w:p w14:paraId="113781A4" w14:textId="77777777" w:rsidR="00265059" w:rsidRPr="00ED5D4B" w:rsidRDefault="00265059" w:rsidP="00265059">
      <w:pPr>
        <w:jc w:val="both"/>
        <w:rPr>
          <w:rFonts w:cs="Calibri"/>
          <w:sz w:val="20"/>
          <w:szCs w:val="20"/>
          <w:lang w:val="fr-CD"/>
        </w:rPr>
      </w:pPr>
      <w:r w:rsidRPr="00ED5D4B">
        <w:rPr>
          <w:rFonts w:cs="Calibri"/>
          <w:sz w:val="20"/>
          <w:szCs w:val="20"/>
          <w:lang w:val="fr-CD"/>
        </w:rPr>
        <w:t>A la fin des travaux, l’Entreprise est tenue de faire disparaître toutes tâches de peinture ou de vernis et d’évacuer après nettoyage complet des vitres, sols, W. C. et l’ensemble du chantier, tout matériel qu’il utilise.</w:t>
      </w:r>
    </w:p>
    <w:p w14:paraId="19752A0D" w14:textId="77777777" w:rsidR="00265059" w:rsidRPr="00086B37" w:rsidRDefault="00265059" w:rsidP="00265059">
      <w:pPr>
        <w:pStyle w:val="Paragraphedeliste"/>
        <w:spacing w:after="110" w:line="269" w:lineRule="auto"/>
        <w:ind w:left="426"/>
        <w:jc w:val="both"/>
        <w:rPr>
          <w:rFonts w:eastAsia="Georgia" w:cs="Calibri"/>
        </w:rPr>
      </w:pPr>
    </w:p>
    <w:p w14:paraId="3EDAF469" w14:textId="77777777" w:rsidR="00265059" w:rsidRPr="00086B37" w:rsidRDefault="00265059" w:rsidP="00ED5D4B">
      <w:pPr>
        <w:pStyle w:val="Paragraphedeliste"/>
        <w:numPr>
          <w:ilvl w:val="0"/>
          <w:numId w:val="90"/>
        </w:numPr>
        <w:shd w:val="clear" w:color="auto" w:fill="FFC000"/>
        <w:spacing w:after="110" w:line="269" w:lineRule="auto"/>
        <w:ind w:hanging="218"/>
        <w:jc w:val="both"/>
        <w:rPr>
          <w:rFonts w:eastAsia="Georgia" w:cs="Calibri"/>
          <w:b/>
          <w:sz w:val="24"/>
          <w:szCs w:val="24"/>
        </w:rPr>
      </w:pPr>
      <w:r w:rsidRPr="00086B37">
        <w:rPr>
          <w:rFonts w:eastAsia="Georgia" w:cs="Calibri"/>
          <w:b/>
          <w:sz w:val="24"/>
          <w:szCs w:val="24"/>
        </w:rPr>
        <w:t>1.2 CARACTERISTIQUES DES MATERIAUX</w:t>
      </w:r>
    </w:p>
    <w:p w14:paraId="70DF491E" w14:textId="77777777" w:rsidR="00265059" w:rsidRPr="00ED5D4B" w:rsidRDefault="00265059" w:rsidP="00ED5D4B">
      <w:pPr>
        <w:spacing w:before="120" w:after="120"/>
        <w:jc w:val="both"/>
        <w:rPr>
          <w:rFonts w:cs="Calibri"/>
          <w:sz w:val="20"/>
          <w:szCs w:val="20"/>
          <w:lang w:val="fr-CD"/>
        </w:rPr>
      </w:pPr>
      <w:r w:rsidRPr="00ED5D4B">
        <w:rPr>
          <w:rFonts w:cs="Calibri"/>
          <w:sz w:val="20"/>
          <w:szCs w:val="20"/>
          <w:lang w:val="fr-CD"/>
        </w:rPr>
        <w:t xml:space="preserve">Les matériaux nécessaires à la construction des ouvrages, objets de cet appel d'Offre restreinte, devront être fournis en totalité aux soins et frais de l'Entrepreneur, de façon à assurer l'exécution des travaux dans le délai fixé. Ils devront être de la meilleure qualité disponible sur le marché, sans défaut, et mis en œuvre selon les règles de l'art. </w:t>
      </w:r>
    </w:p>
    <w:p w14:paraId="4104F018" w14:textId="77777777" w:rsidR="00265059" w:rsidRPr="00ED5D4B" w:rsidRDefault="00265059" w:rsidP="00ED5D4B">
      <w:pPr>
        <w:spacing w:before="120" w:after="120"/>
        <w:jc w:val="both"/>
        <w:rPr>
          <w:rFonts w:cs="Calibri"/>
          <w:sz w:val="20"/>
          <w:szCs w:val="20"/>
          <w:lang w:val="fr-CD"/>
        </w:rPr>
      </w:pPr>
      <w:r w:rsidRPr="00ED5D4B">
        <w:rPr>
          <w:rFonts w:cs="Calibri"/>
          <w:sz w:val="20"/>
          <w:szCs w:val="20"/>
          <w:lang w:val="fr-CD"/>
        </w:rPr>
        <w:t>Les matériaux et leur provenance (rivières, carrières, usines) devront être soumis avant emploi à l'accord d’</w:t>
      </w:r>
      <w:proofErr w:type="spellStart"/>
      <w:r w:rsidRPr="00ED5D4B">
        <w:rPr>
          <w:rFonts w:cs="Calibri"/>
          <w:sz w:val="20"/>
          <w:szCs w:val="20"/>
          <w:lang w:val="fr-CD"/>
        </w:rPr>
        <w:t>Enabel</w:t>
      </w:r>
      <w:proofErr w:type="spellEnd"/>
      <w:r w:rsidRPr="00ED5D4B">
        <w:rPr>
          <w:rFonts w:cs="Calibri"/>
          <w:sz w:val="20"/>
          <w:szCs w:val="20"/>
          <w:lang w:val="fr-CD"/>
        </w:rPr>
        <w:t xml:space="preserve"> par le biais de son fonctionnaire dirigent commis à ces taches. Leurs qualités doivent être justifiées par présentation des attestations et/ou des certificats de conformité des usines à la charge de l'Entrepreneur. En effet, un échantillon de ces matériaux que l’entrepreneur propose de mettre en œuvre doit être mis à l’appréciation d’</w:t>
      </w:r>
      <w:proofErr w:type="spellStart"/>
      <w:r w:rsidRPr="00ED5D4B">
        <w:rPr>
          <w:rFonts w:cs="Calibri"/>
          <w:sz w:val="20"/>
          <w:szCs w:val="20"/>
          <w:lang w:val="fr-CD"/>
        </w:rPr>
        <w:t>Enabel</w:t>
      </w:r>
      <w:proofErr w:type="spellEnd"/>
      <w:r w:rsidRPr="00ED5D4B">
        <w:rPr>
          <w:rFonts w:cs="Calibri"/>
          <w:sz w:val="20"/>
          <w:szCs w:val="20"/>
          <w:lang w:val="fr-CD"/>
        </w:rPr>
        <w:t>. Les matériaux réellement employés sur le chantier doivent être de la même qualité et composition que les échantillons présentés.</w:t>
      </w:r>
    </w:p>
    <w:p w14:paraId="757BADA5" w14:textId="77777777" w:rsidR="00265059" w:rsidRPr="00ED5D4B" w:rsidRDefault="00265059" w:rsidP="00ED5D4B">
      <w:pPr>
        <w:spacing w:before="120" w:after="120"/>
        <w:jc w:val="both"/>
        <w:rPr>
          <w:rFonts w:cs="Calibri"/>
          <w:sz w:val="20"/>
          <w:szCs w:val="20"/>
          <w:lang w:val="fr-CD"/>
        </w:rPr>
      </w:pPr>
      <w:r w:rsidRPr="00ED5D4B">
        <w:rPr>
          <w:rFonts w:cs="Calibri"/>
          <w:sz w:val="20"/>
          <w:szCs w:val="20"/>
          <w:lang w:val="fr-CD"/>
        </w:rPr>
        <w:t>Tous les matériaux entreront dans la composition des fournitures et pose des travaux prescrits après l'agrément d’</w:t>
      </w:r>
      <w:proofErr w:type="spellStart"/>
      <w:r w:rsidRPr="00ED5D4B">
        <w:rPr>
          <w:rFonts w:cs="Calibri"/>
          <w:sz w:val="20"/>
          <w:szCs w:val="20"/>
          <w:lang w:val="fr-CD"/>
        </w:rPr>
        <w:t>Enabel</w:t>
      </w:r>
      <w:proofErr w:type="spellEnd"/>
      <w:r w:rsidRPr="00ED5D4B">
        <w:rPr>
          <w:rFonts w:cs="Calibri"/>
          <w:sz w:val="20"/>
          <w:szCs w:val="20"/>
          <w:lang w:val="fr-CD"/>
        </w:rPr>
        <w:t>. Les matériaux refusés seront transportés aussitôt hors des chantiers par l'Entrepreneur à ses frais.</w:t>
      </w:r>
    </w:p>
    <w:p w14:paraId="24C1867C" w14:textId="77777777" w:rsidR="00265059" w:rsidRPr="00ED5D4B" w:rsidRDefault="00265059" w:rsidP="00ED5D4B">
      <w:pPr>
        <w:spacing w:before="120" w:after="120"/>
        <w:jc w:val="both"/>
        <w:rPr>
          <w:rFonts w:cs="Calibri"/>
          <w:sz w:val="20"/>
          <w:szCs w:val="20"/>
          <w:lang w:val="fr-CD"/>
        </w:rPr>
      </w:pPr>
      <w:r w:rsidRPr="00ED5D4B">
        <w:rPr>
          <w:rFonts w:cs="Calibri"/>
          <w:sz w:val="20"/>
          <w:szCs w:val="20"/>
          <w:lang w:val="fr-CD"/>
        </w:rPr>
        <w:t>L'Entrepreneur utilisera de préférence des matériaux produits localement, pour autant que leur utilisation soit compatible avec ses obligations contractuelles.</w:t>
      </w:r>
    </w:p>
    <w:p w14:paraId="2F50FA1F" w14:textId="77777777" w:rsidR="00265059" w:rsidRPr="00086B37" w:rsidRDefault="00265059" w:rsidP="00ED5D4B">
      <w:pPr>
        <w:shd w:val="clear" w:color="auto" w:fill="FFC000"/>
        <w:spacing w:before="120" w:after="120"/>
        <w:jc w:val="both"/>
        <w:rPr>
          <w:rFonts w:ascii="Calibri" w:hAnsi="Calibri" w:cs="Calibri"/>
          <w:b/>
          <w:sz w:val="24"/>
          <w:szCs w:val="24"/>
        </w:rPr>
      </w:pPr>
      <w:r w:rsidRPr="00086B37">
        <w:rPr>
          <w:rFonts w:ascii="Calibri" w:hAnsi="Calibri" w:cs="Calibri"/>
          <w:b/>
          <w:sz w:val="24"/>
          <w:szCs w:val="24"/>
        </w:rPr>
        <w:t>2 1.2.1 Granulats pour mortier et béton (Sable, pierrailles éventuellement et gravier)</w:t>
      </w:r>
    </w:p>
    <w:p w14:paraId="50983E25" w14:textId="77777777" w:rsidR="00265059" w:rsidRPr="00ED5D4B" w:rsidRDefault="00265059" w:rsidP="00ED5D4B">
      <w:pPr>
        <w:spacing w:before="120" w:after="120"/>
        <w:jc w:val="both"/>
        <w:rPr>
          <w:rFonts w:cs="Calibri"/>
          <w:sz w:val="20"/>
          <w:szCs w:val="20"/>
          <w:lang w:val="fr-CD"/>
        </w:rPr>
      </w:pPr>
      <w:r w:rsidRPr="00ED5D4B">
        <w:rPr>
          <w:rFonts w:cs="Calibri"/>
          <w:sz w:val="20"/>
          <w:szCs w:val="20"/>
          <w:lang w:val="fr-CD"/>
        </w:rPr>
        <w:t xml:space="preserve">Les granulats pour mortier et béton seront soit extraits des bancs de gravier ou de sable roulé, soit obtenus par un concassage et broyage des roches extraites de carrières ou encore manuel approuvé par </w:t>
      </w:r>
      <w:proofErr w:type="spellStart"/>
      <w:r w:rsidRPr="00ED5D4B">
        <w:rPr>
          <w:rFonts w:cs="Calibri"/>
          <w:sz w:val="20"/>
          <w:szCs w:val="20"/>
          <w:lang w:val="fr-CD"/>
        </w:rPr>
        <w:t>Enabel</w:t>
      </w:r>
      <w:proofErr w:type="spellEnd"/>
      <w:r w:rsidRPr="00ED5D4B">
        <w:rPr>
          <w:rFonts w:cs="Calibri"/>
          <w:sz w:val="20"/>
          <w:szCs w:val="20"/>
          <w:lang w:val="fr-CD"/>
        </w:rPr>
        <w:t xml:space="preserve"> selon les dimensions tolérées pour l’usage. Tous les frais pour l'exploitation des carrières d’extraction sont à charge de l'Entrepreneur.</w:t>
      </w:r>
    </w:p>
    <w:p w14:paraId="7B94E4D5" w14:textId="77777777" w:rsidR="00265059" w:rsidRPr="00ED5D4B" w:rsidRDefault="00265059" w:rsidP="00ED5D4B">
      <w:pPr>
        <w:spacing w:before="120" w:after="120"/>
        <w:jc w:val="both"/>
        <w:rPr>
          <w:rFonts w:cs="Calibri"/>
          <w:sz w:val="20"/>
          <w:szCs w:val="20"/>
          <w:lang w:val="fr-CD"/>
        </w:rPr>
      </w:pPr>
      <w:r w:rsidRPr="00ED5D4B">
        <w:rPr>
          <w:rFonts w:cs="Calibri"/>
          <w:sz w:val="20"/>
          <w:szCs w:val="20"/>
          <w:lang w:val="fr-CD"/>
        </w:rPr>
        <w:t>Tout matériau tendant à se casser en plaques ou aiguilles sera éliminé. Le pourcentage en poids de matériaux étrangers contenus dans l’ensemble des granulats ne dépassera pas 1%. Leur stockage doit être réalisé sur des radiers en béton, briques ou planches ou encore bon sol dur préparé pour les circonstances, afin d'éviter des impuretés quelconques. Les graviers et sables de catégories différentes ou classes granulaires distinctes seront stockés par lots séparés de manière à ce qu’ils ne puissent pas se mélanger.</w:t>
      </w:r>
    </w:p>
    <w:p w14:paraId="1A1BC5F4" w14:textId="77777777" w:rsidR="00265059" w:rsidRPr="00ED5D4B" w:rsidRDefault="00265059" w:rsidP="00ED5D4B">
      <w:pPr>
        <w:spacing w:before="120" w:after="120"/>
        <w:jc w:val="both"/>
        <w:rPr>
          <w:rFonts w:cs="Calibri"/>
          <w:sz w:val="20"/>
          <w:szCs w:val="20"/>
          <w:lang w:val="fr-CD"/>
        </w:rPr>
      </w:pPr>
      <w:r w:rsidRPr="00ED5D4B">
        <w:rPr>
          <w:rFonts w:cs="Calibri"/>
          <w:sz w:val="20"/>
          <w:szCs w:val="20"/>
          <w:lang w:val="fr-CD"/>
        </w:rPr>
        <w:t xml:space="preserve">Leur classification granulométrique, propreté, nature et forme doivent être conformes au Code et Manuel d'application pour le calcul de l'exécution du Béton Armé (CMBA, UNESCO) et spécifications de la norme DIN 4226 ou équivalent.  Ainsi, les installations de criblage, de lavage, et éventuellement de concassage devront permettre de faire varier, suivant les besoins, les proportions des éléments, de façon à réaliser la granulométrie désirée. </w:t>
      </w:r>
    </w:p>
    <w:p w14:paraId="3685DDCF" w14:textId="77777777" w:rsidR="00265059" w:rsidRPr="00086B37" w:rsidRDefault="00265059" w:rsidP="00ED5D4B">
      <w:pPr>
        <w:shd w:val="clear" w:color="auto" w:fill="FFC000"/>
        <w:spacing w:before="120" w:after="120"/>
        <w:jc w:val="both"/>
        <w:rPr>
          <w:rFonts w:ascii="Calibri" w:hAnsi="Calibri" w:cs="Calibri"/>
          <w:b/>
          <w:sz w:val="24"/>
          <w:szCs w:val="24"/>
        </w:rPr>
      </w:pPr>
      <w:r w:rsidRPr="00086B37">
        <w:rPr>
          <w:rFonts w:ascii="Calibri" w:hAnsi="Calibri" w:cs="Calibri"/>
          <w:b/>
          <w:sz w:val="24"/>
          <w:szCs w:val="24"/>
        </w:rPr>
        <w:t>A sable pour mortier et béton</w:t>
      </w:r>
    </w:p>
    <w:p w14:paraId="489B2291" w14:textId="77777777" w:rsidR="00265059" w:rsidRPr="00ED5D4B" w:rsidRDefault="00265059" w:rsidP="00ED5D4B">
      <w:pPr>
        <w:spacing w:before="120" w:after="120"/>
        <w:jc w:val="both"/>
        <w:rPr>
          <w:rFonts w:cs="Calibri"/>
          <w:sz w:val="20"/>
          <w:szCs w:val="20"/>
          <w:lang w:val="fr-CD"/>
        </w:rPr>
      </w:pPr>
      <w:r w:rsidRPr="00ED5D4B">
        <w:rPr>
          <w:rFonts w:cs="Calibri"/>
          <w:sz w:val="20"/>
          <w:szCs w:val="20"/>
          <w:lang w:val="fr-CD"/>
        </w:rPr>
        <w:t xml:space="preserve">Le sable sera de bonne qualité du type sable de rivière. La teneur en silice pour béton ou mortier devra être &gt; 75%. Sa courbe granulométrique sera comprise dans l’intervalle 0,25 – 3,15 si possiblement mesurable et appréciable. La proportion d’impuretés (matières terreuses, argile, vase, matières solides ou solubles susceptibles d’être élimées par « essais de décantation ») devra être &lt; 1%. Les sables entrant dans la composition des mortiers et des bétons ne doivent pas contenir en poids plus de 2% de grains passant dans les mailles du tamis 0,10 </w:t>
      </w:r>
      <w:proofErr w:type="spellStart"/>
      <w:r w:rsidRPr="00ED5D4B">
        <w:rPr>
          <w:rFonts w:cs="Calibri"/>
          <w:sz w:val="20"/>
          <w:szCs w:val="20"/>
          <w:lang w:val="fr-CD"/>
        </w:rPr>
        <w:t>mm.</w:t>
      </w:r>
      <w:proofErr w:type="spellEnd"/>
      <w:r w:rsidRPr="00ED5D4B">
        <w:rPr>
          <w:rFonts w:cs="Calibri"/>
          <w:sz w:val="20"/>
          <w:szCs w:val="20"/>
          <w:lang w:val="fr-CD"/>
        </w:rPr>
        <w:t xml:space="preserve"> Ils ne doivent pas renfermer plus de 5% de grains dont la plus grande dimension dépasse les limites ci-après : s able pour maçonnerie, enduits etc. : 2,5 mm et sable pour béton armé : 5,0 </w:t>
      </w:r>
      <w:proofErr w:type="spellStart"/>
      <w:r w:rsidRPr="00ED5D4B">
        <w:rPr>
          <w:rFonts w:cs="Calibri"/>
          <w:sz w:val="20"/>
          <w:szCs w:val="20"/>
          <w:lang w:val="fr-CD"/>
        </w:rPr>
        <w:t>mm.</w:t>
      </w:r>
      <w:proofErr w:type="spellEnd"/>
    </w:p>
    <w:p w14:paraId="028A02C0" w14:textId="77777777" w:rsidR="00265059" w:rsidRPr="00086B37" w:rsidRDefault="00265059" w:rsidP="00ED5D4B">
      <w:pPr>
        <w:shd w:val="clear" w:color="auto" w:fill="FFC000"/>
        <w:spacing w:before="120" w:after="120"/>
        <w:jc w:val="both"/>
        <w:rPr>
          <w:rFonts w:ascii="Calibri" w:hAnsi="Calibri" w:cs="Calibri"/>
          <w:b/>
          <w:sz w:val="24"/>
          <w:szCs w:val="24"/>
          <w:lang w:eastAsia="de-DE"/>
        </w:rPr>
      </w:pPr>
      <w:r w:rsidRPr="00086B37">
        <w:rPr>
          <w:rFonts w:ascii="Calibri" w:hAnsi="Calibri" w:cs="Calibri"/>
          <w:b/>
          <w:sz w:val="24"/>
          <w:szCs w:val="24"/>
          <w:lang w:eastAsia="de-DE"/>
        </w:rPr>
        <w:t>B Gravier</w:t>
      </w:r>
    </w:p>
    <w:p w14:paraId="03982CB6" w14:textId="77777777" w:rsidR="00265059" w:rsidRPr="00ED5D4B" w:rsidRDefault="00265059" w:rsidP="00ED5D4B">
      <w:pPr>
        <w:spacing w:before="120" w:after="120"/>
        <w:jc w:val="both"/>
        <w:rPr>
          <w:rFonts w:cs="Calibri"/>
          <w:sz w:val="20"/>
          <w:szCs w:val="20"/>
          <w:lang w:val="fr-CD"/>
        </w:rPr>
      </w:pPr>
      <w:r w:rsidRPr="00ED5D4B">
        <w:rPr>
          <w:rFonts w:cs="Calibri"/>
          <w:sz w:val="20"/>
          <w:szCs w:val="20"/>
          <w:lang w:val="fr-CD"/>
        </w:rPr>
        <w:t xml:space="preserve">Il proviendra d’une roche dure de bonne qualité et non altérée ; parfaitement saine, dégagée de toute terre végétale dont le coefficient de Los Angeles sera inférieur à 30. Le gravier du type latéritique est à proscrire. Les granulats ne seront ni longs, ni plats ni roulés des rivières, leur granulométrie doit acceptables de manière à permettre l’atteinte de la résistance minimale projetée. Les granulats seront conformes aux spécifications de la norme NFP18-30 ou équivalente ; en particulier leur pourcentage de soufre total exprimé en S03 sera inférieur à 1 % et le pourcentage des matières </w:t>
      </w:r>
      <w:proofErr w:type="spellStart"/>
      <w:r w:rsidRPr="00ED5D4B">
        <w:rPr>
          <w:rFonts w:cs="Calibri"/>
          <w:sz w:val="20"/>
          <w:szCs w:val="20"/>
          <w:lang w:val="fr-CD"/>
        </w:rPr>
        <w:t>décantables</w:t>
      </w:r>
      <w:proofErr w:type="spellEnd"/>
      <w:r w:rsidRPr="00ED5D4B">
        <w:rPr>
          <w:rFonts w:cs="Calibri"/>
          <w:sz w:val="20"/>
          <w:szCs w:val="20"/>
          <w:lang w:val="fr-CD"/>
        </w:rPr>
        <w:t xml:space="preserve"> d’après la norme NF P18301 ou équivalente, sera inférieur à 1%. Les granulats seront stockés en lots séparés, sur des aires nettoyées et drainées. Des précautions seront prises pour éviter la ségrégation en cours de stockage ou de reprises en empêchant l’accumulation de boues sur les fonds. La capacité de stockage des différents sables et granulats gros et moyens, devra correspondre au moins à la plus forte consommation prévue de trois jours de bétonnage. </w:t>
      </w:r>
    </w:p>
    <w:p w14:paraId="7FF7F4FE" w14:textId="77777777" w:rsidR="00265059" w:rsidRPr="00ED5D4B" w:rsidRDefault="00265059" w:rsidP="00ED5D4B">
      <w:pPr>
        <w:shd w:val="clear" w:color="auto" w:fill="FFC000"/>
        <w:spacing w:before="120" w:after="120"/>
        <w:jc w:val="both"/>
        <w:rPr>
          <w:rFonts w:eastAsia="Georgia" w:cs="Calibri"/>
          <w:b/>
          <w:sz w:val="20"/>
          <w:szCs w:val="20"/>
        </w:rPr>
      </w:pPr>
      <w:r w:rsidRPr="00ED5D4B">
        <w:rPr>
          <w:rFonts w:eastAsia="Georgia" w:cs="Calibri"/>
          <w:b/>
          <w:sz w:val="20"/>
          <w:szCs w:val="20"/>
        </w:rPr>
        <w:t>C Ciment</w:t>
      </w:r>
    </w:p>
    <w:p w14:paraId="667EB1EB" w14:textId="77777777" w:rsidR="00265059" w:rsidRPr="00ED5D4B" w:rsidRDefault="00265059" w:rsidP="00ED5D4B">
      <w:pPr>
        <w:spacing w:before="120" w:after="120"/>
        <w:jc w:val="both"/>
        <w:rPr>
          <w:rFonts w:cs="Calibri"/>
          <w:sz w:val="20"/>
          <w:szCs w:val="20"/>
          <w:lang w:val="fr-CD"/>
        </w:rPr>
      </w:pPr>
      <w:r w:rsidRPr="00ED5D4B">
        <w:rPr>
          <w:rFonts w:cs="Calibri"/>
          <w:sz w:val="20"/>
          <w:szCs w:val="20"/>
          <w:lang w:val="fr-CD"/>
        </w:rPr>
        <w:t xml:space="preserve">Le ciment doit être de la classe 210/325 emballé dans des sacs en papiers de 50 kg. Le ciment éventré, en vrac ou livré dans un autre emballage que du papier 4 à 6 plis ne sera pas accepté. Le ciment utilisé doit satisfaire aux normes NF15602 et sera du type CPA 45 (ou CPA ≥ 32) ou CPJ 45. </w:t>
      </w:r>
      <w:proofErr w:type="gramStart"/>
      <w:r w:rsidRPr="00ED5D4B">
        <w:rPr>
          <w:rFonts w:cs="Calibri"/>
          <w:sz w:val="20"/>
          <w:szCs w:val="20"/>
          <w:lang w:val="fr-CD"/>
        </w:rPr>
        <w:t>le</w:t>
      </w:r>
      <w:proofErr w:type="gramEnd"/>
      <w:r w:rsidRPr="00ED5D4B">
        <w:rPr>
          <w:rFonts w:cs="Calibri"/>
          <w:sz w:val="20"/>
          <w:szCs w:val="20"/>
          <w:lang w:val="fr-CD"/>
        </w:rPr>
        <w:t xml:space="preserve"> ciment sera du ciment de laitier au clinker (CLK 325) ou tout autre ciment résistant aux eaux agressives soumis à l'agrément d’</w:t>
      </w:r>
      <w:proofErr w:type="spellStart"/>
      <w:r w:rsidRPr="00ED5D4B">
        <w:rPr>
          <w:rFonts w:cs="Calibri"/>
          <w:sz w:val="20"/>
          <w:szCs w:val="20"/>
          <w:lang w:val="fr-CD"/>
        </w:rPr>
        <w:t>Enabel</w:t>
      </w:r>
      <w:proofErr w:type="spellEnd"/>
      <w:r w:rsidRPr="00ED5D4B">
        <w:rPr>
          <w:rFonts w:cs="Calibri"/>
          <w:sz w:val="20"/>
          <w:szCs w:val="20"/>
          <w:lang w:val="fr-CD"/>
        </w:rPr>
        <w:t xml:space="preserve">. Les ciments locaux et portland de classe de résistance minima P300 ou P400 sont acceptables. Les sacs de ciment devront être entreposés sur des plates-formes en bois et lors de l’utilisation, la récupération des poussières est interdite. Le stockage sera fait dans les locaux tenus à l’abri de l’humidité et le délai de stockage avant l’emploi ne dépassera jamais deux mois sur le chantier. </w:t>
      </w:r>
    </w:p>
    <w:p w14:paraId="257C6674" w14:textId="77777777" w:rsidR="00265059" w:rsidRPr="00ED5D4B" w:rsidRDefault="00265059" w:rsidP="00ED5D4B">
      <w:pPr>
        <w:shd w:val="clear" w:color="auto" w:fill="FFC000"/>
        <w:spacing w:before="120" w:after="120"/>
        <w:jc w:val="both"/>
        <w:rPr>
          <w:rFonts w:eastAsia="Georgia" w:cs="Calibri"/>
          <w:b/>
          <w:sz w:val="20"/>
          <w:szCs w:val="20"/>
        </w:rPr>
      </w:pPr>
      <w:proofErr w:type="spellStart"/>
      <w:r w:rsidRPr="00ED5D4B">
        <w:rPr>
          <w:rFonts w:eastAsia="Georgia" w:cs="Calibri"/>
          <w:b/>
          <w:sz w:val="20"/>
          <w:szCs w:val="20"/>
        </w:rPr>
        <w:t>D Eau</w:t>
      </w:r>
      <w:proofErr w:type="spellEnd"/>
      <w:r w:rsidRPr="00ED5D4B">
        <w:rPr>
          <w:rFonts w:eastAsia="Georgia" w:cs="Calibri"/>
          <w:b/>
          <w:sz w:val="20"/>
          <w:szCs w:val="20"/>
        </w:rPr>
        <w:t xml:space="preserve"> de gâchage</w:t>
      </w:r>
    </w:p>
    <w:p w14:paraId="30734111" w14:textId="77777777" w:rsidR="00265059" w:rsidRPr="00ED5D4B" w:rsidRDefault="00265059" w:rsidP="00ED5D4B">
      <w:pPr>
        <w:spacing w:before="120" w:after="120"/>
        <w:jc w:val="both"/>
        <w:rPr>
          <w:rFonts w:cs="Calibri"/>
          <w:sz w:val="20"/>
          <w:szCs w:val="20"/>
          <w:lang w:val="fr-CD"/>
        </w:rPr>
      </w:pPr>
      <w:r w:rsidRPr="00ED5D4B">
        <w:rPr>
          <w:rFonts w:cs="Calibri"/>
          <w:sz w:val="20"/>
          <w:szCs w:val="20"/>
          <w:lang w:val="fr-CD"/>
        </w:rPr>
        <w:t>Les eaux destinées au gâchage des bétons et mortier sou aux autres usages à la réalisation des ouvrages ne devront pas contenir de matières en suspension, de sels dissous et de déchets industriels au-delà des normes usuelles en RDC. L’emploi des eaux des marais ou des tourbières est interdit. En cas de doute, le fonctionnaire dirigeant (</w:t>
      </w:r>
      <w:proofErr w:type="spellStart"/>
      <w:r w:rsidRPr="00ED5D4B">
        <w:rPr>
          <w:rFonts w:cs="Calibri"/>
          <w:sz w:val="20"/>
          <w:szCs w:val="20"/>
          <w:lang w:val="fr-CD"/>
        </w:rPr>
        <w:t>Enabel</w:t>
      </w:r>
      <w:proofErr w:type="spellEnd"/>
      <w:r w:rsidRPr="00ED5D4B">
        <w:rPr>
          <w:rFonts w:cs="Calibri"/>
          <w:sz w:val="20"/>
          <w:szCs w:val="20"/>
          <w:lang w:val="fr-CD"/>
        </w:rPr>
        <w:t xml:space="preserve">) ou le superviseur pourra prescrire des analyses si nécessaires au frais de l’entrepreneur par un laboratoire existant et agréé. </w:t>
      </w:r>
    </w:p>
    <w:p w14:paraId="5093E33F" w14:textId="77777777" w:rsidR="00265059" w:rsidRPr="00ED5D4B" w:rsidRDefault="00265059" w:rsidP="00ED5D4B">
      <w:pPr>
        <w:shd w:val="clear" w:color="auto" w:fill="FFC000"/>
        <w:spacing w:before="120" w:after="120"/>
        <w:jc w:val="both"/>
        <w:rPr>
          <w:rFonts w:cs="Calibri"/>
          <w:b/>
          <w:sz w:val="20"/>
          <w:szCs w:val="20"/>
          <w:lang w:val="fr-CD"/>
        </w:rPr>
      </w:pPr>
      <w:r w:rsidRPr="00ED5D4B">
        <w:rPr>
          <w:rFonts w:cs="Calibri"/>
          <w:b/>
          <w:sz w:val="20"/>
          <w:szCs w:val="20"/>
          <w:lang w:val="fr-CD"/>
        </w:rPr>
        <w:t>E Briques en terres cuites</w:t>
      </w:r>
    </w:p>
    <w:p w14:paraId="5481B8F5" w14:textId="77777777" w:rsidR="00265059" w:rsidRPr="00ED5D4B" w:rsidRDefault="00265059" w:rsidP="00ED5D4B">
      <w:pPr>
        <w:spacing w:before="120" w:after="120"/>
        <w:jc w:val="both"/>
        <w:rPr>
          <w:rFonts w:cs="Calibri"/>
          <w:sz w:val="20"/>
          <w:szCs w:val="20"/>
          <w:lang w:val="fr-CD"/>
        </w:rPr>
      </w:pPr>
      <w:r w:rsidRPr="00ED5D4B">
        <w:rPr>
          <w:rFonts w:cs="Calibri"/>
          <w:sz w:val="20"/>
          <w:szCs w:val="20"/>
          <w:lang w:val="fr-CD"/>
        </w:rPr>
        <w:t xml:space="preserve">Les briques en terres cuites de forme identique de parallélépipède rectangle, ayant suivi les étapes de fabrication : extraction et préparation des terres et argiles, façonnage et </w:t>
      </w:r>
      <w:proofErr w:type="gramStart"/>
      <w:r w:rsidRPr="00ED5D4B">
        <w:rPr>
          <w:rFonts w:cs="Calibri"/>
          <w:sz w:val="20"/>
          <w:szCs w:val="20"/>
          <w:lang w:val="fr-CD"/>
        </w:rPr>
        <w:t>cuisson,  serviront</w:t>
      </w:r>
      <w:proofErr w:type="gramEnd"/>
      <w:r w:rsidRPr="00ED5D4B">
        <w:rPr>
          <w:rFonts w:cs="Calibri"/>
          <w:sz w:val="20"/>
          <w:szCs w:val="20"/>
          <w:lang w:val="fr-CD"/>
        </w:rPr>
        <w:t xml:space="preserve"> pour la construction. Elles seront de bonne qualité, comprendra principalement un bon mélange et dosage d’argile, terre limoneuse et schisteuse, extrait dans des argilières reconnues et identifiées ; et sable moulé de terre jaune ou rouge, et d’une cuisson comprise entre 1200 et 1540 </w:t>
      </w:r>
      <w:proofErr w:type="gramStart"/>
      <w:r w:rsidRPr="00ED5D4B">
        <w:rPr>
          <w:rFonts w:cs="Calibri"/>
          <w:sz w:val="20"/>
          <w:szCs w:val="20"/>
          <w:lang w:val="fr-CD"/>
        </w:rPr>
        <w:t>degré</w:t>
      </w:r>
      <w:proofErr w:type="gramEnd"/>
      <w:r w:rsidRPr="00ED5D4B">
        <w:rPr>
          <w:rFonts w:cs="Calibri"/>
          <w:sz w:val="20"/>
          <w:szCs w:val="20"/>
          <w:lang w:val="fr-CD"/>
        </w:rPr>
        <w:t xml:space="preserve"> Celsius. Les fabricants ou les artisans reconnus et formés dans le domaine de fabrique des briques en </w:t>
      </w:r>
      <w:proofErr w:type="gramStart"/>
      <w:r w:rsidRPr="00ED5D4B">
        <w:rPr>
          <w:rFonts w:cs="Calibri"/>
          <w:sz w:val="20"/>
          <w:szCs w:val="20"/>
          <w:lang w:val="fr-CD"/>
        </w:rPr>
        <w:t>terres  cuites</w:t>
      </w:r>
      <w:proofErr w:type="gramEnd"/>
      <w:r w:rsidRPr="00ED5D4B">
        <w:rPr>
          <w:rFonts w:cs="Calibri"/>
          <w:sz w:val="20"/>
          <w:szCs w:val="20"/>
          <w:lang w:val="fr-CD"/>
        </w:rPr>
        <w:t xml:space="preserve"> dans la province ou à </w:t>
      </w:r>
      <w:proofErr w:type="spellStart"/>
      <w:r w:rsidRPr="00ED5D4B">
        <w:rPr>
          <w:rFonts w:cs="Calibri"/>
          <w:sz w:val="20"/>
          <w:szCs w:val="20"/>
          <w:lang w:val="fr-CD"/>
        </w:rPr>
        <w:t>Mukumari</w:t>
      </w:r>
      <w:proofErr w:type="spellEnd"/>
      <w:r w:rsidRPr="00ED5D4B">
        <w:rPr>
          <w:rFonts w:cs="Calibri"/>
          <w:sz w:val="20"/>
          <w:szCs w:val="20"/>
          <w:lang w:val="fr-CD"/>
        </w:rPr>
        <w:t xml:space="preserve"> seront repérés pendant la descente de la visite terrain. </w:t>
      </w:r>
    </w:p>
    <w:p w14:paraId="0FA17D60" w14:textId="77777777" w:rsidR="00265059" w:rsidRPr="00ED5D4B" w:rsidRDefault="00265059" w:rsidP="00ED5D4B">
      <w:pPr>
        <w:shd w:val="clear" w:color="auto" w:fill="FFC000"/>
        <w:spacing w:before="120" w:after="120"/>
        <w:jc w:val="both"/>
        <w:rPr>
          <w:rFonts w:cs="Calibri"/>
          <w:b/>
          <w:sz w:val="20"/>
          <w:szCs w:val="20"/>
          <w:lang w:val="fr-CD"/>
        </w:rPr>
      </w:pPr>
      <w:r w:rsidRPr="00ED5D4B">
        <w:rPr>
          <w:rFonts w:cs="Calibri"/>
          <w:b/>
          <w:sz w:val="20"/>
          <w:szCs w:val="20"/>
          <w:lang w:val="fr-CD"/>
        </w:rPr>
        <w:t xml:space="preserve">F Bois </w:t>
      </w:r>
    </w:p>
    <w:p w14:paraId="415394B5" w14:textId="77777777" w:rsidR="00265059" w:rsidRPr="00ED5D4B" w:rsidRDefault="00265059" w:rsidP="00ED5D4B">
      <w:pPr>
        <w:spacing w:before="120" w:after="120"/>
        <w:jc w:val="both"/>
        <w:rPr>
          <w:rFonts w:cs="Calibri"/>
          <w:sz w:val="20"/>
          <w:szCs w:val="20"/>
          <w:lang w:val="fr-CD"/>
        </w:rPr>
      </w:pPr>
      <w:r w:rsidRPr="00ED5D4B">
        <w:rPr>
          <w:rFonts w:cs="Calibri"/>
          <w:sz w:val="20"/>
          <w:szCs w:val="20"/>
          <w:lang w:val="fr-CD"/>
        </w:rPr>
        <w:t xml:space="preserve">Le bois employé dans la construction de la charpenterie doit être bien sec, de menuiserie avivée sur quatre faces. Il devra être droit de fil, exempts de piqûres, de brûlures, de pourritures, inattaquable par les vermines. Une seule essence peut être employée pour une même catégorie d’ouvrages. L’emploi de bois divers est strictement défendu.  Les bois approvisionnés sur chantier sont stockés dans des endroits à l’abri de l’humidité et du soleil. </w:t>
      </w:r>
    </w:p>
    <w:p w14:paraId="3E7CAC82" w14:textId="77777777" w:rsidR="00265059" w:rsidRPr="00ED5D4B" w:rsidRDefault="00265059" w:rsidP="00ED5D4B">
      <w:pPr>
        <w:shd w:val="clear" w:color="auto" w:fill="FFC000"/>
        <w:spacing w:before="120" w:after="120"/>
        <w:jc w:val="both"/>
        <w:rPr>
          <w:rFonts w:eastAsia="Georgia" w:cs="Calibri"/>
          <w:b/>
          <w:sz w:val="20"/>
          <w:szCs w:val="20"/>
        </w:rPr>
      </w:pPr>
      <w:r w:rsidRPr="00ED5D4B">
        <w:rPr>
          <w:rFonts w:eastAsia="Georgia" w:cs="Calibri"/>
          <w:b/>
          <w:sz w:val="20"/>
          <w:szCs w:val="20"/>
        </w:rPr>
        <w:t>G Peintures (Email et latex)</w:t>
      </w:r>
    </w:p>
    <w:p w14:paraId="4FF2DF60" w14:textId="77777777" w:rsidR="00265059" w:rsidRPr="00ED5D4B" w:rsidRDefault="00265059" w:rsidP="00ED5D4B">
      <w:pPr>
        <w:spacing w:before="120" w:after="120"/>
        <w:jc w:val="both"/>
        <w:rPr>
          <w:rFonts w:cs="Calibri"/>
          <w:sz w:val="20"/>
          <w:szCs w:val="20"/>
          <w:lang w:val="fr-CD"/>
        </w:rPr>
      </w:pPr>
      <w:r w:rsidRPr="00ED5D4B">
        <w:rPr>
          <w:rFonts w:cs="Calibri"/>
          <w:sz w:val="20"/>
          <w:szCs w:val="20"/>
          <w:lang w:val="fr-CD"/>
        </w:rPr>
        <w:t>Les peintures à employer seront de toute première qualité (glycérophtalique, vinylique et thixotropique). Les murs intérieurs recevront une application de la peinture en deux couches. L’application de la peinture comprend les opérations préparatoires telles que : égrenage, brossage, ponçage, époussetage, lavage, dégraissage, dérouillage qui sont nécessaires à la bonne présentation de l’ouvrage, ces opérations seront exécutées conformément au respect des règles de l’art.</w:t>
      </w:r>
    </w:p>
    <w:p w14:paraId="33705226" w14:textId="77777777" w:rsidR="00265059" w:rsidRPr="00ED5D4B" w:rsidRDefault="00265059" w:rsidP="00ED5D4B">
      <w:pPr>
        <w:shd w:val="clear" w:color="auto" w:fill="FFC000"/>
        <w:spacing w:before="120" w:after="120"/>
        <w:jc w:val="both"/>
        <w:rPr>
          <w:rFonts w:eastAsia="Georgia" w:cs="Calibri"/>
          <w:b/>
          <w:sz w:val="20"/>
          <w:szCs w:val="20"/>
        </w:rPr>
      </w:pPr>
      <w:r w:rsidRPr="00ED5D4B">
        <w:rPr>
          <w:rFonts w:eastAsia="Georgia" w:cs="Calibri"/>
          <w:b/>
          <w:sz w:val="20"/>
          <w:szCs w:val="20"/>
        </w:rPr>
        <w:t>H Aciers pour béton armé</w:t>
      </w:r>
    </w:p>
    <w:p w14:paraId="770C4156" w14:textId="77777777" w:rsidR="00265059" w:rsidRPr="00ED5D4B" w:rsidRDefault="00265059" w:rsidP="00ED5D4B">
      <w:pPr>
        <w:spacing w:before="120" w:after="120"/>
        <w:jc w:val="both"/>
        <w:rPr>
          <w:rFonts w:eastAsia="Georgia" w:cs="Calibri"/>
          <w:b/>
          <w:sz w:val="20"/>
          <w:szCs w:val="20"/>
        </w:rPr>
      </w:pPr>
      <w:r w:rsidRPr="00ED5D4B">
        <w:rPr>
          <w:rFonts w:eastAsia="Georgia" w:cs="Calibri"/>
          <w:b/>
          <w:sz w:val="20"/>
          <w:szCs w:val="20"/>
        </w:rPr>
        <w:t>H 1 Nuance</w:t>
      </w:r>
    </w:p>
    <w:p w14:paraId="2C336FA9" w14:textId="77777777" w:rsidR="00265059" w:rsidRPr="00ED5D4B" w:rsidRDefault="00265059" w:rsidP="00ED5D4B">
      <w:pPr>
        <w:spacing w:before="120" w:after="120"/>
        <w:jc w:val="both"/>
        <w:rPr>
          <w:rFonts w:cs="Calibri"/>
          <w:sz w:val="20"/>
          <w:szCs w:val="20"/>
          <w:lang w:val="fr-CD"/>
        </w:rPr>
      </w:pPr>
      <w:r w:rsidRPr="00ED5D4B">
        <w:rPr>
          <w:rFonts w:cs="Calibri"/>
          <w:sz w:val="20"/>
          <w:szCs w:val="20"/>
          <w:lang w:val="fr-CD"/>
        </w:rPr>
        <w:t>Les aciers à utiliser sont du type crénelé de nuance FeE24. Les autres aciers sont acceptables, notamment : les barres à haute adhérence de nuances FeE400 ou Fe TE500 et de type 1 ou de type 2 ; les fils à haute adhérence de nuances FeTE400 ou FeE500 et de type 3 ; les treillis soudés seront constitués par l’un des aciers précédents. La qualité de l'acier utilisé dans le cadre du présent travail ainsi que son façonnement doivent correspondre aux prescriptions de la DIN B 488 et/ou du CMBA.</w:t>
      </w:r>
    </w:p>
    <w:p w14:paraId="4C4F8421" w14:textId="77777777" w:rsidR="00265059" w:rsidRPr="00ED5D4B" w:rsidRDefault="00265059" w:rsidP="00ED5D4B">
      <w:pPr>
        <w:spacing w:before="120" w:after="120"/>
        <w:jc w:val="both"/>
        <w:rPr>
          <w:rFonts w:cs="Calibri"/>
          <w:sz w:val="20"/>
          <w:szCs w:val="20"/>
          <w:lang w:val="fr-CD"/>
        </w:rPr>
      </w:pPr>
      <w:r w:rsidRPr="00ED5D4B">
        <w:rPr>
          <w:rFonts w:cs="Calibri"/>
          <w:sz w:val="20"/>
          <w:szCs w:val="20"/>
          <w:lang w:val="fr-CD"/>
        </w:rPr>
        <w:t xml:space="preserve">Les aciers sont du type à haute résistance (Torr, Treillis soudés) et à adhérence améliorée et correspondent aux normes et aux exigences du calcul du béton armé. Les aciers doux sont admis pour les étriers. La quantité d'acier sera déterminée suivant le calcul statique et organique avec une résistance caractéristique de l'acier de </w:t>
      </w:r>
      <w:proofErr w:type="spellStart"/>
      <w:r w:rsidRPr="00ED5D4B">
        <w:rPr>
          <w:rFonts w:cs="Calibri"/>
          <w:sz w:val="20"/>
          <w:szCs w:val="20"/>
          <w:lang w:val="fr-CD"/>
        </w:rPr>
        <w:t>Rak</w:t>
      </w:r>
      <w:proofErr w:type="spellEnd"/>
      <w:r w:rsidRPr="00ED5D4B">
        <w:rPr>
          <w:rFonts w:cs="Calibri"/>
          <w:sz w:val="20"/>
          <w:szCs w:val="20"/>
          <w:lang w:val="fr-CD"/>
        </w:rPr>
        <w:t xml:space="preserve"> = 420 N/mm³ selon NBN, même si l'Entrepreneur utilise un acier doux ou des treillis soudés. L'Entrepreneur est obligé de justifier la provenance de l'acier qu'il envisage utiliser pour la construction des ouvrages, </w:t>
      </w:r>
      <w:proofErr w:type="spellStart"/>
      <w:r w:rsidRPr="00ED5D4B">
        <w:rPr>
          <w:rFonts w:cs="Calibri"/>
          <w:sz w:val="20"/>
          <w:szCs w:val="20"/>
          <w:lang w:val="fr-CD"/>
        </w:rPr>
        <w:t>entrepot</w:t>
      </w:r>
      <w:proofErr w:type="spellEnd"/>
      <w:r w:rsidRPr="00ED5D4B">
        <w:rPr>
          <w:rFonts w:cs="Calibri"/>
          <w:sz w:val="20"/>
          <w:szCs w:val="20"/>
          <w:lang w:val="fr-CD"/>
        </w:rPr>
        <w:t>, abri machine et support en BA des citernes. Les barres d'acier doivent être absolument propres, sans tache et sans matières grasses. Les barres qui se touchent en se croisant doivent être attachées l’une à l’autre par une ligature en fil recuit à chaque nœud.</w:t>
      </w:r>
    </w:p>
    <w:p w14:paraId="218CC8BF" w14:textId="77777777" w:rsidR="00265059" w:rsidRPr="00ED5D4B" w:rsidRDefault="00265059" w:rsidP="00ED5D4B">
      <w:pPr>
        <w:spacing w:before="120" w:after="120"/>
        <w:jc w:val="both"/>
        <w:rPr>
          <w:rFonts w:cs="Calibri"/>
          <w:sz w:val="20"/>
          <w:szCs w:val="20"/>
          <w:lang w:val="fr-CD"/>
        </w:rPr>
      </w:pPr>
      <w:r w:rsidRPr="00ED5D4B">
        <w:rPr>
          <w:rFonts w:cs="Calibri"/>
          <w:sz w:val="20"/>
          <w:szCs w:val="20"/>
          <w:lang w:val="fr-CD"/>
        </w:rPr>
        <w:t>Les armatures sont arrimées par ligature et écarteurs judicieusement disposés, de solidité convenable et en nombre suffisant pour qu’ils ne puissent pas se déplacer pendant la mise en place du béton. A moins qu’ils ne soient parfaitement stables en raison de leurs formes mêmes, les écarteurs de toute nature doivent être munis de dispositifs permettant leur attache aux armatures de manière à ne pas se déplacer lors du bétonnage (fils de ligature, pinçage, …)</w:t>
      </w:r>
    </w:p>
    <w:p w14:paraId="30FE0A4D" w14:textId="77777777" w:rsidR="00265059" w:rsidRPr="00ED5D4B" w:rsidRDefault="00265059" w:rsidP="00ED5D4B">
      <w:pPr>
        <w:spacing w:before="120" w:after="120"/>
        <w:jc w:val="both"/>
        <w:rPr>
          <w:rFonts w:eastAsia="Georgia" w:cs="Calibri"/>
          <w:b/>
          <w:sz w:val="20"/>
          <w:szCs w:val="20"/>
        </w:rPr>
      </w:pPr>
      <w:r w:rsidRPr="00ED5D4B">
        <w:rPr>
          <w:rFonts w:eastAsia="Georgia" w:cs="Calibri"/>
          <w:b/>
          <w:sz w:val="20"/>
          <w:szCs w:val="20"/>
        </w:rPr>
        <w:t>H 2 Conditionnement</w:t>
      </w:r>
    </w:p>
    <w:p w14:paraId="1CDDE751" w14:textId="77777777" w:rsidR="00265059" w:rsidRPr="00ED5D4B" w:rsidRDefault="00265059" w:rsidP="00ED5D4B">
      <w:pPr>
        <w:spacing w:before="120" w:after="120"/>
        <w:jc w:val="both"/>
        <w:rPr>
          <w:rFonts w:cs="Calibri"/>
          <w:sz w:val="20"/>
          <w:szCs w:val="20"/>
          <w:lang w:val="fr-CD"/>
        </w:rPr>
      </w:pPr>
      <w:r w:rsidRPr="00ED5D4B">
        <w:rPr>
          <w:rFonts w:cs="Calibri"/>
          <w:sz w:val="20"/>
          <w:szCs w:val="20"/>
          <w:lang w:val="fr-CD"/>
        </w:rPr>
        <w:t xml:space="preserve">Les barres d’armatures qui auraient dû être livrées droites mais qui ont été déformées en cours de fabrication, de transport ou de manutention, ne pourront être mises en œuvre qu'après découpe des parties déformées et à condition d'avoir, par la suite, encore une longueur utilisable. Le redressement de ces barres est interdit. Les armatures livrées en couronnes ou en rouleaux ne sont acceptées que si le façonneur dispose d'un atelier de redressement adéquat. Des armatures de même diamètre mais de nuances différentes ne peuvent pas être utilisée pour une même partie de l’ouvrage. </w:t>
      </w:r>
    </w:p>
    <w:p w14:paraId="07FFE2E0" w14:textId="77777777" w:rsidR="00265059" w:rsidRPr="00ED5D4B" w:rsidRDefault="00265059" w:rsidP="00ED5D4B">
      <w:pPr>
        <w:spacing w:before="120" w:after="120"/>
        <w:jc w:val="both"/>
        <w:rPr>
          <w:rFonts w:eastAsia="Georgia" w:cs="Calibri"/>
          <w:b/>
          <w:sz w:val="20"/>
          <w:szCs w:val="20"/>
        </w:rPr>
      </w:pPr>
      <w:r w:rsidRPr="00ED5D4B">
        <w:rPr>
          <w:rFonts w:eastAsia="Georgia" w:cs="Calibri"/>
          <w:b/>
          <w:sz w:val="20"/>
          <w:szCs w:val="20"/>
        </w:rPr>
        <w:t>H 3 Transport, Manutention et Stockage</w:t>
      </w:r>
    </w:p>
    <w:p w14:paraId="7EAF53AF" w14:textId="77777777" w:rsidR="00265059" w:rsidRPr="00ED5D4B" w:rsidRDefault="00265059" w:rsidP="00ED5D4B">
      <w:pPr>
        <w:spacing w:before="120" w:after="120"/>
        <w:jc w:val="both"/>
        <w:rPr>
          <w:rFonts w:cs="Calibri"/>
          <w:sz w:val="20"/>
          <w:szCs w:val="20"/>
          <w:lang w:val="fr-CD"/>
        </w:rPr>
      </w:pPr>
      <w:r w:rsidRPr="00ED5D4B">
        <w:rPr>
          <w:rFonts w:cs="Calibri"/>
          <w:sz w:val="20"/>
          <w:szCs w:val="20"/>
          <w:lang w:val="fr-CD"/>
        </w:rPr>
        <w:t xml:space="preserve">Les armatures seront dans un lieu aéré et protégé contre la pluie. Au moment de la mise en œuvre, les aciers seront débarrassés de toute souillure (huile, rouille non adhérente, etc.) pouvant nuire à l’adhérence parfaite du béton, si possible badigeonné au lait de ciment. Le pliage à froid se fait progressivement sans détérioration ni fissuration du métal dans les angles. Le mesurage des armatures se fait sur base des plans et bordereaux définitifs de ferraillage. Seuls les longueurs et les poids marqués aux bordereaux définitifs de ferraillage sont pris en compte. Toutes les opérations de transport, de stockage et de manutention sont organisées et effectuées de manière à éviter toute altération des armatures. Les armatures sont stockées dans un endroit propre et délimité. Elles sont entreposées sans contact direct avec le sol et protégées des intempéries. Elles sont classées par catégories, nuances et diamètres. </w:t>
      </w:r>
    </w:p>
    <w:p w14:paraId="272A5623" w14:textId="77777777" w:rsidR="00265059" w:rsidRPr="00086B37" w:rsidRDefault="00265059" w:rsidP="00ED5D4B">
      <w:pPr>
        <w:shd w:val="clear" w:color="auto" w:fill="FFC000"/>
        <w:spacing w:before="120" w:after="120"/>
        <w:jc w:val="both"/>
        <w:rPr>
          <w:rFonts w:ascii="Calibri" w:eastAsia="Georgia" w:hAnsi="Calibri" w:cs="Calibri"/>
          <w:b/>
          <w:sz w:val="24"/>
          <w:szCs w:val="24"/>
        </w:rPr>
      </w:pPr>
      <w:r w:rsidRPr="00086B37">
        <w:rPr>
          <w:rFonts w:ascii="Calibri" w:eastAsia="Georgia" w:hAnsi="Calibri" w:cs="Calibri"/>
          <w:b/>
          <w:sz w:val="24"/>
          <w:szCs w:val="24"/>
        </w:rPr>
        <w:t>I Caractéristiques mécaniques du béton</w:t>
      </w:r>
    </w:p>
    <w:p w14:paraId="1E375668" w14:textId="77777777" w:rsidR="00265059" w:rsidRPr="00086B37" w:rsidRDefault="00265059" w:rsidP="00ED5D4B">
      <w:pPr>
        <w:spacing w:before="120" w:after="120"/>
        <w:jc w:val="both"/>
        <w:rPr>
          <w:rFonts w:ascii="Calibri" w:eastAsia="Georgia" w:hAnsi="Calibri" w:cs="Calibri"/>
          <w:b/>
        </w:rPr>
      </w:pPr>
      <w:r w:rsidRPr="00086B37">
        <w:rPr>
          <w:rFonts w:ascii="Calibri" w:eastAsia="Georgia" w:hAnsi="Calibri" w:cs="Calibri"/>
          <w:b/>
        </w:rPr>
        <w:t>I 1 Classification du béton</w:t>
      </w:r>
    </w:p>
    <w:p w14:paraId="4BFA9784" w14:textId="77777777" w:rsidR="00265059" w:rsidRPr="005161E0" w:rsidRDefault="00265059" w:rsidP="00ED5D4B">
      <w:pPr>
        <w:spacing w:before="120" w:after="120"/>
        <w:jc w:val="both"/>
        <w:rPr>
          <w:rFonts w:cs="Calibri"/>
          <w:lang w:val="fr-CD"/>
        </w:rPr>
      </w:pPr>
      <w:r w:rsidRPr="005161E0">
        <w:rPr>
          <w:rFonts w:cs="Calibri"/>
          <w:lang w:val="fr-CD"/>
        </w:rPr>
        <w:t xml:space="preserve">Valeurs normalisées selon classement des bétons suivant les huit catégories ci-dessous de résistances caractéristiques. La résistance minimale à la compression est exprimée en MPa et est précédée de la lettre B : </w:t>
      </w:r>
    </w:p>
    <w:p w14:paraId="67938495" w14:textId="77777777" w:rsidR="00265059" w:rsidRPr="00086B37" w:rsidRDefault="00265059" w:rsidP="00265059">
      <w:pPr>
        <w:spacing w:before="120" w:after="120"/>
        <w:ind w:left="-284"/>
        <w:jc w:val="both"/>
        <w:rPr>
          <w:rFonts w:ascii="Calibri" w:eastAsia="Georgia" w:hAnsi="Calibri" w:cs="Calibri"/>
        </w:rPr>
      </w:pPr>
    </w:p>
    <w:tbl>
      <w:tblPr>
        <w:tblStyle w:val="TableGrid"/>
        <w:tblW w:w="4585" w:type="pct"/>
        <w:tblInd w:w="0" w:type="dxa"/>
        <w:tblCellMar>
          <w:left w:w="108" w:type="dxa"/>
          <w:right w:w="135" w:type="dxa"/>
        </w:tblCellMar>
        <w:tblLook w:val="04A0" w:firstRow="1" w:lastRow="0" w:firstColumn="1" w:lastColumn="0" w:noHBand="0" w:noVBand="1"/>
      </w:tblPr>
      <w:tblGrid>
        <w:gridCol w:w="2467"/>
        <w:gridCol w:w="1186"/>
        <w:gridCol w:w="927"/>
        <w:gridCol w:w="926"/>
        <w:gridCol w:w="1464"/>
        <w:gridCol w:w="1338"/>
      </w:tblGrid>
      <w:tr w:rsidR="00BC43C5" w:rsidRPr="00086B37" w14:paraId="6067E311" w14:textId="77777777" w:rsidTr="00BC43C5">
        <w:trPr>
          <w:trHeight w:val="540"/>
        </w:trPr>
        <w:tc>
          <w:tcPr>
            <w:tcW w:w="1484" w:type="pct"/>
            <w:tcBorders>
              <w:top w:val="single" w:sz="4" w:space="0" w:color="000000"/>
              <w:left w:val="single" w:sz="4" w:space="0" w:color="000000"/>
              <w:bottom w:val="single" w:sz="4" w:space="0" w:color="000000"/>
              <w:right w:val="single" w:sz="4" w:space="0" w:color="000000"/>
            </w:tcBorders>
          </w:tcPr>
          <w:p w14:paraId="21523BF8" w14:textId="77777777" w:rsidR="00BC43C5" w:rsidRPr="00086B37" w:rsidRDefault="00BC43C5" w:rsidP="00263974">
            <w:pPr>
              <w:ind w:left="3"/>
              <w:jc w:val="both"/>
              <w:rPr>
                <w:rFonts w:ascii="Calibri" w:hAnsi="Calibri" w:cs="Calibri"/>
              </w:rPr>
            </w:pPr>
            <w:r w:rsidRPr="00086B37">
              <w:rPr>
                <w:rFonts w:ascii="Calibri" w:hAnsi="Calibri" w:cs="Calibri"/>
                <w:b/>
              </w:rPr>
              <w:t>Dénomination</w:t>
            </w:r>
            <w:r w:rsidRPr="00086B37">
              <w:rPr>
                <w:rFonts w:ascii="Calibri" w:eastAsia="Times New Roman" w:hAnsi="Calibri" w:cs="Calibri"/>
              </w:rPr>
              <w:t xml:space="preserve"> </w:t>
            </w:r>
          </w:p>
        </w:tc>
        <w:tc>
          <w:tcPr>
            <w:tcW w:w="714" w:type="pct"/>
            <w:tcBorders>
              <w:top w:val="single" w:sz="4" w:space="0" w:color="000000"/>
              <w:left w:val="single" w:sz="4" w:space="0" w:color="000000"/>
              <w:bottom w:val="single" w:sz="4" w:space="0" w:color="000000"/>
              <w:right w:val="single" w:sz="4" w:space="0" w:color="000000"/>
            </w:tcBorders>
          </w:tcPr>
          <w:p w14:paraId="6AD36BE3" w14:textId="77777777" w:rsidR="00BC43C5" w:rsidRPr="00086B37" w:rsidRDefault="00BC43C5" w:rsidP="00263974">
            <w:pPr>
              <w:jc w:val="both"/>
              <w:rPr>
                <w:rFonts w:ascii="Calibri" w:hAnsi="Calibri" w:cs="Calibri"/>
              </w:rPr>
            </w:pPr>
            <w:r w:rsidRPr="00086B37">
              <w:rPr>
                <w:rFonts w:ascii="Calibri" w:hAnsi="Calibri" w:cs="Calibri"/>
                <w:b/>
              </w:rPr>
              <w:t>Béton N°0</w:t>
            </w:r>
            <w:r w:rsidRPr="00086B37">
              <w:rPr>
                <w:rFonts w:ascii="Calibri" w:eastAsia="Times New Roman" w:hAnsi="Calibri" w:cs="Calibri"/>
              </w:rPr>
              <w:t xml:space="preserve"> </w:t>
            </w:r>
          </w:p>
        </w:tc>
        <w:tc>
          <w:tcPr>
            <w:tcW w:w="558" w:type="pct"/>
            <w:tcBorders>
              <w:top w:val="single" w:sz="4" w:space="0" w:color="000000"/>
              <w:left w:val="single" w:sz="4" w:space="0" w:color="000000"/>
              <w:bottom w:val="single" w:sz="4" w:space="0" w:color="000000"/>
              <w:right w:val="single" w:sz="4" w:space="0" w:color="000000"/>
            </w:tcBorders>
          </w:tcPr>
          <w:p w14:paraId="4BDED8A7" w14:textId="77777777" w:rsidR="00BC43C5" w:rsidRPr="00086B37" w:rsidRDefault="00BC43C5" w:rsidP="00263974">
            <w:pPr>
              <w:jc w:val="both"/>
              <w:rPr>
                <w:rFonts w:ascii="Calibri" w:hAnsi="Calibri" w:cs="Calibri"/>
              </w:rPr>
            </w:pPr>
            <w:r w:rsidRPr="00086B37">
              <w:rPr>
                <w:rFonts w:ascii="Calibri" w:hAnsi="Calibri" w:cs="Calibri"/>
                <w:b/>
              </w:rPr>
              <w:t>Béton N°1</w:t>
            </w:r>
            <w:r w:rsidRPr="00086B37">
              <w:rPr>
                <w:rFonts w:ascii="Calibri" w:eastAsia="Times New Roman" w:hAnsi="Calibri" w:cs="Calibri"/>
              </w:rPr>
              <w:t xml:space="preserve"> </w:t>
            </w:r>
          </w:p>
        </w:tc>
        <w:tc>
          <w:tcPr>
            <w:tcW w:w="557" w:type="pct"/>
            <w:tcBorders>
              <w:top w:val="single" w:sz="4" w:space="0" w:color="000000"/>
              <w:left w:val="single" w:sz="4" w:space="0" w:color="000000"/>
              <w:bottom w:val="single" w:sz="4" w:space="0" w:color="000000"/>
              <w:right w:val="single" w:sz="4" w:space="0" w:color="000000"/>
            </w:tcBorders>
          </w:tcPr>
          <w:p w14:paraId="5710BF35" w14:textId="77777777" w:rsidR="00BC43C5" w:rsidRPr="00086B37" w:rsidRDefault="00BC43C5" w:rsidP="00263974">
            <w:pPr>
              <w:jc w:val="both"/>
              <w:rPr>
                <w:rFonts w:ascii="Calibri" w:hAnsi="Calibri" w:cs="Calibri"/>
              </w:rPr>
            </w:pPr>
            <w:r w:rsidRPr="00086B37">
              <w:rPr>
                <w:rFonts w:ascii="Calibri" w:hAnsi="Calibri" w:cs="Calibri"/>
                <w:b/>
              </w:rPr>
              <w:t xml:space="preserve">Béton N°2 </w:t>
            </w:r>
          </w:p>
        </w:tc>
        <w:tc>
          <w:tcPr>
            <w:tcW w:w="881" w:type="pct"/>
            <w:tcBorders>
              <w:top w:val="single" w:sz="4" w:space="0" w:color="000000"/>
              <w:left w:val="single" w:sz="4" w:space="0" w:color="000000"/>
              <w:bottom w:val="single" w:sz="4" w:space="0" w:color="000000"/>
              <w:right w:val="single" w:sz="4" w:space="0" w:color="000000"/>
            </w:tcBorders>
          </w:tcPr>
          <w:p w14:paraId="38843822" w14:textId="77777777" w:rsidR="00BC43C5" w:rsidRPr="00086B37" w:rsidRDefault="00BC43C5" w:rsidP="00263974">
            <w:pPr>
              <w:ind w:left="2"/>
              <w:jc w:val="both"/>
              <w:rPr>
                <w:rFonts w:ascii="Calibri" w:hAnsi="Calibri" w:cs="Calibri"/>
              </w:rPr>
            </w:pPr>
            <w:r w:rsidRPr="00086B37">
              <w:rPr>
                <w:rFonts w:ascii="Calibri" w:hAnsi="Calibri" w:cs="Calibri"/>
                <w:b/>
              </w:rPr>
              <w:t>Béton N°3</w:t>
            </w:r>
            <w:r w:rsidRPr="00086B37">
              <w:rPr>
                <w:rFonts w:ascii="Calibri" w:eastAsia="Times New Roman" w:hAnsi="Calibri" w:cs="Calibri"/>
              </w:rPr>
              <w:t xml:space="preserve"> </w:t>
            </w:r>
          </w:p>
        </w:tc>
        <w:tc>
          <w:tcPr>
            <w:tcW w:w="805" w:type="pct"/>
            <w:tcBorders>
              <w:top w:val="single" w:sz="4" w:space="0" w:color="000000"/>
              <w:left w:val="single" w:sz="4" w:space="0" w:color="000000"/>
              <w:bottom w:val="single" w:sz="4" w:space="0" w:color="000000"/>
              <w:right w:val="single" w:sz="4" w:space="0" w:color="000000"/>
            </w:tcBorders>
          </w:tcPr>
          <w:p w14:paraId="436A4F10" w14:textId="77777777" w:rsidR="00BC43C5" w:rsidRPr="00086B37" w:rsidRDefault="00BC43C5" w:rsidP="00263974">
            <w:pPr>
              <w:ind w:left="2"/>
              <w:jc w:val="both"/>
              <w:rPr>
                <w:rFonts w:ascii="Calibri" w:hAnsi="Calibri" w:cs="Calibri"/>
              </w:rPr>
            </w:pPr>
            <w:r w:rsidRPr="00086B37">
              <w:rPr>
                <w:rFonts w:ascii="Calibri" w:hAnsi="Calibri" w:cs="Calibri"/>
                <w:b/>
              </w:rPr>
              <w:t>Béton N°4</w:t>
            </w:r>
            <w:r w:rsidRPr="00086B37">
              <w:rPr>
                <w:rFonts w:ascii="Calibri" w:eastAsia="Times New Roman" w:hAnsi="Calibri" w:cs="Calibri"/>
              </w:rPr>
              <w:t xml:space="preserve"> </w:t>
            </w:r>
          </w:p>
        </w:tc>
      </w:tr>
      <w:tr w:rsidR="00BC43C5" w:rsidRPr="00086B37" w14:paraId="0DBE7161" w14:textId="77777777" w:rsidTr="00BC43C5">
        <w:trPr>
          <w:trHeight w:val="799"/>
        </w:trPr>
        <w:tc>
          <w:tcPr>
            <w:tcW w:w="1484" w:type="pct"/>
            <w:tcBorders>
              <w:top w:val="single" w:sz="4" w:space="0" w:color="000000"/>
              <w:left w:val="single" w:sz="4" w:space="0" w:color="000000"/>
              <w:bottom w:val="single" w:sz="4" w:space="0" w:color="000000"/>
              <w:right w:val="single" w:sz="4" w:space="0" w:color="000000"/>
            </w:tcBorders>
          </w:tcPr>
          <w:p w14:paraId="0C7EDD3E" w14:textId="77777777" w:rsidR="00BC43C5" w:rsidRPr="00086B37" w:rsidRDefault="00BC43C5" w:rsidP="00263974">
            <w:pPr>
              <w:ind w:left="3"/>
              <w:jc w:val="both"/>
              <w:rPr>
                <w:rFonts w:ascii="Calibri" w:hAnsi="Calibri" w:cs="Calibri"/>
              </w:rPr>
            </w:pPr>
            <w:r w:rsidRPr="00086B37">
              <w:rPr>
                <w:rFonts w:ascii="Calibri" w:eastAsia="Georgia" w:hAnsi="Calibri" w:cs="Calibri"/>
              </w:rPr>
              <w:t xml:space="preserve">Classe de résistance en MPa </w:t>
            </w:r>
          </w:p>
        </w:tc>
        <w:tc>
          <w:tcPr>
            <w:tcW w:w="714" w:type="pct"/>
            <w:tcBorders>
              <w:top w:val="single" w:sz="4" w:space="0" w:color="000000"/>
              <w:left w:val="single" w:sz="4" w:space="0" w:color="000000"/>
              <w:bottom w:val="single" w:sz="4" w:space="0" w:color="000000"/>
              <w:right w:val="single" w:sz="4" w:space="0" w:color="000000"/>
            </w:tcBorders>
          </w:tcPr>
          <w:p w14:paraId="79FA53BC" w14:textId="77777777" w:rsidR="00BC43C5" w:rsidRPr="00086B37" w:rsidRDefault="00BC43C5" w:rsidP="00263974">
            <w:pPr>
              <w:jc w:val="both"/>
              <w:rPr>
                <w:rFonts w:ascii="Calibri" w:hAnsi="Calibri" w:cs="Calibri"/>
              </w:rPr>
            </w:pPr>
            <w:r w:rsidRPr="00086B37">
              <w:rPr>
                <w:rFonts w:ascii="Calibri" w:eastAsia="Georgia" w:hAnsi="Calibri" w:cs="Calibri"/>
              </w:rPr>
              <w:t xml:space="preserve">C16/20 </w:t>
            </w:r>
          </w:p>
        </w:tc>
        <w:tc>
          <w:tcPr>
            <w:tcW w:w="558" w:type="pct"/>
            <w:tcBorders>
              <w:top w:val="single" w:sz="4" w:space="0" w:color="000000"/>
              <w:left w:val="single" w:sz="4" w:space="0" w:color="000000"/>
              <w:bottom w:val="single" w:sz="4" w:space="0" w:color="000000"/>
              <w:right w:val="single" w:sz="4" w:space="0" w:color="000000"/>
            </w:tcBorders>
          </w:tcPr>
          <w:p w14:paraId="136B46B1" w14:textId="77777777" w:rsidR="00BC43C5" w:rsidRPr="00086B37" w:rsidRDefault="00BC43C5" w:rsidP="00263974">
            <w:pPr>
              <w:jc w:val="both"/>
              <w:rPr>
                <w:rFonts w:ascii="Calibri" w:hAnsi="Calibri" w:cs="Calibri"/>
              </w:rPr>
            </w:pPr>
            <w:r w:rsidRPr="00086B37">
              <w:rPr>
                <w:rFonts w:ascii="Calibri" w:eastAsia="Georgia" w:hAnsi="Calibri" w:cs="Calibri"/>
              </w:rPr>
              <w:t xml:space="preserve">B16 </w:t>
            </w:r>
          </w:p>
        </w:tc>
        <w:tc>
          <w:tcPr>
            <w:tcW w:w="557" w:type="pct"/>
            <w:tcBorders>
              <w:top w:val="single" w:sz="4" w:space="0" w:color="000000"/>
              <w:left w:val="single" w:sz="4" w:space="0" w:color="000000"/>
              <w:bottom w:val="single" w:sz="4" w:space="0" w:color="000000"/>
              <w:right w:val="single" w:sz="4" w:space="0" w:color="000000"/>
            </w:tcBorders>
          </w:tcPr>
          <w:p w14:paraId="7535E111" w14:textId="77777777" w:rsidR="00BC43C5" w:rsidRPr="00086B37" w:rsidRDefault="00BC43C5" w:rsidP="00263974">
            <w:pPr>
              <w:jc w:val="both"/>
              <w:rPr>
                <w:rFonts w:ascii="Calibri" w:hAnsi="Calibri" w:cs="Calibri"/>
              </w:rPr>
            </w:pPr>
            <w:r w:rsidRPr="00086B37">
              <w:rPr>
                <w:rFonts w:ascii="Calibri" w:eastAsia="Georgia" w:hAnsi="Calibri" w:cs="Calibri"/>
              </w:rPr>
              <w:t xml:space="preserve">B20 </w:t>
            </w:r>
          </w:p>
        </w:tc>
        <w:tc>
          <w:tcPr>
            <w:tcW w:w="881" w:type="pct"/>
            <w:tcBorders>
              <w:top w:val="single" w:sz="4" w:space="0" w:color="000000"/>
              <w:left w:val="single" w:sz="4" w:space="0" w:color="000000"/>
              <w:bottom w:val="single" w:sz="4" w:space="0" w:color="000000"/>
              <w:right w:val="single" w:sz="4" w:space="0" w:color="000000"/>
            </w:tcBorders>
          </w:tcPr>
          <w:p w14:paraId="2F084A6E" w14:textId="77777777" w:rsidR="00BC43C5" w:rsidRPr="00086B37" w:rsidRDefault="00BC43C5" w:rsidP="00263974">
            <w:pPr>
              <w:ind w:left="2"/>
              <w:jc w:val="both"/>
              <w:rPr>
                <w:rFonts w:ascii="Calibri" w:hAnsi="Calibri" w:cs="Calibri"/>
              </w:rPr>
            </w:pPr>
            <w:r w:rsidRPr="00086B37">
              <w:rPr>
                <w:rFonts w:ascii="Calibri" w:eastAsia="Georgia" w:hAnsi="Calibri" w:cs="Calibri"/>
              </w:rPr>
              <w:t xml:space="preserve">B25 </w:t>
            </w:r>
          </w:p>
        </w:tc>
        <w:tc>
          <w:tcPr>
            <w:tcW w:w="805" w:type="pct"/>
            <w:tcBorders>
              <w:top w:val="single" w:sz="4" w:space="0" w:color="000000"/>
              <w:left w:val="single" w:sz="4" w:space="0" w:color="000000"/>
              <w:bottom w:val="single" w:sz="4" w:space="0" w:color="000000"/>
              <w:right w:val="single" w:sz="4" w:space="0" w:color="000000"/>
            </w:tcBorders>
          </w:tcPr>
          <w:p w14:paraId="6C1C1E2C" w14:textId="77777777" w:rsidR="00BC43C5" w:rsidRPr="00086B37" w:rsidRDefault="00BC43C5" w:rsidP="00263974">
            <w:pPr>
              <w:ind w:left="2"/>
              <w:jc w:val="both"/>
              <w:rPr>
                <w:rFonts w:ascii="Calibri" w:hAnsi="Calibri" w:cs="Calibri"/>
              </w:rPr>
            </w:pPr>
            <w:r w:rsidRPr="00086B37">
              <w:rPr>
                <w:rFonts w:ascii="Calibri" w:eastAsia="Georgia" w:hAnsi="Calibri" w:cs="Calibri"/>
              </w:rPr>
              <w:t xml:space="preserve">B27 </w:t>
            </w:r>
          </w:p>
        </w:tc>
      </w:tr>
      <w:tr w:rsidR="00BC43C5" w:rsidRPr="00086B37" w14:paraId="24398B13" w14:textId="77777777" w:rsidTr="00BC43C5">
        <w:trPr>
          <w:trHeight w:val="1861"/>
        </w:trPr>
        <w:tc>
          <w:tcPr>
            <w:tcW w:w="1484" w:type="pct"/>
            <w:tcBorders>
              <w:top w:val="single" w:sz="4" w:space="0" w:color="000000"/>
              <w:left w:val="single" w:sz="4" w:space="0" w:color="000000"/>
              <w:bottom w:val="single" w:sz="4" w:space="0" w:color="000000"/>
              <w:right w:val="single" w:sz="4" w:space="0" w:color="000000"/>
            </w:tcBorders>
          </w:tcPr>
          <w:p w14:paraId="5E103F39" w14:textId="77777777" w:rsidR="00BC43C5" w:rsidRPr="00086B37" w:rsidRDefault="00BC43C5" w:rsidP="00263974">
            <w:pPr>
              <w:ind w:left="3"/>
              <w:jc w:val="both"/>
              <w:rPr>
                <w:rFonts w:ascii="Calibri" w:hAnsi="Calibri" w:cs="Calibri"/>
              </w:rPr>
            </w:pPr>
            <w:r w:rsidRPr="00086B37">
              <w:rPr>
                <w:rFonts w:ascii="Calibri" w:eastAsia="Georgia" w:hAnsi="Calibri" w:cs="Calibri"/>
              </w:rPr>
              <w:t xml:space="preserve">Partie d’ouvrages concernée </w:t>
            </w:r>
          </w:p>
        </w:tc>
        <w:tc>
          <w:tcPr>
            <w:tcW w:w="714" w:type="pct"/>
            <w:tcBorders>
              <w:top w:val="single" w:sz="4" w:space="0" w:color="000000"/>
              <w:left w:val="single" w:sz="4" w:space="0" w:color="000000"/>
              <w:bottom w:val="single" w:sz="4" w:space="0" w:color="000000"/>
              <w:right w:val="single" w:sz="4" w:space="0" w:color="000000"/>
            </w:tcBorders>
          </w:tcPr>
          <w:p w14:paraId="30565542" w14:textId="77777777" w:rsidR="00BC43C5" w:rsidRPr="00086B37" w:rsidRDefault="00BC43C5" w:rsidP="00263974">
            <w:pPr>
              <w:jc w:val="both"/>
              <w:rPr>
                <w:rFonts w:ascii="Calibri" w:hAnsi="Calibri" w:cs="Calibri"/>
              </w:rPr>
            </w:pPr>
            <w:r w:rsidRPr="00086B37">
              <w:rPr>
                <w:rFonts w:ascii="Calibri" w:eastAsia="Georgia" w:hAnsi="Calibri" w:cs="Calibri"/>
              </w:rPr>
              <w:t xml:space="preserve">Béton de propreté </w:t>
            </w:r>
          </w:p>
        </w:tc>
        <w:tc>
          <w:tcPr>
            <w:tcW w:w="558" w:type="pct"/>
            <w:tcBorders>
              <w:top w:val="single" w:sz="4" w:space="0" w:color="000000"/>
              <w:left w:val="single" w:sz="4" w:space="0" w:color="000000"/>
              <w:bottom w:val="single" w:sz="4" w:space="0" w:color="000000"/>
              <w:right w:val="single" w:sz="4" w:space="0" w:color="000000"/>
            </w:tcBorders>
          </w:tcPr>
          <w:p w14:paraId="7B119FDC" w14:textId="77777777" w:rsidR="00BC43C5" w:rsidRPr="00086B37" w:rsidRDefault="00BC43C5" w:rsidP="00263974">
            <w:pPr>
              <w:jc w:val="both"/>
              <w:rPr>
                <w:rFonts w:ascii="Calibri" w:hAnsi="Calibri" w:cs="Calibri"/>
              </w:rPr>
            </w:pPr>
            <w:r w:rsidRPr="00086B37">
              <w:rPr>
                <w:rFonts w:ascii="Calibri" w:eastAsia="Georgia" w:hAnsi="Calibri" w:cs="Calibri"/>
              </w:rPr>
              <w:t xml:space="preserve"> </w:t>
            </w:r>
          </w:p>
        </w:tc>
        <w:tc>
          <w:tcPr>
            <w:tcW w:w="557" w:type="pct"/>
            <w:tcBorders>
              <w:top w:val="single" w:sz="4" w:space="0" w:color="000000"/>
              <w:left w:val="single" w:sz="4" w:space="0" w:color="000000"/>
              <w:bottom w:val="single" w:sz="4" w:space="0" w:color="000000"/>
              <w:right w:val="single" w:sz="4" w:space="0" w:color="000000"/>
            </w:tcBorders>
          </w:tcPr>
          <w:p w14:paraId="13B35672" w14:textId="77777777" w:rsidR="00BC43C5" w:rsidRPr="00086B37" w:rsidRDefault="00BC43C5" w:rsidP="00263974">
            <w:pPr>
              <w:jc w:val="both"/>
              <w:rPr>
                <w:rFonts w:ascii="Calibri" w:hAnsi="Calibri" w:cs="Calibri"/>
              </w:rPr>
            </w:pPr>
            <w:r w:rsidRPr="00086B37">
              <w:rPr>
                <w:rFonts w:ascii="Calibri" w:eastAsia="Georgia" w:hAnsi="Calibri" w:cs="Calibri"/>
              </w:rPr>
              <w:t xml:space="preserve"> </w:t>
            </w:r>
          </w:p>
        </w:tc>
        <w:tc>
          <w:tcPr>
            <w:tcW w:w="881" w:type="pct"/>
            <w:tcBorders>
              <w:top w:val="single" w:sz="4" w:space="0" w:color="000000"/>
              <w:left w:val="single" w:sz="4" w:space="0" w:color="000000"/>
              <w:bottom w:val="single" w:sz="4" w:space="0" w:color="000000"/>
              <w:right w:val="single" w:sz="4" w:space="0" w:color="000000"/>
            </w:tcBorders>
          </w:tcPr>
          <w:p w14:paraId="62080098" w14:textId="77777777" w:rsidR="00BC43C5" w:rsidRPr="00086B37" w:rsidRDefault="00BC43C5" w:rsidP="00263974">
            <w:pPr>
              <w:ind w:left="2"/>
              <w:jc w:val="both"/>
              <w:rPr>
                <w:rFonts w:ascii="Calibri" w:hAnsi="Calibri" w:cs="Calibri"/>
              </w:rPr>
            </w:pPr>
            <w:r w:rsidRPr="00086B37">
              <w:rPr>
                <w:rFonts w:ascii="Calibri" w:eastAsia="Georgia" w:hAnsi="Calibri" w:cs="Calibri"/>
              </w:rPr>
              <w:t xml:space="preserve">Semelles, fondations, … </w:t>
            </w:r>
          </w:p>
        </w:tc>
        <w:tc>
          <w:tcPr>
            <w:tcW w:w="805" w:type="pct"/>
            <w:tcBorders>
              <w:top w:val="single" w:sz="4" w:space="0" w:color="000000"/>
              <w:left w:val="single" w:sz="4" w:space="0" w:color="000000"/>
              <w:bottom w:val="single" w:sz="4" w:space="0" w:color="000000"/>
              <w:right w:val="single" w:sz="4" w:space="0" w:color="000000"/>
            </w:tcBorders>
          </w:tcPr>
          <w:p w14:paraId="680BB55C" w14:textId="77777777" w:rsidR="00BC43C5" w:rsidRPr="00086B37" w:rsidRDefault="00BC43C5" w:rsidP="00263974">
            <w:pPr>
              <w:ind w:left="2"/>
              <w:jc w:val="both"/>
              <w:rPr>
                <w:rFonts w:ascii="Calibri" w:hAnsi="Calibri" w:cs="Calibri"/>
              </w:rPr>
            </w:pPr>
            <w:r w:rsidRPr="00086B37">
              <w:rPr>
                <w:rFonts w:ascii="Calibri" w:eastAsia="Georgia" w:hAnsi="Calibri" w:cs="Calibri"/>
              </w:rPr>
              <w:t xml:space="preserve">Poteaux, poutres, raidisseurs verticaux et ou horizontaux, dalles </w:t>
            </w:r>
          </w:p>
        </w:tc>
      </w:tr>
    </w:tbl>
    <w:p w14:paraId="4E992D05" w14:textId="77777777" w:rsidR="00265059" w:rsidRPr="00086B37" w:rsidRDefault="00265059" w:rsidP="00265059">
      <w:pPr>
        <w:spacing w:after="120" w:line="240" w:lineRule="auto"/>
        <w:ind w:left="-284"/>
        <w:jc w:val="both"/>
        <w:rPr>
          <w:rFonts w:ascii="Calibri" w:eastAsia="Georgia" w:hAnsi="Calibri" w:cs="Calibri"/>
        </w:rPr>
      </w:pPr>
    </w:p>
    <w:p w14:paraId="6560FFD7" w14:textId="77777777" w:rsidR="00265059" w:rsidRPr="00086B37" w:rsidRDefault="00265059" w:rsidP="00ED5D4B">
      <w:pPr>
        <w:spacing w:before="120" w:after="120"/>
        <w:jc w:val="both"/>
        <w:rPr>
          <w:rFonts w:ascii="Calibri" w:eastAsia="Georgia" w:hAnsi="Calibri" w:cs="Calibri"/>
          <w:b/>
        </w:rPr>
      </w:pPr>
      <w:r w:rsidRPr="00086B37">
        <w:rPr>
          <w:rFonts w:ascii="Calibri" w:eastAsia="Georgia" w:hAnsi="Calibri" w:cs="Calibri"/>
          <w:b/>
        </w:rPr>
        <w:t>I 2 Plasticité du béton</w:t>
      </w:r>
    </w:p>
    <w:p w14:paraId="5543D1F1" w14:textId="77777777" w:rsidR="00265059" w:rsidRPr="005161E0" w:rsidRDefault="00265059" w:rsidP="00ED5D4B">
      <w:pPr>
        <w:spacing w:before="120" w:after="120"/>
        <w:jc w:val="both"/>
        <w:rPr>
          <w:rFonts w:cs="Calibri"/>
          <w:lang w:val="fr-CD"/>
        </w:rPr>
      </w:pPr>
      <w:r w:rsidRPr="005161E0">
        <w:rPr>
          <w:rFonts w:cs="Calibri"/>
          <w:lang w:val="fr-CD"/>
        </w:rPr>
        <w:t>La consistance représentant l’aptitude à la mise en œuvre (ouvrabilité), elle est mesurée par un test de plasticité : l’essai d’affaissement au cône d’Abram.</w:t>
      </w:r>
    </w:p>
    <w:p w14:paraId="25D9E78A" w14:textId="77777777" w:rsidR="00265059" w:rsidRPr="00086B37" w:rsidRDefault="00265059" w:rsidP="00265059">
      <w:pPr>
        <w:spacing w:before="120" w:after="120"/>
        <w:ind w:left="-284"/>
        <w:jc w:val="both"/>
        <w:rPr>
          <w:rFonts w:ascii="Calibri" w:eastAsia="Georgia" w:hAnsi="Calibri" w:cs="Calibri"/>
        </w:rPr>
      </w:pPr>
      <w:r w:rsidRPr="00086B37">
        <w:rPr>
          <w:rFonts w:ascii="Calibri" w:eastAsia="Georgia" w:hAnsi="Calibri" w:cs="Calibri"/>
        </w:rPr>
        <w:t xml:space="preserve"> </w:t>
      </w:r>
    </w:p>
    <w:tbl>
      <w:tblPr>
        <w:tblStyle w:val="TableGrid"/>
        <w:tblW w:w="5000" w:type="pct"/>
        <w:tblInd w:w="0" w:type="dxa"/>
        <w:tblCellMar>
          <w:left w:w="173" w:type="dxa"/>
          <w:right w:w="115" w:type="dxa"/>
        </w:tblCellMar>
        <w:tblLook w:val="04A0" w:firstRow="1" w:lastRow="0" w:firstColumn="1" w:lastColumn="0" w:noHBand="0" w:noVBand="1"/>
      </w:tblPr>
      <w:tblGrid>
        <w:gridCol w:w="2630"/>
        <w:gridCol w:w="1316"/>
        <w:gridCol w:w="1607"/>
        <w:gridCol w:w="2193"/>
        <w:gridCol w:w="1314"/>
      </w:tblGrid>
      <w:tr w:rsidR="00265059" w:rsidRPr="00086B37" w14:paraId="71071C7F" w14:textId="77777777" w:rsidTr="00ED5D4B">
        <w:trPr>
          <w:trHeight w:val="278"/>
        </w:trPr>
        <w:tc>
          <w:tcPr>
            <w:tcW w:w="1452" w:type="pct"/>
            <w:tcBorders>
              <w:top w:val="single" w:sz="4" w:space="0" w:color="000000"/>
              <w:left w:val="single" w:sz="4" w:space="0" w:color="000000"/>
              <w:bottom w:val="single" w:sz="4" w:space="0" w:color="000000"/>
              <w:right w:val="single" w:sz="4" w:space="0" w:color="000000"/>
            </w:tcBorders>
          </w:tcPr>
          <w:p w14:paraId="33945C92" w14:textId="77777777" w:rsidR="00265059" w:rsidRPr="00086B37" w:rsidRDefault="00265059" w:rsidP="00263974">
            <w:pPr>
              <w:jc w:val="both"/>
              <w:rPr>
                <w:rFonts w:ascii="Calibri" w:hAnsi="Calibri" w:cs="Calibri"/>
              </w:rPr>
            </w:pPr>
            <w:r w:rsidRPr="00086B37">
              <w:rPr>
                <w:rFonts w:ascii="Calibri" w:eastAsia="Georgia" w:hAnsi="Calibri" w:cs="Calibri"/>
              </w:rPr>
              <w:t xml:space="preserve">Consistance </w:t>
            </w:r>
          </w:p>
        </w:tc>
        <w:tc>
          <w:tcPr>
            <w:tcW w:w="726" w:type="pct"/>
            <w:tcBorders>
              <w:top w:val="single" w:sz="4" w:space="0" w:color="000000"/>
              <w:left w:val="single" w:sz="4" w:space="0" w:color="000000"/>
              <w:bottom w:val="single" w:sz="4" w:space="0" w:color="000000"/>
              <w:right w:val="single" w:sz="4" w:space="0" w:color="000000"/>
            </w:tcBorders>
          </w:tcPr>
          <w:p w14:paraId="5DB012CC" w14:textId="77777777" w:rsidR="00265059" w:rsidRPr="00086B37" w:rsidRDefault="00265059" w:rsidP="00263974">
            <w:pPr>
              <w:jc w:val="both"/>
              <w:rPr>
                <w:rFonts w:ascii="Calibri" w:hAnsi="Calibri" w:cs="Calibri"/>
              </w:rPr>
            </w:pPr>
            <w:r w:rsidRPr="00086B37">
              <w:rPr>
                <w:rFonts w:ascii="Calibri" w:eastAsia="Georgia" w:hAnsi="Calibri" w:cs="Calibri"/>
              </w:rPr>
              <w:t xml:space="preserve">Ferme </w:t>
            </w:r>
          </w:p>
        </w:tc>
        <w:tc>
          <w:tcPr>
            <w:tcW w:w="887" w:type="pct"/>
            <w:tcBorders>
              <w:top w:val="single" w:sz="4" w:space="0" w:color="000000"/>
              <w:left w:val="single" w:sz="4" w:space="0" w:color="000000"/>
              <w:bottom w:val="single" w:sz="4" w:space="0" w:color="000000"/>
              <w:right w:val="single" w:sz="4" w:space="0" w:color="000000"/>
            </w:tcBorders>
          </w:tcPr>
          <w:p w14:paraId="46CDFA12" w14:textId="77777777" w:rsidR="00265059" w:rsidRPr="00086B37" w:rsidRDefault="00265059" w:rsidP="00263974">
            <w:pPr>
              <w:jc w:val="both"/>
              <w:rPr>
                <w:rFonts w:ascii="Calibri" w:hAnsi="Calibri" w:cs="Calibri"/>
              </w:rPr>
            </w:pPr>
            <w:r w:rsidRPr="00086B37">
              <w:rPr>
                <w:rFonts w:ascii="Calibri" w:eastAsia="Georgia" w:hAnsi="Calibri" w:cs="Calibri"/>
              </w:rPr>
              <w:t xml:space="preserve">Plastique </w:t>
            </w:r>
          </w:p>
        </w:tc>
        <w:tc>
          <w:tcPr>
            <w:tcW w:w="1210" w:type="pct"/>
            <w:tcBorders>
              <w:top w:val="single" w:sz="4" w:space="0" w:color="000000"/>
              <w:left w:val="single" w:sz="4" w:space="0" w:color="000000"/>
              <w:bottom w:val="single" w:sz="4" w:space="0" w:color="000000"/>
              <w:right w:val="single" w:sz="4" w:space="0" w:color="000000"/>
            </w:tcBorders>
          </w:tcPr>
          <w:p w14:paraId="66FF55D6" w14:textId="77777777" w:rsidR="00265059" w:rsidRPr="00086B37" w:rsidRDefault="00265059" w:rsidP="00263974">
            <w:pPr>
              <w:jc w:val="both"/>
              <w:rPr>
                <w:rFonts w:ascii="Calibri" w:hAnsi="Calibri" w:cs="Calibri"/>
              </w:rPr>
            </w:pPr>
            <w:r w:rsidRPr="00086B37">
              <w:rPr>
                <w:rFonts w:ascii="Calibri" w:eastAsia="Georgia" w:hAnsi="Calibri" w:cs="Calibri"/>
              </w:rPr>
              <w:t xml:space="preserve">Très plastique </w:t>
            </w:r>
          </w:p>
        </w:tc>
        <w:tc>
          <w:tcPr>
            <w:tcW w:w="725" w:type="pct"/>
            <w:tcBorders>
              <w:top w:val="single" w:sz="4" w:space="0" w:color="000000"/>
              <w:left w:val="single" w:sz="4" w:space="0" w:color="000000"/>
              <w:bottom w:val="single" w:sz="4" w:space="0" w:color="000000"/>
              <w:right w:val="single" w:sz="4" w:space="0" w:color="000000"/>
            </w:tcBorders>
          </w:tcPr>
          <w:p w14:paraId="6C8CCFA7" w14:textId="77777777" w:rsidR="00265059" w:rsidRPr="00086B37" w:rsidRDefault="00265059" w:rsidP="00263974">
            <w:pPr>
              <w:jc w:val="both"/>
              <w:rPr>
                <w:rFonts w:ascii="Calibri" w:hAnsi="Calibri" w:cs="Calibri"/>
              </w:rPr>
            </w:pPr>
            <w:r w:rsidRPr="00086B37">
              <w:rPr>
                <w:rFonts w:ascii="Calibri" w:eastAsia="Georgia" w:hAnsi="Calibri" w:cs="Calibri"/>
              </w:rPr>
              <w:t xml:space="preserve">Fluide </w:t>
            </w:r>
          </w:p>
        </w:tc>
      </w:tr>
      <w:tr w:rsidR="00265059" w:rsidRPr="00086B37" w14:paraId="30A8BCC1" w14:textId="77777777" w:rsidTr="00ED5D4B">
        <w:trPr>
          <w:trHeight w:val="264"/>
        </w:trPr>
        <w:tc>
          <w:tcPr>
            <w:tcW w:w="1452" w:type="pct"/>
            <w:tcBorders>
              <w:top w:val="single" w:sz="4" w:space="0" w:color="000000"/>
              <w:left w:val="single" w:sz="4" w:space="0" w:color="000000"/>
              <w:bottom w:val="single" w:sz="4" w:space="0" w:color="000000"/>
              <w:right w:val="single" w:sz="4" w:space="0" w:color="000000"/>
            </w:tcBorders>
          </w:tcPr>
          <w:p w14:paraId="38DD2474" w14:textId="77777777" w:rsidR="00265059" w:rsidRPr="00086B37" w:rsidRDefault="00265059" w:rsidP="00263974">
            <w:pPr>
              <w:jc w:val="both"/>
              <w:rPr>
                <w:rFonts w:ascii="Calibri" w:hAnsi="Calibri" w:cs="Calibri"/>
              </w:rPr>
            </w:pPr>
            <w:r w:rsidRPr="00086B37">
              <w:rPr>
                <w:rFonts w:ascii="Calibri" w:eastAsia="Georgia" w:hAnsi="Calibri" w:cs="Calibri"/>
              </w:rPr>
              <w:t xml:space="preserve">Affaissement en cm </w:t>
            </w:r>
          </w:p>
        </w:tc>
        <w:tc>
          <w:tcPr>
            <w:tcW w:w="726" w:type="pct"/>
            <w:tcBorders>
              <w:top w:val="single" w:sz="4" w:space="0" w:color="000000"/>
              <w:left w:val="single" w:sz="4" w:space="0" w:color="000000"/>
              <w:bottom w:val="single" w:sz="4" w:space="0" w:color="000000"/>
              <w:right w:val="single" w:sz="4" w:space="0" w:color="000000"/>
            </w:tcBorders>
          </w:tcPr>
          <w:p w14:paraId="16CC5AC6" w14:textId="77777777" w:rsidR="00265059" w:rsidRPr="00086B37" w:rsidRDefault="00265059" w:rsidP="00263974">
            <w:pPr>
              <w:jc w:val="both"/>
              <w:rPr>
                <w:rFonts w:ascii="Calibri" w:hAnsi="Calibri" w:cs="Calibri"/>
              </w:rPr>
            </w:pPr>
            <w:r w:rsidRPr="00086B37">
              <w:rPr>
                <w:rFonts w:ascii="Calibri" w:eastAsia="Georgia" w:hAnsi="Calibri" w:cs="Calibri"/>
                <w:b/>
              </w:rPr>
              <w:t xml:space="preserve">≤ 4 </w:t>
            </w:r>
          </w:p>
        </w:tc>
        <w:tc>
          <w:tcPr>
            <w:tcW w:w="887" w:type="pct"/>
            <w:tcBorders>
              <w:top w:val="single" w:sz="4" w:space="0" w:color="000000"/>
              <w:left w:val="single" w:sz="4" w:space="0" w:color="000000"/>
              <w:bottom w:val="single" w:sz="4" w:space="0" w:color="000000"/>
              <w:right w:val="single" w:sz="4" w:space="0" w:color="000000"/>
            </w:tcBorders>
          </w:tcPr>
          <w:p w14:paraId="38C30F3C" w14:textId="77777777" w:rsidR="00265059" w:rsidRPr="00086B37" w:rsidRDefault="00265059" w:rsidP="00263974">
            <w:pPr>
              <w:jc w:val="both"/>
              <w:rPr>
                <w:rFonts w:ascii="Calibri" w:hAnsi="Calibri" w:cs="Calibri"/>
              </w:rPr>
            </w:pPr>
            <w:r w:rsidRPr="00086B37">
              <w:rPr>
                <w:rFonts w:ascii="Calibri" w:eastAsia="Georgia" w:hAnsi="Calibri" w:cs="Calibri"/>
                <w:b/>
              </w:rPr>
              <w:t xml:space="preserve">5 à 9 </w:t>
            </w:r>
          </w:p>
        </w:tc>
        <w:tc>
          <w:tcPr>
            <w:tcW w:w="1210" w:type="pct"/>
            <w:tcBorders>
              <w:top w:val="single" w:sz="4" w:space="0" w:color="000000"/>
              <w:left w:val="single" w:sz="4" w:space="0" w:color="000000"/>
              <w:bottom w:val="single" w:sz="4" w:space="0" w:color="000000"/>
              <w:right w:val="single" w:sz="4" w:space="0" w:color="000000"/>
            </w:tcBorders>
          </w:tcPr>
          <w:p w14:paraId="2E2C3834" w14:textId="77777777" w:rsidR="00265059" w:rsidRPr="00086B37" w:rsidRDefault="00265059" w:rsidP="00263974">
            <w:pPr>
              <w:jc w:val="both"/>
              <w:rPr>
                <w:rFonts w:ascii="Calibri" w:hAnsi="Calibri" w:cs="Calibri"/>
              </w:rPr>
            </w:pPr>
            <w:r w:rsidRPr="00086B37">
              <w:rPr>
                <w:rFonts w:ascii="Calibri" w:eastAsia="Georgia" w:hAnsi="Calibri" w:cs="Calibri"/>
                <w:b/>
              </w:rPr>
              <w:t xml:space="preserve">10 à 15 </w:t>
            </w:r>
          </w:p>
        </w:tc>
        <w:tc>
          <w:tcPr>
            <w:tcW w:w="725" w:type="pct"/>
            <w:tcBorders>
              <w:top w:val="single" w:sz="4" w:space="0" w:color="000000"/>
              <w:left w:val="single" w:sz="4" w:space="0" w:color="000000"/>
              <w:bottom w:val="single" w:sz="4" w:space="0" w:color="000000"/>
              <w:right w:val="single" w:sz="4" w:space="0" w:color="000000"/>
            </w:tcBorders>
          </w:tcPr>
          <w:p w14:paraId="717500B3" w14:textId="77777777" w:rsidR="00265059" w:rsidRPr="00086B37" w:rsidRDefault="00265059" w:rsidP="00263974">
            <w:pPr>
              <w:jc w:val="both"/>
              <w:rPr>
                <w:rFonts w:ascii="Calibri" w:hAnsi="Calibri" w:cs="Calibri"/>
              </w:rPr>
            </w:pPr>
            <w:r w:rsidRPr="00086B37">
              <w:rPr>
                <w:rFonts w:ascii="Calibri" w:eastAsia="Georgia" w:hAnsi="Calibri" w:cs="Calibri"/>
                <w:b/>
              </w:rPr>
              <w:t xml:space="preserve">≥ 16 </w:t>
            </w:r>
          </w:p>
        </w:tc>
      </w:tr>
      <w:tr w:rsidR="00265059" w:rsidRPr="00086B37" w14:paraId="65ABAD93" w14:textId="77777777" w:rsidTr="00ED5D4B">
        <w:trPr>
          <w:trHeight w:val="266"/>
        </w:trPr>
        <w:tc>
          <w:tcPr>
            <w:tcW w:w="1452" w:type="pct"/>
            <w:tcBorders>
              <w:top w:val="single" w:sz="4" w:space="0" w:color="000000"/>
              <w:left w:val="single" w:sz="4" w:space="0" w:color="000000"/>
              <w:bottom w:val="single" w:sz="4" w:space="0" w:color="000000"/>
              <w:right w:val="single" w:sz="4" w:space="0" w:color="000000"/>
            </w:tcBorders>
          </w:tcPr>
          <w:p w14:paraId="545DF6FA" w14:textId="77777777" w:rsidR="00265059" w:rsidRPr="00086B37" w:rsidRDefault="00265059" w:rsidP="00263974">
            <w:pPr>
              <w:jc w:val="both"/>
              <w:rPr>
                <w:rFonts w:ascii="Calibri" w:hAnsi="Calibri" w:cs="Calibri"/>
              </w:rPr>
            </w:pPr>
            <w:r w:rsidRPr="00086B37">
              <w:rPr>
                <w:rFonts w:ascii="Calibri" w:eastAsia="Georgia" w:hAnsi="Calibri" w:cs="Calibri"/>
              </w:rPr>
              <w:t xml:space="preserve">Notation </w:t>
            </w:r>
          </w:p>
        </w:tc>
        <w:tc>
          <w:tcPr>
            <w:tcW w:w="726" w:type="pct"/>
            <w:tcBorders>
              <w:top w:val="single" w:sz="4" w:space="0" w:color="000000"/>
              <w:left w:val="single" w:sz="4" w:space="0" w:color="000000"/>
              <w:bottom w:val="single" w:sz="4" w:space="0" w:color="000000"/>
              <w:right w:val="single" w:sz="4" w:space="0" w:color="000000"/>
            </w:tcBorders>
          </w:tcPr>
          <w:p w14:paraId="33D8BDDF" w14:textId="77777777" w:rsidR="00265059" w:rsidRPr="00086B37" w:rsidRDefault="00265059" w:rsidP="00263974">
            <w:pPr>
              <w:jc w:val="both"/>
              <w:rPr>
                <w:rFonts w:ascii="Calibri" w:hAnsi="Calibri" w:cs="Calibri"/>
              </w:rPr>
            </w:pPr>
            <w:r w:rsidRPr="00086B37">
              <w:rPr>
                <w:rFonts w:ascii="Calibri" w:eastAsia="Georgia" w:hAnsi="Calibri" w:cs="Calibri"/>
                <w:b/>
              </w:rPr>
              <w:t xml:space="preserve">F </w:t>
            </w:r>
          </w:p>
        </w:tc>
        <w:tc>
          <w:tcPr>
            <w:tcW w:w="887" w:type="pct"/>
            <w:tcBorders>
              <w:top w:val="single" w:sz="4" w:space="0" w:color="000000"/>
              <w:left w:val="single" w:sz="4" w:space="0" w:color="000000"/>
              <w:bottom w:val="single" w:sz="4" w:space="0" w:color="000000"/>
              <w:right w:val="single" w:sz="4" w:space="0" w:color="000000"/>
            </w:tcBorders>
          </w:tcPr>
          <w:p w14:paraId="1CF8E0D1" w14:textId="77777777" w:rsidR="00265059" w:rsidRPr="00086B37" w:rsidRDefault="00265059" w:rsidP="00263974">
            <w:pPr>
              <w:jc w:val="both"/>
              <w:rPr>
                <w:rFonts w:ascii="Calibri" w:hAnsi="Calibri" w:cs="Calibri"/>
              </w:rPr>
            </w:pPr>
            <w:r w:rsidRPr="00086B37">
              <w:rPr>
                <w:rFonts w:ascii="Calibri" w:eastAsia="Georgia" w:hAnsi="Calibri" w:cs="Calibri"/>
                <w:b/>
              </w:rPr>
              <w:t xml:space="preserve">P </w:t>
            </w:r>
          </w:p>
        </w:tc>
        <w:tc>
          <w:tcPr>
            <w:tcW w:w="1210" w:type="pct"/>
            <w:tcBorders>
              <w:top w:val="single" w:sz="4" w:space="0" w:color="000000"/>
              <w:left w:val="single" w:sz="4" w:space="0" w:color="000000"/>
              <w:bottom w:val="single" w:sz="4" w:space="0" w:color="000000"/>
              <w:right w:val="single" w:sz="4" w:space="0" w:color="000000"/>
            </w:tcBorders>
          </w:tcPr>
          <w:p w14:paraId="12D56C5F" w14:textId="77777777" w:rsidR="00265059" w:rsidRPr="00086B37" w:rsidRDefault="00265059" w:rsidP="00263974">
            <w:pPr>
              <w:jc w:val="both"/>
              <w:rPr>
                <w:rFonts w:ascii="Calibri" w:hAnsi="Calibri" w:cs="Calibri"/>
              </w:rPr>
            </w:pPr>
            <w:r w:rsidRPr="00086B37">
              <w:rPr>
                <w:rFonts w:ascii="Calibri" w:eastAsia="Georgia" w:hAnsi="Calibri" w:cs="Calibri"/>
                <w:b/>
              </w:rPr>
              <w:t xml:space="preserve">TP </w:t>
            </w:r>
          </w:p>
        </w:tc>
        <w:tc>
          <w:tcPr>
            <w:tcW w:w="725" w:type="pct"/>
            <w:tcBorders>
              <w:top w:val="single" w:sz="4" w:space="0" w:color="000000"/>
              <w:left w:val="single" w:sz="4" w:space="0" w:color="000000"/>
              <w:bottom w:val="single" w:sz="4" w:space="0" w:color="000000"/>
              <w:right w:val="single" w:sz="4" w:space="0" w:color="000000"/>
            </w:tcBorders>
          </w:tcPr>
          <w:p w14:paraId="20AB4611" w14:textId="77777777" w:rsidR="00265059" w:rsidRPr="00086B37" w:rsidRDefault="00265059" w:rsidP="00263974">
            <w:pPr>
              <w:jc w:val="both"/>
              <w:rPr>
                <w:rFonts w:ascii="Calibri" w:hAnsi="Calibri" w:cs="Calibri"/>
              </w:rPr>
            </w:pPr>
            <w:r w:rsidRPr="00086B37">
              <w:rPr>
                <w:rFonts w:ascii="Calibri" w:eastAsia="Georgia" w:hAnsi="Calibri" w:cs="Calibri"/>
                <w:b/>
              </w:rPr>
              <w:t xml:space="preserve">Fl. </w:t>
            </w:r>
          </w:p>
        </w:tc>
      </w:tr>
    </w:tbl>
    <w:p w14:paraId="062ED179" w14:textId="77777777" w:rsidR="00265059" w:rsidRPr="00086B37" w:rsidRDefault="00265059" w:rsidP="00265059">
      <w:pPr>
        <w:spacing w:before="120" w:after="120"/>
        <w:ind w:left="-284"/>
        <w:jc w:val="both"/>
        <w:rPr>
          <w:rFonts w:ascii="Calibri" w:eastAsia="Georgia" w:hAnsi="Calibri" w:cs="Calibri"/>
        </w:rPr>
      </w:pPr>
    </w:p>
    <w:p w14:paraId="4D26C61B" w14:textId="77777777" w:rsidR="00265059" w:rsidRPr="00ED5D4B" w:rsidRDefault="00265059" w:rsidP="00ED5D4B">
      <w:pPr>
        <w:spacing w:before="120" w:after="120"/>
        <w:jc w:val="both"/>
        <w:rPr>
          <w:rFonts w:cs="Calibri"/>
          <w:sz w:val="20"/>
          <w:szCs w:val="20"/>
          <w:lang w:val="fr-CD"/>
        </w:rPr>
      </w:pPr>
      <w:r w:rsidRPr="00ED5D4B">
        <w:rPr>
          <w:rFonts w:cs="Calibri"/>
          <w:sz w:val="20"/>
          <w:szCs w:val="20"/>
          <w:lang w:val="fr-CD"/>
        </w:rPr>
        <w:t xml:space="preserve">Particulièrement pour le béton des poutres, des colonnes, escaliers, dalle de plancher et de la dalle pour fosses septiques et puits filtrant ; il devra présenter une résistance caractéristique après 28 jours d’âge de 20 MPa pour la compression et 1,8 MPa pour la traction. </w:t>
      </w:r>
    </w:p>
    <w:p w14:paraId="638AC7A8" w14:textId="77777777" w:rsidR="00265059" w:rsidRPr="005161E0" w:rsidRDefault="00265059" w:rsidP="00ED5D4B">
      <w:pPr>
        <w:spacing w:before="120" w:after="120"/>
        <w:jc w:val="both"/>
        <w:rPr>
          <w:rFonts w:cs="Calibri"/>
          <w:lang w:val="fr-CD"/>
        </w:rPr>
      </w:pPr>
      <w:r w:rsidRPr="00ED5D4B">
        <w:rPr>
          <w:rFonts w:cs="Calibri"/>
          <w:sz w:val="20"/>
          <w:szCs w:val="20"/>
          <w:lang w:val="fr-CD"/>
        </w:rPr>
        <w:t xml:space="preserve">Des prélèvements d’échantillons devront être faits à l’aide d’éprouvettes normalisées. </w:t>
      </w:r>
      <w:proofErr w:type="spellStart"/>
      <w:r w:rsidRPr="00ED5D4B">
        <w:rPr>
          <w:rFonts w:cs="Calibri"/>
          <w:sz w:val="20"/>
          <w:szCs w:val="20"/>
          <w:lang w:val="fr-CD"/>
        </w:rPr>
        <w:t>Enabel</w:t>
      </w:r>
      <w:proofErr w:type="spellEnd"/>
      <w:r w:rsidRPr="00ED5D4B">
        <w:rPr>
          <w:rFonts w:cs="Calibri"/>
          <w:sz w:val="20"/>
          <w:szCs w:val="20"/>
          <w:lang w:val="fr-CD"/>
        </w:rPr>
        <w:t xml:space="preserve"> se réserve le droit d’exiger des essais en cas de nécessité et aux frais de l’entreprise avant validation et réception des ouvrages ou parties d’ouvrages concernées. La décision de requérir aux essais de laboratoire sera fonction de l’organisation mise en place par l’entreprise dès son installation sur site, suite aux approvisionnements en matériaux et avant démarrage des opérations de bétonnage</w:t>
      </w:r>
      <w:r w:rsidRPr="005161E0">
        <w:rPr>
          <w:rFonts w:cs="Calibri"/>
          <w:lang w:val="fr-CD"/>
        </w:rPr>
        <w:t xml:space="preserve">. </w:t>
      </w:r>
    </w:p>
    <w:p w14:paraId="5E1A6DAB" w14:textId="77777777" w:rsidR="00265059" w:rsidRPr="00086B37" w:rsidRDefault="00265059" w:rsidP="00ED5D4B">
      <w:pPr>
        <w:shd w:val="clear" w:color="auto" w:fill="FFC000"/>
        <w:spacing w:before="120" w:after="120"/>
        <w:jc w:val="both"/>
        <w:rPr>
          <w:rFonts w:ascii="Calibri" w:eastAsia="Georgia" w:hAnsi="Calibri" w:cs="Calibri"/>
          <w:b/>
          <w:sz w:val="24"/>
          <w:szCs w:val="24"/>
        </w:rPr>
      </w:pPr>
      <w:r w:rsidRPr="00086B37">
        <w:rPr>
          <w:rFonts w:ascii="Calibri" w:eastAsia="Georgia" w:hAnsi="Calibri" w:cs="Calibri"/>
          <w:b/>
          <w:sz w:val="24"/>
          <w:szCs w:val="24"/>
        </w:rPr>
        <w:t>J Mise en œuvre du béton</w:t>
      </w:r>
    </w:p>
    <w:p w14:paraId="36EE19B4" w14:textId="77777777" w:rsidR="00265059" w:rsidRPr="00ED5D4B" w:rsidRDefault="00265059" w:rsidP="00ED5D4B">
      <w:pPr>
        <w:spacing w:before="120" w:after="120"/>
        <w:jc w:val="both"/>
        <w:rPr>
          <w:rFonts w:cs="Calibri"/>
          <w:sz w:val="20"/>
          <w:szCs w:val="20"/>
          <w:lang w:val="fr-CD"/>
        </w:rPr>
      </w:pPr>
      <w:r w:rsidRPr="00ED5D4B">
        <w:rPr>
          <w:rFonts w:cs="Calibri"/>
          <w:sz w:val="20"/>
          <w:szCs w:val="20"/>
          <w:lang w:val="fr-CD"/>
        </w:rPr>
        <w:t xml:space="preserve">Lors de la mise en œuvre, le béton doit être déversé à vitesse constante, de manière régulière et à flux guide (tuyau, goulotte, rampe de déversement ou similaire). La hauteur de chute libre du béton est à limiter à moins de 1 mètre pour éviter la ségrégation. </w:t>
      </w:r>
    </w:p>
    <w:p w14:paraId="675CED66" w14:textId="77777777" w:rsidR="00265059" w:rsidRPr="005161E0" w:rsidRDefault="00265059" w:rsidP="00ED5D4B">
      <w:pPr>
        <w:spacing w:before="120" w:after="120"/>
        <w:jc w:val="both"/>
        <w:rPr>
          <w:rFonts w:cs="Calibri"/>
          <w:lang w:val="fr-CD"/>
        </w:rPr>
      </w:pPr>
      <w:r w:rsidRPr="00ED5D4B">
        <w:rPr>
          <w:rFonts w:cs="Calibri"/>
          <w:sz w:val="20"/>
          <w:szCs w:val="20"/>
          <w:lang w:val="fr-CD"/>
        </w:rPr>
        <w:t xml:space="preserve">L’épaisseur des couches horizontales successives à vibrer ne doit pas excéder 30 à 50 cm en fonction de la longueur des aiguilles vibrantes utilisées. La cure du béton est donc obligatoire, elle est une mesure de protection visant à éviter une dessiccation prématurée et permettant </w:t>
      </w:r>
      <w:r w:rsidRPr="005161E0">
        <w:rPr>
          <w:rFonts w:cs="Calibri"/>
          <w:lang w:val="fr-CD"/>
        </w:rPr>
        <w:t xml:space="preserve">: </w:t>
      </w:r>
    </w:p>
    <w:p w14:paraId="730C482E" w14:textId="77777777" w:rsidR="00265059" w:rsidRPr="005161E0" w:rsidRDefault="00265059" w:rsidP="00265059">
      <w:pPr>
        <w:pStyle w:val="Paragraphedeliste"/>
        <w:numPr>
          <w:ilvl w:val="0"/>
          <w:numId w:val="92"/>
        </w:numPr>
        <w:spacing w:before="120" w:after="120"/>
        <w:jc w:val="both"/>
        <w:rPr>
          <w:rFonts w:cs="Calibri"/>
          <w:lang w:val="fr-CD"/>
        </w:rPr>
      </w:pPr>
      <w:r w:rsidRPr="005161E0">
        <w:rPr>
          <w:rFonts w:cs="Calibri"/>
          <w:lang w:val="fr-CD"/>
        </w:rPr>
        <w:t>Le développement de la résistance en assurant la continuité du processus d'hydratation ;</w:t>
      </w:r>
    </w:p>
    <w:p w14:paraId="3939FCA8" w14:textId="77777777" w:rsidR="00265059" w:rsidRPr="005161E0" w:rsidRDefault="00265059" w:rsidP="00265059">
      <w:pPr>
        <w:pStyle w:val="Paragraphedeliste"/>
        <w:numPr>
          <w:ilvl w:val="0"/>
          <w:numId w:val="92"/>
        </w:numPr>
        <w:spacing w:before="120" w:after="120"/>
        <w:jc w:val="both"/>
        <w:rPr>
          <w:rFonts w:cs="Calibri"/>
          <w:lang w:val="fr-CD"/>
        </w:rPr>
      </w:pPr>
      <w:r w:rsidRPr="005161E0">
        <w:rPr>
          <w:rFonts w:cs="Calibri"/>
          <w:lang w:val="fr-CD"/>
        </w:rPr>
        <w:t xml:space="preserve">La prévention des fissures de retrait plastique dues à l'évaporation excessive de l'eau de gâchage ; </w:t>
      </w:r>
    </w:p>
    <w:p w14:paraId="009E7AE6" w14:textId="77777777" w:rsidR="00265059" w:rsidRPr="005161E0" w:rsidRDefault="00265059" w:rsidP="00265059">
      <w:pPr>
        <w:pStyle w:val="Paragraphedeliste"/>
        <w:numPr>
          <w:ilvl w:val="0"/>
          <w:numId w:val="92"/>
        </w:numPr>
        <w:spacing w:before="120" w:after="120"/>
        <w:jc w:val="both"/>
        <w:rPr>
          <w:rFonts w:cs="Calibri"/>
          <w:lang w:val="fr-CD"/>
        </w:rPr>
      </w:pPr>
      <w:r w:rsidRPr="005161E0">
        <w:rPr>
          <w:rFonts w:cs="Calibri"/>
          <w:lang w:val="fr-CD"/>
        </w:rPr>
        <w:t xml:space="preserve">L’assurance d’une faible perméabilité et d’une bonne compacité du béton garantissant sa durabilité. </w:t>
      </w:r>
    </w:p>
    <w:p w14:paraId="5ADD7011" w14:textId="77777777" w:rsidR="00265059" w:rsidRPr="00ED5D4B" w:rsidRDefault="00265059" w:rsidP="00ED5D4B">
      <w:pPr>
        <w:spacing w:after="80" w:line="265" w:lineRule="auto"/>
        <w:jc w:val="both"/>
        <w:rPr>
          <w:rFonts w:cs="Calibri"/>
          <w:sz w:val="20"/>
          <w:szCs w:val="20"/>
          <w:lang w:val="fr-CD"/>
        </w:rPr>
      </w:pPr>
      <w:r w:rsidRPr="00ED5D4B">
        <w:rPr>
          <w:rFonts w:cs="Calibri"/>
          <w:sz w:val="20"/>
          <w:szCs w:val="20"/>
          <w:lang w:val="fr-CD"/>
        </w:rPr>
        <w:t xml:space="preserve">Elle consiste à empêcher l’évaporation de l’eau de gâchage et elle doit durer 15 jours au moins. En cas de cure par arrosage, il faut éviter tout ruissellement d’eau sur le béton pendant les premières 24 heures. La cure du béton doit commencer dès la fin du surfaçage pour les surfaces non coffrées et être poursuivie si nécessaire dès le décoffrage pour les surfaces coffrées. </w:t>
      </w:r>
    </w:p>
    <w:p w14:paraId="7C2123F3" w14:textId="77777777" w:rsidR="00265059" w:rsidRPr="00ED5D4B" w:rsidRDefault="00265059" w:rsidP="00ED5D4B">
      <w:pPr>
        <w:spacing w:after="80" w:line="265" w:lineRule="auto"/>
        <w:jc w:val="both"/>
        <w:rPr>
          <w:rFonts w:cs="Calibri"/>
          <w:sz w:val="20"/>
          <w:szCs w:val="20"/>
          <w:lang w:val="fr-CD"/>
        </w:rPr>
      </w:pPr>
      <w:r w:rsidRPr="00ED5D4B">
        <w:rPr>
          <w:rFonts w:cs="Calibri"/>
          <w:sz w:val="20"/>
          <w:szCs w:val="20"/>
          <w:lang w:val="fr-CD"/>
        </w:rPr>
        <w:t xml:space="preserve">La mise en œuvre du béton doit être organisée de façon à exclure la reprise de bétonnage sur un béton frais ayant débuté sa prise. Toutes les dispositions (repiquage à vif, lavage, humidification, couche d'accrochage, etc.), procédés, matériel et matériaux relatifs à l'exécution des reprises de bétonnage sont à soumettre à l'approbation préalable de l’Ingénieur de contrôle. </w:t>
      </w:r>
    </w:p>
    <w:p w14:paraId="1E6D1C89" w14:textId="77777777" w:rsidR="00265059" w:rsidRPr="00ED5D4B" w:rsidRDefault="00265059" w:rsidP="00ED5D4B">
      <w:pPr>
        <w:spacing w:after="80" w:line="265" w:lineRule="auto"/>
        <w:jc w:val="both"/>
        <w:rPr>
          <w:rFonts w:cs="Calibri"/>
          <w:sz w:val="20"/>
          <w:szCs w:val="20"/>
          <w:lang w:val="fr-CD"/>
        </w:rPr>
      </w:pPr>
      <w:r w:rsidRPr="00ED5D4B">
        <w:rPr>
          <w:rFonts w:cs="Calibri"/>
          <w:sz w:val="20"/>
          <w:szCs w:val="20"/>
          <w:lang w:val="fr-CD"/>
        </w:rPr>
        <w:t>La surface de reprise doit être constituée d’un béton compact dans sa masse. En outre, elle doit être rendue rugueuse, exempte de toute laitance et de déchets de bois ou de tout autre produit pouvant nuire au raccord homogène du béton de reprise. Les nids de gravier sont à ragréer. Une humidification de la surface de reprise est à débuter suffisamment tôt avant le nouveau bétonnage avant de garantir la saturation en eau du béton en place et à arrêter suffisamment tôt pour éviter la présence d’un film d’eau excédentaire au moment du bétonnage. Le cas échéant, l’eau excédentaire est à éliminer.</w:t>
      </w:r>
    </w:p>
    <w:p w14:paraId="544FBAFD" w14:textId="77777777" w:rsidR="00D30201" w:rsidRDefault="00D30201" w:rsidP="00D30201"/>
    <w:p w14:paraId="188E5F65" w14:textId="44163EFF" w:rsidR="002E04AF" w:rsidRPr="002E04AF" w:rsidRDefault="002E04AF" w:rsidP="00D30201">
      <w:pPr>
        <w:rPr>
          <w:b/>
          <w:bCs/>
          <w:color w:val="FF0000"/>
        </w:rPr>
      </w:pPr>
      <w:r w:rsidRPr="002E04AF">
        <w:rPr>
          <w:b/>
          <w:bCs/>
          <w:color w:val="FF0000"/>
          <w:highlight w:val="yellow"/>
        </w:rPr>
        <w:t>Annexes</w:t>
      </w:r>
    </w:p>
    <w:p w14:paraId="5DE9F0B8" w14:textId="1124FE21" w:rsidR="00D30201" w:rsidRDefault="002E04AF" w:rsidP="00D30201">
      <w:r>
        <w:object w:dxaOrig="1520" w:dyaOrig="985" w14:anchorId="629D68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5pt" o:ole="">
            <v:imagedata r:id="rId22" o:title=""/>
          </v:shape>
          <o:OLEObject Type="Embed" ProgID="Package" ShapeID="_x0000_i1025" DrawAspect="Icon" ObjectID="_1788032610" r:id="rId23"/>
        </w:object>
      </w:r>
      <w:r>
        <w:tab/>
      </w:r>
      <w:r w:rsidR="00F568A6">
        <w:object w:dxaOrig="1287" w:dyaOrig="832" w14:anchorId="64BA0107">
          <v:shape id="_x0000_i1033" type="#_x0000_t75" style="width:64.5pt;height:42pt" o:ole="">
            <v:imagedata r:id="rId24" o:title=""/>
          </v:shape>
          <o:OLEObject Type="Embed" ProgID="Package" ShapeID="_x0000_i1033" DrawAspect="Icon" ObjectID="_1788032611" r:id="rId25"/>
        </w:object>
      </w:r>
      <w:r w:rsidR="00CC07B6">
        <w:t xml:space="preserve">       </w:t>
      </w:r>
      <w:r w:rsidR="00CC07B6">
        <w:object w:dxaOrig="1520" w:dyaOrig="985" w14:anchorId="4A7818FA">
          <v:shape id="_x0000_i1027" type="#_x0000_t75" style="width:76pt;height:49.5pt" o:ole="">
            <v:imagedata r:id="rId26" o:title=""/>
          </v:shape>
          <o:OLEObject Type="Embed" ProgID="Package" ShapeID="_x0000_i1027" DrawAspect="Icon" ObjectID="_1788032612" r:id="rId27"/>
        </w:object>
      </w:r>
      <w:r w:rsidR="00CC07B6">
        <w:t xml:space="preserve">         </w:t>
      </w:r>
      <w:r w:rsidR="00F568A6">
        <w:object w:dxaOrig="1287" w:dyaOrig="832" w14:anchorId="3AAADFBD">
          <v:shape id="_x0000_i1035" type="#_x0000_t75" style="width:64.5pt;height:42pt" o:ole="">
            <v:imagedata r:id="rId28" o:title=""/>
          </v:shape>
          <o:OLEObject Type="Embed" ProgID="Package" ShapeID="_x0000_i1035" DrawAspect="Icon" ObjectID="_1788032613" r:id="rId29"/>
        </w:object>
      </w:r>
    </w:p>
    <w:p w14:paraId="52B48081" w14:textId="77777777" w:rsidR="00D30201" w:rsidRDefault="00D30201">
      <w:pPr>
        <w:spacing w:after="0" w:line="240" w:lineRule="auto"/>
        <w:rPr>
          <w:rFonts w:ascii="Calibri" w:hAnsi="Calibri" w:cs="Calibri"/>
          <w:b/>
          <w:color w:val="FFFFFF"/>
          <w:sz w:val="32"/>
          <w:szCs w:val="32"/>
        </w:rPr>
      </w:pPr>
      <w:bookmarkStart w:id="140" w:name="_Ref253737980"/>
      <w:bookmarkStart w:id="141" w:name="_Toc257039877"/>
      <w:r>
        <w:br w:type="page"/>
      </w:r>
    </w:p>
    <w:p w14:paraId="561616CE" w14:textId="03F114B8" w:rsidR="00AC7962" w:rsidRDefault="00EC0DDB" w:rsidP="00EC0DDB">
      <w:pPr>
        <w:pStyle w:val="Titre1"/>
      </w:pPr>
      <w:bookmarkStart w:id="142" w:name="_Toc177368077"/>
      <w:r>
        <w:t>F</w:t>
      </w:r>
      <w:r w:rsidR="00AC7962" w:rsidRPr="00EC0DDB">
        <w:t>ormulaires</w:t>
      </w:r>
      <w:bookmarkEnd w:id="140"/>
      <w:bookmarkEnd w:id="141"/>
      <w:bookmarkEnd w:id="142"/>
    </w:p>
    <w:p w14:paraId="2875C3DD" w14:textId="77777777" w:rsidR="00AC7962" w:rsidRPr="00EC0DDB" w:rsidRDefault="00AC7962" w:rsidP="00EC0DDB">
      <w:pPr>
        <w:pStyle w:val="Titre2"/>
      </w:pPr>
      <w:bookmarkStart w:id="143" w:name="_Toc257039878"/>
      <w:bookmarkStart w:id="144" w:name="_Toc177368078"/>
      <w:r w:rsidRPr="00EC0DDB">
        <w:t>Instructions pour l’établissement de l’offre</w:t>
      </w:r>
      <w:bookmarkEnd w:id="143"/>
      <w:bookmarkEnd w:id="144"/>
    </w:p>
    <w:p w14:paraId="48E7C5C2" w14:textId="77777777" w:rsidR="00AC7962" w:rsidRPr="00ED5D4B" w:rsidRDefault="00AC7962" w:rsidP="00AC7962">
      <w:pPr>
        <w:pStyle w:val="Corpsdetexte"/>
        <w:rPr>
          <w:sz w:val="20"/>
          <w:szCs w:val="20"/>
        </w:rPr>
      </w:pPr>
      <w:r w:rsidRPr="00ED5D4B">
        <w:rPr>
          <w:sz w:val="20"/>
          <w:szCs w:val="20"/>
        </w:rPr>
        <w:t>Le soumissionnaire est tenu d’utiliser le formulaire d’offre joint en annexe. A défaut d’utiliser ce formulaire, il supporte l’entière responsabilité de la parfaite concordance entre les documents qu’il a utilisés et le formulaire.</w:t>
      </w:r>
    </w:p>
    <w:p w14:paraId="7E9A8076" w14:textId="6A0656D0" w:rsidR="00AC7962" w:rsidRPr="00ED5D4B" w:rsidRDefault="00AC7962" w:rsidP="00AC7962">
      <w:pPr>
        <w:pStyle w:val="Corpsdetexte"/>
        <w:rPr>
          <w:sz w:val="20"/>
          <w:szCs w:val="20"/>
        </w:rPr>
      </w:pPr>
      <w:r w:rsidRPr="00ED5D4B">
        <w:rPr>
          <w:sz w:val="20"/>
          <w:szCs w:val="20"/>
        </w:rPr>
        <w:t>L’offre et les annexes jointes au formulaire d’offre sont rédigées en français</w:t>
      </w:r>
      <w:r w:rsidR="00497D52" w:rsidRPr="00ED5D4B">
        <w:rPr>
          <w:sz w:val="20"/>
          <w:szCs w:val="20"/>
        </w:rPr>
        <w:t>.</w:t>
      </w:r>
    </w:p>
    <w:p w14:paraId="083F18AB" w14:textId="77777777" w:rsidR="00AC7962" w:rsidRPr="00ED5D4B" w:rsidRDefault="00AC7962" w:rsidP="00EC0DDB">
      <w:pPr>
        <w:pStyle w:val="BTCtextCTB"/>
        <w:numPr>
          <w:ilvl w:val="0"/>
          <w:numId w:val="0"/>
        </w:numPr>
        <w:rPr>
          <w:rFonts w:ascii="Georgia" w:eastAsia="Calibri" w:hAnsi="Georgia"/>
          <w:color w:val="585756"/>
          <w:sz w:val="20"/>
        </w:rPr>
      </w:pPr>
    </w:p>
    <w:p w14:paraId="4F9A4059" w14:textId="77777777" w:rsidR="00AC7962" w:rsidRPr="00ED5D4B" w:rsidRDefault="00AC7962" w:rsidP="00EC0DDB">
      <w:pPr>
        <w:pStyle w:val="BTCtextCTB"/>
        <w:numPr>
          <w:ilvl w:val="0"/>
          <w:numId w:val="0"/>
        </w:numPr>
        <w:rPr>
          <w:rFonts w:ascii="Georgia" w:eastAsia="Calibri" w:hAnsi="Georgia"/>
          <w:color w:val="585756"/>
          <w:sz w:val="20"/>
        </w:rPr>
      </w:pPr>
      <w:r w:rsidRPr="00ED5D4B">
        <w:rPr>
          <w:rFonts w:ascii="Georgia" w:eastAsia="Calibri" w:hAnsi="Georgia"/>
          <w:color w:val="585756"/>
          <w:sz w:val="20"/>
        </w:rPr>
        <w:t xml:space="preserve">Les prix sont indiqués en euros et seront précisés jusqu’à deux chiffres après la virgule. Le cas échéant, ils peuvent être précisés jusqu’à quatre chiffres après la virgule. </w:t>
      </w:r>
    </w:p>
    <w:p w14:paraId="6BA38230" w14:textId="77777777" w:rsidR="00AC7962" w:rsidRPr="00ED5D4B" w:rsidRDefault="00AC7962" w:rsidP="00EC0DDB">
      <w:pPr>
        <w:pStyle w:val="BTCtextCTB"/>
        <w:numPr>
          <w:ilvl w:val="0"/>
          <w:numId w:val="0"/>
        </w:numPr>
        <w:rPr>
          <w:rFonts w:ascii="Georgia" w:eastAsia="Calibri" w:hAnsi="Georgia"/>
          <w:color w:val="585756"/>
          <w:sz w:val="20"/>
        </w:rPr>
      </w:pPr>
      <w:r w:rsidRPr="00ED5D4B">
        <w:rPr>
          <w:rFonts w:ascii="Georgia" w:eastAsia="Calibri" w:hAnsi="Georgia"/>
          <w:color w:val="585756"/>
          <w:sz w:val="20"/>
        </w:rPr>
        <w:t xml:space="preserve">Les ratures, surcharges, mentions complémentaires ou modificatives dans les formulaires d’offre doivent être accompagnées d’une signature à côté de la rature, surcharge, mention complémentaire ou modificative en question. </w:t>
      </w:r>
    </w:p>
    <w:p w14:paraId="7AC66A83" w14:textId="77777777" w:rsidR="00AC7962" w:rsidRPr="00ED5D4B" w:rsidRDefault="00AC7962" w:rsidP="00EC0DDB">
      <w:pPr>
        <w:pStyle w:val="BTCtextCTB"/>
        <w:numPr>
          <w:ilvl w:val="0"/>
          <w:numId w:val="0"/>
        </w:numPr>
        <w:rPr>
          <w:rFonts w:ascii="Georgia" w:eastAsia="Calibri" w:hAnsi="Georgia"/>
          <w:color w:val="585756"/>
          <w:sz w:val="20"/>
        </w:rPr>
      </w:pPr>
      <w:r w:rsidRPr="00ED5D4B">
        <w:rPr>
          <w:rFonts w:ascii="Georgia" w:eastAsia="Calibri" w:hAnsi="Georgia"/>
          <w:color w:val="585756"/>
          <w:sz w:val="20"/>
        </w:rPr>
        <w:t>Ceci vaut également pour les ratures, surcharges et mentions complémentaires ou modificatives qui ont été apportées à l’aide d’un ruban ou de liquide correcteur.</w:t>
      </w:r>
    </w:p>
    <w:p w14:paraId="28F12631" w14:textId="77777777" w:rsidR="00AC7962" w:rsidRPr="00ED5D4B" w:rsidRDefault="00AC7962" w:rsidP="00EC0DDB">
      <w:pPr>
        <w:pStyle w:val="BTCtextCTB"/>
        <w:numPr>
          <w:ilvl w:val="0"/>
          <w:numId w:val="0"/>
        </w:numPr>
        <w:rPr>
          <w:rFonts w:ascii="Georgia" w:eastAsia="Calibri" w:hAnsi="Georgia"/>
          <w:color w:val="585756"/>
          <w:sz w:val="20"/>
        </w:rPr>
      </w:pPr>
      <w:r w:rsidRPr="00ED5D4B">
        <w:rPr>
          <w:rFonts w:ascii="Georgia" w:eastAsia="Calibri" w:hAnsi="Georgia"/>
          <w:color w:val="585756"/>
          <w:sz w:val="20"/>
        </w:rPr>
        <w:t>L’offre portera la signature manuscrite originale du soumissionnaire ou de son mandataire.</w:t>
      </w:r>
    </w:p>
    <w:p w14:paraId="4652F05B" w14:textId="77777777" w:rsidR="00AC7962" w:rsidRPr="00ED5D4B" w:rsidRDefault="00AC7962" w:rsidP="00EC0DDB">
      <w:pPr>
        <w:pStyle w:val="BTCtextCTB"/>
        <w:numPr>
          <w:ilvl w:val="0"/>
          <w:numId w:val="0"/>
        </w:numPr>
        <w:rPr>
          <w:rFonts w:ascii="Georgia" w:eastAsia="Calibri" w:hAnsi="Georgia"/>
          <w:color w:val="585756"/>
          <w:sz w:val="20"/>
        </w:rPr>
      </w:pPr>
      <w:r w:rsidRPr="00ED5D4B">
        <w:rPr>
          <w:rFonts w:ascii="Georgia" w:eastAsia="Calibri" w:hAnsi="Georgia"/>
          <w:color w:val="585756"/>
          <w:sz w:val="20"/>
        </w:rPr>
        <w:t>Lorsque le soumissionnaire est une société/association sans personnalité juridique, formée entre plusieurs personnes physiques ou morales (société momentanée ou association momentanée), l’offre doit être signée par chacune de ces personnes.</w:t>
      </w:r>
    </w:p>
    <w:p w14:paraId="58F82108" w14:textId="77777777" w:rsidR="001A6560" w:rsidRPr="00D450F6" w:rsidRDefault="00AC7962" w:rsidP="001A6560">
      <w:pPr>
        <w:pStyle w:val="Titre2"/>
      </w:pPr>
      <w:r>
        <w:br w:type="page"/>
      </w:r>
      <w:bookmarkStart w:id="145" w:name="_Toc52268497"/>
      <w:bookmarkStart w:id="146" w:name="_Toc52533028"/>
      <w:bookmarkStart w:id="147" w:name="_Toc52536032"/>
      <w:bookmarkStart w:id="148" w:name="_Toc177368079"/>
      <w:r w:rsidR="001A6560" w:rsidRPr="00D450F6">
        <w:t>Fiche d’identification</w:t>
      </w:r>
      <w:bookmarkEnd w:id="145"/>
      <w:bookmarkEnd w:id="146"/>
      <w:bookmarkEnd w:id="147"/>
      <w:bookmarkEnd w:id="148"/>
    </w:p>
    <w:p w14:paraId="42180733" w14:textId="77777777" w:rsidR="001A6560" w:rsidRPr="00D450F6" w:rsidRDefault="001A6560" w:rsidP="001A6560">
      <w:pPr>
        <w:pStyle w:val="Titre3"/>
      </w:pPr>
      <w:bookmarkStart w:id="149" w:name="_Toc364253087"/>
      <w:bookmarkStart w:id="150" w:name="_Toc51592066"/>
      <w:bookmarkStart w:id="151" w:name="_Toc52268498"/>
      <w:bookmarkStart w:id="152" w:name="_Toc52533029"/>
      <w:bookmarkStart w:id="153" w:name="_Toc52536033"/>
      <w:bookmarkStart w:id="154" w:name="_Toc177368080"/>
      <w:r w:rsidRPr="00D450F6">
        <w:t>Personne physique</w:t>
      </w:r>
      <w:bookmarkEnd w:id="149"/>
      <w:bookmarkEnd w:id="150"/>
      <w:bookmarkEnd w:id="151"/>
      <w:bookmarkEnd w:id="152"/>
      <w:bookmarkEnd w:id="153"/>
      <w:bookmarkEnd w:id="154"/>
      <w:r w:rsidRPr="00D450F6">
        <w:t xml:space="preserve"> </w:t>
      </w:r>
    </w:p>
    <w:p w14:paraId="39133820" w14:textId="3DED2ACB" w:rsidR="00C109E2" w:rsidRPr="00D450F6" w:rsidRDefault="00C109E2" w:rsidP="00C109E2">
      <w:pPr>
        <w:widowControl w:val="0"/>
        <w:suppressAutoHyphens/>
        <w:spacing w:after="120" w:line="288" w:lineRule="auto"/>
        <w:rPr>
          <w:rFonts w:eastAsia="DejaVu Sans" w:cs="Tahoma"/>
          <w:color w:val="auto"/>
          <w:kern w:val="18"/>
          <w:sz w:val="20"/>
          <w:szCs w:val="24"/>
          <w:lang w:val="fr-FR"/>
        </w:rPr>
      </w:pPr>
      <w:bookmarkStart w:id="155" w:name="_Hlk52268008"/>
      <w:r w:rsidRPr="00D450F6">
        <w:rPr>
          <w:rFonts w:eastAsia="DejaVu Sans" w:cs="Tahoma"/>
          <w:color w:val="auto"/>
          <w:kern w:val="18"/>
          <w:sz w:val="20"/>
          <w:szCs w:val="24"/>
          <w:lang w:val="fr-FR"/>
        </w:rPr>
        <w:t xml:space="preserve">Pour remplir la fiche, veuillez cliquer ici : </w:t>
      </w:r>
      <w:hyperlink r:id="rId30" w:history="1">
        <w:r w:rsidR="00ED5D4B" w:rsidRPr="002D1CC9">
          <w:rPr>
            <w:rStyle w:val="Lienhypertexte"/>
            <w:rFonts w:eastAsia="DejaVu Sans" w:cs="Tahoma"/>
            <w:kern w:val="18"/>
            <w:sz w:val="16"/>
            <w:szCs w:val="20"/>
            <w:lang w:val="fr-FR"/>
          </w:rPr>
          <w:t>https://documentcloud.adobe.com/link/track?uri=urn:aaid:scds:US:412289af-39d0-4646-b070-5cfed3760aed</w:t>
        </w:r>
      </w:hyperlink>
      <w:r w:rsidR="00ED5D4B">
        <w:rPr>
          <w:rFonts w:eastAsia="DejaVu Sans" w:cs="Tahoma"/>
          <w:color w:val="auto"/>
          <w:kern w:val="18"/>
          <w:sz w:val="16"/>
          <w:szCs w:val="20"/>
          <w:lang w:val="fr-FR"/>
        </w:rPr>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26"/>
        <w:gridCol w:w="1952"/>
        <w:gridCol w:w="963"/>
        <w:gridCol w:w="3153"/>
      </w:tblGrid>
      <w:tr w:rsidR="001A6560" w:rsidRPr="00D450F6" w14:paraId="0BEDAF3B" w14:textId="77777777" w:rsidTr="000B0A35">
        <w:trPr>
          <w:trHeight w:val="5763"/>
        </w:trPr>
        <w:tc>
          <w:tcPr>
            <w:tcW w:w="8494" w:type="dxa"/>
            <w:gridSpan w:val="4"/>
            <w:tcBorders>
              <w:bottom w:val="single" w:sz="4" w:space="0" w:color="auto"/>
            </w:tcBorders>
            <w:shd w:val="clear" w:color="auto" w:fill="auto"/>
            <w:vAlign w:val="center"/>
          </w:tcPr>
          <w:p w14:paraId="550D268E" w14:textId="77777777" w:rsidR="001A6560" w:rsidRPr="00D450F6" w:rsidRDefault="001A6560" w:rsidP="000B0A35">
            <w:pPr>
              <w:rPr>
                <w:sz w:val="18"/>
                <w:szCs w:val="18"/>
              </w:rPr>
            </w:pPr>
            <w:r w:rsidRPr="00D450F6">
              <w:rPr>
                <w:b/>
                <w:sz w:val="18"/>
                <w:szCs w:val="18"/>
                <w:u w:val="single"/>
              </w:rPr>
              <w:br w:type="page"/>
            </w:r>
            <w:r w:rsidRPr="00D450F6">
              <w:rPr>
                <w:b/>
              </w:rPr>
              <w:t>I. DONNÉES PERSONNELLES</w:t>
            </w:r>
          </w:p>
          <w:p w14:paraId="748CFD6F" w14:textId="77777777" w:rsidR="001A6560" w:rsidRPr="00D450F6" w:rsidRDefault="001A6560" w:rsidP="000B0A35">
            <w:pPr>
              <w:rPr>
                <w:sz w:val="16"/>
                <w:szCs w:val="16"/>
              </w:rPr>
            </w:pPr>
            <w:r w:rsidRPr="00D450F6">
              <w:rPr>
                <w:b/>
                <w:sz w:val="16"/>
                <w:szCs w:val="16"/>
              </w:rPr>
              <w:t xml:space="preserve">NOM(S) DE FAMILLE </w:t>
            </w:r>
            <w:r w:rsidRPr="00D450F6">
              <w:rPr>
                <w:b/>
                <w:sz w:val="16"/>
                <w:szCs w:val="16"/>
                <w:vertAlign w:val="superscript"/>
              </w:rPr>
              <w:footnoteReference w:id="9"/>
            </w:r>
            <w:r w:rsidRPr="00D450F6">
              <w:rPr>
                <w:b/>
                <w:sz w:val="16"/>
                <w:szCs w:val="16"/>
              </w:rPr>
              <w:fldChar w:fldCharType="begin"/>
            </w:r>
            <w:r w:rsidRPr="00D450F6">
              <w:rPr>
                <w:b/>
                <w:sz w:val="16"/>
                <w:szCs w:val="16"/>
              </w:rPr>
              <w:instrText xml:space="preserve"> AUTOTEXT  " Zone de texte simple"  \* MERGEFORMAT </w:instrText>
            </w:r>
            <w:r w:rsidRPr="00D450F6">
              <w:rPr>
                <w:sz w:val="16"/>
                <w:szCs w:val="16"/>
              </w:rPr>
              <w:fldChar w:fldCharType="end"/>
            </w:r>
          </w:p>
          <w:p w14:paraId="5FE38215" w14:textId="77777777" w:rsidR="001A6560" w:rsidRPr="00D450F6" w:rsidRDefault="001A6560" w:rsidP="000B0A35">
            <w:pPr>
              <w:rPr>
                <w:sz w:val="16"/>
                <w:szCs w:val="16"/>
              </w:rPr>
            </w:pPr>
            <w:r w:rsidRPr="00D450F6">
              <w:rPr>
                <w:b/>
                <w:sz w:val="16"/>
                <w:szCs w:val="16"/>
              </w:rPr>
              <w:t xml:space="preserve">PRÉNOM(S) </w:t>
            </w:r>
          </w:p>
          <w:p w14:paraId="36025C16" w14:textId="77777777" w:rsidR="001A6560" w:rsidRPr="00D450F6" w:rsidRDefault="001A6560" w:rsidP="000B0A35">
            <w:pPr>
              <w:rPr>
                <w:b/>
                <w:sz w:val="16"/>
                <w:szCs w:val="16"/>
              </w:rPr>
            </w:pPr>
            <w:r w:rsidRPr="00D450F6">
              <w:rPr>
                <w:b/>
                <w:sz w:val="16"/>
                <w:szCs w:val="16"/>
              </w:rPr>
              <w:t>DATE DE NAISSANCE</w:t>
            </w:r>
          </w:p>
          <w:p w14:paraId="13938685" w14:textId="77777777" w:rsidR="001A6560" w:rsidRPr="00D450F6" w:rsidRDefault="001A6560" w:rsidP="000B0A35">
            <w:pPr>
              <w:rPr>
                <w:sz w:val="16"/>
                <w:szCs w:val="16"/>
              </w:rPr>
            </w:pPr>
            <w:r w:rsidRPr="00D450F6">
              <w:rPr>
                <w:sz w:val="16"/>
                <w:szCs w:val="16"/>
              </w:rPr>
              <w:tab/>
            </w:r>
            <w:r w:rsidRPr="00D450F6">
              <w:rPr>
                <w:b/>
                <w:sz w:val="16"/>
                <w:szCs w:val="16"/>
              </w:rPr>
              <w:t>JJ</w:t>
            </w:r>
            <w:r w:rsidRPr="00D450F6">
              <w:rPr>
                <w:b/>
                <w:sz w:val="16"/>
                <w:szCs w:val="16"/>
              </w:rPr>
              <w:tab/>
              <w:t xml:space="preserve">    MM   AAAA</w:t>
            </w:r>
          </w:p>
          <w:p w14:paraId="1D9C5D95" w14:textId="77777777" w:rsidR="001A6560" w:rsidRPr="00D450F6" w:rsidRDefault="001A6560" w:rsidP="000B0A35">
            <w:pPr>
              <w:rPr>
                <w:sz w:val="16"/>
                <w:szCs w:val="16"/>
              </w:rPr>
            </w:pPr>
            <w:r w:rsidRPr="00D450F6">
              <w:rPr>
                <w:b/>
                <w:sz w:val="16"/>
                <w:szCs w:val="16"/>
              </w:rPr>
              <w:t>LIEU DE NAISSANCE</w:t>
            </w:r>
            <w:r w:rsidRPr="00D450F6">
              <w:rPr>
                <w:b/>
                <w:sz w:val="16"/>
                <w:szCs w:val="16"/>
              </w:rPr>
              <w:tab/>
            </w:r>
            <w:r w:rsidRPr="00D450F6">
              <w:rPr>
                <w:b/>
                <w:sz w:val="16"/>
                <w:szCs w:val="16"/>
              </w:rPr>
              <w:tab/>
              <w:t>PAYS DE NAISSANCE</w:t>
            </w:r>
            <w:r w:rsidRPr="00D450F6">
              <w:rPr>
                <w:b/>
                <w:sz w:val="16"/>
                <w:szCs w:val="16"/>
              </w:rPr>
              <w:br/>
              <w:t>(VILLE, VILLAGE)</w:t>
            </w:r>
          </w:p>
          <w:p w14:paraId="12BED8A0" w14:textId="77777777" w:rsidR="001A6560" w:rsidRPr="00D450F6" w:rsidRDefault="001A6560" w:rsidP="000B0A35">
            <w:pPr>
              <w:rPr>
                <w:b/>
                <w:sz w:val="16"/>
                <w:szCs w:val="16"/>
              </w:rPr>
            </w:pPr>
            <w:r w:rsidRPr="00D450F6">
              <w:rPr>
                <w:b/>
                <w:sz w:val="16"/>
                <w:szCs w:val="16"/>
              </w:rPr>
              <w:t>TYPE DE DOCUMENT D'IDENTITÉ</w:t>
            </w:r>
            <w:r w:rsidRPr="00D450F6">
              <w:rPr>
                <w:b/>
                <w:sz w:val="16"/>
                <w:szCs w:val="16"/>
              </w:rPr>
              <w:br/>
            </w:r>
            <w:r w:rsidRPr="00D450F6">
              <w:rPr>
                <w:b/>
                <w:sz w:val="16"/>
                <w:szCs w:val="16"/>
              </w:rPr>
              <w:tab/>
              <w:t>CARTE D'IDENTITÉ</w:t>
            </w:r>
            <w:r w:rsidRPr="00D450F6">
              <w:rPr>
                <w:b/>
                <w:sz w:val="16"/>
                <w:szCs w:val="16"/>
              </w:rPr>
              <w:tab/>
              <w:t>PASSEPORT</w:t>
            </w:r>
            <w:r w:rsidRPr="00D450F6">
              <w:rPr>
                <w:b/>
                <w:sz w:val="16"/>
                <w:szCs w:val="16"/>
              </w:rPr>
              <w:tab/>
              <w:t>PERMIS DE CONDUIRE</w:t>
            </w:r>
            <w:r w:rsidRPr="00D450F6">
              <w:rPr>
                <w:b/>
                <w:sz w:val="16"/>
                <w:szCs w:val="16"/>
                <w:vertAlign w:val="superscript"/>
              </w:rPr>
              <w:footnoteReference w:id="10"/>
            </w:r>
            <w:r w:rsidRPr="00D450F6">
              <w:rPr>
                <w:b/>
                <w:sz w:val="16"/>
                <w:szCs w:val="16"/>
              </w:rPr>
              <w:tab/>
              <w:t>AUTRE</w:t>
            </w:r>
            <w:r w:rsidRPr="00D450F6">
              <w:rPr>
                <w:b/>
                <w:sz w:val="16"/>
                <w:szCs w:val="16"/>
                <w:vertAlign w:val="superscript"/>
              </w:rPr>
              <w:footnoteReference w:id="11"/>
            </w:r>
          </w:p>
          <w:p w14:paraId="3E892E25" w14:textId="77777777" w:rsidR="001A6560" w:rsidRPr="00D450F6" w:rsidRDefault="001A6560" w:rsidP="000B0A35">
            <w:pPr>
              <w:rPr>
                <w:sz w:val="16"/>
                <w:szCs w:val="16"/>
              </w:rPr>
            </w:pPr>
            <w:r w:rsidRPr="00D450F6">
              <w:rPr>
                <w:b/>
                <w:sz w:val="16"/>
                <w:szCs w:val="16"/>
              </w:rPr>
              <w:t>PAYS ÉMETTEUR</w:t>
            </w:r>
          </w:p>
          <w:p w14:paraId="2FBC07E0" w14:textId="77777777" w:rsidR="001A6560" w:rsidRPr="00D450F6" w:rsidRDefault="001A6560" w:rsidP="000B0A35">
            <w:pPr>
              <w:rPr>
                <w:sz w:val="16"/>
                <w:szCs w:val="16"/>
              </w:rPr>
            </w:pPr>
            <w:r w:rsidRPr="00D450F6">
              <w:rPr>
                <w:b/>
                <w:sz w:val="16"/>
                <w:szCs w:val="16"/>
              </w:rPr>
              <w:t>NUMÉRO DE DOCUMENT D'IDENTITÉ</w:t>
            </w:r>
          </w:p>
          <w:p w14:paraId="5B86EC52" w14:textId="77777777" w:rsidR="001A6560" w:rsidRPr="00D450F6" w:rsidRDefault="001A6560" w:rsidP="000B0A35">
            <w:pPr>
              <w:rPr>
                <w:sz w:val="16"/>
                <w:szCs w:val="16"/>
              </w:rPr>
            </w:pPr>
            <w:r w:rsidRPr="00D450F6">
              <w:rPr>
                <w:b/>
                <w:sz w:val="16"/>
                <w:szCs w:val="16"/>
              </w:rPr>
              <w:t>NUMÉRO D'IDENTIFICATION PERSONNEL</w:t>
            </w:r>
            <w:r w:rsidRPr="00D450F6">
              <w:rPr>
                <w:b/>
                <w:sz w:val="16"/>
                <w:szCs w:val="16"/>
                <w:vertAlign w:val="superscript"/>
              </w:rPr>
              <w:footnoteReference w:id="12"/>
            </w:r>
          </w:p>
          <w:p w14:paraId="6224FEB9" w14:textId="77777777" w:rsidR="001A6560" w:rsidRPr="00D450F6" w:rsidRDefault="001A6560" w:rsidP="000B0A35">
            <w:pPr>
              <w:rPr>
                <w:b/>
                <w:sz w:val="16"/>
                <w:szCs w:val="16"/>
              </w:rPr>
            </w:pPr>
            <w:r w:rsidRPr="00D450F6">
              <w:rPr>
                <w:b/>
                <w:sz w:val="16"/>
                <w:szCs w:val="16"/>
              </w:rPr>
              <w:t xml:space="preserve">ADRESSE PRIVÉE </w:t>
            </w:r>
            <w:r w:rsidRPr="00D450F6">
              <w:rPr>
                <w:b/>
                <w:sz w:val="16"/>
                <w:szCs w:val="16"/>
              </w:rPr>
              <w:br/>
              <w:t>PERMANENTE</w:t>
            </w:r>
          </w:p>
          <w:p w14:paraId="404CDF7D" w14:textId="77777777" w:rsidR="001A6560" w:rsidRPr="00D450F6" w:rsidRDefault="001A6560" w:rsidP="000B0A35">
            <w:pPr>
              <w:rPr>
                <w:b/>
                <w:sz w:val="16"/>
                <w:szCs w:val="16"/>
              </w:rPr>
            </w:pPr>
            <w:r w:rsidRPr="00D450F6">
              <w:rPr>
                <w:b/>
                <w:sz w:val="16"/>
                <w:szCs w:val="16"/>
              </w:rPr>
              <w:t>CODE POSTAL</w:t>
            </w:r>
            <w:r w:rsidRPr="00D450F6">
              <w:rPr>
                <w:b/>
                <w:sz w:val="16"/>
                <w:szCs w:val="16"/>
              </w:rPr>
              <w:tab/>
            </w:r>
            <w:r w:rsidRPr="00D450F6">
              <w:rPr>
                <w:b/>
                <w:sz w:val="16"/>
                <w:szCs w:val="16"/>
              </w:rPr>
              <w:tab/>
            </w:r>
            <w:r w:rsidRPr="00D450F6">
              <w:rPr>
                <w:b/>
                <w:sz w:val="16"/>
                <w:szCs w:val="16"/>
              </w:rPr>
              <w:tab/>
              <w:t>BOITE POSTALE</w:t>
            </w:r>
            <w:r w:rsidRPr="00D450F6">
              <w:rPr>
                <w:b/>
                <w:sz w:val="16"/>
                <w:szCs w:val="16"/>
              </w:rPr>
              <w:tab/>
            </w:r>
            <w:r w:rsidRPr="00D450F6">
              <w:rPr>
                <w:b/>
                <w:sz w:val="16"/>
                <w:szCs w:val="16"/>
              </w:rPr>
              <w:tab/>
            </w:r>
            <w:r w:rsidRPr="00D450F6">
              <w:rPr>
                <w:b/>
                <w:sz w:val="16"/>
                <w:szCs w:val="16"/>
              </w:rPr>
              <w:tab/>
            </w:r>
            <w:r w:rsidRPr="00D450F6">
              <w:rPr>
                <w:b/>
                <w:sz w:val="16"/>
                <w:szCs w:val="16"/>
              </w:rPr>
              <w:tab/>
              <w:t>VILLE</w:t>
            </w:r>
          </w:p>
          <w:p w14:paraId="6026A7E8" w14:textId="77777777" w:rsidR="001A6560" w:rsidRPr="00D450F6" w:rsidRDefault="001A6560" w:rsidP="000B0A35">
            <w:pPr>
              <w:rPr>
                <w:b/>
                <w:sz w:val="16"/>
                <w:szCs w:val="16"/>
              </w:rPr>
            </w:pPr>
            <w:r w:rsidRPr="00D450F6">
              <w:rPr>
                <w:b/>
                <w:sz w:val="16"/>
                <w:szCs w:val="16"/>
              </w:rPr>
              <w:t xml:space="preserve">RÉGION </w:t>
            </w:r>
            <w:r w:rsidRPr="00D450F6">
              <w:rPr>
                <w:b/>
                <w:sz w:val="16"/>
                <w:szCs w:val="16"/>
                <w:vertAlign w:val="superscript"/>
              </w:rPr>
              <w:footnoteReference w:id="13"/>
            </w:r>
            <w:r w:rsidRPr="00D450F6">
              <w:rPr>
                <w:b/>
                <w:sz w:val="16"/>
                <w:szCs w:val="16"/>
              </w:rPr>
              <w:tab/>
            </w:r>
            <w:r w:rsidRPr="00D450F6">
              <w:rPr>
                <w:b/>
                <w:sz w:val="16"/>
                <w:szCs w:val="16"/>
              </w:rPr>
              <w:tab/>
            </w:r>
            <w:r w:rsidRPr="00D450F6">
              <w:rPr>
                <w:b/>
                <w:sz w:val="16"/>
                <w:szCs w:val="16"/>
              </w:rPr>
              <w:tab/>
            </w:r>
            <w:r w:rsidRPr="00D450F6">
              <w:rPr>
                <w:b/>
                <w:sz w:val="16"/>
                <w:szCs w:val="16"/>
              </w:rPr>
              <w:tab/>
            </w:r>
            <w:r w:rsidRPr="00D450F6">
              <w:rPr>
                <w:b/>
                <w:sz w:val="16"/>
                <w:szCs w:val="16"/>
              </w:rPr>
              <w:tab/>
            </w:r>
            <w:r w:rsidRPr="00D450F6">
              <w:rPr>
                <w:b/>
                <w:sz w:val="16"/>
                <w:szCs w:val="16"/>
              </w:rPr>
              <w:tab/>
              <w:t>PAYS</w:t>
            </w:r>
          </w:p>
          <w:p w14:paraId="460465E5" w14:textId="77777777" w:rsidR="001A6560" w:rsidRPr="00D450F6" w:rsidRDefault="001A6560" w:rsidP="000B0A35">
            <w:pPr>
              <w:rPr>
                <w:b/>
                <w:sz w:val="16"/>
                <w:szCs w:val="16"/>
              </w:rPr>
            </w:pPr>
            <w:r w:rsidRPr="00D450F6">
              <w:rPr>
                <w:b/>
                <w:sz w:val="16"/>
                <w:szCs w:val="16"/>
              </w:rPr>
              <w:t>TÉLÉPHONE PRIVÉ</w:t>
            </w:r>
          </w:p>
          <w:p w14:paraId="31C5CA46" w14:textId="77777777" w:rsidR="001A6560" w:rsidRPr="00D450F6" w:rsidRDefault="001A6560" w:rsidP="000B0A35">
            <w:pPr>
              <w:rPr>
                <w:b/>
                <w:sz w:val="18"/>
                <w:szCs w:val="18"/>
                <w:u w:val="single"/>
              </w:rPr>
            </w:pPr>
            <w:r w:rsidRPr="00D450F6">
              <w:rPr>
                <w:b/>
                <w:sz w:val="16"/>
                <w:szCs w:val="16"/>
              </w:rPr>
              <w:t>COURRIEL PRIVÉ</w:t>
            </w:r>
          </w:p>
        </w:tc>
      </w:tr>
      <w:tr w:rsidR="001A6560" w:rsidRPr="00D450F6" w14:paraId="007CC6C8" w14:textId="77777777" w:rsidTr="000B0A35">
        <w:trPr>
          <w:trHeight w:val="493"/>
        </w:trPr>
        <w:tc>
          <w:tcPr>
            <w:tcW w:w="4378" w:type="dxa"/>
            <w:gridSpan w:val="2"/>
            <w:tcBorders>
              <w:top w:val="single" w:sz="4" w:space="0" w:color="auto"/>
            </w:tcBorders>
            <w:shd w:val="clear" w:color="auto" w:fill="auto"/>
            <w:vAlign w:val="center"/>
          </w:tcPr>
          <w:p w14:paraId="38682F12" w14:textId="77777777" w:rsidR="001A6560" w:rsidRPr="00D450F6" w:rsidRDefault="001A6560" w:rsidP="000B0A35">
            <w:pPr>
              <w:rPr>
                <w:b/>
                <w:bCs/>
                <w:sz w:val="18"/>
                <w:szCs w:val="18"/>
              </w:rPr>
            </w:pPr>
            <w:r w:rsidRPr="00D450F6">
              <w:rPr>
                <w:b/>
              </w:rPr>
              <w:t>II. DONNÉES COMMERCIALES</w:t>
            </w:r>
            <w:r w:rsidRPr="00D450F6">
              <w:rPr>
                <w:b/>
                <w:sz w:val="18"/>
                <w:szCs w:val="18"/>
              </w:rPr>
              <w:tab/>
            </w:r>
          </w:p>
        </w:tc>
        <w:tc>
          <w:tcPr>
            <w:tcW w:w="4116" w:type="dxa"/>
            <w:gridSpan w:val="2"/>
            <w:tcBorders>
              <w:top w:val="single" w:sz="4" w:space="0" w:color="auto"/>
            </w:tcBorders>
            <w:shd w:val="clear" w:color="auto" w:fill="auto"/>
          </w:tcPr>
          <w:p w14:paraId="0FE287B4" w14:textId="77777777" w:rsidR="001A6560" w:rsidRPr="00D450F6" w:rsidRDefault="001A6560" w:rsidP="000B0A35">
            <w:pPr>
              <w:rPr>
                <w:sz w:val="18"/>
                <w:szCs w:val="18"/>
                <w:u w:val="single"/>
              </w:rPr>
            </w:pPr>
            <w:r w:rsidRPr="00D450F6">
              <w:rPr>
                <w:sz w:val="18"/>
                <w:szCs w:val="18"/>
              </w:rPr>
              <w:t>Si OUI, veuillez fournir vos données commerciales et joindre des copies des justificatifs officiels.</w:t>
            </w:r>
          </w:p>
        </w:tc>
      </w:tr>
      <w:tr w:rsidR="001A6560" w:rsidRPr="00D450F6" w14:paraId="7B23355D" w14:textId="77777777" w:rsidTr="000B0A35">
        <w:trPr>
          <w:trHeight w:val="2330"/>
        </w:trPr>
        <w:tc>
          <w:tcPr>
            <w:tcW w:w="2426" w:type="dxa"/>
            <w:tcBorders>
              <w:top w:val="single" w:sz="4" w:space="0" w:color="auto"/>
              <w:bottom w:val="single" w:sz="4" w:space="0" w:color="auto"/>
              <w:right w:val="single" w:sz="4" w:space="0" w:color="auto"/>
            </w:tcBorders>
            <w:shd w:val="clear" w:color="auto" w:fill="auto"/>
          </w:tcPr>
          <w:p w14:paraId="4DE29795" w14:textId="77777777" w:rsidR="001A6560" w:rsidRPr="00D450F6" w:rsidRDefault="001A6560" w:rsidP="000B0A35">
            <w:pPr>
              <w:rPr>
                <w:bCs/>
                <w:sz w:val="16"/>
                <w:szCs w:val="16"/>
              </w:rPr>
            </w:pPr>
            <w:r w:rsidRPr="00D450F6">
              <w:rPr>
                <w:bCs/>
                <w:sz w:val="16"/>
                <w:szCs w:val="16"/>
              </w:rPr>
              <w:t xml:space="preserve">Vous dirigez votre propre entreprise sans personnalité juridique distincte (vous êtes entrepreneur individuel, indépendant, etc.) et en tant que tel, vous fournissez des services à la Commission ou à d'autres institutions, agences et organes de </w:t>
            </w:r>
            <w:proofErr w:type="gramStart"/>
            <w:r w:rsidRPr="00D450F6">
              <w:rPr>
                <w:bCs/>
                <w:sz w:val="16"/>
                <w:szCs w:val="16"/>
              </w:rPr>
              <w:t>l'UE?</w:t>
            </w:r>
            <w:proofErr w:type="gramEnd"/>
          </w:p>
          <w:p w14:paraId="08DE206D" w14:textId="77777777" w:rsidR="001A6560" w:rsidRPr="00D450F6" w:rsidRDefault="001A6560" w:rsidP="000B0A35">
            <w:pPr>
              <w:tabs>
                <w:tab w:val="left" w:pos="426"/>
                <w:tab w:val="left" w:pos="1276"/>
              </w:tabs>
              <w:rPr>
                <w:b/>
                <w:sz w:val="18"/>
                <w:szCs w:val="18"/>
              </w:rPr>
            </w:pPr>
            <w:r w:rsidRPr="00D450F6">
              <w:rPr>
                <w:b/>
                <w:sz w:val="16"/>
                <w:szCs w:val="16"/>
              </w:rPr>
              <w:tab/>
              <w:t>OUI</w:t>
            </w:r>
            <w:r w:rsidRPr="00D450F6">
              <w:rPr>
                <w:b/>
                <w:sz w:val="16"/>
                <w:szCs w:val="16"/>
              </w:rPr>
              <w:tab/>
              <w:t>NON</w:t>
            </w:r>
          </w:p>
        </w:tc>
        <w:tc>
          <w:tcPr>
            <w:tcW w:w="2915" w:type="dxa"/>
            <w:gridSpan w:val="2"/>
            <w:tcBorders>
              <w:top w:val="single" w:sz="4" w:space="0" w:color="auto"/>
              <w:left w:val="single" w:sz="4" w:space="0" w:color="auto"/>
              <w:bottom w:val="single" w:sz="4" w:space="0" w:color="auto"/>
            </w:tcBorders>
            <w:shd w:val="clear" w:color="auto" w:fill="auto"/>
          </w:tcPr>
          <w:p w14:paraId="4C8EA6C0" w14:textId="77777777" w:rsidR="001A6560" w:rsidRPr="00D450F6" w:rsidRDefault="001A6560" w:rsidP="000B0A35">
            <w:pPr>
              <w:spacing w:before="120" w:after="120"/>
              <w:rPr>
                <w:b/>
                <w:sz w:val="16"/>
                <w:szCs w:val="16"/>
              </w:rPr>
            </w:pPr>
            <w:r w:rsidRPr="00D450F6">
              <w:rPr>
                <w:b/>
                <w:sz w:val="16"/>
                <w:szCs w:val="16"/>
              </w:rPr>
              <w:t xml:space="preserve">NOM DE </w:t>
            </w:r>
            <w:r w:rsidRPr="00D450F6">
              <w:rPr>
                <w:b/>
                <w:sz w:val="16"/>
                <w:szCs w:val="16"/>
              </w:rPr>
              <w:br/>
              <w:t>L'ENTREPRISE</w:t>
            </w:r>
            <w:r w:rsidRPr="00D450F6">
              <w:rPr>
                <w:b/>
                <w:sz w:val="16"/>
                <w:szCs w:val="16"/>
              </w:rPr>
              <w:br/>
              <w:t>(le cas échéant)</w:t>
            </w:r>
          </w:p>
          <w:p w14:paraId="179FF396" w14:textId="77777777" w:rsidR="001A6560" w:rsidRPr="00D450F6" w:rsidRDefault="001A6560" w:rsidP="000B0A35">
            <w:pPr>
              <w:spacing w:before="120" w:after="120"/>
              <w:rPr>
                <w:b/>
                <w:sz w:val="16"/>
                <w:szCs w:val="16"/>
              </w:rPr>
            </w:pPr>
            <w:r w:rsidRPr="00D450F6">
              <w:rPr>
                <w:b/>
                <w:sz w:val="16"/>
                <w:szCs w:val="16"/>
              </w:rPr>
              <w:t>NUMÉRO DE TVA</w:t>
            </w:r>
          </w:p>
          <w:p w14:paraId="6E50812E" w14:textId="77777777" w:rsidR="001A6560" w:rsidRPr="00D450F6" w:rsidRDefault="001A6560" w:rsidP="000B0A35">
            <w:pPr>
              <w:spacing w:before="120" w:after="120"/>
              <w:rPr>
                <w:b/>
                <w:sz w:val="16"/>
                <w:szCs w:val="16"/>
              </w:rPr>
            </w:pPr>
            <w:r w:rsidRPr="00D450F6">
              <w:rPr>
                <w:b/>
                <w:sz w:val="16"/>
                <w:szCs w:val="16"/>
              </w:rPr>
              <w:t>NUMÉRO D'ENREGISTREMENT</w:t>
            </w:r>
          </w:p>
          <w:p w14:paraId="2178AAB0" w14:textId="77777777" w:rsidR="001A6560" w:rsidRPr="00D450F6" w:rsidRDefault="001A6560" w:rsidP="000B0A35">
            <w:pPr>
              <w:spacing w:before="120" w:after="120"/>
              <w:rPr>
                <w:b/>
                <w:sz w:val="18"/>
                <w:szCs w:val="18"/>
              </w:rPr>
            </w:pPr>
            <w:r w:rsidRPr="00D450F6">
              <w:rPr>
                <w:b/>
                <w:sz w:val="16"/>
                <w:szCs w:val="16"/>
              </w:rPr>
              <w:t>LIEU DE</w:t>
            </w:r>
            <w:r w:rsidRPr="00D450F6">
              <w:rPr>
                <w:b/>
                <w:sz w:val="16"/>
                <w:szCs w:val="16"/>
              </w:rPr>
              <w:br/>
              <w:t>L'ENREGISTREMENT VILLE</w:t>
            </w:r>
            <w:r w:rsidRPr="00D450F6">
              <w:rPr>
                <w:b/>
                <w:sz w:val="16"/>
                <w:szCs w:val="16"/>
              </w:rPr>
              <w:br/>
            </w:r>
            <w:r w:rsidRPr="00D450F6">
              <w:rPr>
                <w:b/>
                <w:sz w:val="16"/>
                <w:szCs w:val="16"/>
              </w:rPr>
              <w:tab/>
            </w:r>
            <w:r w:rsidRPr="00D450F6">
              <w:rPr>
                <w:b/>
                <w:sz w:val="16"/>
                <w:szCs w:val="16"/>
              </w:rPr>
              <w:tab/>
            </w:r>
            <w:r w:rsidRPr="00D450F6">
              <w:rPr>
                <w:b/>
                <w:sz w:val="16"/>
                <w:szCs w:val="16"/>
              </w:rPr>
              <w:tab/>
              <w:t>PAYS</w:t>
            </w:r>
            <w:r w:rsidRPr="00D450F6">
              <w:rPr>
                <w:b/>
                <w:sz w:val="16"/>
                <w:szCs w:val="16"/>
              </w:rPr>
              <w:tab/>
            </w:r>
          </w:p>
        </w:tc>
        <w:tc>
          <w:tcPr>
            <w:tcW w:w="3153" w:type="dxa"/>
            <w:tcBorders>
              <w:top w:val="single" w:sz="4" w:space="0" w:color="auto"/>
              <w:bottom w:val="single" w:sz="4" w:space="0" w:color="auto"/>
            </w:tcBorders>
            <w:shd w:val="clear" w:color="auto" w:fill="auto"/>
          </w:tcPr>
          <w:p w14:paraId="2D38E7D9" w14:textId="77777777" w:rsidR="001A6560" w:rsidRPr="00D450F6" w:rsidRDefault="001A6560" w:rsidP="000B0A35">
            <w:pPr>
              <w:tabs>
                <w:tab w:val="left" w:pos="2983"/>
              </w:tabs>
              <w:rPr>
                <w:b/>
                <w:sz w:val="18"/>
                <w:szCs w:val="18"/>
              </w:rPr>
            </w:pPr>
          </w:p>
        </w:tc>
      </w:tr>
      <w:tr w:rsidR="001A6560" w:rsidRPr="00D450F6" w14:paraId="704A1503" w14:textId="77777777" w:rsidTr="000B0A35">
        <w:trPr>
          <w:trHeight w:val="698"/>
        </w:trPr>
        <w:tc>
          <w:tcPr>
            <w:tcW w:w="2426" w:type="dxa"/>
            <w:tcBorders>
              <w:top w:val="single" w:sz="4" w:space="0" w:color="auto"/>
              <w:right w:val="single" w:sz="4" w:space="0" w:color="auto"/>
            </w:tcBorders>
            <w:shd w:val="clear" w:color="auto" w:fill="auto"/>
          </w:tcPr>
          <w:p w14:paraId="10C32035" w14:textId="77777777" w:rsidR="001A6560" w:rsidRPr="00D450F6" w:rsidRDefault="001A6560" w:rsidP="000B0A35">
            <w:pPr>
              <w:spacing w:before="120" w:after="120"/>
              <w:rPr>
                <w:bCs/>
                <w:sz w:val="16"/>
                <w:szCs w:val="16"/>
              </w:rPr>
            </w:pPr>
            <w:r w:rsidRPr="00D450F6">
              <w:rPr>
                <w:b/>
                <w:sz w:val="16"/>
                <w:szCs w:val="16"/>
              </w:rPr>
              <w:t>DATE</w:t>
            </w:r>
          </w:p>
        </w:tc>
        <w:tc>
          <w:tcPr>
            <w:tcW w:w="2915" w:type="dxa"/>
            <w:gridSpan w:val="2"/>
            <w:tcBorders>
              <w:top w:val="single" w:sz="4" w:space="0" w:color="auto"/>
              <w:left w:val="single" w:sz="4" w:space="0" w:color="auto"/>
              <w:bottom w:val="single" w:sz="4" w:space="0" w:color="auto"/>
              <w:right w:val="nil"/>
            </w:tcBorders>
            <w:shd w:val="clear" w:color="auto" w:fill="auto"/>
          </w:tcPr>
          <w:p w14:paraId="28B748A1" w14:textId="77777777" w:rsidR="001A6560" w:rsidRPr="00D450F6" w:rsidRDefault="001A6560" w:rsidP="000B0A35">
            <w:pPr>
              <w:spacing w:before="120" w:after="120"/>
              <w:rPr>
                <w:b/>
                <w:sz w:val="16"/>
                <w:szCs w:val="16"/>
              </w:rPr>
            </w:pPr>
            <w:r w:rsidRPr="00D450F6">
              <w:rPr>
                <w:b/>
                <w:sz w:val="16"/>
                <w:szCs w:val="16"/>
              </w:rPr>
              <w:t>SIGNATURE</w:t>
            </w:r>
          </w:p>
        </w:tc>
        <w:tc>
          <w:tcPr>
            <w:tcW w:w="3153" w:type="dxa"/>
            <w:tcBorders>
              <w:top w:val="single" w:sz="4" w:space="0" w:color="auto"/>
              <w:left w:val="nil"/>
              <w:bottom w:val="single" w:sz="4" w:space="0" w:color="auto"/>
            </w:tcBorders>
            <w:shd w:val="clear" w:color="auto" w:fill="auto"/>
          </w:tcPr>
          <w:p w14:paraId="1A6A04E2" w14:textId="77777777" w:rsidR="001A6560" w:rsidRPr="00D450F6" w:rsidRDefault="001A6560" w:rsidP="000B0A35">
            <w:pPr>
              <w:tabs>
                <w:tab w:val="left" w:pos="2983"/>
              </w:tabs>
              <w:rPr>
                <w:b/>
                <w:sz w:val="18"/>
                <w:szCs w:val="18"/>
              </w:rPr>
            </w:pPr>
          </w:p>
        </w:tc>
      </w:tr>
    </w:tbl>
    <w:p w14:paraId="568E16B1" w14:textId="77777777" w:rsidR="00ED5D4B" w:rsidRDefault="00ED5D4B" w:rsidP="00ED5D4B">
      <w:pPr>
        <w:pStyle w:val="Titre3"/>
        <w:numPr>
          <w:ilvl w:val="0"/>
          <w:numId w:val="0"/>
        </w:numPr>
        <w:ind w:left="720"/>
        <w:rPr>
          <w:lang w:val="fr-BE"/>
        </w:rPr>
      </w:pPr>
      <w:bookmarkStart w:id="156" w:name="_Toc51592067"/>
      <w:bookmarkStart w:id="157" w:name="_Toc52268499"/>
      <w:bookmarkStart w:id="158" w:name="_Toc52533030"/>
      <w:bookmarkStart w:id="159" w:name="_Toc52536034"/>
      <w:bookmarkEnd w:id="155"/>
    </w:p>
    <w:p w14:paraId="16BDD922" w14:textId="77777777" w:rsidR="00ED5D4B" w:rsidRDefault="00ED5D4B">
      <w:pPr>
        <w:spacing w:after="0" w:line="240" w:lineRule="auto"/>
        <w:rPr>
          <w:rFonts w:ascii="Calibri" w:hAnsi="Calibri" w:cs="Calibri-Bold"/>
          <w:b/>
          <w:bCs/>
          <w:sz w:val="24"/>
          <w:szCs w:val="24"/>
        </w:rPr>
      </w:pPr>
      <w:r>
        <w:br w:type="page"/>
      </w:r>
    </w:p>
    <w:p w14:paraId="6514F5CB" w14:textId="2409603D" w:rsidR="001A6560" w:rsidRPr="00B65449" w:rsidRDefault="001A6560" w:rsidP="001A6560">
      <w:pPr>
        <w:pStyle w:val="Titre3"/>
        <w:rPr>
          <w:lang w:val="fr-BE"/>
        </w:rPr>
      </w:pPr>
      <w:bookmarkStart w:id="160" w:name="_Toc177368081"/>
      <w:r w:rsidRPr="00B65449">
        <w:rPr>
          <w:lang w:val="fr-BE"/>
        </w:rPr>
        <w:t>Entité de droit privé/public ayant une forme juridique</w:t>
      </w:r>
      <w:bookmarkEnd w:id="156"/>
      <w:bookmarkEnd w:id="157"/>
      <w:bookmarkEnd w:id="158"/>
      <w:bookmarkEnd w:id="159"/>
      <w:bookmarkEnd w:id="160"/>
    </w:p>
    <w:p w14:paraId="444FA848" w14:textId="77777777" w:rsidR="003F5BA7" w:rsidRPr="00D450F6" w:rsidRDefault="003F5BA7" w:rsidP="003F5BA7">
      <w:bookmarkStart w:id="161" w:name="_Hlk52268009"/>
      <w:r w:rsidRPr="00D450F6">
        <w:t xml:space="preserve">Pour remplir la fiche, veuillez cliquer ici : </w:t>
      </w:r>
      <w:r w:rsidRPr="00ED5D4B">
        <w:rPr>
          <w:rStyle w:val="Lienhypertexte"/>
          <w:rFonts w:eastAsia="DejaVu Sans" w:cs="Tahoma"/>
          <w:kern w:val="18"/>
          <w:sz w:val="16"/>
          <w:szCs w:val="20"/>
          <w:lang w:val="fr-FR"/>
        </w:rPr>
        <w:t>https://documentcloud.adobe.com/link/track?uri=urn:aaid:scds:US:3b918624-1fb2-4708-9199-e591dcdfe19b</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5267"/>
      </w:tblGrid>
      <w:tr w:rsidR="001A6560" w:rsidRPr="00D450F6" w14:paraId="46B2AD0B" w14:textId="77777777" w:rsidTr="000B0A35">
        <w:trPr>
          <w:trHeight w:val="5763"/>
        </w:trPr>
        <w:tc>
          <w:tcPr>
            <w:tcW w:w="8494" w:type="dxa"/>
            <w:gridSpan w:val="2"/>
            <w:tcBorders>
              <w:bottom w:val="single" w:sz="4" w:space="0" w:color="auto"/>
            </w:tcBorders>
            <w:shd w:val="clear" w:color="auto" w:fill="auto"/>
            <w:vAlign w:val="center"/>
          </w:tcPr>
          <w:p w14:paraId="0C5F8144" w14:textId="77777777" w:rsidR="001A6560" w:rsidRPr="00D450F6" w:rsidRDefault="001A6560" w:rsidP="000B0A35">
            <w:pPr>
              <w:rPr>
                <w:sz w:val="16"/>
                <w:szCs w:val="16"/>
              </w:rPr>
            </w:pPr>
            <w:r w:rsidRPr="00D450F6">
              <w:rPr>
                <w:b/>
                <w:sz w:val="18"/>
                <w:szCs w:val="18"/>
                <w:u w:val="single"/>
              </w:rPr>
              <w:br w:type="page"/>
            </w:r>
            <w:r w:rsidRPr="00D450F6">
              <w:rPr>
                <w:b/>
                <w:sz w:val="16"/>
                <w:szCs w:val="16"/>
              </w:rPr>
              <w:t>NOM OFFICIEL</w:t>
            </w:r>
            <w:r w:rsidRPr="00D450F6">
              <w:rPr>
                <w:b/>
                <w:sz w:val="16"/>
                <w:szCs w:val="16"/>
                <w:vertAlign w:val="superscript"/>
              </w:rPr>
              <w:footnoteReference w:id="14"/>
            </w:r>
            <w:r w:rsidRPr="00D450F6">
              <w:rPr>
                <w:b/>
                <w:sz w:val="16"/>
                <w:szCs w:val="16"/>
              </w:rPr>
              <w:br/>
            </w:r>
            <w:r w:rsidRPr="00D450F6">
              <w:rPr>
                <w:b/>
                <w:sz w:val="16"/>
                <w:szCs w:val="16"/>
              </w:rPr>
              <w:br/>
              <w:t>NOM COMMERCIAL</w:t>
            </w:r>
            <w:r w:rsidRPr="00D450F6">
              <w:rPr>
                <w:b/>
                <w:sz w:val="16"/>
                <w:szCs w:val="16"/>
              </w:rPr>
              <w:br/>
              <w:t xml:space="preserve">(si différent) </w:t>
            </w:r>
            <w:r w:rsidRPr="00D450F6">
              <w:rPr>
                <w:b/>
                <w:sz w:val="16"/>
                <w:szCs w:val="16"/>
              </w:rPr>
              <w:fldChar w:fldCharType="begin"/>
            </w:r>
            <w:r w:rsidRPr="00D450F6">
              <w:rPr>
                <w:b/>
                <w:sz w:val="16"/>
                <w:szCs w:val="16"/>
              </w:rPr>
              <w:instrText xml:space="preserve"> AUTOTEXT  " Zone de texte simple"  \* MERGEFORMAT </w:instrText>
            </w:r>
            <w:r w:rsidRPr="00D450F6">
              <w:rPr>
                <w:sz w:val="16"/>
                <w:szCs w:val="16"/>
              </w:rPr>
              <w:fldChar w:fldCharType="end"/>
            </w:r>
          </w:p>
          <w:p w14:paraId="46EEB6B0" w14:textId="77777777" w:rsidR="001A6560" w:rsidRPr="00D450F6" w:rsidRDefault="001A6560" w:rsidP="000B0A35">
            <w:pPr>
              <w:rPr>
                <w:b/>
                <w:sz w:val="16"/>
                <w:szCs w:val="16"/>
              </w:rPr>
            </w:pPr>
            <w:r w:rsidRPr="00D450F6">
              <w:rPr>
                <w:b/>
                <w:sz w:val="16"/>
                <w:szCs w:val="16"/>
              </w:rPr>
              <w:t>ABRÉVIATION</w:t>
            </w:r>
          </w:p>
          <w:p w14:paraId="4EE3657D" w14:textId="77777777" w:rsidR="001A6560" w:rsidRPr="00D450F6" w:rsidRDefault="001A6560" w:rsidP="000B0A35">
            <w:pPr>
              <w:rPr>
                <w:b/>
                <w:sz w:val="16"/>
                <w:szCs w:val="16"/>
              </w:rPr>
            </w:pPr>
            <w:r w:rsidRPr="00D450F6">
              <w:rPr>
                <w:b/>
                <w:sz w:val="16"/>
                <w:szCs w:val="16"/>
              </w:rPr>
              <w:t>FORME JURIDIQUE</w:t>
            </w:r>
          </w:p>
          <w:p w14:paraId="04B9474D" w14:textId="77777777" w:rsidR="001A6560" w:rsidRPr="00D450F6" w:rsidRDefault="001A6560" w:rsidP="000B0A35">
            <w:pPr>
              <w:tabs>
                <w:tab w:val="left" w:pos="2268"/>
              </w:tabs>
              <w:rPr>
                <w:b/>
                <w:sz w:val="16"/>
                <w:szCs w:val="16"/>
              </w:rPr>
            </w:pPr>
            <w:r w:rsidRPr="00D450F6">
              <w:rPr>
                <w:b/>
                <w:sz w:val="16"/>
                <w:szCs w:val="16"/>
              </w:rPr>
              <w:t>TYPE</w:t>
            </w:r>
            <w:r w:rsidRPr="00D450F6">
              <w:rPr>
                <w:b/>
                <w:sz w:val="16"/>
                <w:szCs w:val="16"/>
              </w:rPr>
              <w:tab/>
              <w:t>A BUT LUCRATIF</w:t>
            </w:r>
          </w:p>
          <w:p w14:paraId="52F1151C" w14:textId="77777777" w:rsidR="001A6560" w:rsidRPr="00D450F6" w:rsidRDefault="001A6560" w:rsidP="000B0A35">
            <w:pPr>
              <w:tabs>
                <w:tab w:val="left" w:pos="2268"/>
                <w:tab w:val="left" w:pos="4536"/>
                <w:tab w:val="left" w:pos="5387"/>
                <w:tab w:val="left" w:pos="6096"/>
              </w:tabs>
              <w:rPr>
                <w:b/>
                <w:sz w:val="16"/>
                <w:szCs w:val="16"/>
              </w:rPr>
            </w:pPr>
            <w:r w:rsidRPr="00D450F6">
              <w:rPr>
                <w:b/>
                <w:sz w:val="16"/>
                <w:szCs w:val="16"/>
              </w:rPr>
              <w:t>D'ORGANISATION</w:t>
            </w:r>
            <w:r w:rsidRPr="00D450F6">
              <w:rPr>
                <w:b/>
                <w:sz w:val="16"/>
                <w:szCs w:val="16"/>
              </w:rPr>
              <w:tab/>
              <w:t>SANS BUT LUCRATIF</w:t>
            </w:r>
            <w:r w:rsidRPr="00D450F6">
              <w:rPr>
                <w:b/>
                <w:sz w:val="16"/>
                <w:szCs w:val="16"/>
              </w:rPr>
              <w:tab/>
              <w:t>ONG</w:t>
            </w:r>
            <w:r w:rsidRPr="00D450F6">
              <w:rPr>
                <w:b/>
                <w:sz w:val="16"/>
                <w:szCs w:val="16"/>
                <w:vertAlign w:val="superscript"/>
              </w:rPr>
              <w:footnoteReference w:id="15"/>
            </w:r>
            <w:r w:rsidRPr="00D450F6">
              <w:rPr>
                <w:rFonts w:ascii="Calibri,Bold" w:hAnsi="Calibri,Bold" w:cs="Calibri,Bold"/>
                <w:b/>
                <w:bCs/>
                <w:sz w:val="15"/>
                <w:szCs w:val="15"/>
              </w:rPr>
              <w:tab/>
            </w:r>
            <w:r w:rsidRPr="00D450F6">
              <w:rPr>
                <w:b/>
                <w:sz w:val="16"/>
                <w:szCs w:val="16"/>
              </w:rPr>
              <w:t>OUI</w:t>
            </w:r>
            <w:r w:rsidRPr="00D450F6">
              <w:rPr>
                <w:b/>
                <w:sz w:val="16"/>
                <w:szCs w:val="16"/>
              </w:rPr>
              <w:tab/>
              <w:t>NON</w:t>
            </w:r>
            <w:r w:rsidRPr="00D450F6">
              <w:rPr>
                <w:b/>
                <w:sz w:val="16"/>
                <w:szCs w:val="16"/>
              </w:rPr>
              <w:br/>
            </w:r>
            <w:r w:rsidRPr="00D450F6">
              <w:rPr>
                <w:b/>
                <w:sz w:val="16"/>
                <w:szCs w:val="16"/>
              </w:rPr>
              <w:br/>
              <w:t>NUMÉRO DE REGISTRE PRINCIPAL</w:t>
            </w:r>
            <w:r w:rsidRPr="00D450F6">
              <w:rPr>
                <w:b/>
                <w:sz w:val="16"/>
                <w:szCs w:val="16"/>
                <w:vertAlign w:val="superscript"/>
              </w:rPr>
              <w:footnoteReference w:id="16"/>
            </w:r>
          </w:p>
          <w:p w14:paraId="05C3BF99" w14:textId="77777777" w:rsidR="001A6560" w:rsidRPr="00D450F6" w:rsidRDefault="001A6560" w:rsidP="000B0A35">
            <w:pPr>
              <w:rPr>
                <w:b/>
                <w:sz w:val="16"/>
                <w:szCs w:val="16"/>
              </w:rPr>
            </w:pPr>
            <w:r w:rsidRPr="00D450F6">
              <w:rPr>
                <w:b/>
                <w:sz w:val="16"/>
                <w:szCs w:val="16"/>
              </w:rPr>
              <w:t>NUMÉRO DE REGISTRE SECONDAIRE</w:t>
            </w:r>
          </w:p>
          <w:p w14:paraId="4199FDB0" w14:textId="77777777" w:rsidR="001A6560" w:rsidRPr="00D450F6" w:rsidRDefault="001A6560" w:rsidP="000B0A35">
            <w:pPr>
              <w:tabs>
                <w:tab w:val="left" w:pos="3828"/>
                <w:tab w:val="left" w:pos="5670"/>
              </w:tabs>
              <w:rPr>
                <w:b/>
                <w:sz w:val="16"/>
                <w:szCs w:val="16"/>
              </w:rPr>
            </w:pPr>
            <w:r w:rsidRPr="00D450F6">
              <w:rPr>
                <w:b/>
                <w:sz w:val="16"/>
                <w:szCs w:val="16"/>
              </w:rPr>
              <w:t>(</w:t>
            </w:r>
            <w:proofErr w:type="gramStart"/>
            <w:r w:rsidRPr="00D450F6">
              <w:rPr>
                <w:b/>
                <w:sz w:val="16"/>
                <w:szCs w:val="16"/>
              </w:rPr>
              <w:t>le</w:t>
            </w:r>
            <w:proofErr w:type="gramEnd"/>
            <w:r w:rsidRPr="00D450F6">
              <w:rPr>
                <w:b/>
                <w:sz w:val="16"/>
                <w:szCs w:val="16"/>
              </w:rPr>
              <w:t xml:space="preserve"> cas échéant)</w:t>
            </w:r>
          </w:p>
          <w:p w14:paraId="4BA6301D" w14:textId="77777777" w:rsidR="001A6560" w:rsidRPr="00D450F6" w:rsidRDefault="001A6560" w:rsidP="000B0A35">
            <w:pPr>
              <w:tabs>
                <w:tab w:val="left" w:pos="3828"/>
                <w:tab w:val="left" w:pos="5670"/>
              </w:tabs>
              <w:rPr>
                <w:b/>
                <w:sz w:val="16"/>
                <w:szCs w:val="16"/>
              </w:rPr>
            </w:pPr>
            <w:r w:rsidRPr="00D450F6">
              <w:rPr>
                <w:b/>
                <w:sz w:val="16"/>
                <w:szCs w:val="16"/>
              </w:rPr>
              <w:t>LIEU DE L'ENREGISTREMENT PRINCIPAL</w:t>
            </w:r>
            <w:r w:rsidRPr="00D450F6">
              <w:rPr>
                <w:b/>
                <w:sz w:val="16"/>
                <w:szCs w:val="16"/>
              </w:rPr>
              <w:tab/>
              <w:t>VILLE</w:t>
            </w:r>
            <w:r w:rsidRPr="00D450F6">
              <w:rPr>
                <w:b/>
                <w:sz w:val="16"/>
                <w:szCs w:val="16"/>
              </w:rPr>
              <w:tab/>
              <w:t>PAYS</w:t>
            </w:r>
          </w:p>
          <w:p w14:paraId="4190A6F2" w14:textId="77777777" w:rsidR="001A6560" w:rsidRPr="00D450F6" w:rsidRDefault="001A6560" w:rsidP="000B0A35">
            <w:pPr>
              <w:tabs>
                <w:tab w:val="left" w:pos="3969"/>
                <w:tab w:val="left" w:pos="4536"/>
                <w:tab w:val="left" w:pos="5245"/>
              </w:tabs>
              <w:rPr>
                <w:b/>
                <w:sz w:val="16"/>
                <w:szCs w:val="16"/>
              </w:rPr>
            </w:pPr>
            <w:r w:rsidRPr="00D450F6">
              <w:rPr>
                <w:b/>
                <w:sz w:val="16"/>
                <w:szCs w:val="16"/>
              </w:rPr>
              <w:t>DATE DE L'ENREGISTREMENT PRINCIPAL</w:t>
            </w:r>
            <w:r w:rsidRPr="00D450F6">
              <w:rPr>
                <w:b/>
                <w:sz w:val="16"/>
                <w:szCs w:val="16"/>
              </w:rPr>
              <w:br/>
            </w:r>
            <w:r w:rsidRPr="00D450F6">
              <w:rPr>
                <w:b/>
                <w:sz w:val="16"/>
                <w:szCs w:val="16"/>
              </w:rPr>
              <w:tab/>
              <w:t>JJ</w:t>
            </w:r>
            <w:r w:rsidRPr="00D450F6">
              <w:rPr>
                <w:b/>
                <w:sz w:val="16"/>
                <w:szCs w:val="16"/>
              </w:rPr>
              <w:tab/>
              <w:t>MM</w:t>
            </w:r>
            <w:r w:rsidRPr="00D450F6">
              <w:rPr>
                <w:b/>
                <w:sz w:val="16"/>
                <w:szCs w:val="16"/>
              </w:rPr>
              <w:tab/>
              <w:t>AAAA</w:t>
            </w:r>
          </w:p>
          <w:p w14:paraId="656166A8" w14:textId="77777777" w:rsidR="001A6560" w:rsidRPr="00D450F6" w:rsidRDefault="001A6560" w:rsidP="000B0A35">
            <w:pPr>
              <w:rPr>
                <w:b/>
                <w:sz w:val="16"/>
                <w:szCs w:val="16"/>
              </w:rPr>
            </w:pPr>
            <w:r w:rsidRPr="00D450F6">
              <w:rPr>
                <w:b/>
                <w:sz w:val="16"/>
                <w:szCs w:val="16"/>
              </w:rPr>
              <w:t>NUMÉRO DE TVA</w:t>
            </w:r>
          </w:p>
          <w:p w14:paraId="64AC2594" w14:textId="77777777" w:rsidR="001A6560" w:rsidRPr="00D450F6" w:rsidRDefault="001A6560" w:rsidP="000B0A35">
            <w:pPr>
              <w:rPr>
                <w:b/>
                <w:sz w:val="16"/>
                <w:szCs w:val="16"/>
              </w:rPr>
            </w:pPr>
            <w:r w:rsidRPr="00D450F6">
              <w:rPr>
                <w:b/>
                <w:sz w:val="16"/>
                <w:szCs w:val="16"/>
              </w:rPr>
              <w:t>ADRESSE DU SIEGE</w:t>
            </w:r>
            <w:r w:rsidRPr="00D450F6">
              <w:rPr>
                <w:b/>
                <w:sz w:val="16"/>
                <w:szCs w:val="16"/>
              </w:rPr>
              <w:br/>
              <w:t>SOCIAL</w:t>
            </w:r>
          </w:p>
          <w:p w14:paraId="3B2A83D8" w14:textId="77777777" w:rsidR="001A6560" w:rsidRPr="00D450F6" w:rsidRDefault="001A6560" w:rsidP="000B0A35">
            <w:pPr>
              <w:tabs>
                <w:tab w:val="left" w:pos="2127"/>
                <w:tab w:val="left" w:pos="5103"/>
              </w:tabs>
              <w:rPr>
                <w:b/>
                <w:sz w:val="16"/>
                <w:szCs w:val="16"/>
              </w:rPr>
            </w:pPr>
            <w:r w:rsidRPr="00D450F6">
              <w:rPr>
                <w:b/>
                <w:sz w:val="16"/>
                <w:szCs w:val="16"/>
              </w:rPr>
              <w:t>CODE POSTAL</w:t>
            </w:r>
            <w:r w:rsidRPr="00D450F6">
              <w:rPr>
                <w:b/>
                <w:sz w:val="16"/>
                <w:szCs w:val="16"/>
              </w:rPr>
              <w:tab/>
              <w:t>BOITE POSTALE</w:t>
            </w:r>
            <w:r w:rsidRPr="00D450F6">
              <w:rPr>
                <w:b/>
                <w:sz w:val="16"/>
                <w:szCs w:val="16"/>
              </w:rPr>
              <w:tab/>
            </w:r>
            <w:r w:rsidRPr="00D450F6">
              <w:rPr>
                <w:b/>
                <w:sz w:val="16"/>
                <w:szCs w:val="16"/>
              </w:rPr>
              <w:tab/>
              <w:t>VILLE</w:t>
            </w:r>
          </w:p>
          <w:p w14:paraId="6910D094" w14:textId="77777777" w:rsidR="001A6560" w:rsidRPr="00D450F6" w:rsidRDefault="001A6560" w:rsidP="000B0A35">
            <w:pPr>
              <w:tabs>
                <w:tab w:val="left" w:pos="5670"/>
              </w:tabs>
              <w:rPr>
                <w:b/>
                <w:sz w:val="16"/>
                <w:szCs w:val="16"/>
              </w:rPr>
            </w:pPr>
            <w:r w:rsidRPr="00D450F6">
              <w:rPr>
                <w:b/>
                <w:sz w:val="16"/>
                <w:szCs w:val="16"/>
              </w:rPr>
              <w:t>PAYS</w:t>
            </w:r>
            <w:r w:rsidRPr="00D450F6">
              <w:rPr>
                <w:b/>
                <w:sz w:val="16"/>
                <w:szCs w:val="16"/>
              </w:rPr>
              <w:tab/>
              <w:t xml:space="preserve">TÉLÉPHONE </w:t>
            </w:r>
          </w:p>
          <w:p w14:paraId="451EB92C" w14:textId="77777777" w:rsidR="001A6560" w:rsidRPr="00D450F6" w:rsidRDefault="001A6560" w:rsidP="000B0A35">
            <w:pPr>
              <w:rPr>
                <w:b/>
                <w:sz w:val="18"/>
                <w:szCs w:val="18"/>
                <w:u w:val="single"/>
              </w:rPr>
            </w:pPr>
            <w:r w:rsidRPr="00D450F6">
              <w:rPr>
                <w:b/>
                <w:sz w:val="16"/>
                <w:szCs w:val="16"/>
              </w:rPr>
              <w:t>COURRIEL</w:t>
            </w:r>
          </w:p>
        </w:tc>
      </w:tr>
      <w:tr w:rsidR="001A6560" w:rsidRPr="00D450F6" w14:paraId="3FA6568D" w14:textId="77777777" w:rsidTr="000B0A35">
        <w:trPr>
          <w:trHeight w:val="698"/>
        </w:trPr>
        <w:tc>
          <w:tcPr>
            <w:tcW w:w="3227" w:type="dxa"/>
            <w:tcBorders>
              <w:top w:val="single" w:sz="4" w:space="0" w:color="auto"/>
              <w:bottom w:val="single" w:sz="4" w:space="0" w:color="auto"/>
              <w:right w:val="single" w:sz="4" w:space="0" w:color="auto"/>
            </w:tcBorders>
            <w:shd w:val="clear" w:color="auto" w:fill="auto"/>
          </w:tcPr>
          <w:p w14:paraId="4FA55397" w14:textId="77777777" w:rsidR="001A6560" w:rsidRPr="00D450F6" w:rsidRDefault="001A6560" w:rsidP="000B0A35">
            <w:pPr>
              <w:spacing w:before="120" w:after="120"/>
              <w:rPr>
                <w:bCs/>
                <w:sz w:val="16"/>
                <w:szCs w:val="16"/>
              </w:rPr>
            </w:pPr>
            <w:r w:rsidRPr="00D450F6">
              <w:rPr>
                <w:b/>
                <w:sz w:val="16"/>
                <w:szCs w:val="16"/>
              </w:rPr>
              <w:t>DATE</w:t>
            </w:r>
          </w:p>
        </w:tc>
        <w:tc>
          <w:tcPr>
            <w:tcW w:w="5267" w:type="dxa"/>
            <w:vMerge w:val="restart"/>
            <w:tcBorders>
              <w:top w:val="single" w:sz="4" w:space="0" w:color="auto"/>
              <w:left w:val="single" w:sz="4" w:space="0" w:color="auto"/>
            </w:tcBorders>
            <w:shd w:val="clear" w:color="auto" w:fill="auto"/>
          </w:tcPr>
          <w:p w14:paraId="1484A478" w14:textId="77777777" w:rsidR="001A6560" w:rsidRPr="00D450F6" w:rsidRDefault="001A6560" w:rsidP="000B0A35">
            <w:pPr>
              <w:tabs>
                <w:tab w:val="left" w:pos="2983"/>
              </w:tabs>
              <w:rPr>
                <w:b/>
                <w:sz w:val="18"/>
                <w:szCs w:val="18"/>
              </w:rPr>
            </w:pPr>
            <w:r w:rsidRPr="00D450F6">
              <w:rPr>
                <w:b/>
                <w:sz w:val="16"/>
                <w:szCs w:val="16"/>
              </w:rPr>
              <w:t>CACHET</w:t>
            </w:r>
          </w:p>
        </w:tc>
      </w:tr>
      <w:tr w:rsidR="001A6560" w:rsidRPr="00D450F6" w14:paraId="52AAEA47" w14:textId="77777777" w:rsidTr="000B0A35">
        <w:trPr>
          <w:trHeight w:val="1871"/>
        </w:trPr>
        <w:tc>
          <w:tcPr>
            <w:tcW w:w="3227" w:type="dxa"/>
            <w:tcBorders>
              <w:top w:val="single" w:sz="4" w:space="0" w:color="auto"/>
              <w:right w:val="single" w:sz="4" w:space="0" w:color="auto"/>
            </w:tcBorders>
            <w:shd w:val="clear" w:color="auto" w:fill="auto"/>
          </w:tcPr>
          <w:p w14:paraId="6B533995" w14:textId="77777777" w:rsidR="001A6560" w:rsidRPr="00D450F6" w:rsidRDefault="001A6560" w:rsidP="000B0A35">
            <w:pPr>
              <w:spacing w:before="120" w:after="120"/>
              <w:rPr>
                <w:b/>
                <w:sz w:val="16"/>
                <w:szCs w:val="16"/>
              </w:rPr>
            </w:pPr>
            <w:r w:rsidRPr="00D450F6">
              <w:rPr>
                <w:b/>
                <w:sz w:val="16"/>
                <w:szCs w:val="16"/>
              </w:rPr>
              <w:t>SIGNATURE DU REPRÉSENTANT AUTORISÉ</w:t>
            </w:r>
          </w:p>
          <w:p w14:paraId="72D50B94" w14:textId="77777777" w:rsidR="001A6560" w:rsidRPr="00D450F6" w:rsidRDefault="001A6560" w:rsidP="000B0A35">
            <w:pPr>
              <w:spacing w:before="120" w:after="120"/>
              <w:rPr>
                <w:b/>
                <w:sz w:val="16"/>
                <w:szCs w:val="16"/>
              </w:rPr>
            </w:pPr>
          </w:p>
        </w:tc>
        <w:tc>
          <w:tcPr>
            <w:tcW w:w="5267" w:type="dxa"/>
            <w:vMerge/>
            <w:tcBorders>
              <w:left w:val="single" w:sz="4" w:space="0" w:color="auto"/>
              <w:bottom w:val="single" w:sz="4" w:space="0" w:color="auto"/>
            </w:tcBorders>
            <w:shd w:val="clear" w:color="auto" w:fill="auto"/>
          </w:tcPr>
          <w:p w14:paraId="722A0FBE" w14:textId="77777777" w:rsidR="001A6560" w:rsidRPr="00D450F6" w:rsidRDefault="001A6560" w:rsidP="000B0A35">
            <w:pPr>
              <w:tabs>
                <w:tab w:val="left" w:pos="2983"/>
              </w:tabs>
              <w:rPr>
                <w:b/>
                <w:sz w:val="18"/>
                <w:szCs w:val="18"/>
              </w:rPr>
            </w:pPr>
          </w:p>
        </w:tc>
      </w:tr>
    </w:tbl>
    <w:p w14:paraId="01EA822F" w14:textId="77777777" w:rsidR="001A6560" w:rsidRPr="00D450F6" w:rsidRDefault="001A6560" w:rsidP="001A6560">
      <w:bookmarkStart w:id="162" w:name="_Toc51592068"/>
    </w:p>
    <w:bookmarkEnd w:id="161"/>
    <w:p w14:paraId="1C90F721" w14:textId="77777777" w:rsidR="001A6560" w:rsidRPr="00D450F6" w:rsidRDefault="001A6560" w:rsidP="001A6560">
      <w:pPr>
        <w:spacing w:after="0" w:line="240" w:lineRule="auto"/>
        <w:rPr>
          <w:rFonts w:ascii="Calibri" w:hAnsi="Calibri" w:cs="Calibri-Bold"/>
          <w:b/>
          <w:bCs/>
          <w:sz w:val="24"/>
          <w:szCs w:val="24"/>
          <w:lang w:val="en-US"/>
        </w:rPr>
      </w:pPr>
      <w:r w:rsidRPr="00D450F6">
        <w:br w:type="page"/>
      </w:r>
    </w:p>
    <w:p w14:paraId="00656D5C" w14:textId="77777777" w:rsidR="001A6560" w:rsidRPr="00D450F6" w:rsidRDefault="001A6560" w:rsidP="001A6560">
      <w:pPr>
        <w:pStyle w:val="Titre3"/>
      </w:pPr>
      <w:bookmarkStart w:id="163" w:name="_Toc52268500"/>
      <w:bookmarkStart w:id="164" w:name="_Toc52533031"/>
      <w:bookmarkStart w:id="165" w:name="_Toc52536035"/>
      <w:bookmarkStart w:id="166" w:name="_Toc177368082"/>
      <w:proofErr w:type="spellStart"/>
      <w:r w:rsidRPr="00D450F6">
        <w:t>Entité</w:t>
      </w:r>
      <w:proofErr w:type="spellEnd"/>
      <w:r w:rsidRPr="00D450F6">
        <w:t xml:space="preserve"> de droit public</w:t>
      </w:r>
      <w:bookmarkEnd w:id="162"/>
      <w:r w:rsidRPr="00D450F6">
        <w:footnoteReference w:id="17"/>
      </w:r>
      <w:bookmarkEnd w:id="163"/>
      <w:bookmarkEnd w:id="164"/>
      <w:bookmarkEnd w:id="165"/>
      <w:bookmarkEnd w:id="166"/>
    </w:p>
    <w:p w14:paraId="6D7FB83F" w14:textId="77777777" w:rsidR="003E63B1" w:rsidRPr="00D450F6" w:rsidRDefault="003E63B1" w:rsidP="003E63B1">
      <w:bookmarkStart w:id="167" w:name="_Hlk52268028"/>
      <w:r w:rsidRPr="00D450F6">
        <w:t xml:space="preserve">Pour remplir la fiche, veuillez cliquer ici : </w:t>
      </w:r>
      <w:r w:rsidRPr="00ED5D4B">
        <w:rPr>
          <w:rStyle w:val="Lienhypertexte"/>
          <w:rFonts w:eastAsia="DejaVu Sans" w:cs="Tahoma"/>
          <w:kern w:val="18"/>
          <w:sz w:val="16"/>
          <w:szCs w:val="20"/>
          <w:lang w:val="fr-FR"/>
        </w:rPr>
        <w:t>https://documentcloud.adobe.com/link/track?uri=urn:aaid:scds:US:c52ab6a5-6134-4fed-9596-107f7daf6f1b</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5267"/>
      </w:tblGrid>
      <w:tr w:rsidR="001A6560" w:rsidRPr="00D450F6" w14:paraId="250EA1AD" w14:textId="77777777" w:rsidTr="000B0A35">
        <w:trPr>
          <w:trHeight w:val="5763"/>
        </w:trPr>
        <w:tc>
          <w:tcPr>
            <w:tcW w:w="8494" w:type="dxa"/>
            <w:gridSpan w:val="2"/>
            <w:tcBorders>
              <w:bottom w:val="single" w:sz="4" w:space="0" w:color="auto"/>
            </w:tcBorders>
            <w:shd w:val="clear" w:color="auto" w:fill="auto"/>
            <w:vAlign w:val="center"/>
          </w:tcPr>
          <w:p w14:paraId="642FC2CC" w14:textId="77777777" w:rsidR="001A6560" w:rsidRPr="00D450F6" w:rsidRDefault="001A6560" w:rsidP="000B0A35">
            <w:pPr>
              <w:rPr>
                <w:sz w:val="16"/>
                <w:szCs w:val="16"/>
              </w:rPr>
            </w:pPr>
            <w:r w:rsidRPr="00D450F6">
              <w:rPr>
                <w:b/>
                <w:sz w:val="18"/>
                <w:szCs w:val="18"/>
                <w:u w:val="single"/>
              </w:rPr>
              <w:br w:type="page"/>
            </w:r>
            <w:r w:rsidRPr="00D450F6">
              <w:rPr>
                <w:b/>
                <w:sz w:val="16"/>
                <w:szCs w:val="16"/>
              </w:rPr>
              <w:t>NOM OFFICIEL</w:t>
            </w:r>
            <w:r w:rsidRPr="00D450F6">
              <w:rPr>
                <w:b/>
                <w:sz w:val="16"/>
                <w:szCs w:val="16"/>
                <w:vertAlign w:val="superscript"/>
              </w:rPr>
              <w:footnoteReference w:id="18"/>
            </w:r>
            <w:r w:rsidRPr="00D450F6">
              <w:rPr>
                <w:b/>
                <w:sz w:val="16"/>
                <w:szCs w:val="16"/>
              </w:rPr>
              <w:br/>
            </w:r>
            <w:r w:rsidRPr="00D450F6">
              <w:rPr>
                <w:b/>
                <w:sz w:val="16"/>
                <w:szCs w:val="16"/>
              </w:rPr>
              <w:fldChar w:fldCharType="begin"/>
            </w:r>
            <w:r w:rsidRPr="00D450F6">
              <w:rPr>
                <w:b/>
                <w:sz w:val="16"/>
                <w:szCs w:val="16"/>
              </w:rPr>
              <w:instrText xml:space="preserve"> AUTOTEXT  " Zone de texte simple"  \* MERGEFORMAT </w:instrText>
            </w:r>
            <w:r w:rsidRPr="00D450F6">
              <w:rPr>
                <w:sz w:val="16"/>
                <w:szCs w:val="16"/>
              </w:rPr>
              <w:fldChar w:fldCharType="end"/>
            </w:r>
          </w:p>
          <w:p w14:paraId="1751039F" w14:textId="77777777" w:rsidR="001A6560" w:rsidRPr="00D450F6" w:rsidRDefault="001A6560" w:rsidP="000B0A35">
            <w:pPr>
              <w:rPr>
                <w:b/>
                <w:sz w:val="16"/>
                <w:szCs w:val="16"/>
              </w:rPr>
            </w:pPr>
            <w:r w:rsidRPr="00D450F6">
              <w:rPr>
                <w:b/>
                <w:sz w:val="16"/>
                <w:szCs w:val="16"/>
              </w:rPr>
              <w:t>ABRÉVIATION</w:t>
            </w:r>
            <w:r w:rsidRPr="00D450F6">
              <w:rPr>
                <w:b/>
                <w:sz w:val="16"/>
                <w:szCs w:val="16"/>
              </w:rPr>
              <w:br/>
            </w:r>
            <w:r w:rsidRPr="00D450F6">
              <w:rPr>
                <w:b/>
                <w:sz w:val="16"/>
                <w:szCs w:val="16"/>
              </w:rPr>
              <w:br/>
              <w:t>NUMÉRO DE REGISTRE PRINCIPAL</w:t>
            </w:r>
            <w:r w:rsidRPr="00D450F6">
              <w:rPr>
                <w:b/>
                <w:sz w:val="16"/>
                <w:szCs w:val="16"/>
                <w:vertAlign w:val="superscript"/>
              </w:rPr>
              <w:footnoteReference w:id="19"/>
            </w:r>
          </w:p>
          <w:p w14:paraId="1A04B9BD" w14:textId="77777777" w:rsidR="001A6560" w:rsidRPr="00D450F6" w:rsidRDefault="001A6560" w:rsidP="000B0A35">
            <w:pPr>
              <w:rPr>
                <w:b/>
                <w:sz w:val="16"/>
                <w:szCs w:val="16"/>
              </w:rPr>
            </w:pPr>
            <w:r w:rsidRPr="00D450F6">
              <w:rPr>
                <w:b/>
                <w:sz w:val="16"/>
                <w:szCs w:val="16"/>
              </w:rPr>
              <w:t>NUMÉRO DE REGISTRE SECONDAIRE</w:t>
            </w:r>
          </w:p>
          <w:p w14:paraId="42564C5F" w14:textId="77777777" w:rsidR="001A6560" w:rsidRPr="00D450F6" w:rsidRDefault="001A6560" w:rsidP="000B0A35">
            <w:pPr>
              <w:tabs>
                <w:tab w:val="left" w:pos="3828"/>
                <w:tab w:val="left" w:pos="5670"/>
              </w:tabs>
              <w:rPr>
                <w:b/>
                <w:sz w:val="16"/>
                <w:szCs w:val="16"/>
              </w:rPr>
            </w:pPr>
            <w:r w:rsidRPr="00D450F6">
              <w:rPr>
                <w:b/>
                <w:sz w:val="16"/>
                <w:szCs w:val="16"/>
              </w:rPr>
              <w:t>(</w:t>
            </w:r>
            <w:proofErr w:type="gramStart"/>
            <w:r w:rsidRPr="00D450F6">
              <w:rPr>
                <w:b/>
                <w:sz w:val="16"/>
                <w:szCs w:val="16"/>
              </w:rPr>
              <w:t>le</w:t>
            </w:r>
            <w:proofErr w:type="gramEnd"/>
            <w:r w:rsidRPr="00D450F6">
              <w:rPr>
                <w:b/>
                <w:sz w:val="16"/>
                <w:szCs w:val="16"/>
              </w:rPr>
              <w:t xml:space="preserve"> cas échéant)</w:t>
            </w:r>
          </w:p>
          <w:p w14:paraId="03BCA1A5" w14:textId="77777777" w:rsidR="001A6560" w:rsidRPr="00D450F6" w:rsidRDefault="001A6560" w:rsidP="000B0A35">
            <w:pPr>
              <w:tabs>
                <w:tab w:val="left" w:pos="3828"/>
                <w:tab w:val="left" w:pos="5670"/>
              </w:tabs>
              <w:rPr>
                <w:b/>
                <w:sz w:val="16"/>
                <w:szCs w:val="16"/>
              </w:rPr>
            </w:pPr>
            <w:r w:rsidRPr="00D450F6">
              <w:rPr>
                <w:b/>
                <w:sz w:val="16"/>
                <w:szCs w:val="16"/>
              </w:rPr>
              <w:t>LIEU DE L'ENREGISTREMENT PRINCIPAL</w:t>
            </w:r>
            <w:r w:rsidRPr="00D450F6">
              <w:rPr>
                <w:b/>
                <w:sz w:val="16"/>
                <w:szCs w:val="16"/>
              </w:rPr>
              <w:tab/>
              <w:t>VILLE</w:t>
            </w:r>
            <w:r w:rsidRPr="00D450F6">
              <w:rPr>
                <w:b/>
                <w:sz w:val="16"/>
                <w:szCs w:val="16"/>
              </w:rPr>
              <w:tab/>
              <w:t>PAYS</w:t>
            </w:r>
          </w:p>
          <w:p w14:paraId="7691F534" w14:textId="77777777" w:rsidR="001A6560" w:rsidRPr="00D450F6" w:rsidRDefault="001A6560" w:rsidP="000B0A35">
            <w:pPr>
              <w:tabs>
                <w:tab w:val="left" w:pos="3969"/>
                <w:tab w:val="left" w:pos="4536"/>
                <w:tab w:val="left" w:pos="5245"/>
              </w:tabs>
              <w:rPr>
                <w:b/>
                <w:sz w:val="16"/>
                <w:szCs w:val="16"/>
              </w:rPr>
            </w:pPr>
            <w:r w:rsidRPr="00D450F6">
              <w:rPr>
                <w:b/>
                <w:sz w:val="16"/>
                <w:szCs w:val="16"/>
              </w:rPr>
              <w:t>DATE DE L'ENREGISTREMENT PRINCIPAL</w:t>
            </w:r>
            <w:r w:rsidRPr="00D450F6">
              <w:rPr>
                <w:b/>
                <w:sz w:val="16"/>
                <w:szCs w:val="16"/>
              </w:rPr>
              <w:br/>
            </w:r>
            <w:r w:rsidRPr="00D450F6">
              <w:rPr>
                <w:b/>
                <w:sz w:val="16"/>
                <w:szCs w:val="16"/>
              </w:rPr>
              <w:tab/>
              <w:t>JJ</w:t>
            </w:r>
            <w:r w:rsidRPr="00D450F6">
              <w:rPr>
                <w:b/>
                <w:sz w:val="16"/>
                <w:szCs w:val="16"/>
              </w:rPr>
              <w:tab/>
              <w:t>MM</w:t>
            </w:r>
            <w:r w:rsidRPr="00D450F6">
              <w:rPr>
                <w:b/>
                <w:sz w:val="16"/>
                <w:szCs w:val="16"/>
              </w:rPr>
              <w:tab/>
              <w:t>AAAA</w:t>
            </w:r>
          </w:p>
          <w:p w14:paraId="5878C9EB" w14:textId="77777777" w:rsidR="001A6560" w:rsidRPr="00D450F6" w:rsidRDefault="001A6560" w:rsidP="000B0A35">
            <w:pPr>
              <w:rPr>
                <w:b/>
                <w:sz w:val="16"/>
                <w:szCs w:val="16"/>
              </w:rPr>
            </w:pPr>
            <w:r w:rsidRPr="00D450F6">
              <w:rPr>
                <w:b/>
                <w:sz w:val="16"/>
                <w:szCs w:val="16"/>
              </w:rPr>
              <w:t>NUMÉRO DE TVA</w:t>
            </w:r>
          </w:p>
          <w:p w14:paraId="2CE72A4B" w14:textId="77777777" w:rsidR="001A6560" w:rsidRPr="00D450F6" w:rsidRDefault="001A6560" w:rsidP="000B0A35">
            <w:pPr>
              <w:rPr>
                <w:b/>
                <w:sz w:val="16"/>
                <w:szCs w:val="16"/>
              </w:rPr>
            </w:pPr>
            <w:r w:rsidRPr="00D450F6">
              <w:rPr>
                <w:b/>
                <w:sz w:val="16"/>
                <w:szCs w:val="16"/>
              </w:rPr>
              <w:t>ADRESSE OFFICIELLE</w:t>
            </w:r>
            <w:r w:rsidRPr="00D450F6">
              <w:rPr>
                <w:b/>
                <w:sz w:val="16"/>
                <w:szCs w:val="16"/>
              </w:rPr>
              <w:br/>
            </w:r>
          </w:p>
          <w:p w14:paraId="3B4E44A1" w14:textId="77777777" w:rsidR="001A6560" w:rsidRPr="00D450F6" w:rsidRDefault="001A6560" w:rsidP="000B0A35">
            <w:pPr>
              <w:tabs>
                <w:tab w:val="left" w:pos="2127"/>
                <w:tab w:val="left" w:pos="5103"/>
              </w:tabs>
              <w:rPr>
                <w:b/>
                <w:sz w:val="16"/>
                <w:szCs w:val="16"/>
              </w:rPr>
            </w:pPr>
            <w:r w:rsidRPr="00D450F6">
              <w:rPr>
                <w:b/>
                <w:sz w:val="16"/>
                <w:szCs w:val="16"/>
              </w:rPr>
              <w:t>CODE POSTAL</w:t>
            </w:r>
            <w:r w:rsidRPr="00D450F6">
              <w:rPr>
                <w:b/>
                <w:sz w:val="16"/>
                <w:szCs w:val="16"/>
              </w:rPr>
              <w:tab/>
              <w:t>BOITE POSTALE</w:t>
            </w:r>
            <w:r w:rsidRPr="00D450F6">
              <w:rPr>
                <w:b/>
                <w:sz w:val="16"/>
                <w:szCs w:val="16"/>
              </w:rPr>
              <w:tab/>
            </w:r>
            <w:r w:rsidRPr="00D450F6">
              <w:rPr>
                <w:b/>
                <w:sz w:val="16"/>
                <w:szCs w:val="16"/>
              </w:rPr>
              <w:tab/>
              <w:t>VILLE</w:t>
            </w:r>
          </w:p>
          <w:p w14:paraId="44ABB5F8" w14:textId="77777777" w:rsidR="001A6560" w:rsidRPr="00D450F6" w:rsidRDefault="001A6560" w:rsidP="000B0A35">
            <w:pPr>
              <w:tabs>
                <w:tab w:val="left" w:pos="5670"/>
              </w:tabs>
              <w:rPr>
                <w:b/>
                <w:sz w:val="16"/>
                <w:szCs w:val="16"/>
              </w:rPr>
            </w:pPr>
            <w:r w:rsidRPr="00D450F6">
              <w:rPr>
                <w:b/>
                <w:sz w:val="16"/>
                <w:szCs w:val="16"/>
              </w:rPr>
              <w:t>PAYS</w:t>
            </w:r>
            <w:r w:rsidRPr="00D450F6">
              <w:rPr>
                <w:b/>
                <w:sz w:val="16"/>
                <w:szCs w:val="16"/>
              </w:rPr>
              <w:tab/>
              <w:t xml:space="preserve">TÉLÉPHONE </w:t>
            </w:r>
          </w:p>
          <w:p w14:paraId="0A70D100" w14:textId="77777777" w:rsidR="001A6560" w:rsidRPr="00D450F6" w:rsidRDefault="001A6560" w:rsidP="000B0A35">
            <w:pPr>
              <w:rPr>
                <w:b/>
                <w:sz w:val="18"/>
                <w:szCs w:val="18"/>
                <w:u w:val="single"/>
              </w:rPr>
            </w:pPr>
            <w:r w:rsidRPr="00D450F6">
              <w:rPr>
                <w:b/>
                <w:sz w:val="16"/>
                <w:szCs w:val="16"/>
              </w:rPr>
              <w:t>COURRIEL</w:t>
            </w:r>
          </w:p>
        </w:tc>
      </w:tr>
      <w:tr w:rsidR="001A6560" w:rsidRPr="00D450F6" w14:paraId="2E28B13B" w14:textId="77777777" w:rsidTr="000B0A35">
        <w:trPr>
          <w:trHeight w:val="698"/>
        </w:trPr>
        <w:tc>
          <w:tcPr>
            <w:tcW w:w="3227" w:type="dxa"/>
            <w:tcBorders>
              <w:top w:val="single" w:sz="4" w:space="0" w:color="auto"/>
              <w:bottom w:val="single" w:sz="4" w:space="0" w:color="auto"/>
              <w:right w:val="single" w:sz="4" w:space="0" w:color="auto"/>
            </w:tcBorders>
            <w:shd w:val="clear" w:color="auto" w:fill="auto"/>
          </w:tcPr>
          <w:p w14:paraId="3D5D37EC" w14:textId="77777777" w:rsidR="001A6560" w:rsidRPr="00D450F6" w:rsidRDefault="001A6560" w:rsidP="000B0A35">
            <w:pPr>
              <w:spacing w:before="120" w:after="120"/>
              <w:rPr>
                <w:bCs/>
                <w:sz w:val="16"/>
                <w:szCs w:val="16"/>
              </w:rPr>
            </w:pPr>
            <w:r w:rsidRPr="00D450F6">
              <w:rPr>
                <w:b/>
                <w:sz w:val="16"/>
                <w:szCs w:val="16"/>
              </w:rPr>
              <w:t>DATE</w:t>
            </w:r>
          </w:p>
        </w:tc>
        <w:tc>
          <w:tcPr>
            <w:tcW w:w="5267" w:type="dxa"/>
            <w:vMerge w:val="restart"/>
            <w:tcBorders>
              <w:top w:val="single" w:sz="4" w:space="0" w:color="auto"/>
              <w:left w:val="single" w:sz="4" w:space="0" w:color="auto"/>
            </w:tcBorders>
            <w:shd w:val="clear" w:color="auto" w:fill="auto"/>
          </w:tcPr>
          <w:p w14:paraId="3C373CEA" w14:textId="77777777" w:rsidR="001A6560" w:rsidRPr="00D450F6" w:rsidRDefault="001A6560" w:rsidP="000B0A35">
            <w:pPr>
              <w:tabs>
                <w:tab w:val="left" w:pos="2983"/>
              </w:tabs>
              <w:rPr>
                <w:b/>
                <w:sz w:val="18"/>
                <w:szCs w:val="18"/>
              </w:rPr>
            </w:pPr>
            <w:r w:rsidRPr="00D450F6">
              <w:rPr>
                <w:b/>
                <w:sz w:val="16"/>
                <w:szCs w:val="16"/>
              </w:rPr>
              <w:t>CACHET</w:t>
            </w:r>
          </w:p>
        </w:tc>
      </w:tr>
      <w:tr w:rsidR="001A6560" w:rsidRPr="00D450F6" w14:paraId="5FA3CC42" w14:textId="77777777" w:rsidTr="000B0A35">
        <w:trPr>
          <w:trHeight w:val="1871"/>
        </w:trPr>
        <w:tc>
          <w:tcPr>
            <w:tcW w:w="3227" w:type="dxa"/>
            <w:tcBorders>
              <w:top w:val="single" w:sz="4" w:space="0" w:color="auto"/>
              <w:right w:val="single" w:sz="4" w:space="0" w:color="auto"/>
            </w:tcBorders>
            <w:shd w:val="clear" w:color="auto" w:fill="auto"/>
          </w:tcPr>
          <w:p w14:paraId="6A23DE33" w14:textId="77777777" w:rsidR="001A6560" w:rsidRPr="00D450F6" w:rsidRDefault="001A6560" w:rsidP="000B0A35">
            <w:pPr>
              <w:spacing w:before="120" w:after="120"/>
              <w:rPr>
                <w:b/>
                <w:sz w:val="16"/>
                <w:szCs w:val="16"/>
              </w:rPr>
            </w:pPr>
            <w:r w:rsidRPr="00D450F6">
              <w:rPr>
                <w:b/>
                <w:sz w:val="16"/>
                <w:szCs w:val="16"/>
              </w:rPr>
              <w:t>SIGNATURE DU REPRÉSENTANT AUTORISÉ</w:t>
            </w:r>
          </w:p>
          <w:p w14:paraId="7D104C73" w14:textId="77777777" w:rsidR="001A6560" w:rsidRPr="00D450F6" w:rsidRDefault="001A6560" w:rsidP="000B0A35">
            <w:pPr>
              <w:spacing w:before="120" w:after="120"/>
              <w:rPr>
                <w:b/>
                <w:sz w:val="16"/>
                <w:szCs w:val="16"/>
              </w:rPr>
            </w:pPr>
          </w:p>
        </w:tc>
        <w:tc>
          <w:tcPr>
            <w:tcW w:w="5267" w:type="dxa"/>
            <w:vMerge/>
            <w:tcBorders>
              <w:left w:val="single" w:sz="4" w:space="0" w:color="auto"/>
              <w:bottom w:val="single" w:sz="4" w:space="0" w:color="auto"/>
            </w:tcBorders>
            <w:shd w:val="clear" w:color="auto" w:fill="auto"/>
          </w:tcPr>
          <w:p w14:paraId="7551D6A1" w14:textId="77777777" w:rsidR="001A6560" w:rsidRPr="00D450F6" w:rsidRDefault="001A6560" w:rsidP="000B0A35">
            <w:pPr>
              <w:tabs>
                <w:tab w:val="left" w:pos="2983"/>
              </w:tabs>
              <w:rPr>
                <w:b/>
                <w:sz w:val="18"/>
                <w:szCs w:val="18"/>
              </w:rPr>
            </w:pPr>
          </w:p>
        </w:tc>
      </w:tr>
    </w:tbl>
    <w:p w14:paraId="1F15159E" w14:textId="77777777" w:rsidR="00497D52" w:rsidRDefault="00497D52" w:rsidP="00497D52">
      <w:pPr>
        <w:pStyle w:val="Titre3"/>
        <w:numPr>
          <w:ilvl w:val="0"/>
          <w:numId w:val="0"/>
        </w:numPr>
        <w:ind w:left="720"/>
      </w:pPr>
      <w:bookmarkStart w:id="168" w:name="_Toc257039881"/>
      <w:bookmarkStart w:id="169" w:name="_Toc51592069"/>
      <w:bookmarkStart w:id="170" w:name="_Toc52268501"/>
      <w:bookmarkStart w:id="171" w:name="_Toc52533032"/>
      <w:bookmarkStart w:id="172" w:name="_Toc52536036"/>
      <w:bookmarkEnd w:id="167"/>
    </w:p>
    <w:p w14:paraId="05260CD6" w14:textId="77777777" w:rsidR="00497D52" w:rsidRDefault="00497D52">
      <w:pPr>
        <w:spacing w:after="0" w:line="240" w:lineRule="auto"/>
        <w:rPr>
          <w:rFonts w:ascii="Calibri" w:hAnsi="Calibri" w:cs="Calibri-Bold"/>
          <w:b/>
          <w:bCs/>
          <w:sz w:val="24"/>
          <w:szCs w:val="24"/>
          <w:lang w:val="en-US"/>
        </w:rPr>
      </w:pPr>
      <w:r>
        <w:br w:type="page"/>
      </w:r>
    </w:p>
    <w:p w14:paraId="29DFDDDD" w14:textId="06EB1F8D" w:rsidR="001A6560" w:rsidRPr="00D450F6" w:rsidRDefault="001A6560" w:rsidP="001A6560">
      <w:pPr>
        <w:pStyle w:val="Titre3"/>
      </w:pPr>
      <w:bookmarkStart w:id="173" w:name="_Toc177368083"/>
      <w:r w:rsidRPr="00D450F6">
        <w:t>Sous-</w:t>
      </w:r>
      <w:proofErr w:type="spellStart"/>
      <w:r w:rsidRPr="00D450F6">
        <w:t>traitants</w:t>
      </w:r>
      <w:bookmarkEnd w:id="168"/>
      <w:bookmarkEnd w:id="169"/>
      <w:bookmarkEnd w:id="170"/>
      <w:bookmarkEnd w:id="171"/>
      <w:bookmarkEnd w:id="172"/>
      <w:bookmarkEnd w:id="173"/>
      <w:proofErr w:type="spellEnd"/>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2383"/>
        <w:gridCol w:w="3665"/>
      </w:tblGrid>
      <w:tr w:rsidR="001A6560" w:rsidRPr="00D450F6" w14:paraId="0145A742" w14:textId="77777777" w:rsidTr="000B0A35">
        <w:trPr>
          <w:trHeight w:val="803"/>
        </w:trPr>
        <w:tc>
          <w:tcPr>
            <w:tcW w:w="2457" w:type="dxa"/>
            <w:vAlign w:val="center"/>
          </w:tcPr>
          <w:p w14:paraId="0C4F319E" w14:textId="77777777" w:rsidR="001A6560" w:rsidRPr="00D450F6" w:rsidRDefault="001A6560" w:rsidP="000B0A35">
            <w:pPr>
              <w:spacing w:before="120" w:after="120" w:line="240" w:lineRule="auto"/>
              <w:jc w:val="center"/>
              <w:rPr>
                <w:rFonts w:eastAsia="DejaVu Sans" w:cs="Arial"/>
                <w:kern w:val="18"/>
                <w:szCs w:val="21"/>
                <w:lang w:val="fr-FR"/>
              </w:rPr>
            </w:pPr>
            <w:r w:rsidRPr="00D450F6">
              <w:rPr>
                <w:rFonts w:eastAsia="DejaVu Sans" w:cs="Arial"/>
                <w:kern w:val="18"/>
                <w:szCs w:val="21"/>
                <w:lang w:val="fr-FR"/>
              </w:rPr>
              <w:t>Nom et forme juridique</w:t>
            </w:r>
          </w:p>
        </w:tc>
        <w:tc>
          <w:tcPr>
            <w:tcW w:w="2383" w:type="dxa"/>
            <w:vAlign w:val="center"/>
          </w:tcPr>
          <w:p w14:paraId="552F3511" w14:textId="77777777" w:rsidR="001A6560" w:rsidRPr="00D450F6" w:rsidRDefault="001A6560" w:rsidP="000B0A35">
            <w:pPr>
              <w:spacing w:before="120" w:after="120" w:line="240" w:lineRule="auto"/>
              <w:jc w:val="center"/>
              <w:rPr>
                <w:rFonts w:eastAsia="DejaVu Sans" w:cs="Arial"/>
                <w:kern w:val="18"/>
                <w:szCs w:val="21"/>
                <w:lang w:val="fr-FR"/>
              </w:rPr>
            </w:pPr>
            <w:r w:rsidRPr="00D450F6">
              <w:rPr>
                <w:rFonts w:eastAsia="DejaVu Sans" w:cs="Arial"/>
                <w:kern w:val="18"/>
                <w:szCs w:val="21"/>
                <w:lang w:val="fr-FR"/>
              </w:rPr>
              <w:t>Adresse / siège social</w:t>
            </w:r>
          </w:p>
        </w:tc>
        <w:tc>
          <w:tcPr>
            <w:tcW w:w="3665" w:type="dxa"/>
            <w:vAlign w:val="center"/>
          </w:tcPr>
          <w:p w14:paraId="0F13AFA3" w14:textId="77777777" w:rsidR="001A6560" w:rsidRPr="00D450F6" w:rsidRDefault="001A6560" w:rsidP="000B0A35">
            <w:pPr>
              <w:spacing w:before="120" w:after="120" w:line="240" w:lineRule="auto"/>
              <w:jc w:val="center"/>
              <w:rPr>
                <w:rFonts w:eastAsia="DejaVu Sans" w:cs="Arial"/>
                <w:kern w:val="18"/>
                <w:szCs w:val="21"/>
                <w:lang w:val="fr-FR"/>
              </w:rPr>
            </w:pPr>
            <w:r w:rsidRPr="00D450F6">
              <w:rPr>
                <w:rFonts w:eastAsia="DejaVu Sans" w:cs="Arial"/>
                <w:kern w:val="18"/>
                <w:szCs w:val="21"/>
                <w:lang w:val="fr-FR"/>
              </w:rPr>
              <w:t>Objet</w:t>
            </w:r>
          </w:p>
        </w:tc>
      </w:tr>
      <w:tr w:rsidR="001A6560" w:rsidRPr="00D450F6" w14:paraId="51945E29" w14:textId="77777777" w:rsidTr="000B0A35">
        <w:trPr>
          <w:trHeight w:val="804"/>
        </w:trPr>
        <w:tc>
          <w:tcPr>
            <w:tcW w:w="2457" w:type="dxa"/>
            <w:vAlign w:val="center"/>
          </w:tcPr>
          <w:p w14:paraId="682E3470" w14:textId="77777777" w:rsidR="001A6560" w:rsidRPr="00D450F6" w:rsidRDefault="001A6560" w:rsidP="000B0A35">
            <w:pPr>
              <w:spacing w:before="120" w:after="120" w:line="240" w:lineRule="auto"/>
              <w:jc w:val="right"/>
              <w:rPr>
                <w:rFonts w:eastAsia="DejaVu Sans" w:cs="Arial"/>
                <w:kern w:val="18"/>
                <w:szCs w:val="21"/>
                <w:lang w:val="fr-FR"/>
              </w:rPr>
            </w:pPr>
          </w:p>
        </w:tc>
        <w:tc>
          <w:tcPr>
            <w:tcW w:w="2383" w:type="dxa"/>
            <w:vAlign w:val="center"/>
          </w:tcPr>
          <w:p w14:paraId="4F9EA5FF" w14:textId="77777777" w:rsidR="001A6560" w:rsidRPr="00D450F6" w:rsidRDefault="001A6560" w:rsidP="000B0A35">
            <w:pPr>
              <w:spacing w:before="120" w:after="120" w:line="240" w:lineRule="auto"/>
              <w:jc w:val="right"/>
              <w:rPr>
                <w:rFonts w:eastAsia="DejaVu Sans" w:cs="Arial"/>
                <w:kern w:val="18"/>
                <w:szCs w:val="21"/>
                <w:lang w:val="fr-FR"/>
              </w:rPr>
            </w:pPr>
          </w:p>
        </w:tc>
        <w:tc>
          <w:tcPr>
            <w:tcW w:w="3665" w:type="dxa"/>
            <w:vAlign w:val="center"/>
          </w:tcPr>
          <w:p w14:paraId="14530FDD" w14:textId="77777777" w:rsidR="001A6560" w:rsidRPr="00D450F6" w:rsidRDefault="001A6560" w:rsidP="000B0A35">
            <w:pPr>
              <w:spacing w:before="120" w:after="120" w:line="240" w:lineRule="auto"/>
              <w:jc w:val="right"/>
              <w:rPr>
                <w:rFonts w:eastAsia="DejaVu Sans" w:cs="Arial"/>
                <w:kern w:val="18"/>
                <w:szCs w:val="21"/>
                <w:lang w:val="fr-FR"/>
              </w:rPr>
            </w:pPr>
          </w:p>
        </w:tc>
      </w:tr>
      <w:tr w:rsidR="001A6560" w:rsidRPr="00D450F6" w14:paraId="6AE8190F" w14:textId="77777777" w:rsidTr="000B0A35">
        <w:trPr>
          <w:trHeight w:val="804"/>
        </w:trPr>
        <w:tc>
          <w:tcPr>
            <w:tcW w:w="2457" w:type="dxa"/>
            <w:vAlign w:val="center"/>
          </w:tcPr>
          <w:p w14:paraId="43ED32AC" w14:textId="77777777" w:rsidR="001A6560" w:rsidRPr="00D450F6" w:rsidRDefault="001A6560" w:rsidP="000B0A35">
            <w:pPr>
              <w:spacing w:before="120" w:after="120" w:line="240" w:lineRule="auto"/>
              <w:jc w:val="right"/>
              <w:rPr>
                <w:rFonts w:eastAsia="DejaVu Sans" w:cs="Arial"/>
                <w:kern w:val="18"/>
                <w:szCs w:val="21"/>
                <w:lang w:val="fr-FR"/>
              </w:rPr>
            </w:pPr>
          </w:p>
        </w:tc>
        <w:tc>
          <w:tcPr>
            <w:tcW w:w="2383" w:type="dxa"/>
            <w:vAlign w:val="center"/>
          </w:tcPr>
          <w:p w14:paraId="7DBDB9E9" w14:textId="77777777" w:rsidR="001A6560" w:rsidRPr="00D450F6" w:rsidRDefault="001A6560" w:rsidP="000B0A35">
            <w:pPr>
              <w:spacing w:before="120" w:after="120" w:line="240" w:lineRule="auto"/>
              <w:jc w:val="right"/>
              <w:rPr>
                <w:rFonts w:eastAsia="DejaVu Sans" w:cs="Arial"/>
                <w:kern w:val="18"/>
                <w:szCs w:val="21"/>
                <w:lang w:val="fr-FR"/>
              </w:rPr>
            </w:pPr>
          </w:p>
        </w:tc>
        <w:tc>
          <w:tcPr>
            <w:tcW w:w="3665" w:type="dxa"/>
            <w:vAlign w:val="center"/>
          </w:tcPr>
          <w:p w14:paraId="72922025" w14:textId="77777777" w:rsidR="001A6560" w:rsidRPr="00D450F6" w:rsidRDefault="001A6560" w:rsidP="000B0A35">
            <w:pPr>
              <w:spacing w:before="120" w:after="120" w:line="240" w:lineRule="auto"/>
              <w:jc w:val="right"/>
              <w:rPr>
                <w:rFonts w:eastAsia="DejaVu Sans" w:cs="Arial"/>
                <w:kern w:val="18"/>
                <w:szCs w:val="21"/>
                <w:lang w:val="fr-FR"/>
              </w:rPr>
            </w:pPr>
          </w:p>
        </w:tc>
      </w:tr>
      <w:tr w:rsidR="001A6560" w:rsidRPr="00D450F6" w14:paraId="165169FD" w14:textId="77777777" w:rsidTr="000B0A35">
        <w:trPr>
          <w:trHeight w:val="804"/>
        </w:trPr>
        <w:tc>
          <w:tcPr>
            <w:tcW w:w="2457" w:type="dxa"/>
            <w:vAlign w:val="center"/>
          </w:tcPr>
          <w:p w14:paraId="65164AC2" w14:textId="77777777" w:rsidR="001A6560" w:rsidRPr="00D450F6" w:rsidRDefault="001A6560" w:rsidP="000B0A35">
            <w:pPr>
              <w:spacing w:before="120" w:after="120" w:line="240" w:lineRule="auto"/>
              <w:jc w:val="right"/>
              <w:rPr>
                <w:rFonts w:eastAsia="DejaVu Sans" w:cs="Arial"/>
                <w:kern w:val="18"/>
                <w:szCs w:val="21"/>
                <w:lang w:val="fr-FR"/>
              </w:rPr>
            </w:pPr>
          </w:p>
        </w:tc>
        <w:tc>
          <w:tcPr>
            <w:tcW w:w="2383" w:type="dxa"/>
            <w:vAlign w:val="center"/>
          </w:tcPr>
          <w:p w14:paraId="233EED7D" w14:textId="77777777" w:rsidR="001A6560" w:rsidRPr="00D450F6" w:rsidRDefault="001A6560" w:rsidP="000B0A35">
            <w:pPr>
              <w:spacing w:before="120" w:after="120" w:line="240" w:lineRule="auto"/>
              <w:jc w:val="right"/>
              <w:rPr>
                <w:rFonts w:eastAsia="DejaVu Sans" w:cs="Arial"/>
                <w:kern w:val="18"/>
                <w:szCs w:val="21"/>
                <w:lang w:val="fr-FR"/>
              </w:rPr>
            </w:pPr>
          </w:p>
        </w:tc>
        <w:tc>
          <w:tcPr>
            <w:tcW w:w="3665" w:type="dxa"/>
            <w:vAlign w:val="center"/>
          </w:tcPr>
          <w:p w14:paraId="4029954C" w14:textId="77777777" w:rsidR="001A6560" w:rsidRPr="00D450F6" w:rsidRDefault="001A6560" w:rsidP="000B0A35">
            <w:pPr>
              <w:spacing w:before="120" w:after="120" w:line="240" w:lineRule="auto"/>
              <w:jc w:val="right"/>
              <w:rPr>
                <w:rFonts w:eastAsia="DejaVu Sans" w:cs="Arial"/>
                <w:kern w:val="18"/>
                <w:szCs w:val="21"/>
                <w:lang w:val="fr-FR"/>
              </w:rPr>
            </w:pPr>
          </w:p>
        </w:tc>
      </w:tr>
    </w:tbl>
    <w:p w14:paraId="7EC3A35D" w14:textId="77777777" w:rsidR="005161E0" w:rsidRDefault="005161E0" w:rsidP="00497D52">
      <w:pPr>
        <w:pStyle w:val="Titre2"/>
        <w:numPr>
          <w:ilvl w:val="0"/>
          <w:numId w:val="0"/>
        </w:numPr>
        <w:ind w:left="576"/>
      </w:pPr>
      <w:bookmarkStart w:id="174" w:name="_Toc52268502"/>
      <w:bookmarkStart w:id="175" w:name="_Toc52533033"/>
      <w:bookmarkStart w:id="176" w:name="_Toc52536037"/>
    </w:p>
    <w:p w14:paraId="090E16BA" w14:textId="77777777" w:rsidR="005161E0" w:rsidRDefault="005161E0">
      <w:pPr>
        <w:spacing w:after="0" w:line="240" w:lineRule="auto"/>
        <w:rPr>
          <w:rFonts w:ascii="Calibri" w:eastAsia="Times New Roman" w:hAnsi="Calibri"/>
          <w:b/>
          <w:color w:val="D81A1A"/>
          <w:sz w:val="28"/>
          <w:szCs w:val="26"/>
        </w:rPr>
      </w:pPr>
      <w:r>
        <w:br w:type="page"/>
      </w:r>
    </w:p>
    <w:p w14:paraId="4C5BDF88" w14:textId="325F3201" w:rsidR="001A6560" w:rsidRPr="00D450F6" w:rsidRDefault="001A6560" w:rsidP="001A6560">
      <w:pPr>
        <w:pStyle w:val="Titre2"/>
      </w:pPr>
      <w:bookmarkStart w:id="177" w:name="_Toc177368084"/>
      <w:r w:rsidRPr="00D450F6">
        <w:t>Formulaire d’offre - Prix</w:t>
      </w:r>
      <w:bookmarkEnd w:id="174"/>
      <w:bookmarkEnd w:id="175"/>
      <w:bookmarkEnd w:id="176"/>
      <w:bookmarkEnd w:id="177"/>
    </w:p>
    <w:p w14:paraId="2A04BBFD" w14:textId="0477F6C4" w:rsidR="00286C61" w:rsidRPr="00AC24B6" w:rsidRDefault="00286C61" w:rsidP="00AC24B6">
      <w:pPr>
        <w:pBdr>
          <w:top w:val="single" w:sz="4" w:space="1" w:color="FFC000"/>
          <w:bottom w:val="single" w:sz="4" w:space="1" w:color="FFC000"/>
        </w:pBdr>
        <w:spacing w:after="0" w:line="240" w:lineRule="auto"/>
        <w:jc w:val="center"/>
        <w:rPr>
          <w:kern w:val="18"/>
          <w:sz w:val="20"/>
        </w:rPr>
      </w:pPr>
      <w:r w:rsidRPr="00AC24B6">
        <w:rPr>
          <w:kern w:val="18"/>
          <w:sz w:val="20"/>
        </w:rPr>
        <w:t>3.3.1. Lot 1/ REHABILITATION : FOURNITURE ET POSE DES TRAVAUX DE PLOMBERIE SANITAIRE, PEINTURE ET D’ELECTRICITE</w:t>
      </w:r>
    </w:p>
    <w:p w14:paraId="7B9B4F53" w14:textId="543FFB64" w:rsidR="001A6560" w:rsidRPr="005F68E9" w:rsidRDefault="001A6560" w:rsidP="001A6560">
      <w:pPr>
        <w:widowControl w:val="0"/>
        <w:suppressAutoHyphens/>
        <w:spacing w:before="60" w:after="60" w:line="288" w:lineRule="auto"/>
        <w:jc w:val="both"/>
        <w:rPr>
          <w:kern w:val="18"/>
          <w:sz w:val="18"/>
          <w:szCs w:val="20"/>
        </w:rPr>
      </w:pPr>
      <w:r w:rsidRPr="005F68E9">
        <w:rPr>
          <w:kern w:val="18"/>
          <w:sz w:val="18"/>
          <w:szCs w:val="20"/>
        </w:rPr>
        <w:t xml:space="preserve">En déposant </w:t>
      </w:r>
      <w:r w:rsidRPr="00BC43C5">
        <w:rPr>
          <w:kern w:val="18"/>
          <w:sz w:val="20"/>
        </w:rPr>
        <w:t>cette offre, le soumissionnaire s’engage à exécuter, conformément aux dispositions du CSC /</w:t>
      </w:r>
      <w:r w:rsidR="00497D52" w:rsidRPr="00BC43C5">
        <w:rPr>
          <w:kern w:val="18"/>
          <w:sz w:val="20"/>
        </w:rPr>
        <w:t>COD20006-10116-LOT1</w:t>
      </w:r>
      <w:r w:rsidRPr="00BC43C5">
        <w:rPr>
          <w:kern w:val="18"/>
          <w:sz w:val="20"/>
        </w:rPr>
        <w:t xml:space="preserve"> –, le présent marché et déclare explicitement accepter toutes les conditions énumérées dans le CSC et renoncer aux éventuelles</w:t>
      </w:r>
      <w:r w:rsidRPr="005F68E9">
        <w:rPr>
          <w:kern w:val="18"/>
          <w:sz w:val="18"/>
          <w:szCs w:val="20"/>
        </w:rPr>
        <w:t xml:space="preserve"> dispositions dérogatoires comme ses propres conditions.</w:t>
      </w:r>
    </w:p>
    <w:p w14:paraId="103F2B13" w14:textId="77777777" w:rsidR="001A6560" w:rsidRPr="005F68E9" w:rsidRDefault="001A6560" w:rsidP="001A6560">
      <w:pPr>
        <w:widowControl w:val="0"/>
        <w:suppressAutoHyphens/>
        <w:spacing w:before="60" w:after="60" w:line="288" w:lineRule="auto"/>
        <w:jc w:val="both"/>
        <w:rPr>
          <w:kern w:val="18"/>
          <w:sz w:val="18"/>
          <w:szCs w:val="20"/>
        </w:rPr>
      </w:pPr>
      <w:r w:rsidRPr="005F68E9">
        <w:rPr>
          <w:kern w:val="18"/>
          <w:sz w:val="18"/>
          <w:szCs w:val="20"/>
        </w:rPr>
        <w:t>Les prix unitaires et les prix globaux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p w14:paraId="134A1D0C" w14:textId="77777777" w:rsidR="001A6560" w:rsidRPr="005F68E9" w:rsidRDefault="001A6560" w:rsidP="001A6560">
      <w:pPr>
        <w:widowControl w:val="0"/>
        <w:suppressAutoHyphens/>
        <w:spacing w:before="60" w:after="60" w:line="288" w:lineRule="auto"/>
        <w:jc w:val="both"/>
        <w:rPr>
          <w:kern w:val="18"/>
          <w:sz w:val="18"/>
          <w:szCs w:val="20"/>
        </w:rPr>
      </w:pPr>
      <w:r w:rsidRPr="005F68E9">
        <w:rPr>
          <w:kern w:val="18"/>
          <w:sz w:val="18"/>
          <w:szCs w:val="20"/>
        </w:rPr>
        <w:t>La taxe sur la valeur ajoutée fait l’objet d’un poste spécial de l’inventaire, pour être ajoutée au montant de l’offre. Le soumissionnaire s’engage à exécuter le marché public conformément aux dispositions du CSC /, aux prix suivants, exprimés en euros et hors TVA :</w:t>
      </w:r>
    </w:p>
    <w:p w14:paraId="73198927" w14:textId="77777777" w:rsidR="00286C61" w:rsidRPr="005F68E9" w:rsidRDefault="00286C61" w:rsidP="001A6560">
      <w:pPr>
        <w:widowControl w:val="0"/>
        <w:suppressAutoHyphens/>
        <w:spacing w:before="60" w:after="60" w:line="288" w:lineRule="auto"/>
        <w:jc w:val="both"/>
        <w:rPr>
          <w:kern w:val="18"/>
          <w:sz w:val="18"/>
          <w:szCs w:val="20"/>
        </w:rPr>
      </w:pPr>
    </w:p>
    <w:p w14:paraId="17071E5B" w14:textId="07020229" w:rsidR="001A6560" w:rsidRPr="005F68E9" w:rsidRDefault="001A6560" w:rsidP="001A6560">
      <w:pPr>
        <w:widowControl w:val="0"/>
        <w:suppressAutoHyphens/>
        <w:spacing w:before="60" w:after="60" w:line="288" w:lineRule="auto"/>
        <w:jc w:val="both"/>
        <w:rPr>
          <w:kern w:val="18"/>
          <w:sz w:val="18"/>
          <w:szCs w:val="20"/>
        </w:rPr>
      </w:pPr>
      <w:r w:rsidRPr="005F68E9">
        <w:rPr>
          <w:kern w:val="18"/>
          <w:sz w:val="18"/>
          <w:szCs w:val="20"/>
        </w:rPr>
        <w:t>Pourcentage TVA : ……………%.</w:t>
      </w:r>
    </w:p>
    <w:p w14:paraId="14FF3C43" w14:textId="042D1509" w:rsidR="001A6560" w:rsidRPr="005F68E9" w:rsidRDefault="001A6560" w:rsidP="001A6560">
      <w:pPr>
        <w:widowControl w:val="0"/>
        <w:suppressAutoHyphens/>
        <w:spacing w:before="60" w:after="60" w:line="288" w:lineRule="auto"/>
        <w:jc w:val="both"/>
        <w:rPr>
          <w:kern w:val="18"/>
          <w:sz w:val="18"/>
          <w:szCs w:val="20"/>
        </w:rPr>
      </w:pPr>
      <w:r w:rsidRPr="005F68E9">
        <w:rPr>
          <w:kern w:val="18"/>
          <w:sz w:val="18"/>
          <w:szCs w:val="20"/>
        </w:rPr>
        <w:t>L’information confidentielle et/ou l’information qui se rapporte à des secrets techniques ou commerciaux est clairement indiquée dans l’offre.</w:t>
      </w:r>
    </w:p>
    <w:p w14:paraId="1EB797AE" w14:textId="556AE587" w:rsidR="001A6560" w:rsidRPr="005F68E9" w:rsidRDefault="001A6560" w:rsidP="001A6560">
      <w:pPr>
        <w:widowControl w:val="0"/>
        <w:suppressAutoHyphens/>
        <w:spacing w:before="60" w:after="60" w:line="288" w:lineRule="auto"/>
        <w:jc w:val="both"/>
        <w:rPr>
          <w:kern w:val="18"/>
          <w:sz w:val="18"/>
          <w:szCs w:val="20"/>
        </w:rPr>
      </w:pPr>
      <w:r w:rsidRPr="005F68E9">
        <w:rPr>
          <w:kern w:val="18"/>
          <w:sz w:val="18"/>
          <w:szCs w:val="20"/>
        </w:rPr>
        <w:t xml:space="preserve">Afin de rendre possible une comparaison adéquate des offres, les données ou documents mentionnés au point </w:t>
      </w:r>
      <w:r w:rsidR="000742AE" w:rsidRPr="005F68E9">
        <w:rPr>
          <w:kern w:val="18"/>
          <w:sz w:val="18"/>
          <w:szCs w:val="20"/>
        </w:rPr>
        <w:t>3.</w:t>
      </w:r>
      <w:r w:rsidR="005F68E9">
        <w:rPr>
          <w:kern w:val="18"/>
          <w:sz w:val="18"/>
          <w:szCs w:val="20"/>
        </w:rPr>
        <w:t>6</w:t>
      </w:r>
      <w:r w:rsidR="000742AE" w:rsidRPr="005F68E9">
        <w:rPr>
          <w:kern w:val="18"/>
          <w:sz w:val="18"/>
          <w:szCs w:val="20"/>
        </w:rPr>
        <w:t>,</w:t>
      </w:r>
      <w:r w:rsidRPr="005F68E9">
        <w:rPr>
          <w:kern w:val="18"/>
          <w:sz w:val="18"/>
          <w:szCs w:val="20"/>
        </w:rPr>
        <w:t xml:space="preserve"> dûment signés, doivent être joints à l’offre.</w:t>
      </w:r>
    </w:p>
    <w:p w14:paraId="0442B0AD" w14:textId="77777777" w:rsidR="001A6560" w:rsidRPr="005F68E9" w:rsidRDefault="001A6560" w:rsidP="001A6560">
      <w:pPr>
        <w:widowControl w:val="0"/>
        <w:suppressAutoHyphens/>
        <w:spacing w:before="60" w:after="60" w:line="288" w:lineRule="auto"/>
        <w:jc w:val="both"/>
        <w:rPr>
          <w:kern w:val="18"/>
          <w:sz w:val="18"/>
          <w:szCs w:val="20"/>
        </w:rPr>
      </w:pPr>
      <w:r w:rsidRPr="005F68E9">
        <w:rPr>
          <w:kern w:val="18"/>
          <w:sz w:val="18"/>
          <w:szCs w:val="20"/>
        </w:rPr>
        <w:t xml:space="preserve"> </w:t>
      </w:r>
    </w:p>
    <w:p w14:paraId="0D8094BF" w14:textId="77777777" w:rsidR="001A6560" w:rsidRPr="005F68E9" w:rsidRDefault="001A6560" w:rsidP="001A6560">
      <w:pPr>
        <w:widowControl w:val="0"/>
        <w:suppressAutoHyphens/>
        <w:spacing w:before="60" w:after="60" w:line="288" w:lineRule="auto"/>
        <w:jc w:val="both"/>
        <w:rPr>
          <w:kern w:val="18"/>
          <w:sz w:val="18"/>
          <w:szCs w:val="20"/>
        </w:rPr>
      </w:pPr>
      <w:r w:rsidRPr="005F68E9">
        <w:rPr>
          <w:kern w:val="18"/>
          <w:sz w:val="18"/>
          <w:szCs w:val="20"/>
        </w:rPr>
        <w:t>En annexe ……………</w:t>
      </w:r>
      <w:proofErr w:type="gramStart"/>
      <w:r w:rsidRPr="005F68E9">
        <w:rPr>
          <w:kern w:val="18"/>
          <w:sz w:val="18"/>
          <w:szCs w:val="20"/>
        </w:rPr>
        <w:t>…….</w:t>
      </w:r>
      <w:proofErr w:type="gramEnd"/>
      <w:r w:rsidRPr="005F68E9">
        <w:rPr>
          <w:kern w:val="18"/>
          <w:sz w:val="18"/>
          <w:szCs w:val="20"/>
        </w:rPr>
        <w:t>., le soumissionnaire joint à son offre ……………..</w:t>
      </w:r>
    </w:p>
    <w:p w14:paraId="117A8C98" w14:textId="77777777" w:rsidR="001A6560" w:rsidRPr="00D450F6" w:rsidRDefault="001A6560" w:rsidP="001A6560">
      <w:pPr>
        <w:widowControl w:val="0"/>
        <w:suppressAutoHyphens/>
        <w:spacing w:before="60" w:after="60" w:line="288" w:lineRule="auto"/>
        <w:jc w:val="both"/>
        <w:rPr>
          <w:kern w:val="18"/>
          <w:sz w:val="20"/>
        </w:rPr>
      </w:pPr>
      <w:r w:rsidRPr="005F68E9">
        <w:rPr>
          <w:kern w:val="18"/>
          <w:sz w:val="18"/>
          <w:szCs w:val="20"/>
        </w:rPr>
        <w:t>Le soumissionnaire déclare sur l’honneur que les informations fournies sont exactes et correctes et qu’elles ont été établies en parfaite connaissance des conséquences de toute fausse déclaration.</w:t>
      </w:r>
    </w:p>
    <w:p w14:paraId="25706130" w14:textId="77777777" w:rsidR="001A6560" w:rsidRPr="00D450F6" w:rsidRDefault="001A6560" w:rsidP="001A6560">
      <w:pPr>
        <w:widowControl w:val="0"/>
        <w:suppressAutoHyphens/>
        <w:spacing w:before="60" w:after="60" w:line="288" w:lineRule="auto"/>
        <w:jc w:val="both"/>
        <w:rPr>
          <w:kern w:val="18"/>
          <w:sz w:val="20"/>
        </w:rPr>
      </w:pPr>
    </w:p>
    <w:p w14:paraId="15B5CE6B" w14:textId="62620EA8" w:rsidR="005161E0" w:rsidRPr="00286C61" w:rsidRDefault="00EA5344" w:rsidP="00EA5344">
      <w:pPr>
        <w:spacing w:after="0" w:line="240" w:lineRule="auto"/>
        <w:rPr>
          <w:rFonts w:ascii="Calibri" w:eastAsia="Times New Roman" w:hAnsi="Calibri" w:cs="Calibri"/>
          <w:b/>
          <w:bCs/>
          <w:sz w:val="20"/>
          <w:szCs w:val="20"/>
          <w:highlight w:val="yellow"/>
          <w:lang w:eastAsia="fr-FR"/>
        </w:rPr>
      </w:pPr>
      <w:bookmarkStart w:id="178" w:name="_Toc52268503"/>
      <w:bookmarkStart w:id="179" w:name="_Toc52533034"/>
      <w:bookmarkStart w:id="180" w:name="_Toc52536038"/>
      <w:r w:rsidRPr="00BC732C">
        <w:rPr>
          <w:rFonts w:ascii="Calibri" w:eastAsia="Times New Roman" w:hAnsi="Calibri" w:cs="Calibri"/>
          <w:b/>
          <w:bCs/>
          <w:sz w:val="20"/>
          <w:szCs w:val="20"/>
          <w:lang w:eastAsia="fr-FR"/>
        </w:rPr>
        <w:t>Bordereau Quantitatif et bordereau des prix pour le Lot 1</w:t>
      </w:r>
      <w:r w:rsidR="0051502E" w:rsidRPr="00BC732C">
        <w:rPr>
          <w:rFonts w:ascii="Calibri" w:eastAsia="Times New Roman" w:hAnsi="Calibri" w:cs="Calibri"/>
          <w:b/>
          <w:bCs/>
          <w:sz w:val="20"/>
          <w:szCs w:val="20"/>
          <w:lang w:eastAsia="fr-FR"/>
        </w:rPr>
        <w:t xml:space="preserve">/ Annexe Excel </w:t>
      </w:r>
      <w:bookmarkStart w:id="181" w:name="_MON_1787943685"/>
      <w:bookmarkEnd w:id="181"/>
      <w:r w:rsidR="001A0D0A">
        <w:object w:dxaOrig="1287" w:dyaOrig="832" w14:anchorId="09E3C75A">
          <v:shape id="_x0000_i1037" type="#_x0000_t75" style="width:64.5pt;height:42pt" o:ole="">
            <v:imagedata r:id="rId31" o:title=""/>
          </v:shape>
          <o:OLEObject Type="Embed" ProgID="Excel.Sheet.12" ShapeID="_x0000_i1037" DrawAspect="Icon" ObjectID="_1788032614" r:id="rId32"/>
        </w:object>
      </w:r>
    </w:p>
    <w:p w14:paraId="4A94CF08" w14:textId="77777777" w:rsidR="00286C61" w:rsidRPr="00286C61" w:rsidRDefault="00286C61" w:rsidP="00EA5344">
      <w:pPr>
        <w:spacing w:after="0" w:line="240" w:lineRule="auto"/>
        <w:rPr>
          <w:rFonts w:ascii="Calibri" w:eastAsia="Times New Roman" w:hAnsi="Calibri" w:cs="Calibri"/>
          <w:b/>
          <w:bCs/>
          <w:sz w:val="18"/>
          <w:szCs w:val="18"/>
          <w:highlight w:val="yellow"/>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3"/>
        <w:gridCol w:w="4865"/>
        <w:gridCol w:w="821"/>
        <w:gridCol w:w="663"/>
        <w:gridCol w:w="714"/>
        <w:gridCol w:w="1094"/>
      </w:tblGrid>
      <w:tr w:rsidR="005161E0" w:rsidRPr="00EA5344" w14:paraId="302A47CA" w14:textId="77777777" w:rsidTr="00286C61">
        <w:trPr>
          <w:trHeight w:val="20"/>
          <w:tblHeader/>
        </w:trPr>
        <w:tc>
          <w:tcPr>
            <w:tcW w:w="5000" w:type="pct"/>
            <w:gridSpan w:val="6"/>
            <w:shd w:val="clear" w:color="auto" w:fill="92D050"/>
            <w:noWrap/>
            <w:vAlign w:val="center"/>
            <w:hideMark/>
          </w:tcPr>
          <w:p w14:paraId="7ABC9843" w14:textId="77777777"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Travaux de réhabilitation Lot I</w:t>
            </w:r>
          </w:p>
        </w:tc>
      </w:tr>
      <w:tr w:rsidR="005161E0" w:rsidRPr="00EA5344" w14:paraId="3E5B645D" w14:textId="77777777" w:rsidTr="00AC24B6">
        <w:trPr>
          <w:trHeight w:val="377"/>
          <w:tblHeader/>
        </w:trPr>
        <w:tc>
          <w:tcPr>
            <w:tcW w:w="498" w:type="pct"/>
            <w:shd w:val="clear" w:color="auto" w:fill="auto"/>
            <w:noWrap/>
            <w:vAlign w:val="center"/>
            <w:hideMark/>
          </w:tcPr>
          <w:p w14:paraId="6110D730" w14:textId="77777777"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Poste</w:t>
            </w:r>
          </w:p>
        </w:tc>
        <w:tc>
          <w:tcPr>
            <w:tcW w:w="2685" w:type="pct"/>
            <w:shd w:val="clear" w:color="auto" w:fill="auto"/>
            <w:vAlign w:val="center"/>
            <w:hideMark/>
          </w:tcPr>
          <w:p w14:paraId="5E1C3F3A" w14:textId="77777777"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DESIGNATION</w:t>
            </w:r>
          </w:p>
        </w:tc>
        <w:tc>
          <w:tcPr>
            <w:tcW w:w="453" w:type="pct"/>
            <w:shd w:val="clear" w:color="auto" w:fill="auto"/>
            <w:noWrap/>
            <w:vAlign w:val="center"/>
            <w:hideMark/>
          </w:tcPr>
          <w:p w14:paraId="7CB27865" w14:textId="77777777"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UNITE</w:t>
            </w:r>
          </w:p>
        </w:tc>
        <w:tc>
          <w:tcPr>
            <w:tcW w:w="366" w:type="pct"/>
            <w:shd w:val="clear" w:color="auto" w:fill="auto"/>
            <w:noWrap/>
            <w:vAlign w:val="center"/>
            <w:hideMark/>
          </w:tcPr>
          <w:p w14:paraId="65C1C335" w14:textId="77777777"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Qté</w:t>
            </w:r>
          </w:p>
        </w:tc>
        <w:tc>
          <w:tcPr>
            <w:tcW w:w="394" w:type="pct"/>
            <w:shd w:val="clear" w:color="auto" w:fill="auto"/>
            <w:vAlign w:val="center"/>
            <w:hideMark/>
          </w:tcPr>
          <w:p w14:paraId="556AC6A8" w14:textId="77777777"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P.U HTVA ($US)</w:t>
            </w:r>
          </w:p>
        </w:tc>
        <w:tc>
          <w:tcPr>
            <w:tcW w:w="604" w:type="pct"/>
            <w:shd w:val="clear" w:color="auto" w:fill="auto"/>
            <w:vAlign w:val="center"/>
            <w:hideMark/>
          </w:tcPr>
          <w:p w14:paraId="7C540547" w14:textId="77777777"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P.T HTVA ($US)</w:t>
            </w:r>
          </w:p>
        </w:tc>
      </w:tr>
      <w:tr w:rsidR="005161E0" w:rsidRPr="00EA5344" w14:paraId="75A39974" w14:textId="77777777" w:rsidTr="00286C61">
        <w:trPr>
          <w:trHeight w:val="20"/>
        </w:trPr>
        <w:tc>
          <w:tcPr>
            <w:tcW w:w="498" w:type="pct"/>
            <w:shd w:val="clear" w:color="auto" w:fill="92D050"/>
            <w:noWrap/>
            <w:vAlign w:val="center"/>
            <w:hideMark/>
          </w:tcPr>
          <w:p w14:paraId="53260918" w14:textId="12731C1B"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1</w:t>
            </w:r>
          </w:p>
        </w:tc>
        <w:tc>
          <w:tcPr>
            <w:tcW w:w="4502" w:type="pct"/>
            <w:gridSpan w:val="5"/>
            <w:shd w:val="clear" w:color="auto" w:fill="92D050"/>
            <w:noWrap/>
            <w:vAlign w:val="center"/>
            <w:hideMark/>
          </w:tcPr>
          <w:p w14:paraId="7537B83B" w14:textId="77777777"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Travaux préliminaire</w:t>
            </w:r>
          </w:p>
        </w:tc>
      </w:tr>
      <w:tr w:rsidR="005161E0" w:rsidRPr="00EA5344" w14:paraId="696BF499" w14:textId="77777777" w:rsidTr="00286C61">
        <w:trPr>
          <w:trHeight w:val="20"/>
        </w:trPr>
        <w:tc>
          <w:tcPr>
            <w:tcW w:w="498" w:type="pct"/>
            <w:shd w:val="clear" w:color="auto" w:fill="auto"/>
            <w:noWrap/>
            <w:vAlign w:val="center"/>
            <w:hideMark/>
          </w:tcPr>
          <w:p w14:paraId="2042F83F" w14:textId="52FA19AB" w:rsidR="005161E0" w:rsidRPr="00EA5344" w:rsidRDefault="00EA5344"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1</w:t>
            </w:r>
            <w:r w:rsidR="005161E0" w:rsidRPr="00EA5344">
              <w:rPr>
                <w:rFonts w:eastAsia="Times New Roman" w:cs="Calibri"/>
                <w:sz w:val="16"/>
                <w:szCs w:val="16"/>
                <w:lang w:eastAsia="fr-FR"/>
              </w:rPr>
              <w:t>.1</w:t>
            </w:r>
          </w:p>
        </w:tc>
        <w:tc>
          <w:tcPr>
            <w:tcW w:w="2685" w:type="pct"/>
            <w:shd w:val="clear" w:color="auto" w:fill="auto"/>
            <w:noWrap/>
            <w:vAlign w:val="center"/>
            <w:hideMark/>
          </w:tcPr>
          <w:p w14:paraId="443A3B2A"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Installation et repli chantier</w:t>
            </w:r>
          </w:p>
        </w:tc>
        <w:tc>
          <w:tcPr>
            <w:tcW w:w="453" w:type="pct"/>
            <w:shd w:val="clear" w:color="auto" w:fill="auto"/>
            <w:noWrap/>
            <w:vAlign w:val="center"/>
            <w:hideMark/>
          </w:tcPr>
          <w:p w14:paraId="08FC8F88" w14:textId="77777777" w:rsidR="005161E0" w:rsidRPr="00EA5344" w:rsidRDefault="005161E0" w:rsidP="00286C61">
            <w:pPr>
              <w:spacing w:after="0" w:line="240" w:lineRule="auto"/>
              <w:rPr>
                <w:rFonts w:eastAsia="Times New Roman" w:cs="Calibri"/>
                <w:sz w:val="16"/>
                <w:szCs w:val="16"/>
                <w:lang w:eastAsia="fr-FR"/>
              </w:rPr>
            </w:pPr>
            <w:proofErr w:type="spellStart"/>
            <w:proofErr w:type="gramStart"/>
            <w:r w:rsidRPr="00EA5344">
              <w:rPr>
                <w:rFonts w:eastAsia="Times New Roman" w:cs="Calibri"/>
                <w:sz w:val="16"/>
                <w:szCs w:val="16"/>
                <w:lang w:eastAsia="fr-FR"/>
              </w:rPr>
              <w:t>ff</w:t>
            </w:r>
            <w:proofErr w:type="spellEnd"/>
            <w:proofErr w:type="gramEnd"/>
          </w:p>
        </w:tc>
        <w:tc>
          <w:tcPr>
            <w:tcW w:w="366" w:type="pct"/>
            <w:shd w:val="clear" w:color="auto" w:fill="auto"/>
            <w:noWrap/>
            <w:vAlign w:val="center"/>
            <w:hideMark/>
          </w:tcPr>
          <w:p w14:paraId="5C1AFCA4"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1</w:t>
            </w:r>
          </w:p>
        </w:tc>
        <w:tc>
          <w:tcPr>
            <w:tcW w:w="394" w:type="pct"/>
            <w:shd w:val="clear" w:color="auto" w:fill="auto"/>
            <w:noWrap/>
            <w:vAlign w:val="center"/>
            <w:hideMark/>
          </w:tcPr>
          <w:p w14:paraId="125B0E2D"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4A3B8BB8"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104EE59D" w14:textId="77777777" w:rsidTr="00286C61">
        <w:trPr>
          <w:trHeight w:val="20"/>
        </w:trPr>
        <w:tc>
          <w:tcPr>
            <w:tcW w:w="498" w:type="pct"/>
            <w:shd w:val="clear" w:color="auto" w:fill="auto"/>
            <w:noWrap/>
            <w:vAlign w:val="center"/>
            <w:hideMark/>
          </w:tcPr>
          <w:p w14:paraId="6D937ADB" w14:textId="1E61D726"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1.2</w:t>
            </w:r>
          </w:p>
        </w:tc>
        <w:tc>
          <w:tcPr>
            <w:tcW w:w="2685" w:type="pct"/>
            <w:shd w:val="clear" w:color="auto" w:fill="auto"/>
            <w:vAlign w:val="center"/>
            <w:hideMark/>
          </w:tcPr>
          <w:p w14:paraId="4DDD0544"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Implantation, nivellement et débroussaillement</w:t>
            </w:r>
          </w:p>
        </w:tc>
        <w:tc>
          <w:tcPr>
            <w:tcW w:w="453" w:type="pct"/>
            <w:shd w:val="clear" w:color="auto" w:fill="auto"/>
            <w:noWrap/>
            <w:vAlign w:val="center"/>
            <w:hideMark/>
          </w:tcPr>
          <w:p w14:paraId="331FD626" w14:textId="77777777" w:rsidR="005161E0" w:rsidRPr="00EA5344" w:rsidRDefault="005161E0" w:rsidP="00286C61">
            <w:pPr>
              <w:spacing w:after="0" w:line="240" w:lineRule="auto"/>
              <w:rPr>
                <w:rFonts w:eastAsia="Times New Roman" w:cs="Calibri"/>
                <w:sz w:val="16"/>
                <w:szCs w:val="16"/>
                <w:lang w:eastAsia="fr-FR"/>
              </w:rPr>
            </w:pPr>
            <w:proofErr w:type="spellStart"/>
            <w:proofErr w:type="gramStart"/>
            <w:r w:rsidRPr="00EA5344">
              <w:rPr>
                <w:rFonts w:eastAsia="Times New Roman" w:cs="Calibri"/>
                <w:sz w:val="16"/>
                <w:szCs w:val="16"/>
                <w:lang w:eastAsia="fr-FR"/>
              </w:rPr>
              <w:t>ff</w:t>
            </w:r>
            <w:proofErr w:type="spellEnd"/>
            <w:proofErr w:type="gramEnd"/>
          </w:p>
        </w:tc>
        <w:tc>
          <w:tcPr>
            <w:tcW w:w="366" w:type="pct"/>
            <w:shd w:val="clear" w:color="auto" w:fill="auto"/>
            <w:noWrap/>
            <w:vAlign w:val="center"/>
            <w:hideMark/>
          </w:tcPr>
          <w:p w14:paraId="67673E7A"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1</w:t>
            </w:r>
          </w:p>
        </w:tc>
        <w:tc>
          <w:tcPr>
            <w:tcW w:w="394" w:type="pct"/>
            <w:shd w:val="clear" w:color="auto" w:fill="auto"/>
            <w:noWrap/>
            <w:vAlign w:val="center"/>
            <w:hideMark/>
          </w:tcPr>
          <w:p w14:paraId="7ED4C3E1"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436B8EB7"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4C647258" w14:textId="77777777" w:rsidTr="00286C61">
        <w:trPr>
          <w:trHeight w:val="20"/>
        </w:trPr>
        <w:tc>
          <w:tcPr>
            <w:tcW w:w="4396" w:type="pct"/>
            <w:gridSpan w:val="5"/>
            <w:shd w:val="clear" w:color="auto" w:fill="auto"/>
            <w:noWrap/>
            <w:vAlign w:val="center"/>
            <w:hideMark/>
          </w:tcPr>
          <w:p w14:paraId="3DCB776D" w14:textId="77777777"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Sous-total</w:t>
            </w:r>
          </w:p>
        </w:tc>
        <w:tc>
          <w:tcPr>
            <w:tcW w:w="604" w:type="pct"/>
            <w:shd w:val="clear" w:color="auto" w:fill="auto"/>
            <w:noWrap/>
            <w:vAlign w:val="center"/>
            <w:hideMark/>
          </w:tcPr>
          <w:p w14:paraId="41B15DB3" w14:textId="77777777"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 </w:t>
            </w:r>
          </w:p>
        </w:tc>
      </w:tr>
      <w:tr w:rsidR="005161E0" w:rsidRPr="00EA5344" w14:paraId="43303F68" w14:textId="77777777" w:rsidTr="00286C61">
        <w:trPr>
          <w:trHeight w:val="20"/>
        </w:trPr>
        <w:tc>
          <w:tcPr>
            <w:tcW w:w="498" w:type="pct"/>
            <w:shd w:val="clear" w:color="auto" w:fill="92D050"/>
            <w:noWrap/>
            <w:vAlign w:val="center"/>
            <w:hideMark/>
          </w:tcPr>
          <w:p w14:paraId="44837D66" w14:textId="2B795A05"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2</w:t>
            </w:r>
          </w:p>
        </w:tc>
        <w:tc>
          <w:tcPr>
            <w:tcW w:w="4502" w:type="pct"/>
            <w:gridSpan w:val="5"/>
            <w:shd w:val="clear" w:color="auto" w:fill="92D050"/>
            <w:noWrap/>
            <w:vAlign w:val="center"/>
            <w:hideMark/>
          </w:tcPr>
          <w:p w14:paraId="036E8D52" w14:textId="77777777"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 xml:space="preserve">Bâtiment bureau </w:t>
            </w:r>
            <w:proofErr w:type="spellStart"/>
            <w:r w:rsidRPr="00EA5344">
              <w:rPr>
                <w:rFonts w:eastAsia="Times New Roman" w:cs="Calibri"/>
                <w:b/>
                <w:bCs/>
                <w:sz w:val="16"/>
                <w:szCs w:val="16"/>
                <w:lang w:eastAsia="fr-FR"/>
              </w:rPr>
              <w:t>Enabel</w:t>
            </w:r>
            <w:proofErr w:type="spellEnd"/>
            <w:r w:rsidRPr="00EA5344">
              <w:rPr>
                <w:rFonts w:eastAsia="Times New Roman" w:cs="Calibri"/>
                <w:b/>
                <w:bCs/>
                <w:sz w:val="16"/>
                <w:szCs w:val="16"/>
                <w:lang w:eastAsia="fr-FR"/>
              </w:rPr>
              <w:t xml:space="preserve"> (Office)</w:t>
            </w:r>
          </w:p>
        </w:tc>
      </w:tr>
      <w:tr w:rsidR="005161E0" w:rsidRPr="00EA5344" w14:paraId="4CEDA3AA" w14:textId="77777777" w:rsidTr="00286C61">
        <w:trPr>
          <w:trHeight w:val="20"/>
        </w:trPr>
        <w:tc>
          <w:tcPr>
            <w:tcW w:w="498" w:type="pct"/>
            <w:shd w:val="clear" w:color="auto" w:fill="92D050"/>
            <w:noWrap/>
            <w:vAlign w:val="center"/>
            <w:hideMark/>
          </w:tcPr>
          <w:p w14:paraId="2CFD5099" w14:textId="51E53611"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21</w:t>
            </w:r>
          </w:p>
        </w:tc>
        <w:tc>
          <w:tcPr>
            <w:tcW w:w="4502" w:type="pct"/>
            <w:gridSpan w:val="5"/>
            <w:shd w:val="clear" w:color="auto" w:fill="92D050"/>
            <w:noWrap/>
            <w:vAlign w:val="center"/>
            <w:hideMark/>
          </w:tcPr>
          <w:p w14:paraId="0D09D2EE" w14:textId="77777777"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Travaux de fondation para-fouille</w:t>
            </w:r>
          </w:p>
        </w:tc>
      </w:tr>
      <w:tr w:rsidR="005161E0" w:rsidRPr="00EA5344" w14:paraId="0E515743" w14:textId="77777777" w:rsidTr="00286C61">
        <w:trPr>
          <w:trHeight w:val="20"/>
        </w:trPr>
        <w:tc>
          <w:tcPr>
            <w:tcW w:w="498" w:type="pct"/>
            <w:shd w:val="clear" w:color="auto" w:fill="auto"/>
            <w:noWrap/>
            <w:vAlign w:val="center"/>
            <w:hideMark/>
          </w:tcPr>
          <w:p w14:paraId="53AC9B3B" w14:textId="08C43D73"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2.1.1</w:t>
            </w:r>
          </w:p>
        </w:tc>
        <w:tc>
          <w:tcPr>
            <w:tcW w:w="2685" w:type="pct"/>
            <w:shd w:val="clear" w:color="auto" w:fill="auto"/>
            <w:vAlign w:val="center"/>
            <w:hideMark/>
          </w:tcPr>
          <w:p w14:paraId="1FCC048C"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Fouille manuelle pour para-fouille autour du bureau (0.30*0.70*72) m</w:t>
            </w:r>
          </w:p>
        </w:tc>
        <w:tc>
          <w:tcPr>
            <w:tcW w:w="453" w:type="pct"/>
            <w:shd w:val="clear" w:color="auto" w:fill="auto"/>
            <w:noWrap/>
            <w:vAlign w:val="center"/>
            <w:hideMark/>
          </w:tcPr>
          <w:p w14:paraId="70D727BA" w14:textId="77777777" w:rsidR="005161E0" w:rsidRPr="00EA5344" w:rsidRDefault="005161E0" w:rsidP="00286C61">
            <w:pPr>
              <w:spacing w:after="0" w:line="240" w:lineRule="auto"/>
              <w:rPr>
                <w:rFonts w:eastAsia="Times New Roman" w:cs="Calibri"/>
                <w:sz w:val="16"/>
                <w:szCs w:val="16"/>
                <w:lang w:eastAsia="fr-FR"/>
              </w:rPr>
            </w:pPr>
            <w:proofErr w:type="gramStart"/>
            <w:r w:rsidRPr="00EA5344">
              <w:rPr>
                <w:rFonts w:eastAsia="Times New Roman" w:cs="Calibri"/>
                <w:sz w:val="16"/>
                <w:szCs w:val="16"/>
                <w:lang w:eastAsia="fr-FR"/>
              </w:rPr>
              <w:t>m</w:t>
            </w:r>
            <w:proofErr w:type="gramEnd"/>
            <w:r w:rsidRPr="00EA5344">
              <w:rPr>
                <w:rFonts w:eastAsia="Times New Roman" w:cs="Calibri"/>
                <w:sz w:val="16"/>
                <w:szCs w:val="16"/>
                <w:vertAlign w:val="superscript"/>
                <w:lang w:eastAsia="fr-FR"/>
              </w:rPr>
              <w:t>3</w:t>
            </w:r>
          </w:p>
        </w:tc>
        <w:tc>
          <w:tcPr>
            <w:tcW w:w="366" w:type="pct"/>
            <w:shd w:val="clear" w:color="auto" w:fill="auto"/>
            <w:noWrap/>
            <w:vAlign w:val="center"/>
            <w:hideMark/>
          </w:tcPr>
          <w:p w14:paraId="091C059B"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15</w:t>
            </w:r>
          </w:p>
        </w:tc>
        <w:tc>
          <w:tcPr>
            <w:tcW w:w="394" w:type="pct"/>
            <w:shd w:val="clear" w:color="auto" w:fill="auto"/>
            <w:noWrap/>
            <w:vAlign w:val="center"/>
            <w:hideMark/>
          </w:tcPr>
          <w:p w14:paraId="130FC8AE"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5F92659E"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5DCE4393" w14:textId="77777777" w:rsidTr="00286C61">
        <w:trPr>
          <w:trHeight w:val="20"/>
        </w:trPr>
        <w:tc>
          <w:tcPr>
            <w:tcW w:w="498" w:type="pct"/>
            <w:shd w:val="clear" w:color="auto" w:fill="auto"/>
            <w:noWrap/>
            <w:vAlign w:val="center"/>
            <w:hideMark/>
          </w:tcPr>
          <w:p w14:paraId="618D584A" w14:textId="2A348251"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2.1.2</w:t>
            </w:r>
          </w:p>
        </w:tc>
        <w:tc>
          <w:tcPr>
            <w:tcW w:w="2685" w:type="pct"/>
            <w:shd w:val="clear" w:color="auto" w:fill="auto"/>
            <w:vAlign w:val="center"/>
            <w:hideMark/>
          </w:tcPr>
          <w:p w14:paraId="0680FC82"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xml:space="preserve">Béton de propreté sous para-fouille (0.30*0.05*72) m, dosé à 200 Kg/m3 </w:t>
            </w:r>
          </w:p>
        </w:tc>
        <w:tc>
          <w:tcPr>
            <w:tcW w:w="453" w:type="pct"/>
            <w:shd w:val="clear" w:color="auto" w:fill="auto"/>
            <w:noWrap/>
            <w:vAlign w:val="center"/>
            <w:hideMark/>
          </w:tcPr>
          <w:p w14:paraId="1D63B0BD" w14:textId="77777777" w:rsidR="005161E0" w:rsidRPr="00EA5344" w:rsidRDefault="005161E0" w:rsidP="00286C61">
            <w:pPr>
              <w:spacing w:after="0" w:line="240" w:lineRule="auto"/>
              <w:rPr>
                <w:rFonts w:eastAsia="Times New Roman" w:cs="Calibri"/>
                <w:sz w:val="16"/>
                <w:szCs w:val="16"/>
                <w:lang w:eastAsia="fr-FR"/>
              </w:rPr>
            </w:pPr>
            <w:proofErr w:type="gramStart"/>
            <w:r w:rsidRPr="00EA5344">
              <w:rPr>
                <w:rFonts w:eastAsia="Times New Roman" w:cs="Calibri"/>
                <w:sz w:val="16"/>
                <w:szCs w:val="16"/>
                <w:lang w:eastAsia="fr-FR"/>
              </w:rPr>
              <w:t>m</w:t>
            </w:r>
            <w:proofErr w:type="gramEnd"/>
            <w:r w:rsidRPr="00EA5344">
              <w:rPr>
                <w:rFonts w:eastAsia="Times New Roman" w:cs="Calibri"/>
                <w:sz w:val="16"/>
                <w:szCs w:val="16"/>
                <w:vertAlign w:val="superscript"/>
                <w:lang w:eastAsia="fr-FR"/>
              </w:rPr>
              <w:t>3</w:t>
            </w:r>
          </w:p>
        </w:tc>
        <w:tc>
          <w:tcPr>
            <w:tcW w:w="366" w:type="pct"/>
            <w:shd w:val="clear" w:color="auto" w:fill="auto"/>
            <w:noWrap/>
            <w:vAlign w:val="center"/>
            <w:hideMark/>
          </w:tcPr>
          <w:p w14:paraId="14800E44"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1,08</w:t>
            </w:r>
          </w:p>
        </w:tc>
        <w:tc>
          <w:tcPr>
            <w:tcW w:w="394" w:type="pct"/>
            <w:shd w:val="clear" w:color="auto" w:fill="auto"/>
            <w:noWrap/>
            <w:vAlign w:val="center"/>
            <w:hideMark/>
          </w:tcPr>
          <w:p w14:paraId="0FB004BF"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6EB2D625"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2A49EC7B" w14:textId="77777777" w:rsidTr="00286C61">
        <w:trPr>
          <w:trHeight w:val="20"/>
        </w:trPr>
        <w:tc>
          <w:tcPr>
            <w:tcW w:w="498" w:type="pct"/>
            <w:shd w:val="clear" w:color="auto" w:fill="auto"/>
            <w:noWrap/>
            <w:vAlign w:val="center"/>
            <w:hideMark/>
          </w:tcPr>
          <w:p w14:paraId="4D033B3D" w14:textId="0AB6E25E"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2.1.3</w:t>
            </w:r>
          </w:p>
        </w:tc>
        <w:tc>
          <w:tcPr>
            <w:tcW w:w="2685" w:type="pct"/>
            <w:shd w:val="clear" w:color="auto" w:fill="auto"/>
            <w:vAlign w:val="center"/>
            <w:hideMark/>
          </w:tcPr>
          <w:p w14:paraId="10046F07"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xml:space="preserve">Maçonnerie para-fouille autour d'office en brique cuite rangé de deux longitudinalement </w:t>
            </w:r>
            <w:proofErr w:type="gramStart"/>
            <w:r w:rsidRPr="00EA5344">
              <w:rPr>
                <w:rFonts w:eastAsia="Times New Roman" w:cs="Calibri"/>
                <w:sz w:val="16"/>
                <w:szCs w:val="16"/>
                <w:lang w:eastAsia="fr-FR"/>
              </w:rPr>
              <w:t>H:</w:t>
            </w:r>
            <w:proofErr w:type="gramEnd"/>
            <w:r w:rsidRPr="00EA5344">
              <w:rPr>
                <w:rFonts w:eastAsia="Times New Roman" w:cs="Calibri"/>
                <w:sz w:val="16"/>
                <w:szCs w:val="16"/>
                <w:lang w:eastAsia="fr-FR"/>
              </w:rPr>
              <w:t>0.70m</w:t>
            </w:r>
          </w:p>
        </w:tc>
        <w:tc>
          <w:tcPr>
            <w:tcW w:w="453" w:type="pct"/>
            <w:shd w:val="clear" w:color="auto" w:fill="auto"/>
            <w:noWrap/>
            <w:vAlign w:val="center"/>
            <w:hideMark/>
          </w:tcPr>
          <w:p w14:paraId="1524072F" w14:textId="77777777" w:rsidR="005161E0" w:rsidRPr="00EA5344" w:rsidRDefault="005161E0" w:rsidP="00286C61">
            <w:pPr>
              <w:spacing w:after="0" w:line="240" w:lineRule="auto"/>
              <w:rPr>
                <w:rFonts w:eastAsia="Times New Roman" w:cs="Calibri"/>
                <w:sz w:val="16"/>
                <w:szCs w:val="16"/>
                <w:lang w:eastAsia="fr-FR"/>
              </w:rPr>
            </w:pPr>
            <w:proofErr w:type="gramStart"/>
            <w:r w:rsidRPr="00EA5344">
              <w:rPr>
                <w:rFonts w:eastAsia="Times New Roman" w:cs="Calibri"/>
                <w:sz w:val="16"/>
                <w:szCs w:val="16"/>
                <w:lang w:eastAsia="fr-FR"/>
              </w:rPr>
              <w:t>m</w:t>
            </w:r>
            <w:proofErr w:type="gramEnd"/>
            <w:r w:rsidRPr="00EA5344">
              <w:rPr>
                <w:rFonts w:eastAsia="Times New Roman" w:cs="Calibri"/>
                <w:sz w:val="16"/>
                <w:szCs w:val="16"/>
                <w:vertAlign w:val="superscript"/>
                <w:lang w:eastAsia="fr-FR"/>
              </w:rPr>
              <w:t>3</w:t>
            </w:r>
          </w:p>
        </w:tc>
        <w:tc>
          <w:tcPr>
            <w:tcW w:w="366" w:type="pct"/>
            <w:shd w:val="clear" w:color="auto" w:fill="auto"/>
            <w:noWrap/>
            <w:vAlign w:val="center"/>
            <w:hideMark/>
          </w:tcPr>
          <w:p w14:paraId="22344CED"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10,36</w:t>
            </w:r>
          </w:p>
        </w:tc>
        <w:tc>
          <w:tcPr>
            <w:tcW w:w="394" w:type="pct"/>
            <w:shd w:val="clear" w:color="auto" w:fill="auto"/>
            <w:noWrap/>
            <w:vAlign w:val="center"/>
            <w:hideMark/>
          </w:tcPr>
          <w:p w14:paraId="4B77D213"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4EC302A9"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6A921984" w14:textId="77777777" w:rsidTr="00286C61">
        <w:trPr>
          <w:trHeight w:val="20"/>
        </w:trPr>
        <w:tc>
          <w:tcPr>
            <w:tcW w:w="498" w:type="pct"/>
            <w:shd w:val="clear" w:color="auto" w:fill="auto"/>
            <w:noWrap/>
            <w:vAlign w:val="center"/>
            <w:hideMark/>
          </w:tcPr>
          <w:p w14:paraId="7101F16A" w14:textId="787DD5EF"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2.1.4</w:t>
            </w:r>
          </w:p>
        </w:tc>
        <w:tc>
          <w:tcPr>
            <w:tcW w:w="2685" w:type="pct"/>
            <w:shd w:val="clear" w:color="auto" w:fill="auto"/>
            <w:vAlign w:val="center"/>
            <w:hideMark/>
          </w:tcPr>
          <w:p w14:paraId="72975B54"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Terrassement en remblais au niveau maçonnerie para-fouille (0.30*1.20*72) m</w:t>
            </w:r>
          </w:p>
        </w:tc>
        <w:tc>
          <w:tcPr>
            <w:tcW w:w="453" w:type="pct"/>
            <w:shd w:val="clear" w:color="auto" w:fill="auto"/>
            <w:noWrap/>
            <w:vAlign w:val="center"/>
            <w:hideMark/>
          </w:tcPr>
          <w:p w14:paraId="33978E0B" w14:textId="77777777" w:rsidR="005161E0" w:rsidRPr="00EA5344" w:rsidRDefault="005161E0" w:rsidP="00286C61">
            <w:pPr>
              <w:spacing w:after="0" w:line="240" w:lineRule="auto"/>
              <w:rPr>
                <w:rFonts w:eastAsia="Times New Roman" w:cs="Calibri"/>
                <w:sz w:val="16"/>
                <w:szCs w:val="16"/>
                <w:lang w:eastAsia="fr-FR"/>
              </w:rPr>
            </w:pPr>
            <w:proofErr w:type="gramStart"/>
            <w:r w:rsidRPr="00EA5344">
              <w:rPr>
                <w:rFonts w:eastAsia="Times New Roman" w:cs="Calibri"/>
                <w:sz w:val="16"/>
                <w:szCs w:val="16"/>
                <w:lang w:eastAsia="fr-FR"/>
              </w:rPr>
              <w:t>m</w:t>
            </w:r>
            <w:proofErr w:type="gramEnd"/>
            <w:r w:rsidRPr="00EA5344">
              <w:rPr>
                <w:rFonts w:eastAsia="Times New Roman" w:cs="Calibri"/>
                <w:sz w:val="16"/>
                <w:szCs w:val="16"/>
                <w:vertAlign w:val="superscript"/>
                <w:lang w:eastAsia="fr-FR"/>
              </w:rPr>
              <w:t>3</w:t>
            </w:r>
          </w:p>
        </w:tc>
        <w:tc>
          <w:tcPr>
            <w:tcW w:w="366" w:type="pct"/>
            <w:shd w:val="clear" w:color="auto" w:fill="auto"/>
            <w:noWrap/>
            <w:vAlign w:val="center"/>
            <w:hideMark/>
          </w:tcPr>
          <w:p w14:paraId="5830FE75"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25,92</w:t>
            </w:r>
          </w:p>
        </w:tc>
        <w:tc>
          <w:tcPr>
            <w:tcW w:w="394" w:type="pct"/>
            <w:shd w:val="clear" w:color="auto" w:fill="auto"/>
            <w:noWrap/>
            <w:vAlign w:val="center"/>
            <w:hideMark/>
          </w:tcPr>
          <w:p w14:paraId="6A9EACC3"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6456A202"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3F84D5AF" w14:textId="77777777" w:rsidTr="00286C61">
        <w:trPr>
          <w:trHeight w:val="20"/>
        </w:trPr>
        <w:tc>
          <w:tcPr>
            <w:tcW w:w="498" w:type="pct"/>
            <w:shd w:val="clear" w:color="auto" w:fill="auto"/>
            <w:noWrap/>
            <w:vAlign w:val="center"/>
            <w:hideMark/>
          </w:tcPr>
          <w:p w14:paraId="01E9C149" w14:textId="26364FCB"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2.1.5</w:t>
            </w:r>
          </w:p>
        </w:tc>
        <w:tc>
          <w:tcPr>
            <w:tcW w:w="2685" w:type="pct"/>
            <w:shd w:val="clear" w:color="auto" w:fill="auto"/>
            <w:noWrap/>
            <w:vAlign w:val="center"/>
            <w:hideMark/>
          </w:tcPr>
          <w:p w14:paraId="7FA8C94F"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Aménagement avec pelouse de protection</w:t>
            </w:r>
          </w:p>
        </w:tc>
        <w:tc>
          <w:tcPr>
            <w:tcW w:w="453" w:type="pct"/>
            <w:shd w:val="clear" w:color="auto" w:fill="auto"/>
            <w:noWrap/>
            <w:vAlign w:val="center"/>
            <w:hideMark/>
          </w:tcPr>
          <w:p w14:paraId="093FD9F6" w14:textId="77777777" w:rsidR="005161E0" w:rsidRPr="00EA5344" w:rsidRDefault="005161E0" w:rsidP="00286C61">
            <w:pPr>
              <w:spacing w:after="0" w:line="240" w:lineRule="auto"/>
              <w:rPr>
                <w:rFonts w:eastAsia="Times New Roman" w:cs="Calibri"/>
                <w:sz w:val="16"/>
                <w:szCs w:val="16"/>
                <w:lang w:eastAsia="fr-FR"/>
              </w:rPr>
            </w:pPr>
            <w:proofErr w:type="gramStart"/>
            <w:r w:rsidRPr="00EA5344">
              <w:rPr>
                <w:rFonts w:eastAsia="Times New Roman" w:cs="Calibri"/>
                <w:sz w:val="16"/>
                <w:szCs w:val="16"/>
                <w:lang w:eastAsia="fr-FR"/>
              </w:rPr>
              <w:t>m</w:t>
            </w:r>
            <w:proofErr w:type="gramEnd"/>
            <w:r w:rsidRPr="00EA5344">
              <w:rPr>
                <w:rFonts w:eastAsia="Times New Roman" w:cs="Calibri"/>
                <w:sz w:val="16"/>
                <w:szCs w:val="16"/>
                <w:vertAlign w:val="superscript"/>
                <w:lang w:eastAsia="fr-FR"/>
              </w:rPr>
              <w:t>2</w:t>
            </w:r>
          </w:p>
        </w:tc>
        <w:tc>
          <w:tcPr>
            <w:tcW w:w="366" w:type="pct"/>
            <w:shd w:val="clear" w:color="auto" w:fill="auto"/>
            <w:noWrap/>
            <w:vAlign w:val="center"/>
            <w:hideMark/>
          </w:tcPr>
          <w:p w14:paraId="719958F4"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90</w:t>
            </w:r>
          </w:p>
        </w:tc>
        <w:tc>
          <w:tcPr>
            <w:tcW w:w="394" w:type="pct"/>
            <w:shd w:val="clear" w:color="auto" w:fill="auto"/>
            <w:noWrap/>
            <w:vAlign w:val="center"/>
            <w:hideMark/>
          </w:tcPr>
          <w:p w14:paraId="22F67763"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644ED66C"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4B160E83" w14:textId="77777777" w:rsidTr="00286C61">
        <w:trPr>
          <w:trHeight w:val="20"/>
        </w:trPr>
        <w:tc>
          <w:tcPr>
            <w:tcW w:w="4396" w:type="pct"/>
            <w:gridSpan w:val="5"/>
            <w:shd w:val="clear" w:color="auto" w:fill="auto"/>
            <w:noWrap/>
            <w:vAlign w:val="center"/>
            <w:hideMark/>
          </w:tcPr>
          <w:p w14:paraId="66067C5B" w14:textId="77777777"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Sous-total</w:t>
            </w:r>
          </w:p>
        </w:tc>
        <w:tc>
          <w:tcPr>
            <w:tcW w:w="604" w:type="pct"/>
            <w:shd w:val="clear" w:color="auto" w:fill="auto"/>
            <w:noWrap/>
            <w:vAlign w:val="center"/>
            <w:hideMark/>
          </w:tcPr>
          <w:p w14:paraId="21DD8A79" w14:textId="77777777"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 </w:t>
            </w:r>
          </w:p>
        </w:tc>
      </w:tr>
      <w:tr w:rsidR="005161E0" w:rsidRPr="00EA5344" w14:paraId="13374739" w14:textId="77777777" w:rsidTr="00286C61">
        <w:trPr>
          <w:trHeight w:val="20"/>
        </w:trPr>
        <w:tc>
          <w:tcPr>
            <w:tcW w:w="498" w:type="pct"/>
            <w:shd w:val="clear" w:color="auto" w:fill="92D050"/>
            <w:noWrap/>
            <w:vAlign w:val="center"/>
            <w:hideMark/>
          </w:tcPr>
          <w:p w14:paraId="2837872A" w14:textId="6C9DEBDD"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2.2</w:t>
            </w:r>
          </w:p>
        </w:tc>
        <w:tc>
          <w:tcPr>
            <w:tcW w:w="4502" w:type="pct"/>
            <w:gridSpan w:val="5"/>
            <w:shd w:val="clear" w:color="auto" w:fill="92D050"/>
            <w:noWrap/>
            <w:vAlign w:val="center"/>
            <w:hideMark/>
          </w:tcPr>
          <w:p w14:paraId="75492C59" w14:textId="77777777"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 xml:space="preserve">Aménagement </w:t>
            </w:r>
            <w:proofErr w:type="spellStart"/>
            <w:r w:rsidRPr="00EA5344">
              <w:rPr>
                <w:rFonts w:eastAsia="Times New Roman" w:cs="Calibri"/>
                <w:b/>
                <w:bCs/>
                <w:sz w:val="16"/>
                <w:szCs w:val="16"/>
                <w:lang w:eastAsia="fr-FR"/>
              </w:rPr>
              <w:t>interieur</w:t>
            </w:r>
            <w:proofErr w:type="spellEnd"/>
            <w:r w:rsidRPr="00EA5344">
              <w:rPr>
                <w:rFonts w:eastAsia="Times New Roman" w:cs="Calibri"/>
                <w:b/>
                <w:bCs/>
                <w:sz w:val="16"/>
                <w:szCs w:val="16"/>
                <w:lang w:eastAsia="fr-FR"/>
              </w:rPr>
              <w:t xml:space="preserve"> Office</w:t>
            </w:r>
          </w:p>
        </w:tc>
      </w:tr>
      <w:tr w:rsidR="005161E0" w:rsidRPr="00EA5344" w14:paraId="6FA491A8" w14:textId="77777777" w:rsidTr="00286C61">
        <w:trPr>
          <w:trHeight w:val="20"/>
        </w:trPr>
        <w:tc>
          <w:tcPr>
            <w:tcW w:w="498" w:type="pct"/>
            <w:shd w:val="clear" w:color="auto" w:fill="92D050"/>
            <w:noWrap/>
            <w:vAlign w:val="center"/>
            <w:hideMark/>
          </w:tcPr>
          <w:p w14:paraId="4AB416F8" w14:textId="06A0186F"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2.2.1</w:t>
            </w:r>
          </w:p>
        </w:tc>
        <w:tc>
          <w:tcPr>
            <w:tcW w:w="4502" w:type="pct"/>
            <w:gridSpan w:val="5"/>
            <w:shd w:val="clear" w:color="auto" w:fill="92D050"/>
            <w:noWrap/>
            <w:vAlign w:val="center"/>
            <w:hideMark/>
          </w:tcPr>
          <w:p w14:paraId="79E209F2" w14:textId="77777777"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Electricité courant</w:t>
            </w:r>
          </w:p>
        </w:tc>
      </w:tr>
      <w:tr w:rsidR="005161E0" w:rsidRPr="00EA5344" w14:paraId="5635B329" w14:textId="77777777" w:rsidTr="00286C61">
        <w:trPr>
          <w:trHeight w:val="20"/>
        </w:trPr>
        <w:tc>
          <w:tcPr>
            <w:tcW w:w="498" w:type="pct"/>
            <w:shd w:val="clear" w:color="auto" w:fill="auto"/>
            <w:noWrap/>
            <w:vAlign w:val="center"/>
            <w:hideMark/>
          </w:tcPr>
          <w:p w14:paraId="1774C6E8" w14:textId="1DE1E2E0"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2.2.1.1</w:t>
            </w:r>
          </w:p>
        </w:tc>
        <w:tc>
          <w:tcPr>
            <w:tcW w:w="2685" w:type="pct"/>
            <w:shd w:val="clear" w:color="auto" w:fill="auto"/>
            <w:noWrap/>
            <w:vAlign w:val="center"/>
            <w:hideMark/>
          </w:tcPr>
          <w:p w14:paraId="75FF62E8"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Fo + Po Interrupteur</w:t>
            </w:r>
          </w:p>
        </w:tc>
        <w:tc>
          <w:tcPr>
            <w:tcW w:w="453" w:type="pct"/>
            <w:shd w:val="clear" w:color="auto" w:fill="auto"/>
            <w:noWrap/>
            <w:vAlign w:val="center"/>
            <w:hideMark/>
          </w:tcPr>
          <w:p w14:paraId="61825A10"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Pces</w:t>
            </w:r>
          </w:p>
        </w:tc>
        <w:tc>
          <w:tcPr>
            <w:tcW w:w="366" w:type="pct"/>
            <w:shd w:val="clear" w:color="auto" w:fill="auto"/>
            <w:noWrap/>
            <w:vAlign w:val="center"/>
            <w:hideMark/>
          </w:tcPr>
          <w:p w14:paraId="60C5F459"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15</w:t>
            </w:r>
          </w:p>
        </w:tc>
        <w:tc>
          <w:tcPr>
            <w:tcW w:w="394" w:type="pct"/>
            <w:shd w:val="clear" w:color="auto" w:fill="auto"/>
            <w:noWrap/>
            <w:vAlign w:val="center"/>
            <w:hideMark/>
          </w:tcPr>
          <w:p w14:paraId="253BE0B0"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05277810"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51957D18" w14:textId="77777777" w:rsidTr="00286C61">
        <w:trPr>
          <w:trHeight w:val="20"/>
        </w:trPr>
        <w:tc>
          <w:tcPr>
            <w:tcW w:w="498" w:type="pct"/>
            <w:shd w:val="clear" w:color="auto" w:fill="auto"/>
            <w:noWrap/>
            <w:vAlign w:val="center"/>
            <w:hideMark/>
          </w:tcPr>
          <w:p w14:paraId="65271252" w14:textId="3390289D"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2.2.1.2</w:t>
            </w:r>
          </w:p>
        </w:tc>
        <w:tc>
          <w:tcPr>
            <w:tcW w:w="2685" w:type="pct"/>
            <w:shd w:val="clear" w:color="auto" w:fill="auto"/>
            <w:noWrap/>
            <w:vAlign w:val="center"/>
            <w:hideMark/>
          </w:tcPr>
          <w:p w14:paraId="26F6B93E"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Fo + Po Prise électrique apparente</w:t>
            </w:r>
          </w:p>
        </w:tc>
        <w:tc>
          <w:tcPr>
            <w:tcW w:w="453" w:type="pct"/>
            <w:shd w:val="clear" w:color="auto" w:fill="auto"/>
            <w:noWrap/>
            <w:vAlign w:val="center"/>
            <w:hideMark/>
          </w:tcPr>
          <w:p w14:paraId="622D571D"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Pces</w:t>
            </w:r>
          </w:p>
        </w:tc>
        <w:tc>
          <w:tcPr>
            <w:tcW w:w="366" w:type="pct"/>
            <w:shd w:val="clear" w:color="auto" w:fill="auto"/>
            <w:noWrap/>
            <w:vAlign w:val="center"/>
            <w:hideMark/>
          </w:tcPr>
          <w:p w14:paraId="0073DA57"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15</w:t>
            </w:r>
          </w:p>
        </w:tc>
        <w:tc>
          <w:tcPr>
            <w:tcW w:w="394" w:type="pct"/>
            <w:shd w:val="clear" w:color="auto" w:fill="auto"/>
            <w:noWrap/>
            <w:vAlign w:val="center"/>
            <w:hideMark/>
          </w:tcPr>
          <w:p w14:paraId="778BF72C"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4F963C56"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34D6AACD" w14:textId="77777777" w:rsidTr="00286C61">
        <w:trPr>
          <w:trHeight w:val="20"/>
        </w:trPr>
        <w:tc>
          <w:tcPr>
            <w:tcW w:w="498" w:type="pct"/>
            <w:shd w:val="clear" w:color="auto" w:fill="auto"/>
            <w:noWrap/>
            <w:vAlign w:val="center"/>
            <w:hideMark/>
          </w:tcPr>
          <w:p w14:paraId="6EECD0FE" w14:textId="206ADEE4"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2.2.1.3</w:t>
            </w:r>
          </w:p>
        </w:tc>
        <w:tc>
          <w:tcPr>
            <w:tcW w:w="2685" w:type="pct"/>
            <w:shd w:val="clear" w:color="auto" w:fill="auto"/>
            <w:noWrap/>
            <w:vAlign w:val="center"/>
            <w:hideMark/>
          </w:tcPr>
          <w:p w14:paraId="0E1A80DC"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Fo + Po Ampoule</w:t>
            </w:r>
          </w:p>
        </w:tc>
        <w:tc>
          <w:tcPr>
            <w:tcW w:w="453" w:type="pct"/>
            <w:shd w:val="clear" w:color="auto" w:fill="auto"/>
            <w:noWrap/>
            <w:vAlign w:val="center"/>
            <w:hideMark/>
          </w:tcPr>
          <w:p w14:paraId="29CE30A5"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Pces</w:t>
            </w:r>
          </w:p>
        </w:tc>
        <w:tc>
          <w:tcPr>
            <w:tcW w:w="366" w:type="pct"/>
            <w:shd w:val="clear" w:color="auto" w:fill="auto"/>
            <w:noWrap/>
            <w:vAlign w:val="center"/>
            <w:hideMark/>
          </w:tcPr>
          <w:p w14:paraId="662CF0AC"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18</w:t>
            </w:r>
          </w:p>
        </w:tc>
        <w:tc>
          <w:tcPr>
            <w:tcW w:w="394" w:type="pct"/>
            <w:shd w:val="clear" w:color="auto" w:fill="auto"/>
            <w:noWrap/>
            <w:vAlign w:val="center"/>
            <w:hideMark/>
          </w:tcPr>
          <w:p w14:paraId="6519E24E"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2D0BB2CA"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18917132" w14:textId="77777777" w:rsidTr="00286C61">
        <w:trPr>
          <w:trHeight w:val="20"/>
        </w:trPr>
        <w:tc>
          <w:tcPr>
            <w:tcW w:w="498" w:type="pct"/>
            <w:shd w:val="clear" w:color="auto" w:fill="auto"/>
            <w:noWrap/>
            <w:vAlign w:val="center"/>
            <w:hideMark/>
          </w:tcPr>
          <w:p w14:paraId="2A6355E3" w14:textId="71003B08"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2.2.1.4</w:t>
            </w:r>
          </w:p>
        </w:tc>
        <w:tc>
          <w:tcPr>
            <w:tcW w:w="2685" w:type="pct"/>
            <w:shd w:val="clear" w:color="auto" w:fill="auto"/>
            <w:noWrap/>
            <w:vAlign w:val="center"/>
            <w:hideMark/>
          </w:tcPr>
          <w:p w14:paraId="3FE2B005"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Fo + Po Lampadaire solaire 600</w:t>
            </w:r>
          </w:p>
        </w:tc>
        <w:tc>
          <w:tcPr>
            <w:tcW w:w="453" w:type="pct"/>
            <w:shd w:val="clear" w:color="auto" w:fill="auto"/>
            <w:noWrap/>
            <w:vAlign w:val="center"/>
            <w:hideMark/>
          </w:tcPr>
          <w:p w14:paraId="76877F63"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Pces</w:t>
            </w:r>
          </w:p>
        </w:tc>
        <w:tc>
          <w:tcPr>
            <w:tcW w:w="366" w:type="pct"/>
            <w:shd w:val="clear" w:color="auto" w:fill="auto"/>
            <w:noWrap/>
            <w:vAlign w:val="center"/>
            <w:hideMark/>
          </w:tcPr>
          <w:p w14:paraId="472EF56C"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4</w:t>
            </w:r>
          </w:p>
        </w:tc>
        <w:tc>
          <w:tcPr>
            <w:tcW w:w="394" w:type="pct"/>
            <w:shd w:val="clear" w:color="auto" w:fill="auto"/>
            <w:noWrap/>
            <w:vAlign w:val="center"/>
            <w:hideMark/>
          </w:tcPr>
          <w:p w14:paraId="6F89FED5"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1C021FFA"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4FCD7862" w14:textId="77777777" w:rsidTr="00286C61">
        <w:trPr>
          <w:trHeight w:val="20"/>
        </w:trPr>
        <w:tc>
          <w:tcPr>
            <w:tcW w:w="498" w:type="pct"/>
            <w:shd w:val="clear" w:color="auto" w:fill="auto"/>
            <w:noWrap/>
            <w:vAlign w:val="center"/>
            <w:hideMark/>
          </w:tcPr>
          <w:p w14:paraId="1EB0478F" w14:textId="748E9DA8"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2.2.1.5</w:t>
            </w:r>
          </w:p>
        </w:tc>
        <w:tc>
          <w:tcPr>
            <w:tcW w:w="2685" w:type="pct"/>
            <w:shd w:val="clear" w:color="auto" w:fill="auto"/>
            <w:noWrap/>
            <w:vAlign w:val="center"/>
            <w:hideMark/>
          </w:tcPr>
          <w:p w14:paraId="6BB5FBDC" w14:textId="77777777" w:rsidR="005161E0" w:rsidRPr="00222BCA" w:rsidRDefault="005161E0" w:rsidP="00286C61">
            <w:pPr>
              <w:spacing w:after="0" w:line="240" w:lineRule="auto"/>
              <w:rPr>
                <w:rFonts w:eastAsia="Times New Roman" w:cs="Calibri"/>
                <w:sz w:val="16"/>
                <w:szCs w:val="16"/>
                <w:lang w:val="it-IT" w:eastAsia="fr-FR"/>
              </w:rPr>
            </w:pPr>
            <w:r w:rsidRPr="00222BCA">
              <w:rPr>
                <w:rFonts w:eastAsia="Times New Roman" w:cs="Calibri"/>
                <w:sz w:val="16"/>
                <w:szCs w:val="16"/>
                <w:lang w:val="it-IT" w:eastAsia="fr-FR"/>
              </w:rPr>
              <w:t>Fo + Po Câble rigide 2*1.5 mm</w:t>
            </w:r>
          </w:p>
        </w:tc>
        <w:tc>
          <w:tcPr>
            <w:tcW w:w="453" w:type="pct"/>
            <w:shd w:val="clear" w:color="auto" w:fill="auto"/>
            <w:noWrap/>
            <w:vAlign w:val="center"/>
            <w:hideMark/>
          </w:tcPr>
          <w:p w14:paraId="3F8C08A1" w14:textId="77777777" w:rsidR="005161E0" w:rsidRPr="00EA5344" w:rsidRDefault="005161E0" w:rsidP="00286C61">
            <w:pPr>
              <w:spacing w:after="0" w:line="240" w:lineRule="auto"/>
              <w:rPr>
                <w:rFonts w:eastAsia="Times New Roman" w:cs="Calibri"/>
                <w:sz w:val="16"/>
                <w:szCs w:val="16"/>
                <w:lang w:eastAsia="fr-FR"/>
              </w:rPr>
            </w:pPr>
            <w:proofErr w:type="gramStart"/>
            <w:r w:rsidRPr="00EA5344">
              <w:rPr>
                <w:rFonts w:eastAsia="Times New Roman" w:cs="Calibri"/>
                <w:sz w:val="16"/>
                <w:szCs w:val="16"/>
                <w:lang w:eastAsia="fr-FR"/>
              </w:rPr>
              <w:t>ml</w:t>
            </w:r>
            <w:proofErr w:type="gramEnd"/>
          </w:p>
        </w:tc>
        <w:tc>
          <w:tcPr>
            <w:tcW w:w="366" w:type="pct"/>
            <w:shd w:val="clear" w:color="auto" w:fill="auto"/>
            <w:noWrap/>
            <w:vAlign w:val="center"/>
            <w:hideMark/>
          </w:tcPr>
          <w:p w14:paraId="7A33DCEE"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200</w:t>
            </w:r>
          </w:p>
        </w:tc>
        <w:tc>
          <w:tcPr>
            <w:tcW w:w="394" w:type="pct"/>
            <w:shd w:val="clear" w:color="auto" w:fill="auto"/>
            <w:noWrap/>
            <w:vAlign w:val="center"/>
            <w:hideMark/>
          </w:tcPr>
          <w:p w14:paraId="32AF8B80"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13877CDA"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573BAE63" w14:textId="77777777" w:rsidTr="00286C61">
        <w:trPr>
          <w:trHeight w:val="20"/>
        </w:trPr>
        <w:tc>
          <w:tcPr>
            <w:tcW w:w="498" w:type="pct"/>
            <w:shd w:val="clear" w:color="auto" w:fill="auto"/>
            <w:noWrap/>
            <w:vAlign w:val="center"/>
            <w:hideMark/>
          </w:tcPr>
          <w:p w14:paraId="1890227E" w14:textId="13425072"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2.2.1.6</w:t>
            </w:r>
          </w:p>
        </w:tc>
        <w:tc>
          <w:tcPr>
            <w:tcW w:w="2685" w:type="pct"/>
            <w:shd w:val="clear" w:color="auto" w:fill="auto"/>
            <w:noWrap/>
            <w:vAlign w:val="center"/>
            <w:hideMark/>
          </w:tcPr>
          <w:p w14:paraId="6C87FBE9" w14:textId="77777777" w:rsidR="005161E0" w:rsidRPr="00222BCA" w:rsidRDefault="005161E0" w:rsidP="00286C61">
            <w:pPr>
              <w:spacing w:after="0" w:line="240" w:lineRule="auto"/>
              <w:rPr>
                <w:rFonts w:eastAsia="Times New Roman" w:cs="Calibri"/>
                <w:sz w:val="16"/>
                <w:szCs w:val="16"/>
                <w:lang w:val="it-IT" w:eastAsia="fr-FR"/>
              </w:rPr>
            </w:pPr>
            <w:r w:rsidRPr="00222BCA">
              <w:rPr>
                <w:rFonts w:eastAsia="Times New Roman" w:cs="Calibri"/>
                <w:sz w:val="16"/>
                <w:szCs w:val="16"/>
                <w:lang w:val="it-IT" w:eastAsia="fr-FR"/>
              </w:rPr>
              <w:t>Fo + Po Câble rigide 3*2.5 mm</w:t>
            </w:r>
          </w:p>
        </w:tc>
        <w:tc>
          <w:tcPr>
            <w:tcW w:w="453" w:type="pct"/>
            <w:shd w:val="clear" w:color="auto" w:fill="auto"/>
            <w:noWrap/>
            <w:vAlign w:val="center"/>
            <w:hideMark/>
          </w:tcPr>
          <w:p w14:paraId="37D80611" w14:textId="77777777" w:rsidR="005161E0" w:rsidRPr="00EA5344" w:rsidRDefault="005161E0" w:rsidP="00286C61">
            <w:pPr>
              <w:spacing w:after="0" w:line="240" w:lineRule="auto"/>
              <w:rPr>
                <w:rFonts w:eastAsia="Times New Roman" w:cs="Calibri"/>
                <w:sz w:val="16"/>
                <w:szCs w:val="16"/>
                <w:lang w:eastAsia="fr-FR"/>
              </w:rPr>
            </w:pPr>
            <w:proofErr w:type="gramStart"/>
            <w:r w:rsidRPr="00EA5344">
              <w:rPr>
                <w:rFonts w:eastAsia="Times New Roman" w:cs="Calibri"/>
                <w:sz w:val="16"/>
                <w:szCs w:val="16"/>
                <w:lang w:eastAsia="fr-FR"/>
              </w:rPr>
              <w:t>ml</w:t>
            </w:r>
            <w:proofErr w:type="gramEnd"/>
          </w:p>
        </w:tc>
        <w:tc>
          <w:tcPr>
            <w:tcW w:w="366" w:type="pct"/>
            <w:shd w:val="clear" w:color="auto" w:fill="auto"/>
            <w:noWrap/>
            <w:vAlign w:val="center"/>
            <w:hideMark/>
          </w:tcPr>
          <w:p w14:paraId="756D8DB8"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200</w:t>
            </w:r>
          </w:p>
        </w:tc>
        <w:tc>
          <w:tcPr>
            <w:tcW w:w="394" w:type="pct"/>
            <w:shd w:val="clear" w:color="auto" w:fill="auto"/>
            <w:noWrap/>
            <w:vAlign w:val="center"/>
            <w:hideMark/>
          </w:tcPr>
          <w:p w14:paraId="06E2B9FE"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4305F959"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0DE81DA7" w14:textId="77777777" w:rsidTr="00286C61">
        <w:trPr>
          <w:trHeight w:val="20"/>
        </w:trPr>
        <w:tc>
          <w:tcPr>
            <w:tcW w:w="498" w:type="pct"/>
            <w:shd w:val="clear" w:color="auto" w:fill="auto"/>
            <w:noWrap/>
            <w:vAlign w:val="center"/>
            <w:hideMark/>
          </w:tcPr>
          <w:p w14:paraId="279DEAC0" w14:textId="2774F61C"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2.2.1.7</w:t>
            </w:r>
          </w:p>
        </w:tc>
        <w:tc>
          <w:tcPr>
            <w:tcW w:w="2685" w:type="pct"/>
            <w:shd w:val="clear" w:color="auto" w:fill="auto"/>
            <w:noWrap/>
            <w:vAlign w:val="center"/>
            <w:hideMark/>
          </w:tcPr>
          <w:p w14:paraId="704398F8"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Fo + Po Boite de dérivation apparente</w:t>
            </w:r>
          </w:p>
        </w:tc>
        <w:tc>
          <w:tcPr>
            <w:tcW w:w="453" w:type="pct"/>
            <w:shd w:val="clear" w:color="auto" w:fill="auto"/>
            <w:noWrap/>
            <w:vAlign w:val="center"/>
            <w:hideMark/>
          </w:tcPr>
          <w:p w14:paraId="6C505E66"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Pces</w:t>
            </w:r>
          </w:p>
        </w:tc>
        <w:tc>
          <w:tcPr>
            <w:tcW w:w="366" w:type="pct"/>
            <w:shd w:val="clear" w:color="auto" w:fill="auto"/>
            <w:noWrap/>
            <w:vAlign w:val="center"/>
            <w:hideMark/>
          </w:tcPr>
          <w:p w14:paraId="62425614"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25</w:t>
            </w:r>
          </w:p>
        </w:tc>
        <w:tc>
          <w:tcPr>
            <w:tcW w:w="394" w:type="pct"/>
            <w:shd w:val="clear" w:color="auto" w:fill="auto"/>
            <w:noWrap/>
            <w:vAlign w:val="center"/>
            <w:hideMark/>
          </w:tcPr>
          <w:p w14:paraId="25ED342E"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17F7864E"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2DBE2DBA" w14:textId="77777777" w:rsidTr="00286C61">
        <w:trPr>
          <w:trHeight w:val="20"/>
        </w:trPr>
        <w:tc>
          <w:tcPr>
            <w:tcW w:w="498" w:type="pct"/>
            <w:shd w:val="clear" w:color="auto" w:fill="auto"/>
            <w:noWrap/>
            <w:vAlign w:val="center"/>
            <w:hideMark/>
          </w:tcPr>
          <w:p w14:paraId="1CC655CE" w14:textId="44D10A56"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2.2.1.8</w:t>
            </w:r>
          </w:p>
        </w:tc>
        <w:tc>
          <w:tcPr>
            <w:tcW w:w="2685" w:type="pct"/>
            <w:shd w:val="clear" w:color="auto" w:fill="auto"/>
            <w:noWrap/>
            <w:vAlign w:val="center"/>
            <w:hideMark/>
          </w:tcPr>
          <w:p w14:paraId="7FD673E8"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Fo + Po Tableau divisionnaire de 12 Circuit</w:t>
            </w:r>
          </w:p>
        </w:tc>
        <w:tc>
          <w:tcPr>
            <w:tcW w:w="453" w:type="pct"/>
            <w:shd w:val="clear" w:color="auto" w:fill="auto"/>
            <w:noWrap/>
            <w:vAlign w:val="center"/>
            <w:hideMark/>
          </w:tcPr>
          <w:p w14:paraId="612994B3"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Pces</w:t>
            </w:r>
          </w:p>
        </w:tc>
        <w:tc>
          <w:tcPr>
            <w:tcW w:w="366" w:type="pct"/>
            <w:shd w:val="clear" w:color="auto" w:fill="auto"/>
            <w:noWrap/>
            <w:vAlign w:val="center"/>
            <w:hideMark/>
          </w:tcPr>
          <w:p w14:paraId="133A75F7"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1</w:t>
            </w:r>
          </w:p>
        </w:tc>
        <w:tc>
          <w:tcPr>
            <w:tcW w:w="394" w:type="pct"/>
            <w:shd w:val="clear" w:color="auto" w:fill="auto"/>
            <w:noWrap/>
            <w:vAlign w:val="center"/>
            <w:hideMark/>
          </w:tcPr>
          <w:p w14:paraId="44CC3D87"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6A6131BE"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6573A30B" w14:textId="77777777" w:rsidTr="00286C61">
        <w:trPr>
          <w:trHeight w:val="20"/>
        </w:trPr>
        <w:tc>
          <w:tcPr>
            <w:tcW w:w="498" w:type="pct"/>
            <w:shd w:val="clear" w:color="auto" w:fill="auto"/>
            <w:noWrap/>
            <w:vAlign w:val="center"/>
            <w:hideMark/>
          </w:tcPr>
          <w:p w14:paraId="73ECFB07" w14:textId="39B3FCA6"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2.2.1.9</w:t>
            </w:r>
          </w:p>
        </w:tc>
        <w:tc>
          <w:tcPr>
            <w:tcW w:w="2685" w:type="pct"/>
            <w:shd w:val="clear" w:color="auto" w:fill="auto"/>
            <w:noWrap/>
            <w:vAlign w:val="center"/>
            <w:hideMark/>
          </w:tcPr>
          <w:p w14:paraId="6567402A"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xml:space="preserve">Fo + Po Disjoncteur 63 </w:t>
            </w:r>
            <w:proofErr w:type="spellStart"/>
            <w:r w:rsidRPr="00EA5344">
              <w:rPr>
                <w:rFonts w:eastAsia="Times New Roman" w:cs="Calibri"/>
                <w:sz w:val="16"/>
                <w:szCs w:val="16"/>
                <w:lang w:eastAsia="fr-FR"/>
              </w:rPr>
              <w:t>Amp</w:t>
            </w:r>
            <w:proofErr w:type="spellEnd"/>
          </w:p>
        </w:tc>
        <w:tc>
          <w:tcPr>
            <w:tcW w:w="453" w:type="pct"/>
            <w:shd w:val="clear" w:color="auto" w:fill="auto"/>
            <w:noWrap/>
            <w:vAlign w:val="center"/>
            <w:hideMark/>
          </w:tcPr>
          <w:p w14:paraId="45157894"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Pces</w:t>
            </w:r>
          </w:p>
        </w:tc>
        <w:tc>
          <w:tcPr>
            <w:tcW w:w="366" w:type="pct"/>
            <w:shd w:val="clear" w:color="auto" w:fill="auto"/>
            <w:noWrap/>
            <w:vAlign w:val="center"/>
            <w:hideMark/>
          </w:tcPr>
          <w:p w14:paraId="63BFA021"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1</w:t>
            </w:r>
          </w:p>
        </w:tc>
        <w:tc>
          <w:tcPr>
            <w:tcW w:w="394" w:type="pct"/>
            <w:shd w:val="clear" w:color="auto" w:fill="auto"/>
            <w:noWrap/>
            <w:vAlign w:val="center"/>
            <w:hideMark/>
          </w:tcPr>
          <w:p w14:paraId="496EEE13"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3FB031CF"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4E2B5174" w14:textId="77777777" w:rsidTr="00286C61">
        <w:trPr>
          <w:trHeight w:val="20"/>
        </w:trPr>
        <w:tc>
          <w:tcPr>
            <w:tcW w:w="498" w:type="pct"/>
            <w:shd w:val="clear" w:color="auto" w:fill="auto"/>
            <w:noWrap/>
            <w:vAlign w:val="center"/>
            <w:hideMark/>
          </w:tcPr>
          <w:p w14:paraId="2042DCD3" w14:textId="19F4638B"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2.2.1.10</w:t>
            </w:r>
          </w:p>
        </w:tc>
        <w:tc>
          <w:tcPr>
            <w:tcW w:w="2685" w:type="pct"/>
            <w:shd w:val="clear" w:color="auto" w:fill="auto"/>
            <w:noWrap/>
            <w:vAlign w:val="center"/>
            <w:hideMark/>
          </w:tcPr>
          <w:p w14:paraId="401E5FD9"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xml:space="preserve">Fo + Po Disjoncteur G1 10 </w:t>
            </w:r>
            <w:proofErr w:type="spellStart"/>
            <w:r w:rsidRPr="00EA5344">
              <w:rPr>
                <w:rFonts w:eastAsia="Times New Roman" w:cs="Calibri"/>
                <w:sz w:val="16"/>
                <w:szCs w:val="16"/>
                <w:lang w:eastAsia="fr-FR"/>
              </w:rPr>
              <w:t>Amp</w:t>
            </w:r>
            <w:proofErr w:type="spellEnd"/>
          </w:p>
        </w:tc>
        <w:tc>
          <w:tcPr>
            <w:tcW w:w="453" w:type="pct"/>
            <w:shd w:val="clear" w:color="auto" w:fill="auto"/>
            <w:noWrap/>
            <w:vAlign w:val="center"/>
            <w:hideMark/>
          </w:tcPr>
          <w:p w14:paraId="684FCF76"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Pces</w:t>
            </w:r>
          </w:p>
        </w:tc>
        <w:tc>
          <w:tcPr>
            <w:tcW w:w="366" w:type="pct"/>
            <w:shd w:val="clear" w:color="auto" w:fill="auto"/>
            <w:noWrap/>
            <w:vAlign w:val="center"/>
            <w:hideMark/>
          </w:tcPr>
          <w:p w14:paraId="58D6D495"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3</w:t>
            </w:r>
          </w:p>
        </w:tc>
        <w:tc>
          <w:tcPr>
            <w:tcW w:w="394" w:type="pct"/>
            <w:shd w:val="clear" w:color="auto" w:fill="auto"/>
            <w:noWrap/>
            <w:vAlign w:val="center"/>
            <w:hideMark/>
          </w:tcPr>
          <w:p w14:paraId="44A6357D"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375EE2B0"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5B3433DA" w14:textId="77777777" w:rsidTr="00286C61">
        <w:trPr>
          <w:trHeight w:val="20"/>
        </w:trPr>
        <w:tc>
          <w:tcPr>
            <w:tcW w:w="498" w:type="pct"/>
            <w:shd w:val="clear" w:color="auto" w:fill="auto"/>
            <w:noWrap/>
            <w:vAlign w:val="center"/>
            <w:hideMark/>
          </w:tcPr>
          <w:p w14:paraId="6EE0AEF9" w14:textId="1BDBA2B3"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2.2.1.11</w:t>
            </w:r>
          </w:p>
        </w:tc>
        <w:tc>
          <w:tcPr>
            <w:tcW w:w="2685" w:type="pct"/>
            <w:shd w:val="clear" w:color="auto" w:fill="auto"/>
            <w:noWrap/>
            <w:vAlign w:val="center"/>
            <w:hideMark/>
          </w:tcPr>
          <w:p w14:paraId="3CA56C83"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xml:space="preserve">Fo + Po Disjoncteur G1 16 </w:t>
            </w:r>
            <w:proofErr w:type="spellStart"/>
            <w:r w:rsidRPr="00EA5344">
              <w:rPr>
                <w:rFonts w:eastAsia="Times New Roman" w:cs="Calibri"/>
                <w:sz w:val="16"/>
                <w:szCs w:val="16"/>
                <w:lang w:eastAsia="fr-FR"/>
              </w:rPr>
              <w:t>Amp</w:t>
            </w:r>
            <w:proofErr w:type="spellEnd"/>
          </w:p>
        </w:tc>
        <w:tc>
          <w:tcPr>
            <w:tcW w:w="453" w:type="pct"/>
            <w:shd w:val="clear" w:color="auto" w:fill="auto"/>
            <w:noWrap/>
            <w:vAlign w:val="center"/>
            <w:hideMark/>
          </w:tcPr>
          <w:p w14:paraId="3140A05A"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Pces</w:t>
            </w:r>
          </w:p>
        </w:tc>
        <w:tc>
          <w:tcPr>
            <w:tcW w:w="366" w:type="pct"/>
            <w:shd w:val="clear" w:color="auto" w:fill="auto"/>
            <w:noWrap/>
            <w:vAlign w:val="center"/>
            <w:hideMark/>
          </w:tcPr>
          <w:p w14:paraId="17547078"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3</w:t>
            </w:r>
          </w:p>
        </w:tc>
        <w:tc>
          <w:tcPr>
            <w:tcW w:w="394" w:type="pct"/>
            <w:shd w:val="clear" w:color="auto" w:fill="auto"/>
            <w:noWrap/>
            <w:vAlign w:val="center"/>
            <w:hideMark/>
          </w:tcPr>
          <w:p w14:paraId="1D6B61EB"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3B98424C"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0DD1F21B" w14:textId="77777777" w:rsidTr="00286C61">
        <w:trPr>
          <w:trHeight w:val="20"/>
        </w:trPr>
        <w:tc>
          <w:tcPr>
            <w:tcW w:w="498" w:type="pct"/>
            <w:shd w:val="clear" w:color="auto" w:fill="auto"/>
            <w:noWrap/>
            <w:vAlign w:val="center"/>
            <w:hideMark/>
          </w:tcPr>
          <w:p w14:paraId="7CB60EA7" w14:textId="3D2966FB"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2.2.1.12</w:t>
            </w:r>
          </w:p>
        </w:tc>
        <w:tc>
          <w:tcPr>
            <w:tcW w:w="2685" w:type="pct"/>
            <w:shd w:val="clear" w:color="auto" w:fill="auto"/>
            <w:noWrap/>
            <w:vAlign w:val="center"/>
            <w:hideMark/>
          </w:tcPr>
          <w:p w14:paraId="6F5D226A"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xml:space="preserve">Fo + Po Disjoncteur compact de 125 </w:t>
            </w:r>
            <w:proofErr w:type="spellStart"/>
            <w:r w:rsidRPr="00EA5344">
              <w:rPr>
                <w:rFonts w:eastAsia="Times New Roman" w:cs="Calibri"/>
                <w:sz w:val="16"/>
                <w:szCs w:val="16"/>
                <w:lang w:eastAsia="fr-FR"/>
              </w:rPr>
              <w:t>Amp</w:t>
            </w:r>
            <w:proofErr w:type="spellEnd"/>
            <w:r w:rsidRPr="00EA5344">
              <w:rPr>
                <w:rFonts w:eastAsia="Times New Roman" w:cs="Calibri"/>
                <w:sz w:val="16"/>
                <w:szCs w:val="16"/>
                <w:lang w:eastAsia="fr-FR"/>
              </w:rPr>
              <w:t xml:space="preserve"> 4 pôles</w:t>
            </w:r>
          </w:p>
        </w:tc>
        <w:tc>
          <w:tcPr>
            <w:tcW w:w="453" w:type="pct"/>
            <w:shd w:val="clear" w:color="auto" w:fill="auto"/>
            <w:noWrap/>
            <w:vAlign w:val="center"/>
            <w:hideMark/>
          </w:tcPr>
          <w:p w14:paraId="62FE1F30"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Pces</w:t>
            </w:r>
          </w:p>
        </w:tc>
        <w:tc>
          <w:tcPr>
            <w:tcW w:w="366" w:type="pct"/>
            <w:shd w:val="clear" w:color="auto" w:fill="auto"/>
            <w:noWrap/>
            <w:vAlign w:val="center"/>
            <w:hideMark/>
          </w:tcPr>
          <w:p w14:paraId="49FF56D1"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1</w:t>
            </w:r>
          </w:p>
        </w:tc>
        <w:tc>
          <w:tcPr>
            <w:tcW w:w="394" w:type="pct"/>
            <w:shd w:val="clear" w:color="auto" w:fill="auto"/>
            <w:noWrap/>
            <w:vAlign w:val="center"/>
            <w:hideMark/>
          </w:tcPr>
          <w:p w14:paraId="63B27CB8"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51679528"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3DAD6DA9" w14:textId="77777777" w:rsidTr="00286C61">
        <w:trPr>
          <w:trHeight w:val="20"/>
        </w:trPr>
        <w:tc>
          <w:tcPr>
            <w:tcW w:w="498" w:type="pct"/>
            <w:shd w:val="clear" w:color="auto" w:fill="auto"/>
            <w:noWrap/>
            <w:vAlign w:val="center"/>
            <w:hideMark/>
          </w:tcPr>
          <w:p w14:paraId="4A41AFBA" w14:textId="28945799"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2.2.1.13</w:t>
            </w:r>
          </w:p>
        </w:tc>
        <w:tc>
          <w:tcPr>
            <w:tcW w:w="2685" w:type="pct"/>
            <w:shd w:val="clear" w:color="auto" w:fill="auto"/>
            <w:noWrap/>
            <w:vAlign w:val="center"/>
            <w:hideMark/>
          </w:tcPr>
          <w:p w14:paraId="54FF5C12"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Fo + Po Soulier de câble</w:t>
            </w:r>
          </w:p>
        </w:tc>
        <w:tc>
          <w:tcPr>
            <w:tcW w:w="453" w:type="pct"/>
            <w:shd w:val="clear" w:color="auto" w:fill="auto"/>
            <w:noWrap/>
            <w:vAlign w:val="center"/>
            <w:hideMark/>
          </w:tcPr>
          <w:p w14:paraId="637BEEC9"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Pces</w:t>
            </w:r>
          </w:p>
        </w:tc>
        <w:tc>
          <w:tcPr>
            <w:tcW w:w="366" w:type="pct"/>
            <w:shd w:val="clear" w:color="auto" w:fill="auto"/>
            <w:noWrap/>
            <w:vAlign w:val="center"/>
            <w:hideMark/>
          </w:tcPr>
          <w:p w14:paraId="24848377"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5</w:t>
            </w:r>
          </w:p>
        </w:tc>
        <w:tc>
          <w:tcPr>
            <w:tcW w:w="394" w:type="pct"/>
            <w:shd w:val="clear" w:color="auto" w:fill="auto"/>
            <w:noWrap/>
            <w:vAlign w:val="center"/>
            <w:hideMark/>
          </w:tcPr>
          <w:p w14:paraId="0AB43C08"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3F6FC38A"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2D3EB4BB" w14:textId="77777777" w:rsidTr="00286C61">
        <w:trPr>
          <w:trHeight w:val="20"/>
        </w:trPr>
        <w:tc>
          <w:tcPr>
            <w:tcW w:w="498" w:type="pct"/>
            <w:shd w:val="clear" w:color="auto" w:fill="auto"/>
            <w:noWrap/>
            <w:vAlign w:val="center"/>
            <w:hideMark/>
          </w:tcPr>
          <w:p w14:paraId="4154AEC8" w14:textId="0BF2CD9B"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2.2.1.14</w:t>
            </w:r>
          </w:p>
        </w:tc>
        <w:tc>
          <w:tcPr>
            <w:tcW w:w="2685" w:type="pct"/>
            <w:shd w:val="clear" w:color="auto" w:fill="auto"/>
            <w:noWrap/>
            <w:vAlign w:val="center"/>
            <w:hideMark/>
          </w:tcPr>
          <w:p w14:paraId="68C205F2"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Fo + Po Goulotte</w:t>
            </w:r>
          </w:p>
        </w:tc>
        <w:tc>
          <w:tcPr>
            <w:tcW w:w="453" w:type="pct"/>
            <w:shd w:val="clear" w:color="auto" w:fill="auto"/>
            <w:noWrap/>
            <w:vAlign w:val="center"/>
            <w:hideMark/>
          </w:tcPr>
          <w:p w14:paraId="766B0634"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Pces</w:t>
            </w:r>
          </w:p>
        </w:tc>
        <w:tc>
          <w:tcPr>
            <w:tcW w:w="366" w:type="pct"/>
            <w:shd w:val="clear" w:color="auto" w:fill="auto"/>
            <w:noWrap/>
            <w:vAlign w:val="center"/>
            <w:hideMark/>
          </w:tcPr>
          <w:p w14:paraId="02D9EB4F"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30</w:t>
            </w:r>
          </w:p>
        </w:tc>
        <w:tc>
          <w:tcPr>
            <w:tcW w:w="394" w:type="pct"/>
            <w:shd w:val="clear" w:color="auto" w:fill="auto"/>
            <w:noWrap/>
            <w:vAlign w:val="center"/>
            <w:hideMark/>
          </w:tcPr>
          <w:p w14:paraId="7D24F742"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0E2E9CB6"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438C1D57" w14:textId="77777777" w:rsidTr="00286C61">
        <w:trPr>
          <w:trHeight w:val="20"/>
        </w:trPr>
        <w:tc>
          <w:tcPr>
            <w:tcW w:w="498" w:type="pct"/>
            <w:shd w:val="clear" w:color="auto" w:fill="auto"/>
            <w:noWrap/>
            <w:vAlign w:val="center"/>
            <w:hideMark/>
          </w:tcPr>
          <w:p w14:paraId="59A82FC4" w14:textId="62F1B839"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2.2.1.15</w:t>
            </w:r>
          </w:p>
        </w:tc>
        <w:tc>
          <w:tcPr>
            <w:tcW w:w="2685" w:type="pct"/>
            <w:shd w:val="clear" w:color="auto" w:fill="auto"/>
            <w:noWrap/>
            <w:vAlign w:val="center"/>
            <w:hideMark/>
          </w:tcPr>
          <w:p w14:paraId="243D5722"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Fo + Po Visse de fixation</w:t>
            </w:r>
          </w:p>
        </w:tc>
        <w:tc>
          <w:tcPr>
            <w:tcW w:w="453" w:type="pct"/>
            <w:shd w:val="clear" w:color="auto" w:fill="auto"/>
            <w:noWrap/>
            <w:vAlign w:val="center"/>
            <w:hideMark/>
          </w:tcPr>
          <w:p w14:paraId="60448087" w14:textId="77777777" w:rsidR="005161E0" w:rsidRPr="00EA5344" w:rsidRDefault="005161E0" w:rsidP="00286C61">
            <w:pPr>
              <w:spacing w:after="0" w:line="240" w:lineRule="auto"/>
              <w:rPr>
                <w:rFonts w:eastAsia="Times New Roman" w:cs="Calibri"/>
                <w:sz w:val="16"/>
                <w:szCs w:val="16"/>
                <w:lang w:eastAsia="fr-FR"/>
              </w:rPr>
            </w:pPr>
            <w:proofErr w:type="spellStart"/>
            <w:r w:rsidRPr="00EA5344">
              <w:rPr>
                <w:rFonts w:eastAsia="Times New Roman" w:cs="Calibri"/>
                <w:sz w:val="16"/>
                <w:szCs w:val="16"/>
                <w:lang w:eastAsia="fr-FR"/>
              </w:rPr>
              <w:t>Pqt</w:t>
            </w:r>
            <w:proofErr w:type="spellEnd"/>
          </w:p>
        </w:tc>
        <w:tc>
          <w:tcPr>
            <w:tcW w:w="366" w:type="pct"/>
            <w:shd w:val="clear" w:color="auto" w:fill="auto"/>
            <w:noWrap/>
            <w:vAlign w:val="center"/>
            <w:hideMark/>
          </w:tcPr>
          <w:p w14:paraId="3F039854"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5</w:t>
            </w:r>
          </w:p>
        </w:tc>
        <w:tc>
          <w:tcPr>
            <w:tcW w:w="394" w:type="pct"/>
            <w:shd w:val="clear" w:color="auto" w:fill="auto"/>
            <w:noWrap/>
            <w:vAlign w:val="center"/>
            <w:hideMark/>
          </w:tcPr>
          <w:p w14:paraId="07F7ADD4"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43D4534A"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1E243005" w14:textId="77777777" w:rsidTr="00286C61">
        <w:trPr>
          <w:trHeight w:val="20"/>
        </w:trPr>
        <w:tc>
          <w:tcPr>
            <w:tcW w:w="498" w:type="pct"/>
            <w:shd w:val="clear" w:color="auto" w:fill="auto"/>
            <w:noWrap/>
            <w:vAlign w:val="center"/>
            <w:hideMark/>
          </w:tcPr>
          <w:p w14:paraId="714E7C2D" w14:textId="0EECEFAB"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2.2.1.16</w:t>
            </w:r>
          </w:p>
        </w:tc>
        <w:tc>
          <w:tcPr>
            <w:tcW w:w="2685" w:type="pct"/>
            <w:shd w:val="clear" w:color="auto" w:fill="auto"/>
            <w:noWrap/>
            <w:vAlign w:val="center"/>
            <w:hideMark/>
          </w:tcPr>
          <w:p w14:paraId="6AFEC7ED"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Fo + Po Cheville</w:t>
            </w:r>
          </w:p>
        </w:tc>
        <w:tc>
          <w:tcPr>
            <w:tcW w:w="453" w:type="pct"/>
            <w:shd w:val="clear" w:color="auto" w:fill="auto"/>
            <w:noWrap/>
            <w:vAlign w:val="center"/>
            <w:hideMark/>
          </w:tcPr>
          <w:p w14:paraId="4B48B96C" w14:textId="77777777" w:rsidR="005161E0" w:rsidRPr="00EA5344" w:rsidRDefault="005161E0" w:rsidP="00286C61">
            <w:pPr>
              <w:spacing w:after="0" w:line="240" w:lineRule="auto"/>
              <w:rPr>
                <w:rFonts w:eastAsia="Times New Roman" w:cs="Calibri"/>
                <w:sz w:val="16"/>
                <w:szCs w:val="16"/>
                <w:lang w:eastAsia="fr-FR"/>
              </w:rPr>
            </w:pPr>
            <w:proofErr w:type="spellStart"/>
            <w:r w:rsidRPr="00EA5344">
              <w:rPr>
                <w:rFonts w:eastAsia="Times New Roman" w:cs="Calibri"/>
                <w:sz w:val="16"/>
                <w:szCs w:val="16"/>
                <w:lang w:eastAsia="fr-FR"/>
              </w:rPr>
              <w:t>Pqt</w:t>
            </w:r>
            <w:proofErr w:type="spellEnd"/>
          </w:p>
        </w:tc>
        <w:tc>
          <w:tcPr>
            <w:tcW w:w="366" w:type="pct"/>
            <w:shd w:val="clear" w:color="auto" w:fill="auto"/>
            <w:noWrap/>
            <w:vAlign w:val="center"/>
            <w:hideMark/>
          </w:tcPr>
          <w:p w14:paraId="3FFE347C"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5</w:t>
            </w:r>
          </w:p>
        </w:tc>
        <w:tc>
          <w:tcPr>
            <w:tcW w:w="394" w:type="pct"/>
            <w:shd w:val="clear" w:color="auto" w:fill="auto"/>
            <w:noWrap/>
            <w:vAlign w:val="center"/>
            <w:hideMark/>
          </w:tcPr>
          <w:p w14:paraId="16304121"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543F5EC9"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54B3F795" w14:textId="77777777" w:rsidTr="00286C61">
        <w:trPr>
          <w:trHeight w:val="20"/>
        </w:trPr>
        <w:tc>
          <w:tcPr>
            <w:tcW w:w="498" w:type="pct"/>
            <w:shd w:val="clear" w:color="auto" w:fill="auto"/>
            <w:noWrap/>
            <w:vAlign w:val="center"/>
            <w:hideMark/>
          </w:tcPr>
          <w:p w14:paraId="6D52F1FA"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200.2.1.17</w:t>
            </w:r>
          </w:p>
        </w:tc>
        <w:tc>
          <w:tcPr>
            <w:tcW w:w="2685" w:type="pct"/>
            <w:shd w:val="clear" w:color="auto" w:fill="auto"/>
            <w:noWrap/>
            <w:vAlign w:val="center"/>
            <w:hideMark/>
          </w:tcPr>
          <w:p w14:paraId="2219EC92"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Fo + Po Câble d'alimentation section 10 carrés</w:t>
            </w:r>
          </w:p>
        </w:tc>
        <w:tc>
          <w:tcPr>
            <w:tcW w:w="453" w:type="pct"/>
            <w:shd w:val="clear" w:color="auto" w:fill="auto"/>
            <w:noWrap/>
            <w:vAlign w:val="center"/>
            <w:hideMark/>
          </w:tcPr>
          <w:p w14:paraId="5795747B" w14:textId="77777777" w:rsidR="005161E0" w:rsidRPr="00EA5344" w:rsidRDefault="005161E0" w:rsidP="00286C61">
            <w:pPr>
              <w:spacing w:after="0" w:line="240" w:lineRule="auto"/>
              <w:rPr>
                <w:rFonts w:eastAsia="Times New Roman" w:cs="Calibri"/>
                <w:sz w:val="16"/>
                <w:szCs w:val="16"/>
                <w:lang w:eastAsia="fr-FR"/>
              </w:rPr>
            </w:pPr>
            <w:proofErr w:type="gramStart"/>
            <w:r w:rsidRPr="00EA5344">
              <w:rPr>
                <w:rFonts w:eastAsia="Times New Roman" w:cs="Calibri"/>
                <w:sz w:val="16"/>
                <w:szCs w:val="16"/>
                <w:lang w:eastAsia="fr-FR"/>
              </w:rPr>
              <w:t>ml</w:t>
            </w:r>
            <w:proofErr w:type="gramEnd"/>
          </w:p>
        </w:tc>
        <w:tc>
          <w:tcPr>
            <w:tcW w:w="366" w:type="pct"/>
            <w:shd w:val="clear" w:color="auto" w:fill="auto"/>
            <w:noWrap/>
            <w:vAlign w:val="center"/>
            <w:hideMark/>
          </w:tcPr>
          <w:p w14:paraId="1BA26B8D"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50</w:t>
            </w:r>
          </w:p>
        </w:tc>
        <w:tc>
          <w:tcPr>
            <w:tcW w:w="394" w:type="pct"/>
            <w:shd w:val="clear" w:color="auto" w:fill="auto"/>
            <w:noWrap/>
            <w:vAlign w:val="center"/>
            <w:hideMark/>
          </w:tcPr>
          <w:p w14:paraId="4104C408"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6EE14F81"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164E3AE0" w14:textId="77777777" w:rsidTr="00286C61">
        <w:trPr>
          <w:trHeight w:val="20"/>
        </w:trPr>
        <w:tc>
          <w:tcPr>
            <w:tcW w:w="498" w:type="pct"/>
            <w:shd w:val="clear" w:color="auto" w:fill="auto"/>
            <w:noWrap/>
            <w:vAlign w:val="center"/>
            <w:hideMark/>
          </w:tcPr>
          <w:p w14:paraId="172DE261" w14:textId="1E218A2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2.2.1.18</w:t>
            </w:r>
          </w:p>
        </w:tc>
        <w:tc>
          <w:tcPr>
            <w:tcW w:w="2685" w:type="pct"/>
            <w:shd w:val="clear" w:color="auto" w:fill="auto"/>
            <w:noWrap/>
            <w:vAlign w:val="center"/>
            <w:hideMark/>
          </w:tcPr>
          <w:p w14:paraId="56524F25"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xml:space="preserve">Fo + Po Inverseur 125 </w:t>
            </w:r>
            <w:proofErr w:type="spellStart"/>
            <w:r w:rsidRPr="00EA5344">
              <w:rPr>
                <w:rFonts w:eastAsia="Times New Roman" w:cs="Calibri"/>
                <w:sz w:val="16"/>
                <w:szCs w:val="16"/>
                <w:lang w:eastAsia="fr-FR"/>
              </w:rPr>
              <w:t>Amp</w:t>
            </w:r>
            <w:proofErr w:type="spellEnd"/>
          </w:p>
        </w:tc>
        <w:tc>
          <w:tcPr>
            <w:tcW w:w="453" w:type="pct"/>
            <w:shd w:val="clear" w:color="auto" w:fill="auto"/>
            <w:noWrap/>
            <w:vAlign w:val="center"/>
            <w:hideMark/>
          </w:tcPr>
          <w:p w14:paraId="2EB32937"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Pces</w:t>
            </w:r>
          </w:p>
        </w:tc>
        <w:tc>
          <w:tcPr>
            <w:tcW w:w="366" w:type="pct"/>
            <w:shd w:val="clear" w:color="auto" w:fill="auto"/>
            <w:noWrap/>
            <w:vAlign w:val="center"/>
            <w:hideMark/>
          </w:tcPr>
          <w:p w14:paraId="2A40F69A"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1</w:t>
            </w:r>
          </w:p>
        </w:tc>
        <w:tc>
          <w:tcPr>
            <w:tcW w:w="394" w:type="pct"/>
            <w:shd w:val="clear" w:color="auto" w:fill="auto"/>
            <w:noWrap/>
            <w:vAlign w:val="center"/>
            <w:hideMark/>
          </w:tcPr>
          <w:p w14:paraId="194140B3"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775BC2D4"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513C75D3" w14:textId="77777777" w:rsidTr="00286C61">
        <w:trPr>
          <w:trHeight w:val="20"/>
        </w:trPr>
        <w:tc>
          <w:tcPr>
            <w:tcW w:w="4396" w:type="pct"/>
            <w:gridSpan w:val="5"/>
            <w:shd w:val="clear" w:color="auto" w:fill="auto"/>
            <w:noWrap/>
            <w:vAlign w:val="center"/>
            <w:hideMark/>
          </w:tcPr>
          <w:p w14:paraId="52356097" w14:textId="77777777"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Sous-total</w:t>
            </w:r>
          </w:p>
        </w:tc>
        <w:tc>
          <w:tcPr>
            <w:tcW w:w="604" w:type="pct"/>
            <w:shd w:val="clear" w:color="auto" w:fill="auto"/>
            <w:noWrap/>
            <w:vAlign w:val="center"/>
            <w:hideMark/>
          </w:tcPr>
          <w:p w14:paraId="64C76A0E" w14:textId="77777777"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 </w:t>
            </w:r>
          </w:p>
        </w:tc>
      </w:tr>
      <w:tr w:rsidR="005161E0" w:rsidRPr="00EA5344" w14:paraId="4A9F6EA9" w14:textId="77777777" w:rsidTr="00286C61">
        <w:trPr>
          <w:trHeight w:val="20"/>
        </w:trPr>
        <w:tc>
          <w:tcPr>
            <w:tcW w:w="498" w:type="pct"/>
            <w:shd w:val="clear" w:color="auto" w:fill="92D050"/>
            <w:noWrap/>
            <w:vAlign w:val="center"/>
            <w:hideMark/>
          </w:tcPr>
          <w:p w14:paraId="1780F838" w14:textId="15170975"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2.2.2</w:t>
            </w:r>
          </w:p>
        </w:tc>
        <w:tc>
          <w:tcPr>
            <w:tcW w:w="4502" w:type="pct"/>
            <w:gridSpan w:val="5"/>
            <w:shd w:val="clear" w:color="auto" w:fill="92D050"/>
            <w:noWrap/>
            <w:vAlign w:val="center"/>
            <w:hideMark/>
          </w:tcPr>
          <w:p w14:paraId="49BF4AA5" w14:textId="77777777"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Dispositif anti-foudre</w:t>
            </w:r>
          </w:p>
        </w:tc>
      </w:tr>
      <w:tr w:rsidR="005161E0" w:rsidRPr="00EA5344" w14:paraId="7DFD5F8C" w14:textId="77777777" w:rsidTr="00286C61">
        <w:trPr>
          <w:trHeight w:val="20"/>
        </w:trPr>
        <w:tc>
          <w:tcPr>
            <w:tcW w:w="498" w:type="pct"/>
            <w:shd w:val="clear" w:color="auto" w:fill="auto"/>
            <w:noWrap/>
            <w:vAlign w:val="center"/>
            <w:hideMark/>
          </w:tcPr>
          <w:p w14:paraId="6165379D" w14:textId="3C235268"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2.2.2.1</w:t>
            </w:r>
          </w:p>
        </w:tc>
        <w:tc>
          <w:tcPr>
            <w:tcW w:w="2685" w:type="pct"/>
            <w:shd w:val="clear" w:color="auto" w:fill="auto"/>
            <w:noWrap/>
            <w:vAlign w:val="center"/>
            <w:hideMark/>
          </w:tcPr>
          <w:p w14:paraId="0313634C"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Fo + Po Paratonnerre 50 kg</w:t>
            </w:r>
          </w:p>
        </w:tc>
        <w:tc>
          <w:tcPr>
            <w:tcW w:w="453" w:type="pct"/>
            <w:shd w:val="clear" w:color="auto" w:fill="auto"/>
            <w:noWrap/>
            <w:vAlign w:val="center"/>
            <w:hideMark/>
          </w:tcPr>
          <w:p w14:paraId="19D5053F"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Pces</w:t>
            </w:r>
          </w:p>
        </w:tc>
        <w:tc>
          <w:tcPr>
            <w:tcW w:w="366" w:type="pct"/>
            <w:shd w:val="clear" w:color="auto" w:fill="auto"/>
            <w:noWrap/>
            <w:vAlign w:val="center"/>
            <w:hideMark/>
          </w:tcPr>
          <w:p w14:paraId="1C3702EE"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1</w:t>
            </w:r>
          </w:p>
        </w:tc>
        <w:tc>
          <w:tcPr>
            <w:tcW w:w="394" w:type="pct"/>
            <w:shd w:val="clear" w:color="auto" w:fill="auto"/>
            <w:noWrap/>
            <w:vAlign w:val="center"/>
            <w:hideMark/>
          </w:tcPr>
          <w:p w14:paraId="0578220E"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6CBF3266"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4EAAEB9E" w14:textId="77777777" w:rsidTr="00286C61">
        <w:trPr>
          <w:trHeight w:val="20"/>
        </w:trPr>
        <w:tc>
          <w:tcPr>
            <w:tcW w:w="498" w:type="pct"/>
            <w:shd w:val="clear" w:color="auto" w:fill="auto"/>
            <w:noWrap/>
            <w:vAlign w:val="center"/>
            <w:hideMark/>
          </w:tcPr>
          <w:p w14:paraId="7C477EA8" w14:textId="2283C51D"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2.2.2.2</w:t>
            </w:r>
          </w:p>
        </w:tc>
        <w:tc>
          <w:tcPr>
            <w:tcW w:w="2685" w:type="pct"/>
            <w:shd w:val="clear" w:color="auto" w:fill="auto"/>
            <w:noWrap/>
            <w:vAlign w:val="center"/>
            <w:hideMark/>
          </w:tcPr>
          <w:p w14:paraId="5DD2FC86"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Fo + Po Barrette de terre</w:t>
            </w:r>
          </w:p>
        </w:tc>
        <w:tc>
          <w:tcPr>
            <w:tcW w:w="453" w:type="pct"/>
            <w:shd w:val="clear" w:color="auto" w:fill="auto"/>
            <w:noWrap/>
            <w:vAlign w:val="center"/>
            <w:hideMark/>
          </w:tcPr>
          <w:p w14:paraId="022E8683"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Pces</w:t>
            </w:r>
          </w:p>
        </w:tc>
        <w:tc>
          <w:tcPr>
            <w:tcW w:w="366" w:type="pct"/>
            <w:shd w:val="clear" w:color="auto" w:fill="auto"/>
            <w:noWrap/>
            <w:vAlign w:val="center"/>
            <w:hideMark/>
          </w:tcPr>
          <w:p w14:paraId="4DEAFD4C"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3</w:t>
            </w:r>
          </w:p>
        </w:tc>
        <w:tc>
          <w:tcPr>
            <w:tcW w:w="394" w:type="pct"/>
            <w:shd w:val="clear" w:color="auto" w:fill="auto"/>
            <w:noWrap/>
            <w:vAlign w:val="center"/>
            <w:hideMark/>
          </w:tcPr>
          <w:p w14:paraId="4B041ECF"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781EBFA4"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4227FE94" w14:textId="77777777" w:rsidTr="00286C61">
        <w:trPr>
          <w:trHeight w:val="20"/>
        </w:trPr>
        <w:tc>
          <w:tcPr>
            <w:tcW w:w="498" w:type="pct"/>
            <w:shd w:val="clear" w:color="auto" w:fill="auto"/>
            <w:noWrap/>
            <w:vAlign w:val="center"/>
            <w:hideMark/>
          </w:tcPr>
          <w:p w14:paraId="0E1DDBC0" w14:textId="577130CB"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2.2.2.3</w:t>
            </w:r>
          </w:p>
        </w:tc>
        <w:tc>
          <w:tcPr>
            <w:tcW w:w="2685" w:type="pct"/>
            <w:shd w:val="clear" w:color="auto" w:fill="auto"/>
            <w:noWrap/>
            <w:vAlign w:val="center"/>
            <w:hideMark/>
          </w:tcPr>
          <w:p w14:paraId="2A8415F0"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Fo + Po Parafoudre à quatre pôles</w:t>
            </w:r>
          </w:p>
        </w:tc>
        <w:tc>
          <w:tcPr>
            <w:tcW w:w="453" w:type="pct"/>
            <w:shd w:val="clear" w:color="auto" w:fill="auto"/>
            <w:noWrap/>
            <w:vAlign w:val="center"/>
            <w:hideMark/>
          </w:tcPr>
          <w:p w14:paraId="284A7314"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Pces</w:t>
            </w:r>
          </w:p>
        </w:tc>
        <w:tc>
          <w:tcPr>
            <w:tcW w:w="366" w:type="pct"/>
            <w:shd w:val="clear" w:color="auto" w:fill="auto"/>
            <w:noWrap/>
            <w:vAlign w:val="center"/>
            <w:hideMark/>
          </w:tcPr>
          <w:p w14:paraId="4B2D8667"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3</w:t>
            </w:r>
          </w:p>
        </w:tc>
        <w:tc>
          <w:tcPr>
            <w:tcW w:w="394" w:type="pct"/>
            <w:shd w:val="clear" w:color="auto" w:fill="auto"/>
            <w:noWrap/>
            <w:vAlign w:val="center"/>
            <w:hideMark/>
          </w:tcPr>
          <w:p w14:paraId="2C8A09D7"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46A85093"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588F55E1" w14:textId="77777777" w:rsidTr="00286C61">
        <w:trPr>
          <w:trHeight w:val="20"/>
        </w:trPr>
        <w:tc>
          <w:tcPr>
            <w:tcW w:w="498" w:type="pct"/>
            <w:shd w:val="clear" w:color="auto" w:fill="auto"/>
            <w:noWrap/>
            <w:vAlign w:val="center"/>
            <w:hideMark/>
          </w:tcPr>
          <w:p w14:paraId="135E522E" w14:textId="6DFAD213"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2.2.2.4</w:t>
            </w:r>
          </w:p>
        </w:tc>
        <w:tc>
          <w:tcPr>
            <w:tcW w:w="2685" w:type="pct"/>
            <w:shd w:val="clear" w:color="auto" w:fill="auto"/>
            <w:noWrap/>
            <w:vAlign w:val="center"/>
            <w:hideMark/>
          </w:tcPr>
          <w:p w14:paraId="24835D18"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Sillage de trou mise en terre</w:t>
            </w:r>
          </w:p>
        </w:tc>
        <w:tc>
          <w:tcPr>
            <w:tcW w:w="453" w:type="pct"/>
            <w:shd w:val="clear" w:color="auto" w:fill="auto"/>
            <w:noWrap/>
            <w:vAlign w:val="center"/>
            <w:hideMark/>
          </w:tcPr>
          <w:p w14:paraId="5E9725E7"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L</w:t>
            </w:r>
          </w:p>
        </w:tc>
        <w:tc>
          <w:tcPr>
            <w:tcW w:w="366" w:type="pct"/>
            <w:shd w:val="clear" w:color="auto" w:fill="auto"/>
            <w:noWrap/>
            <w:vAlign w:val="center"/>
            <w:hideMark/>
          </w:tcPr>
          <w:p w14:paraId="6795F3FF"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30</w:t>
            </w:r>
          </w:p>
        </w:tc>
        <w:tc>
          <w:tcPr>
            <w:tcW w:w="394" w:type="pct"/>
            <w:shd w:val="clear" w:color="auto" w:fill="auto"/>
            <w:noWrap/>
            <w:vAlign w:val="center"/>
            <w:hideMark/>
          </w:tcPr>
          <w:p w14:paraId="7EBE58BF"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675F92CB"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4965BC40" w14:textId="77777777" w:rsidTr="00286C61">
        <w:trPr>
          <w:trHeight w:val="20"/>
        </w:trPr>
        <w:tc>
          <w:tcPr>
            <w:tcW w:w="498" w:type="pct"/>
            <w:shd w:val="clear" w:color="auto" w:fill="auto"/>
            <w:noWrap/>
            <w:vAlign w:val="center"/>
            <w:hideMark/>
          </w:tcPr>
          <w:p w14:paraId="0DDE744E" w14:textId="7F690FE5"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2.2.2.5</w:t>
            </w:r>
          </w:p>
        </w:tc>
        <w:tc>
          <w:tcPr>
            <w:tcW w:w="2685" w:type="pct"/>
            <w:shd w:val="clear" w:color="auto" w:fill="auto"/>
            <w:vAlign w:val="center"/>
            <w:hideMark/>
          </w:tcPr>
          <w:p w14:paraId="2A208677"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Mise à terre : sel, braise, pique de terre de 2m, câble unipolaire de 1*25 mm2, 5 colliers</w:t>
            </w:r>
          </w:p>
        </w:tc>
        <w:tc>
          <w:tcPr>
            <w:tcW w:w="453" w:type="pct"/>
            <w:shd w:val="clear" w:color="auto" w:fill="auto"/>
            <w:noWrap/>
            <w:vAlign w:val="center"/>
            <w:hideMark/>
          </w:tcPr>
          <w:p w14:paraId="3CD34A90" w14:textId="77777777" w:rsidR="005161E0" w:rsidRPr="00EA5344" w:rsidRDefault="005161E0" w:rsidP="00286C61">
            <w:pPr>
              <w:spacing w:after="0" w:line="240" w:lineRule="auto"/>
              <w:rPr>
                <w:rFonts w:eastAsia="Times New Roman" w:cs="Calibri"/>
                <w:sz w:val="16"/>
                <w:szCs w:val="16"/>
                <w:lang w:eastAsia="fr-FR"/>
              </w:rPr>
            </w:pPr>
            <w:proofErr w:type="spellStart"/>
            <w:r w:rsidRPr="00EA5344">
              <w:rPr>
                <w:rFonts w:eastAsia="Times New Roman" w:cs="Calibri"/>
                <w:sz w:val="16"/>
                <w:szCs w:val="16"/>
                <w:lang w:eastAsia="fr-FR"/>
              </w:rPr>
              <w:t>Pqt</w:t>
            </w:r>
            <w:proofErr w:type="spellEnd"/>
          </w:p>
        </w:tc>
        <w:tc>
          <w:tcPr>
            <w:tcW w:w="366" w:type="pct"/>
            <w:shd w:val="clear" w:color="auto" w:fill="auto"/>
            <w:noWrap/>
            <w:vAlign w:val="center"/>
            <w:hideMark/>
          </w:tcPr>
          <w:p w14:paraId="10E04D28"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3</w:t>
            </w:r>
          </w:p>
        </w:tc>
        <w:tc>
          <w:tcPr>
            <w:tcW w:w="394" w:type="pct"/>
            <w:shd w:val="clear" w:color="auto" w:fill="auto"/>
            <w:noWrap/>
            <w:vAlign w:val="center"/>
            <w:hideMark/>
          </w:tcPr>
          <w:p w14:paraId="07FCBF04"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0638BADF"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0FDF85E1" w14:textId="77777777" w:rsidTr="00286C61">
        <w:trPr>
          <w:trHeight w:val="20"/>
        </w:trPr>
        <w:tc>
          <w:tcPr>
            <w:tcW w:w="4396" w:type="pct"/>
            <w:gridSpan w:val="5"/>
            <w:shd w:val="clear" w:color="auto" w:fill="auto"/>
            <w:noWrap/>
            <w:vAlign w:val="center"/>
            <w:hideMark/>
          </w:tcPr>
          <w:p w14:paraId="5EF3C8C7" w14:textId="77777777"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Sous-total</w:t>
            </w:r>
          </w:p>
        </w:tc>
        <w:tc>
          <w:tcPr>
            <w:tcW w:w="604" w:type="pct"/>
            <w:shd w:val="clear" w:color="auto" w:fill="auto"/>
            <w:noWrap/>
            <w:vAlign w:val="center"/>
            <w:hideMark/>
          </w:tcPr>
          <w:p w14:paraId="496A58DA" w14:textId="77777777"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 </w:t>
            </w:r>
          </w:p>
        </w:tc>
      </w:tr>
      <w:tr w:rsidR="005161E0" w:rsidRPr="00EA5344" w14:paraId="3ED1ACB4" w14:textId="77777777" w:rsidTr="00286C61">
        <w:trPr>
          <w:trHeight w:val="20"/>
        </w:trPr>
        <w:tc>
          <w:tcPr>
            <w:tcW w:w="498" w:type="pct"/>
            <w:shd w:val="clear" w:color="auto" w:fill="92D050"/>
            <w:noWrap/>
            <w:vAlign w:val="center"/>
            <w:hideMark/>
          </w:tcPr>
          <w:p w14:paraId="0D1FC4AF" w14:textId="4D9FB478"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2.2.3</w:t>
            </w:r>
          </w:p>
        </w:tc>
        <w:tc>
          <w:tcPr>
            <w:tcW w:w="4502" w:type="pct"/>
            <w:gridSpan w:val="5"/>
            <w:shd w:val="clear" w:color="auto" w:fill="92D050"/>
            <w:noWrap/>
            <w:vAlign w:val="center"/>
            <w:hideMark/>
          </w:tcPr>
          <w:p w14:paraId="16C92D0B" w14:textId="77777777"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Plomberie, toiture Plafond</w:t>
            </w:r>
          </w:p>
        </w:tc>
      </w:tr>
      <w:tr w:rsidR="005161E0" w:rsidRPr="00EA5344" w14:paraId="41002541" w14:textId="77777777" w:rsidTr="00286C61">
        <w:trPr>
          <w:trHeight w:val="20"/>
        </w:trPr>
        <w:tc>
          <w:tcPr>
            <w:tcW w:w="498" w:type="pct"/>
            <w:shd w:val="clear" w:color="auto" w:fill="auto"/>
            <w:noWrap/>
            <w:vAlign w:val="center"/>
            <w:hideMark/>
          </w:tcPr>
          <w:p w14:paraId="0CDB4797" w14:textId="2D823CA8"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2.2.3.1</w:t>
            </w:r>
          </w:p>
        </w:tc>
        <w:tc>
          <w:tcPr>
            <w:tcW w:w="2685" w:type="pct"/>
            <w:shd w:val="clear" w:color="auto" w:fill="auto"/>
            <w:vAlign w:val="center"/>
            <w:hideMark/>
          </w:tcPr>
          <w:p w14:paraId="5356294C"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Fo +Po tuyau PPR de 2/4 et 1'' pour adduction d'eau de l'ensemble des installations</w:t>
            </w:r>
          </w:p>
        </w:tc>
        <w:tc>
          <w:tcPr>
            <w:tcW w:w="453" w:type="pct"/>
            <w:shd w:val="clear" w:color="auto" w:fill="auto"/>
            <w:noWrap/>
            <w:vAlign w:val="center"/>
            <w:hideMark/>
          </w:tcPr>
          <w:p w14:paraId="2B7B205A"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Pces</w:t>
            </w:r>
          </w:p>
        </w:tc>
        <w:tc>
          <w:tcPr>
            <w:tcW w:w="366" w:type="pct"/>
            <w:shd w:val="clear" w:color="auto" w:fill="auto"/>
            <w:noWrap/>
            <w:vAlign w:val="center"/>
            <w:hideMark/>
          </w:tcPr>
          <w:p w14:paraId="2D94EB12"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6</w:t>
            </w:r>
          </w:p>
        </w:tc>
        <w:tc>
          <w:tcPr>
            <w:tcW w:w="394" w:type="pct"/>
            <w:shd w:val="clear" w:color="auto" w:fill="auto"/>
            <w:noWrap/>
            <w:vAlign w:val="center"/>
            <w:hideMark/>
          </w:tcPr>
          <w:p w14:paraId="450AEB3A"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4EEEFA2B"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57684216" w14:textId="77777777" w:rsidTr="00286C61">
        <w:trPr>
          <w:trHeight w:val="20"/>
        </w:trPr>
        <w:tc>
          <w:tcPr>
            <w:tcW w:w="498" w:type="pct"/>
            <w:shd w:val="clear" w:color="auto" w:fill="auto"/>
            <w:noWrap/>
            <w:vAlign w:val="center"/>
            <w:hideMark/>
          </w:tcPr>
          <w:p w14:paraId="3DA1FC17" w14:textId="3E818AF3"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2.2.3.2</w:t>
            </w:r>
          </w:p>
        </w:tc>
        <w:tc>
          <w:tcPr>
            <w:tcW w:w="2685" w:type="pct"/>
            <w:shd w:val="clear" w:color="auto" w:fill="auto"/>
            <w:noWrap/>
            <w:vAlign w:val="center"/>
            <w:hideMark/>
          </w:tcPr>
          <w:p w14:paraId="0A50D128"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Fo + Po Coude en Té PPR</w:t>
            </w:r>
          </w:p>
        </w:tc>
        <w:tc>
          <w:tcPr>
            <w:tcW w:w="453" w:type="pct"/>
            <w:shd w:val="clear" w:color="auto" w:fill="auto"/>
            <w:noWrap/>
            <w:vAlign w:val="center"/>
            <w:hideMark/>
          </w:tcPr>
          <w:p w14:paraId="597493FE"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Pces</w:t>
            </w:r>
          </w:p>
        </w:tc>
        <w:tc>
          <w:tcPr>
            <w:tcW w:w="366" w:type="pct"/>
            <w:shd w:val="clear" w:color="auto" w:fill="auto"/>
            <w:noWrap/>
            <w:vAlign w:val="center"/>
            <w:hideMark/>
          </w:tcPr>
          <w:p w14:paraId="685E5468"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6</w:t>
            </w:r>
          </w:p>
        </w:tc>
        <w:tc>
          <w:tcPr>
            <w:tcW w:w="394" w:type="pct"/>
            <w:shd w:val="clear" w:color="auto" w:fill="auto"/>
            <w:noWrap/>
            <w:vAlign w:val="center"/>
            <w:hideMark/>
          </w:tcPr>
          <w:p w14:paraId="05D91185"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7381D8D4"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535C6300" w14:textId="77777777" w:rsidTr="00286C61">
        <w:trPr>
          <w:trHeight w:val="20"/>
        </w:trPr>
        <w:tc>
          <w:tcPr>
            <w:tcW w:w="498" w:type="pct"/>
            <w:shd w:val="clear" w:color="auto" w:fill="auto"/>
            <w:noWrap/>
            <w:vAlign w:val="center"/>
            <w:hideMark/>
          </w:tcPr>
          <w:p w14:paraId="55BC369C" w14:textId="7AABC74A"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2.2.3.3</w:t>
            </w:r>
          </w:p>
        </w:tc>
        <w:tc>
          <w:tcPr>
            <w:tcW w:w="2685" w:type="pct"/>
            <w:shd w:val="clear" w:color="auto" w:fill="auto"/>
            <w:noWrap/>
            <w:vAlign w:val="center"/>
            <w:hideMark/>
          </w:tcPr>
          <w:p w14:paraId="3087D8BD"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Fo + Po Coude en L PPR</w:t>
            </w:r>
          </w:p>
        </w:tc>
        <w:tc>
          <w:tcPr>
            <w:tcW w:w="453" w:type="pct"/>
            <w:shd w:val="clear" w:color="auto" w:fill="auto"/>
            <w:noWrap/>
            <w:vAlign w:val="center"/>
            <w:hideMark/>
          </w:tcPr>
          <w:p w14:paraId="66928ADF"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Pces</w:t>
            </w:r>
          </w:p>
        </w:tc>
        <w:tc>
          <w:tcPr>
            <w:tcW w:w="366" w:type="pct"/>
            <w:shd w:val="clear" w:color="auto" w:fill="auto"/>
            <w:noWrap/>
            <w:vAlign w:val="center"/>
            <w:hideMark/>
          </w:tcPr>
          <w:p w14:paraId="1EE68067"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6</w:t>
            </w:r>
          </w:p>
        </w:tc>
        <w:tc>
          <w:tcPr>
            <w:tcW w:w="394" w:type="pct"/>
            <w:shd w:val="clear" w:color="auto" w:fill="auto"/>
            <w:noWrap/>
            <w:vAlign w:val="center"/>
            <w:hideMark/>
          </w:tcPr>
          <w:p w14:paraId="0BD8BEC5"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151B4CC2"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49E0613C" w14:textId="77777777" w:rsidTr="00286C61">
        <w:trPr>
          <w:trHeight w:val="20"/>
        </w:trPr>
        <w:tc>
          <w:tcPr>
            <w:tcW w:w="498" w:type="pct"/>
            <w:shd w:val="clear" w:color="auto" w:fill="auto"/>
            <w:noWrap/>
            <w:vAlign w:val="center"/>
            <w:hideMark/>
          </w:tcPr>
          <w:p w14:paraId="1A4EDD81" w14:textId="20050EC3"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2.2.3.4</w:t>
            </w:r>
          </w:p>
        </w:tc>
        <w:tc>
          <w:tcPr>
            <w:tcW w:w="2685" w:type="pct"/>
            <w:shd w:val="clear" w:color="auto" w:fill="auto"/>
            <w:noWrap/>
            <w:vAlign w:val="center"/>
            <w:hideMark/>
          </w:tcPr>
          <w:p w14:paraId="5E9463EB"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xml:space="preserve">Fo + Po tuyau PVC de diamètre 110 </w:t>
            </w:r>
          </w:p>
        </w:tc>
        <w:tc>
          <w:tcPr>
            <w:tcW w:w="453" w:type="pct"/>
            <w:shd w:val="clear" w:color="auto" w:fill="auto"/>
            <w:noWrap/>
            <w:vAlign w:val="center"/>
            <w:hideMark/>
          </w:tcPr>
          <w:p w14:paraId="7DCA2833"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Pces</w:t>
            </w:r>
          </w:p>
        </w:tc>
        <w:tc>
          <w:tcPr>
            <w:tcW w:w="366" w:type="pct"/>
            <w:shd w:val="clear" w:color="auto" w:fill="auto"/>
            <w:noWrap/>
            <w:vAlign w:val="center"/>
            <w:hideMark/>
          </w:tcPr>
          <w:p w14:paraId="4F753A11"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4</w:t>
            </w:r>
          </w:p>
        </w:tc>
        <w:tc>
          <w:tcPr>
            <w:tcW w:w="394" w:type="pct"/>
            <w:shd w:val="clear" w:color="auto" w:fill="auto"/>
            <w:noWrap/>
            <w:vAlign w:val="center"/>
            <w:hideMark/>
          </w:tcPr>
          <w:p w14:paraId="5F417CA9"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6E583B1B"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49D49442" w14:textId="77777777" w:rsidTr="00286C61">
        <w:trPr>
          <w:trHeight w:val="20"/>
        </w:trPr>
        <w:tc>
          <w:tcPr>
            <w:tcW w:w="498" w:type="pct"/>
            <w:shd w:val="clear" w:color="auto" w:fill="auto"/>
            <w:noWrap/>
            <w:vAlign w:val="center"/>
            <w:hideMark/>
          </w:tcPr>
          <w:p w14:paraId="3FFF2053" w14:textId="0555FBD5"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2.2.3.5</w:t>
            </w:r>
          </w:p>
        </w:tc>
        <w:tc>
          <w:tcPr>
            <w:tcW w:w="2685" w:type="pct"/>
            <w:shd w:val="clear" w:color="auto" w:fill="auto"/>
            <w:noWrap/>
            <w:vAlign w:val="center"/>
            <w:hideMark/>
          </w:tcPr>
          <w:p w14:paraId="3987EEB6"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Fo + Po Coude en Té PVC 110</w:t>
            </w:r>
          </w:p>
        </w:tc>
        <w:tc>
          <w:tcPr>
            <w:tcW w:w="453" w:type="pct"/>
            <w:shd w:val="clear" w:color="auto" w:fill="auto"/>
            <w:noWrap/>
            <w:vAlign w:val="center"/>
            <w:hideMark/>
          </w:tcPr>
          <w:p w14:paraId="2EDD9ECD"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Pces</w:t>
            </w:r>
          </w:p>
        </w:tc>
        <w:tc>
          <w:tcPr>
            <w:tcW w:w="366" w:type="pct"/>
            <w:shd w:val="clear" w:color="auto" w:fill="auto"/>
            <w:noWrap/>
            <w:vAlign w:val="center"/>
            <w:hideMark/>
          </w:tcPr>
          <w:p w14:paraId="0721DA6B"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3</w:t>
            </w:r>
          </w:p>
        </w:tc>
        <w:tc>
          <w:tcPr>
            <w:tcW w:w="394" w:type="pct"/>
            <w:shd w:val="clear" w:color="auto" w:fill="auto"/>
            <w:noWrap/>
            <w:vAlign w:val="center"/>
            <w:hideMark/>
          </w:tcPr>
          <w:p w14:paraId="38C4FA56"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77C4894F"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09D31A5B" w14:textId="77777777" w:rsidTr="00286C61">
        <w:trPr>
          <w:trHeight w:val="20"/>
        </w:trPr>
        <w:tc>
          <w:tcPr>
            <w:tcW w:w="498" w:type="pct"/>
            <w:shd w:val="clear" w:color="auto" w:fill="auto"/>
            <w:noWrap/>
            <w:vAlign w:val="center"/>
            <w:hideMark/>
          </w:tcPr>
          <w:p w14:paraId="7B488BDA" w14:textId="09911D45"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2.2.3.6</w:t>
            </w:r>
          </w:p>
        </w:tc>
        <w:tc>
          <w:tcPr>
            <w:tcW w:w="2685" w:type="pct"/>
            <w:shd w:val="clear" w:color="auto" w:fill="auto"/>
            <w:noWrap/>
            <w:vAlign w:val="center"/>
            <w:hideMark/>
          </w:tcPr>
          <w:p w14:paraId="292A2F45"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xml:space="preserve">Fo + Po Coude en </w:t>
            </w:r>
            <w:proofErr w:type="spellStart"/>
            <w:r w:rsidRPr="00EA5344">
              <w:rPr>
                <w:rFonts w:eastAsia="Times New Roman" w:cs="Calibri"/>
                <w:sz w:val="16"/>
                <w:szCs w:val="16"/>
                <w:lang w:eastAsia="fr-FR"/>
              </w:rPr>
              <w:t>L</w:t>
            </w:r>
            <w:proofErr w:type="spellEnd"/>
            <w:r w:rsidRPr="00EA5344">
              <w:rPr>
                <w:rFonts w:eastAsia="Times New Roman" w:cs="Calibri"/>
                <w:sz w:val="16"/>
                <w:szCs w:val="16"/>
                <w:lang w:eastAsia="fr-FR"/>
              </w:rPr>
              <w:t xml:space="preserve"> PVC 110</w:t>
            </w:r>
          </w:p>
        </w:tc>
        <w:tc>
          <w:tcPr>
            <w:tcW w:w="453" w:type="pct"/>
            <w:shd w:val="clear" w:color="auto" w:fill="auto"/>
            <w:noWrap/>
            <w:vAlign w:val="center"/>
            <w:hideMark/>
          </w:tcPr>
          <w:p w14:paraId="52643452"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Pces</w:t>
            </w:r>
          </w:p>
        </w:tc>
        <w:tc>
          <w:tcPr>
            <w:tcW w:w="366" w:type="pct"/>
            <w:shd w:val="clear" w:color="auto" w:fill="auto"/>
            <w:noWrap/>
            <w:vAlign w:val="center"/>
            <w:hideMark/>
          </w:tcPr>
          <w:p w14:paraId="693807DA"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6</w:t>
            </w:r>
          </w:p>
        </w:tc>
        <w:tc>
          <w:tcPr>
            <w:tcW w:w="394" w:type="pct"/>
            <w:shd w:val="clear" w:color="auto" w:fill="auto"/>
            <w:noWrap/>
            <w:vAlign w:val="center"/>
            <w:hideMark/>
          </w:tcPr>
          <w:p w14:paraId="25921CC6"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7166A4F4"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37A7384B" w14:textId="77777777" w:rsidTr="00286C61">
        <w:trPr>
          <w:trHeight w:val="20"/>
        </w:trPr>
        <w:tc>
          <w:tcPr>
            <w:tcW w:w="498" w:type="pct"/>
            <w:shd w:val="clear" w:color="auto" w:fill="auto"/>
            <w:noWrap/>
            <w:vAlign w:val="center"/>
            <w:hideMark/>
          </w:tcPr>
          <w:p w14:paraId="02A6D653" w14:textId="2574D742"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2.2.3.7</w:t>
            </w:r>
          </w:p>
        </w:tc>
        <w:tc>
          <w:tcPr>
            <w:tcW w:w="2685" w:type="pct"/>
            <w:shd w:val="clear" w:color="auto" w:fill="auto"/>
            <w:vAlign w:val="center"/>
            <w:hideMark/>
          </w:tcPr>
          <w:p w14:paraId="5578E9A5"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Fo + Po tuyau PVC de diamètre 63 pour évacuation de l'ensemble des EU vers puisard et FS</w:t>
            </w:r>
          </w:p>
        </w:tc>
        <w:tc>
          <w:tcPr>
            <w:tcW w:w="453" w:type="pct"/>
            <w:shd w:val="clear" w:color="auto" w:fill="auto"/>
            <w:noWrap/>
            <w:vAlign w:val="center"/>
            <w:hideMark/>
          </w:tcPr>
          <w:p w14:paraId="1AA84154"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Pces</w:t>
            </w:r>
          </w:p>
        </w:tc>
        <w:tc>
          <w:tcPr>
            <w:tcW w:w="366" w:type="pct"/>
            <w:shd w:val="clear" w:color="auto" w:fill="auto"/>
            <w:noWrap/>
            <w:vAlign w:val="center"/>
            <w:hideMark/>
          </w:tcPr>
          <w:p w14:paraId="43DEEA97"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4</w:t>
            </w:r>
          </w:p>
        </w:tc>
        <w:tc>
          <w:tcPr>
            <w:tcW w:w="394" w:type="pct"/>
            <w:shd w:val="clear" w:color="auto" w:fill="auto"/>
            <w:noWrap/>
            <w:vAlign w:val="center"/>
            <w:hideMark/>
          </w:tcPr>
          <w:p w14:paraId="59DA69BD"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2B174B0F"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5E102383" w14:textId="77777777" w:rsidTr="00286C61">
        <w:trPr>
          <w:trHeight w:val="20"/>
        </w:trPr>
        <w:tc>
          <w:tcPr>
            <w:tcW w:w="498" w:type="pct"/>
            <w:shd w:val="clear" w:color="auto" w:fill="auto"/>
            <w:noWrap/>
            <w:vAlign w:val="center"/>
            <w:hideMark/>
          </w:tcPr>
          <w:p w14:paraId="252777C7" w14:textId="6351457F"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2.2.3.8</w:t>
            </w:r>
          </w:p>
        </w:tc>
        <w:tc>
          <w:tcPr>
            <w:tcW w:w="2685" w:type="pct"/>
            <w:shd w:val="clear" w:color="auto" w:fill="auto"/>
            <w:noWrap/>
            <w:vAlign w:val="center"/>
            <w:hideMark/>
          </w:tcPr>
          <w:p w14:paraId="762AE1A9"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Fo + Po Coude en Té PVC 63</w:t>
            </w:r>
          </w:p>
        </w:tc>
        <w:tc>
          <w:tcPr>
            <w:tcW w:w="453" w:type="pct"/>
            <w:shd w:val="clear" w:color="auto" w:fill="auto"/>
            <w:noWrap/>
            <w:vAlign w:val="center"/>
            <w:hideMark/>
          </w:tcPr>
          <w:p w14:paraId="661FFE76"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Pces</w:t>
            </w:r>
          </w:p>
        </w:tc>
        <w:tc>
          <w:tcPr>
            <w:tcW w:w="366" w:type="pct"/>
            <w:shd w:val="clear" w:color="auto" w:fill="auto"/>
            <w:noWrap/>
            <w:vAlign w:val="center"/>
            <w:hideMark/>
          </w:tcPr>
          <w:p w14:paraId="7471EE9F"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6</w:t>
            </w:r>
          </w:p>
        </w:tc>
        <w:tc>
          <w:tcPr>
            <w:tcW w:w="394" w:type="pct"/>
            <w:shd w:val="clear" w:color="auto" w:fill="auto"/>
            <w:noWrap/>
            <w:vAlign w:val="center"/>
            <w:hideMark/>
          </w:tcPr>
          <w:p w14:paraId="51DC5055"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0C02AF6A"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5CFDD279" w14:textId="77777777" w:rsidTr="00286C61">
        <w:trPr>
          <w:trHeight w:val="20"/>
        </w:trPr>
        <w:tc>
          <w:tcPr>
            <w:tcW w:w="498" w:type="pct"/>
            <w:shd w:val="clear" w:color="auto" w:fill="auto"/>
            <w:noWrap/>
            <w:vAlign w:val="center"/>
            <w:hideMark/>
          </w:tcPr>
          <w:p w14:paraId="2C2F46A9" w14:textId="2B7C3DFD"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2.2.3.9</w:t>
            </w:r>
          </w:p>
        </w:tc>
        <w:tc>
          <w:tcPr>
            <w:tcW w:w="2685" w:type="pct"/>
            <w:shd w:val="clear" w:color="auto" w:fill="auto"/>
            <w:noWrap/>
            <w:vAlign w:val="center"/>
            <w:hideMark/>
          </w:tcPr>
          <w:p w14:paraId="2CB694B7"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xml:space="preserve">Fo + Po Coude en </w:t>
            </w:r>
            <w:proofErr w:type="spellStart"/>
            <w:r w:rsidRPr="00EA5344">
              <w:rPr>
                <w:rFonts w:eastAsia="Times New Roman" w:cs="Calibri"/>
                <w:sz w:val="16"/>
                <w:szCs w:val="16"/>
                <w:lang w:eastAsia="fr-FR"/>
              </w:rPr>
              <w:t>L</w:t>
            </w:r>
            <w:proofErr w:type="spellEnd"/>
            <w:r w:rsidRPr="00EA5344">
              <w:rPr>
                <w:rFonts w:eastAsia="Times New Roman" w:cs="Calibri"/>
                <w:sz w:val="16"/>
                <w:szCs w:val="16"/>
                <w:lang w:eastAsia="fr-FR"/>
              </w:rPr>
              <w:t xml:space="preserve"> PVC 63</w:t>
            </w:r>
          </w:p>
        </w:tc>
        <w:tc>
          <w:tcPr>
            <w:tcW w:w="453" w:type="pct"/>
            <w:shd w:val="clear" w:color="auto" w:fill="auto"/>
            <w:noWrap/>
            <w:vAlign w:val="center"/>
            <w:hideMark/>
          </w:tcPr>
          <w:p w14:paraId="737409B8"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Pces</w:t>
            </w:r>
          </w:p>
        </w:tc>
        <w:tc>
          <w:tcPr>
            <w:tcW w:w="366" w:type="pct"/>
            <w:shd w:val="clear" w:color="auto" w:fill="auto"/>
            <w:noWrap/>
            <w:vAlign w:val="center"/>
            <w:hideMark/>
          </w:tcPr>
          <w:p w14:paraId="45A5BE7F"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6</w:t>
            </w:r>
          </w:p>
        </w:tc>
        <w:tc>
          <w:tcPr>
            <w:tcW w:w="394" w:type="pct"/>
            <w:shd w:val="clear" w:color="auto" w:fill="auto"/>
            <w:noWrap/>
            <w:vAlign w:val="center"/>
            <w:hideMark/>
          </w:tcPr>
          <w:p w14:paraId="0289E249"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7EBABD51"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5F10C508" w14:textId="77777777" w:rsidTr="00286C61">
        <w:trPr>
          <w:trHeight w:val="20"/>
        </w:trPr>
        <w:tc>
          <w:tcPr>
            <w:tcW w:w="498" w:type="pct"/>
            <w:shd w:val="clear" w:color="auto" w:fill="auto"/>
            <w:noWrap/>
            <w:vAlign w:val="center"/>
            <w:hideMark/>
          </w:tcPr>
          <w:p w14:paraId="10805B14" w14:textId="62897CCE"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2.2.3.10</w:t>
            </w:r>
          </w:p>
        </w:tc>
        <w:tc>
          <w:tcPr>
            <w:tcW w:w="2685" w:type="pct"/>
            <w:shd w:val="clear" w:color="auto" w:fill="auto"/>
            <w:noWrap/>
            <w:vAlign w:val="center"/>
            <w:hideMark/>
          </w:tcPr>
          <w:p w14:paraId="2732D00E" w14:textId="77777777" w:rsidR="005161E0" w:rsidRPr="00EA5344" w:rsidRDefault="005161E0" w:rsidP="00286C61">
            <w:pPr>
              <w:spacing w:after="0" w:line="240" w:lineRule="auto"/>
              <w:rPr>
                <w:rFonts w:eastAsia="Times New Roman" w:cs="Calibri"/>
                <w:sz w:val="16"/>
                <w:szCs w:val="16"/>
                <w:lang w:val="pt-BR" w:eastAsia="fr-FR"/>
              </w:rPr>
            </w:pPr>
            <w:r w:rsidRPr="00EA5344">
              <w:rPr>
                <w:rFonts w:eastAsia="Times New Roman" w:cs="Calibri"/>
                <w:sz w:val="16"/>
                <w:szCs w:val="16"/>
                <w:lang w:val="pt-BR" w:eastAsia="fr-FR"/>
              </w:rPr>
              <w:t>Fo + Po de robinet Equeuere</w:t>
            </w:r>
          </w:p>
        </w:tc>
        <w:tc>
          <w:tcPr>
            <w:tcW w:w="453" w:type="pct"/>
            <w:shd w:val="clear" w:color="auto" w:fill="auto"/>
            <w:noWrap/>
            <w:vAlign w:val="center"/>
            <w:hideMark/>
          </w:tcPr>
          <w:p w14:paraId="63646EFE"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Pces</w:t>
            </w:r>
          </w:p>
        </w:tc>
        <w:tc>
          <w:tcPr>
            <w:tcW w:w="366" w:type="pct"/>
            <w:shd w:val="clear" w:color="auto" w:fill="auto"/>
            <w:noWrap/>
            <w:vAlign w:val="center"/>
            <w:hideMark/>
          </w:tcPr>
          <w:p w14:paraId="1F02F22C"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3</w:t>
            </w:r>
          </w:p>
        </w:tc>
        <w:tc>
          <w:tcPr>
            <w:tcW w:w="394" w:type="pct"/>
            <w:shd w:val="clear" w:color="auto" w:fill="auto"/>
            <w:noWrap/>
            <w:vAlign w:val="center"/>
            <w:hideMark/>
          </w:tcPr>
          <w:p w14:paraId="4F114B0A"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65789C4B"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7161F219" w14:textId="77777777" w:rsidTr="00286C61">
        <w:trPr>
          <w:trHeight w:val="20"/>
        </w:trPr>
        <w:tc>
          <w:tcPr>
            <w:tcW w:w="498" w:type="pct"/>
            <w:shd w:val="clear" w:color="auto" w:fill="auto"/>
            <w:noWrap/>
            <w:vAlign w:val="center"/>
            <w:hideMark/>
          </w:tcPr>
          <w:p w14:paraId="2163B14E" w14:textId="5BED9A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2.2.3.11</w:t>
            </w:r>
          </w:p>
        </w:tc>
        <w:tc>
          <w:tcPr>
            <w:tcW w:w="2685" w:type="pct"/>
            <w:shd w:val="clear" w:color="auto" w:fill="auto"/>
            <w:noWrap/>
            <w:vAlign w:val="center"/>
            <w:hideMark/>
          </w:tcPr>
          <w:p w14:paraId="0895B84F"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Fo + Po robinet mélangeur</w:t>
            </w:r>
          </w:p>
        </w:tc>
        <w:tc>
          <w:tcPr>
            <w:tcW w:w="453" w:type="pct"/>
            <w:shd w:val="clear" w:color="auto" w:fill="auto"/>
            <w:noWrap/>
            <w:vAlign w:val="center"/>
            <w:hideMark/>
          </w:tcPr>
          <w:p w14:paraId="72CC604D"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Pces</w:t>
            </w:r>
          </w:p>
        </w:tc>
        <w:tc>
          <w:tcPr>
            <w:tcW w:w="366" w:type="pct"/>
            <w:shd w:val="clear" w:color="auto" w:fill="auto"/>
            <w:noWrap/>
            <w:vAlign w:val="center"/>
            <w:hideMark/>
          </w:tcPr>
          <w:p w14:paraId="25974D41"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3</w:t>
            </w:r>
          </w:p>
        </w:tc>
        <w:tc>
          <w:tcPr>
            <w:tcW w:w="394" w:type="pct"/>
            <w:shd w:val="clear" w:color="auto" w:fill="auto"/>
            <w:noWrap/>
            <w:vAlign w:val="center"/>
            <w:hideMark/>
          </w:tcPr>
          <w:p w14:paraId="387B8404"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75845947"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03292977" w14:textId="77777777" w:rsidTr="00286C61">
        <w:trPr>
          <w:trHeight w:val="20"/>
        </w:trPr>
        <w:tc>
          <w:tcPr>
            <w:tcW w:w="498" w:type="pct"/>
            <w:shd w:val="clear" w:color="auto" w:fill="auto"/>
            <w:noWrap/>
            <w:vAlign w:val="center"/>
            <w:hideMark/>
          </w:tcPr>
          <w:p w14:paraId="5591AC48" w14:textId="19C05EEF"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2.2.3.12</w:t>
            </w:r>
          </w:p>
        </w:tc>
        <w:tc>
          <w:tcPr>
            <w:tcW w:w="2685" w:type="pct"/>
            <w:shd w:val="clear" w:color="auto" w:fill="auto"/>
            <w:noWrap/>
            <w:vAlign w:val="center"/>
            <w:hideMark/>
          </w:tcPr>
          <w:p w14:paraId="508B2218"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Fo + Po Siphon</w:t>
            </w:r>
          </w:p>
        </w:tc>
        <w:tc>
          <w:tcPr>
            <w:tcW w:w="453" w:type="pct"/>
            <w:shd w:val="clear" w:color="auto" w:fill="auto"/>
            <w:noWrap/>
            <w:vAlign w:val="center"/>
            <w:hideMark/>
          </w:tcPr>
          <w:p w14:paraId="04A7C7B1"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Pces</w:t>
            </w:r>
          </w:p>
        </w:tc>
        <w:tc>
          <w:tcPr>
            <w:tcW w:w="366" w:type="pct"/>
            <w:shd w:val="clear" w:color="auto" w:fill="auto"/>
            <w:noWrap/>
            <w:vAlign w:val="center"/>
            <w:hideMark/>
          </w:tcPr>
          <w:p w14:paraId="33A48407"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w:t>
            </w:r>
          </w:p>
        </w:tc>
        <w:tc>
          <w:tcPr>
            <w:tcW w:w="394" w:type="pct"/>
            <w:shd w:val="clear" w:color="auto" w:fill="auto"/>
            <w:noWrap/>
            <w:vAlign w:val="center"/>
            <w:hideMark/>
          </w:tcPr>
          <w:p w14:paraId="4969D942"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7CC09536"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1B9F5BE1" w14:textId="77777777" w:rsidTr="00286C61">
        <w:trPr>
          <w:trHeight w:val="20"/>
        </w:trPr>
        <w:tc>
          <w:tcPr>
            <w:tcW w:w="498" w:type="pct"/>
            <w:shd w:val="clear" w:color="auto" w:fill="auto"/>
            <w:noWrap/>
            <w:vAlign w:val="center"/>
            <w:hideMark/>
          </w:tcPr>
          <w:p w14:paraId="5D285C9F" w14:textId="0F2798FE"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2.2.3.13</w:t>
            </w:r>
          </w:p>
        </w:tc>
        <w:tc>
          <w:tcPr>
            <w:tcW w:w="2685" w:type="pct"/>
            <w:shd w:val="clear" w:color="auto" w:fill="auto"/>
            <w:noWrap/>
            <w:vAlign w:val="center"/>
            <w:hideMark/>
          </w:tcPr>
          <w:p w14:paraId="707627E9"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Fo + Po Flexible</w:t>
            </w:r>
          </w:p>
        </w:tc>
        <w:tc>
          <w:tcPr>
            <w:tcW w:w="453" w:type="pct"/>
            <w:shd w:val="clear" w:color="auto" w:fill="auto"/>
            <w:noWrap/>
            <w:vAlign w:val="center"/>
            <w:hideMark/>
          </w:tcPr>
          <w:p w14:paraId="7FE618EA"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Pces</w:t>
            </w:r>
          </w:p>
        </w:tc>
        <w:tc>
          <w:tcPr>
            <w:tcW w:w="366" w:type="pct"/>
            <w:shd w:val="clear" w:color="auto" w:fill="auto"/>
            <w:noWrap/>
            <w:vAlign w:val="center"/>
            <w:hideMark/>
          </w:tcPr>
          <w:p w14:paraId="3956D234"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4</w:t>
            </w:r>
          </w:p>
        </w:tc>
        <w:tc>
          <w:tcPr>
            <w:tcW w:w="394" w:type="pct"/>
            <w:shd w:val="clear" w:color="auto" w:fill="auto"/>
            <w:noWrap/>
            <w:vAlign w:val="center"/>
            <w:hideMark/>
          </w:tcPr>
          <w:p w14:paraId="52CADED8"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4BD3E906"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58379945" w14:textId="77777777" w:rsidTr="00286C61">
        <w:trPr>
          <w:trHeight w:val="20"/>
        </w:trPr>
        <w:tc>
          <w:tcPr>
            <w:tcW w:w="498" w:type="pct"/>
            <w:shd w:val="clear" w:color="auto" w:fill="auto"/>
            <w:noWrap/>
            <w:vAlign w:val="center"/>
            <w:hideMark/>
          </w:tcPr>
          <w:p w14:paraId="4B949244" w14:textId="14C92C45"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2.2.3.14</w:t>
            </w:r>
          </w:p>
        </w:tc>
        <w:tc>
          <w:tcPr>
            <w:tcW w:w="2685" w:type="pct"/>
            <w:shd w:val="clear" w:color="auto" w:fill="auto"/>
            <w:vAlign w:val="center"/>
            <w:hideMark/>
          </w:tcPr>
          <w:p w14:paraId="1DBC1824"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Fo + Po WC mono bloc complet (porte essuie, porte papier, porte savon, miroir)</w:t>
            </w:r>
          </w:p>
        </w:tc>
        <w:tc>
          <w:tcPr>
            <w:tcW w:w="453" w:type="pct"/>
            <w:shd w:val="clear" w:color="auto" w:fill="auto"/>
            <w:noWrap/>
            <w:vAlign w:val="center"/>
            <w:hideMark/>
          </w:tcPr>
          <w:p w14:paraId="53F6E3F6"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U</w:t>
            </w:r>
          </w:p>
        </w:tc>
        <w:tc>
          <w:tcPr>
            <w:tcW w:w="366" w:type="pct"/>
            <w:shd w:val="clear" w:color="auto" w:fill="auto"/>
            <w:noWrap/>
            <w:vAlign w:val="center"/>
            <w:hideMark/>
          </w:tcPr>
          <w:p w14:paraId="419427C3"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w:t>
            </w:r>
          </w:p>
        </w:tc>
        <w:tc>
          <w:tcPr>
            <w:tcW w:w="394" w:type="pct"/>
            <w:shd w:val="clear" w:color="auto" w:fill="auto"/>
            <w:noWrap/>
            <w:vAlign w:val="center"/>
            <w:hideMark/>
          </w:tcPr>
          <w:p w14:paraId="6BC6440C"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302D62E4"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5C8E53F8" w14:textId="77777777" w:rsidTr="00286C61">
        <w:trPr>
          <w:trHeight w:val="20"/>
        </w:trPr>
        <w:tc>
          <w:tcPr>
            <w:tcW w:w="498" w:type="pct"/>
            <w:shd w:val="clear" w:color="auto" w:fill="auto"/>
            <w:noWrap/>
            <w:vAlign w:val="center"/>
            <w:hideMark/>
          </w:tcPr>
          <w:p w14:paraId="67FFE11A" w14:textId="0CBEADE4"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2.2.3.15</w:t>
            </w:r>
          </w:p>
        </w:tc>
        <w:tc>
          <w:tcPr>
            <w:tcW w:w="2685" w:type="pct"/>
            <w:shd w:val="clear" w:color="auto" w:fill="auto"/>
            <w:noWrap/>
            <w:vAlign w:val="center"/>
            <w:hideMark/>
          </w:tcPr>
          <w:p w14:paraId="5E6B9802" w14:textId="77777777" w:rsidR="005161E0" w:rsidRPr="00222BCA" w:rsidRDefault="005161E0" w:rsidP="00286C61">
            <w:pPr>
              <w:spacing w:after="0" w:line="240" w:lineRule="auto"/>
              <w:rPr>
                <w:rFonts w:eastAsia="Times New Roman" w:cs="Calibri"/>
                <w:sz w:val="16"/>
                <w:szCs w:val="16"/>
                <w:lang w:val="it-IT" w:eastAsia="fr-FR"/>
              </w:rPr>
            </w:pPr>
            <w:r w:rsidRPr="00222BCA">
              <w:rPr>
                <w:rFonts w:eastAsia="Times New Roman" w:cs="Calibri"/>
                <w:sz w:val="16"/>
                <w:szCs w:val="16"/>
                <w:lang w:val="it-IT" w:eastAsia="fr-FR"/>
              </w:rPr>
              <w:t>Fo + Po lave main Lavabo complet</w:t>
            </w:r>
          </w:p>
        </w:tc>
        <w:tc>
          <w:tcPr>
            <w:tcW w:w="453" w:type="pct"/>
            <w:shd w:val="clear" w:color="auto" w:fill="auto"/>
            <w:noWrap/>
            <w:vAlign w:val="center"/>
            <w:hideMark/>
          </w:tcPr>
          <w:p w14:paraId="60B35E57"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Pces</w:t>
            </w:r>
          </w:p>
        </w:tc>
        <w:tc>
          <w:tcPr>
            <w:tcW w:w="366" w:type="pct"/>
            <w:shd w:val="clear" w:color="auto" w:fill="auto"/>
            <w:noWrap/>
            <w:vAlign w:val="center"/>
            <w:hideMark/>
          </w:tcPr>
          <w:p w14:paraId="5C3712BC"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w:t>
            </w:r>
          </w:p>
        </w:tc>
        <w:tc>
          <w:tcPr>
            <w:tcW w:w="394" w:type="pct"/>
            <w:shd w:val="clear" w:color="auto" w:fill="auto"/>
            <w:noWrap/>
            <w:vAlign w:val="center"/>
            <w:hideMark/>
          </w:tcPr>
          <w:p w14:paraId="47D69C0D"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0F2D6BD4"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03BC7D5C" w14:textId="77777777" w:rsidTr="00286C61">
        <w:trPr>
          <w:trHeight w:val="20"/>
        </w:trPr>
        <w:tc>
          <w:tcPr>
            <w:tcW w:w="498" w:type="pct"/>
            <w:shd w:val="clear" w:color="auto" w:fill="auto"/>
            <w:noWrap/>
            <w:vAlign w:val="center"/>
            <w:hideMark/>
          </w:tcPr>
          <w:p w14:paraId="5B383486" w14:textId="4B9BB055"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2.2.3.16</w:t>
            </w:r>
          </w:p>
        </w:tc>
        <w:tc>
          <w:tcPr>
            <w:tcW w:w="2685" w:type="pct"/>
            <w:shd w:val="clear" w:color="auto" w:fill="auto"/>
            <w:vAlign w:val="center"/>
            <w:hideMark/>
          </w:tcPr>
          <w:p w14:paraId="1643D3F2"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Fo + Po de tôles Galvanisées BG 28 / 3,5 m de 7.5 Kg pour la cuisine</w:t>
            </w:r>
          </w:p>
        </w:tc>
        <w:tc>
          <w:tcPr>
            <w:tcW w:w="453" w:type="pct"/>
            <w:shd w:val="clear" w:color="auto" w:fill="auto"/>
            <w:noWrap/>
            <w:vAlign w:val="center"/>
            <w:hideMark/>
          </w:tcPr>
          <w:p w14:paraId="4326A788"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Pces</w:t>
            </w:r>
          </w:p>
        </w:tc>
        <w:tc>
          <w:tcPr>
            <w:tcW w:w="366" w:type="pct"/>
            <w:shd w:val="clear" w:color="auto" w:fill="auto"/>
            <w:noWrap/>
            <w:vAlign w:val="center"/>
            <w:hideMark/>
          </w:tcPr>
          <w:p w14:paraId="3CF5E439"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6</w:t>
            </w:r>
          </w:p>
        </w:tc>
        <w:tc>
          <w:tcPr>
            <w:tcW w:w="394" w:type="pct"/>
            <w:shd w:val="clear" w:color="auto" w:fill="auto"/>
            <w:noWrap/>
            <w:vAlign w:val="center"/>
            <w:hideMark/>
          </w:tcPr>
          <w:p w14:paraId="4041340D"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2076AC4B"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69AAFBE1" w14:textId="77777777" w:rsidTr="00286C61">
        <w:trPr>
          <w:trHeight w:val="20"/>
        </w:trPr>
        <w:tc>
          <w:tcPr>
            <w:tcW w:w="498" w:type="pct"/>
            <w:shd w:val="clear" w:color="auto" w:fill="auto"/>
            <w:noWrap/>
            <w:vAlign w:val="center"/>
            <w:hideMark/>
          </w:tcPr>
          <w:p w14:paraId="7121EA2A" w14:textId="608B73FE"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2.2.3.17</w:t>
            </w:r>
          </w:p>
        </w:tc>
        <w:tc>
          <w:tcPr>
            <w:tcW w:w="2685" w:type="pct"/>
            <w:shd w:val="clear" w:color="auto" w:fill="auto"/>
            <w:vAlign w:val="center"/>
            <w:hideMark/>
          </w:tcPr>
          <w:p w14:paraId="3D2152DB"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Plafond complet pour la cuisine (Triplex, lattes, mastique et peinture)</w:t>
            </w:r>
          </w:p>
        </w:tc>
        <w:tc>
          <w:tcPr>
            <w:tcW w:w="453" w:type="pct"/>
            <w:shd w:val="clear" w:color="auto" w:fill="auto"/>
            <w:noWrap/>
            <w:vAlign w:val="center"/>
            <w:hideMark/>
          </w:tcPr>
          <w:p w14:paraId="4274704D"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U</w:t>
            </w:r>
          </w:p>
        </w:tc>
        <w:tc>
          <w:tcPr>
            <w:tcW w:w="366" w:type="pct"/>
            <w:shd w:val="clear" w:color="auto" w:fill="auto"/>
            <w:noWrap/>
            <w:vAlign w:val="center"/>
            <w:hideMark/>
          </w:tcPr>
          <w:p w14:paraId="08052486"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1</w:t>
            </w:r>
          </w:p>
        </w:tc>
        <w:tc>
          <w:tcPr>
            <w:tcW w:w="394" w:type="pct"/>
            <w:shd w:val="clear" w:color="auto" w:fill="auto"/>
            <w:noWrap/>
            <w:vAlign w:val="center"/>
            <w:hideMark/>
          </w:tcPr>
          <w:p w14:paraId="4856E765"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48F7E8CE"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568E5A00" w14:textId="77777777" w:rsidTr="00286C61">
        <w:trPr>
          <w:trHeight w:val="20"/>
        </w:trPr>
        <w:tc>
          <w:tcPr>
            <w:tcW w:w="4396" w:type="pct"/>
            <w:gridSpan w:val="5"/>
            <w:shd w:val="clear" w:color="auto" w:fill="auto"/>
            <w:noWrap/>
            <w:vAlign w:val="center"/>
            <w:hideMark/>
          </w:tcPr>
          <w:p w14:paraId="5F8DC6CB" w14:textId="77777777"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Sous-total</w:t>
            </w:r>
          </w:p>
        </w:tc>
        <w:tc>
          <w:tcPr>
            <w:tcW w:w="604" w:type="pct"/>
            <w:shd w:val="clear" w:color="auto" w:fill="auto"/>
            <w:noWrap/>
            <w:vAlign w:val="center"/>
            <w:hideMark/>
          </w:tcPr>
          <w:p w14:paraId="5D1054B4" w14:textId="77777777"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 </w:t>
            </w:r>
          </w:p>
        </w:tc>
      </w:tr>
      <w:tr w:rsidR="005161E0" w:rsidRPr="00EA5344" w14:paraId="5EC39F41" w14:textId="77777777" w:rsidTr="00286C61">
        <w:trPr>
          <w:trHeight w:val="20"/>
        </w:trPr>
        <w:tc>
          <w:tcPr>
            <w:tcW w:w="498" w:type="pct"/>
            <w:shd w:val="clear" w:color="auto" w:fill="92D050"/>
            <w:noWrap/>
            <w:vAlign w:val="center"/>
            <w:hideMark/>
          </w:tcPr>
          <w:p w14:paraId="2E1F9F52" w14:textId="1D598D0D"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2.2.4</w:t>
            </w:r>
          </w:p>
        </w:tc>
        <w:tc>
          <w:tcPr>
            <w:tcW w:w="4502" w:type="pct"/>
            <w:gridSpan w:val="5"/>
            <w:shd w:val="clear" w:color="auto" w:fill="92D050"/>
            <w:noWrap/>
            <w:vAlign w:val="center"/>
            <w:hideMark/>
          </w:tcPr>
          <w:p w14:paraId="0E2FE728" w14:textId="77777777"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Travaux de finition : Peinture, Menuiserie, Enduisage</w:t>
            </w:r>
          </w:p>
        </w:tc>
      </w:tr>
      <w:tr w:rsidR="005161E0" w:rsidRPr="00EA5344" w14:paraId="664042B8" w14:textId="77777777" w:rsidTr="00286C61">
        <w:trPr>
          <w:trHeight w:val="20"/>
        </w:trPr>
        <w:tc>
          <w:tcPr>
            <w:tcW w:w="498" w:type="pct"/>
            <w:shd w:val="clear" w:color="auto" w:fill="92D050"/>
            <w:noWrap/>
            <w:vAlign w:val="center"/>
            <w:hideMark/>
          </w:tcPr>
          <w:p w14:paraId="11C16386" w14:textId="77457B44"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2.2.4.1</w:t>
            </w:r>
          </w:p>
        </w:tc>
        <w:tc>
          <w:tcPr>
            <w:tcW w:w="4502" w:type="pct"/>
            <w:gridSpan w:val="5"/>
            <w:shd w:val="clear" w:color="auto" w:fill="92D050"/>
            <w:noWrap/>
            <w:vAlign w:val="center"/>
            <w:hideMark/>
          </w:tcPr>
          <w:p w14:paraId="4313B62A" w14:textId="77777777"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Peinture</w:t>
            </w:r>
          </w:p>
        </w:tc>
      </w:tr>
      <w:tr w:rsidR="005161E0" w:rsidRPr="00EA5344" w14:paraId="19AEBEF0" w14:textId="77777777" w:rsidTr="00286C61">
        <w:trPr>
          <w:trHeight w:val="20"/>
        </w:trPr>
        <w:tc>
          <w:tcPr>
            <w:tcW w:w="498" w:type="pct"/>
            <w:shd w:val="clear" w:color="auto" w:fill="auto"/>
            <w:noWrap/>
            <w:vAlign w:val="center"/>
            <w:hideMark/>
          </w:tcPr>
          <w:p w14:paraId="4A4C8866" w14:textId="18696C6E"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2.2.4.1.1</w:t>
            </w:r>
          </w:p>
        </w:tc>
        <w:tc>
          <w:tcPr>
            <w:tcW w:w="2685" w:type="pct"/>
            <w:shd w:val="clear" w:color="auto" w:fill="auto"/>
            <w:noWrap/>
            <w:vAlign w:val="center"/>
            <w:hideMark/>
          </w:tcPr>
          <w:p w14:paraId="75199F0C"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Ponçage, brossage et lavage murs intérieurs</w:t>
            </w:r>
          </w:p>
        </w:tc>
        <w:tc>
          <w:tcPr>
            <w:tcW w:w="453" w:type="pct"/>
            <w:shd w:val="clear" w:color="auto" w:fill="auto"/>
            <w:noWrap/>
            <w:vAlign w:val="center"/>
            <w:hideMark/>
          </w:tcPr>
          <w:p w14:paraId="72F78212" w14:textId="77777777" w:rsidR="005161E0" w:rsidRPr="00EA5344" w:rsidRDefault="005161E0" w:rsidP="00286C61">
            <w:pPr>
              <w:spacing w:after="0" w:line="240" w:lineRule="auto"/>
              <w:rPr>
                <w:rFonts w:eastAsia="Times New Roman" w:cs="Calibri"/>
                <w:sz w:val="16"/>
                <w:szCs w:val="16"/>
                <w:lang w:eastAsia="fr-FR"/>
              </w:rPr>
            </w:pPr>
            <w:proofErr w:type="gramStart"/>
            <w:r w:rsidRPr="00EA5344">
              <w:rPr>
                <w:rFonts w:eastAsia="Times New Roman" w:cs="Calibri"/>
                <w:sz w:val="16"/>
                <w:szCs w:val="16"/>
                <w:lang w:eastAsia="fr-FR"/>
              </w:rPr>
              <w:t>m</w:t>
            </w:r>
            <w:proofErr w:type="gramEnd"/>
            <w:r w:rsidRPr="00EA5344">
              <w:rPr>
                <w:rFonts w:eastAsia="Times New Roman" w:cs="Calibri"/>
                <w:sz w:val="16"/>
                <w:szCs w:val="16"/>
                <w:vertAlign w:val="superscript"/>
                <w:lang w:eastAsia="fr-FR"/>
              </w:rPr>
              <w:t>2</w:t>
            </w:r>
          </w:p>
        </w:tc>
        <w:tc>
          <w:tcPr>
            <w:tcW w:w="366" w:type="pct"/>
            <w:shd w:val="clear" w:color="auto" w:fill="auto"/>
            <w:noWrap/>
            <w:vAlign w:val="center"/>
            <w:hideMark/>
          </w:tcPr>
          <w:p w14:paraId="1C45F057"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117,6</w:t>
            </w:r>
          </w:p>
        </w:tc>
        <w:tc>
          <w:tcPr>
            <w:tcW w:w="394" w:type="pct"/>
            <w:shd w:val="clear" w:color="auto" w:fill="auto"/>
            <w:noWrap/>
            <w:vAlign w:val="center"/>
            <w:hideMark/>
          </w:tcPr>
          <w:p w14:paraId="42220090"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2D7C6EAD"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38C8B3D6" w14:textId="77777777" w:rsidTr="00286C61">
        <w:trPr>
          <w:trHeight w:val="20"/>
        </w:trPr>
        <w:tc>
          <w:tcPr>
            <w:tcW w:w="498" w:type="pct"/>
            <w:shd w:val="clear" w:color="auto" w:fill="auto"/>
            <w:noWrap/>
            <w:vAlign w:val="center"/>
            <w:hideMark/>
          </w:tcPr>
          <w:p w14:paraId="5FDFB9BA" w14:textId="5ED4469B"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2.2.4.1.2</w:t>
            </w:r>
          </w:p>
        </w:tc>
        <w:tc>
          <w:tcPr>
            <w:tcW w:w="2685" w:type="pct"/>
            <w:shd w:val="clear" w:color="auto" w:fill="auto"/>
            <w:noWrap/>
            <w:vAlign w:val="center"/>
            <w:hideMark/>
          </w:tcPr>
          <w:p w14:paraId="24E50BC8"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xml:space="preserve">Peinture (Email blanc) pour des colonnes </w:t>
            </w:r>
          </w:p>
        </w:tc>
        <w:tc>
          <w:tcPr>
            <w:tcW w:w="453" w:type="pct"/>
            <w:shd w:val="clear" w:color="auto" w:fill="auto"/>
            <w:noWrap/>
            <w:vAlign w:val="center"/>
            <w:hideMark/>
          </w:tcPr>
          <w:p w14:paraId="0201D120" w14:textId="77777777" w:rsidR="005161E0" w:rsidRPr="00EA5344" w:rsidRDefault="005161E0" w:rsidP="00286C61">
            <w:pPr>
              <w:spacing w:after="0" w:line="240" w:lineRule="auto"/>
              <w:rPr>
                <w:rFonts w:eastAsia="Times New Roman" w:cs="Calibri"/>
                <w:sz w:val="16"/>
                <w:szCs w:val="16"/>
                <w:lang w:eastAsia="fr-FR"/>
              </w:rPr>
            </w:pPr>
            <w:proofErr w:type="gramStart"/>
            <w:r w:rsidRPr="00EA5344">
              <w:rPr>
                <w:rFonts w:eastAsia="Times New Roman" w:cs="Calibri"/>
                <w:sz w:val="16"/>
                <w:szCs w:val="16"/>
                <w:lang w:eastAsia="fr-FR"/>
              </w:rPr>
              <w:t>m</w:t>
            </w:r>
            <w:proofErr w:type="gramEnd"/>
            <w:r w:rsidRPr="00EA5344">
              <w:rPr>
                <w:rFonts w:eastAsia="Times New Roman" w:cs="Calibri"/>
                <w:sz w:val="16"/>
                <w:szCs w:val="16"/>
                <w:vertAlign w:val="superscript"/>
                <w:lang w:eastAsia="fr-FR"/>
              </w:rPr>
              <w:t>2</w:t>
            </w:r>
          </w:p>
        </w:tc>
        <w:tc>
          <w:tcPr>
            <w:tcW w:w="366" w:type="pct"/>
            <w:shd w:val="clear" w:color="auto" w:fill="auto"/>
            <w:noWrap/>
            <w:vAlign w:val="center"/>
            <w:hideMark/>
          </w:tcPr>
          <w:p w14:paraId="1AC06775"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2,4</w:t>
            </w:r>
          </w:p>
        </w:tc>
        <w:tc>
          <w:tcPr>
            <w:tcW w:w="394" w:type="pct"/>
            <w:shd w:val="clear" w:color="auto" w:fill="auto"/>
            <w:noWrap/>
            <w:vAlign w:val="center"/>
            <w:hideMark/>
          </w:tcPr>
          <w:p w14:paraId="624DBB23"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5B111112"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012CF577" w14:textId="77777777" w:rsidTr="00286C61">
        <w:trPr>
          <w:trHeight w:val="20"/>
        </w:trPr>
        <w:tc>
          <w:tcPr>
            <w:tcW w:w="498" w:type="pct"/>
            <w:shd w:val="clear" w:color="auto" w:fill="auto"/>
            <w:noWrap/>
            <w:vAlign w:val="center"/>
            <w:hideMark/>
          </w:tcPr>
          <w:p w14:paraId="06A7D97C" w14:textId="3ADD4230"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2.2.4.1.3</w:t>
            </w:r>
          </w:p>
        </w:tc>
        <w:tc>
          <w:tcPr>
            <w:tcW w:w="2685" w:type="pct"/>
            <w:shd w:val="clear" w:color="auto" w:fill="auto"/>
            <w:vAlign w:val="center"/>
            <w:hideMark/>
          </w:tcPr>
          <w:p w14:paraId="704F1B1F"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xml:space="preserve">Peinture, email jaune </w:t>
            </w:r>
            <w:proofErr w:type="spellStart"/>
            <w:r w:rsidRPr="00EA5344">
              <w:rPr>
                <w:rFonts w:eastAsia="Times New Roman" w:cs="Calibri"/>
                <w:sz w:val="16"/>
                <w:szCs w:val="16"/>
                <w:lang w:eastAsia="fr-FR"/>
              </w:rPr>
              <w:t>interieur</w:t>
            </w:r>
            <w:proofErr w:type="spellEnd"/>
            <w:r w:rsidRPr="00EA5344">
              <w:rPr>
                <w:rFonts w:eastAsia="Times New Roman" w:cs="Calibri"/>
                <w:sz w:val="16"/>
                <w:szCs w:val="16"/>
                <w:lang w:eastAsia="fr-FR"/>
              </w:rPr>
              <w:t xml:space="preserve"> maison H : 1.50 m</w:t>
            </w:r>
          </w:p>
        </w:tc>
        <w:tc>
          <w:tcPr>
            <w:tcW w:w="453" w:type="pct"/>
            <w:shd w:val="clear" w:color="auto" w:fill="auto"/>
            <w:noWrap/>
            <w:vAlign w:val="center"/>
            <w:hideMark/>
          </w:tcPr>
          <w:p w14:paraId="25D0737E" w14:textId="77777777" w:rsidR="005161E0" w:rsidRPr="00EA5344" w:rsidRDefault="005161E0" w:rsidP="00286C61">
            <w:pPr>
              <w:spacing w:after="0" w:line="240" w:lineRule="auto"/>
              <w:rPr>
                <w:rFonts w:eastAsia="Times New Roman" w:cs="Calibri"/>
                <w:sz w:val="16"/>
                <w:szCs w:val="16"/>
                <w:lang w:eastAsia="fr-FR"/>
              </w:rPr>
            </w:pPr>
            <w:proofErr w:type="gramStart"/>
            <w:r w:rsidRPr="00EA5344">
              <w:rPr>
                <w:rFonts w:eastAsia="Times New Roman" w:cs="Calibri"/>
                <w:sz w:val="16"/>
                <w:szCs w:val="16"/>
                <w:lang w:eastAsia="fr-FR"/>
              </w:rPr>
              <w:t>m</w:t>
            </w:r>
            <w:proofErr w:type="gramEnd"/>
            <w:r w:rsidRPr="00EA5344">
              <w:rPr>
                <w:rFonts w:eastAsia="Times New Roman" w:cs="Calibri"/>
                <w:sz w:val="16"/>
                <w:szCs w:val="16"/>
                <w:vertAlign w:val="superscript"/>
                <w:lang w:eastAsia="fr-FR"/>
              </w:rPr>
              <w:t>2</w:t>
            </w:r>
          </w:p>
        </w:tc>
        <w:tc>
          <w:tcPr>
            <w:tcW w:w="366" w:type="pct"/>
            <w:shd w:val="clear" w:color="auto" w:fill="auto"/>
            <w:noWrap/>
            <w:vAlign w:val="center"/>
            <w:hideMark/>
          </w:tcPr>
          <w:p w14:paraId="48EB6CBC"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88,2</w:t>
            </w:r>
          </w:p>
        </w:tc>
        <w:tc>
          <w:tcPr>
            <w:tcW w:w="394" w:type="pct"/>
            <w:shd w:val="clear" w:color="auto" w:fill="auto"/>
            <w:noWrap/>
            <w:vAlign w:val="center"/>
            <w:hideMark/>
          </w:tcPr>
          <w:p w14:paraId="0AB73879"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31FE3B12"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1EF4A9AF" w14:textId="77777777" w:rsidTr="00286C61">
        <w:trPr>
          <w:trHeight w:val="20"/>
        </w:trPr>
        <w:tc>
          <w:tcPr>
            <w:tcW w:w="498" w:type="pct"/>
            <w:shd w:val="clear" w:color="auto" w:fill="auto"/>
            <w:noWrap/>
            <w:vAlign w:val="center"/>
            <w:hideMark/>
          </w:tcPr>
          <w:p w14:paraId="34D17421" w14:textId="3C4E9120"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2.2.4.1.4</w:t>
            </w:r>
          </w:p>
        </w:tc>
        <w:tc>
          <w:tcPr>
            <w:tcW w:w="2685" w:type="pct"/>
            <w:shd w:val="clear" w:color="auto" w:fill="auto"/>
            <w:vAlign w:val="center"/>
            <w:hideMark/>
          </w:tcPr>
          <w:p w14:paraId="6260DBAC"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xml:space="preserve">Peinture en latex lavable blanc </w:t>
            </w:r>
            <w:proofErr w:type="spellStart"/>
            <w:r w:rsidRPr="00EA5344">
              <w:rPr>
                <w:rFonts w:eastAsia="Times New Roman" w:cs="Calibri"/>
                <w:sz w:val="16"/>
                <w:szCs w:val="16"/>
                <w:lang w:eastAsia="fr-FR"/>
              </w:rPr>
              <w:t>interieur</w:t>
            </w:r>
            <w:proofErr w:type="spellEnd"/>
            <w:r w:rsidRPr="00EA5344">
              <w:rPr>
                <w:rFonts w:eastAsia="Times New Roman" w:cs="Calibri"/>
                <w:sz w:val="16"/>
                <w:szCs w:val="16"/>
                <w:lang w:eastAsia="fr-FR"/>
              </w:rPr>
              <w:t xml:space="preserve"> maison </w:t>
            </w:r>
            <w:proofErr w:type="gramStart"/>
            <w:r w:rsidRPr="00EA5344">
              <w:rPr>
                <w:rFonts w:eastAsia="Times New Roman" w:cs="Calibri"/>
                <w:sz w:val="16"/>
                <w:szCs w:val="16"/>
                <w:lang w:eastAsia="fr-FR"/>
              </w:rPr>
              <w:t>H:</w:t>
            </w:r>
            <w:proofErr w:type="gramEnd"/>
            <w:r w:rsidRPr="00EA5344">
              <w:rPr>
                <w:rFonts w:eastAsia="Times New Roman" w:cs="Calibri"/>
                <w:sz w:val="16"/>
                <w:szCs w:val="16"/>
                <w:lang w:eastAsia="fr-FR"/>
              </w:rPr>
              <w:t xml:space="preserve"> 2.50 m</w:t>
            </w:r>
          </w:p>
        </w:tc>
        <w:tc>
          <w:tcPr>
            <w:tcW w:w="453" w:type="pct"/>
            <w:shd w:val="clear" w:color="auto" w:fill="auto"/>
            <w:noWrap/>
            <w:vAlign w:val="center"/>
            <w:hideMark/>
          </w:tcPr>
          <w:p w14:paraId="38D837FA" w14:textId="77777777" w:rsidR="005161E0" w:rsidRPr="00EA5344" w:rsidRDefault="005161E0" w:rsidP="00286C61">
            <w:pPr>
              <w:spacing w:after="0" w:line="240" w:lineRule="auto"/>
              <w:rPr>
                <w:rFonts w:eastAsia="Times New Roman" w:cs="Calibri"/>
                <w:sz w:val="16"/>
                <w:szCs w:val="16"/>
                <w:lang w:eastAsia="fr-FR"/>
              </w:rPr>
            </w:pPr>
            <w:proofErr w:type="gramStart"/>
            <w:r w:rsidRPr="00EA5344">
              <w:rPr>
                <w:rFonts w:eastAsia="Times New Roman" w:cs="Calibri"/>
                <w:sz w:val="16"/>
                <w:szCs w:val="16"/>
                <w:lang w:eastAsia="fr-FR"/>
              </w:rPr>
              <w:t>m</w:t>
            </w:r>
            <w:proofErr w:type="gramEnd"/>
            <w:r w:rsidRPr="00EA5344">
              <w:rPr>
                <w:rFonts w:eastAsia="Times New Roman" w:cs="Calibri"/>
                <w:sz w:val="16"/>
                <w:szCs w:val="16"/>
                <w:vertAlign w:val="superscript"/>
                <w:lang w:eastAsia="fr-FR"/>
              </w:rPr>
              <w:t>2</w:t>
            </w:r>
          </w:p>
        </w:tc>
        <w:tc>
          <w:tcPr>
            <w:tcW w:w="366" w:type="pct"/>
            <w:shd w:val="clear" w:color="auto" w:fill="auto"/>
            <w:noWrap/>
            <w:vAlign w:val="center"/>
            <w:hideMark/>
          </w:tcPr>
          <w:p w14:paraId="59E855EC"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73,5</w:t>
            </w:r>
          </w:p>
        </w:tc>
        <w:tc>
          <w:tcPr>
            <w:tcW w:w="394" w:type="pct"/>
            <w:shd w:val="clear" w:color="auto" w:fill="auto"/>
            <w:noWrap/>
            <w:vAlign w:val="center"/>
            <w:hideMark/>
          </w:tcPr>
          <w:p w14:paraId="41353259"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30D96496"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09E390EA" w14:textId="77777777" w:rsidTr="00286C61">
        <w:trPr>
          <w:trHeight w:val="20"/>
        </w:trPr>
        <w:tc>
          <w:tcPr>
            <w:tcW w:w="4396" w:type="pct"/>
            <w:gridSpan w:val="5"/>
            <w:shd w:val="clear" w:color="auto" w:fill="auto"/>
            <w:noWrap/>
            <w:vAlign w:val="center"/>
            <w:hideMark/>
          </w:tcPr>
          <w:p w14:paraId="2B1E5439" w14:textId="77777777"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Sous-total</w:t>
            </w:r>
          </w:p>
        </w:tc>
        <w:tc>
          <w:tcPr>
            <w:tcW w:w="604" w:type="pct"/>
            <w:shd w:val="clear" w:color="auto" w:fill="auto"/>
            <w:noWrap/>
            <w:vAlign w:val="center"/>
            <w:hideMark/>
          </w:tcPr>
          <w:p w14:paraId="4591EAA5" w14:textId="77777777"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 </w:t>
            </w:r>
          </w:p>
        </w:tc>
      </w:tr>
      <w:tr w:rsidR="005161E0" w:rsidRPr="00EA5344" w14:paraId="521B0B53" w14:textId="77777777" w:rsidTr="00286C61">
        <w:trPr>
          <w:trHeight w:val="20"/>
        </w:trPr>
        <w:tc>
          <w:tcPr>
            <w:tcW w:w="498" w:type="pct"/>
            <w:shd w:val="clear" w:color="auto" w:fill="92D050"/>
            <w:noWrap/>
            <w:vAlign w:val="center"/>
            <w:hideMark/>
          </w:tcPr>
          <w:p w14:paraId="7A3B13BB" w14:textId="1A467F72"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2.2.4.2</w:t>
            </w:r>
          </w:p>
        </w:tc>
        <w:tc>
          <w:tcPr>
            <w:tcW w:w="4502" w:type="pct"/>
            <w:gridSpan w:val="5"/>
            <w:shd w:val="clear" w:color="auto" w:fill="92D050"/>
            <w:noWrap/>
            <w:vAlign w:val="center"/>
            <w:hideMark/>
          </w:tcPr>
          <w:p w14:paraId="4770EC03" w14:textId="77777777"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Menuiserie en vitre et Huisserie</w:t>
            </w:r>
          </w:p>
        </w:tc>
      </w:tr>
      <w:tr w:rsidR="005161E0" w:rsidRPr="00EA5344" w14:paraId="6B7FCFD6" w14:textId="77777777" w:rsidTr="00286C61">
        <w:trPr>
          <w:trHeight w:val="20"/>
        </w:trPr>
        <w:tc>
          <w:tcPr>
            <w:tcW w:w="498" w:type="pct"/>
            <w:shd w:val="clear" w:color="auto" w:fill="auto"/>
            <w:noWrap/>
            <w:vAlign w:val="center"/>
            <w:hideMark/>
          </w:tcPr>
          <w:p w14:paraId="728E5FFE" w14:textId="51991B4C"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2.2.4.2.1</w:t>
            </w:r>
          </w:p>
        </w:tc>
        <w:tc>
          <w:tcPr>
            <w:tcW w:w="2685" w:type="pct"/>
            <w:shd w:val="clear" w:color="auto" w:fill="auto"/>
            <w:noWrap/>
            <w:vAlign w:val="center"/>
            <w:hideMark/>
          </w:tcPr>
          <w:p w14:paraId="5B05823E"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Fo + Po Vitrerie fenêtres</w:t>
            </w:r>
          </w:p>
        </w:tc>
        <w:tc>
          <w:tcPr>
            <w:tcW w:w="453" w:type="pct"/>
            <w:shd w:val="clear" w:color="auto" w:fill="auto"/>
            <w:noWrap/>
            <w:vAlign w:val="center"/>
            <w:hideMark/>
          </w:tcPr>
          <w:p w14:paraId="7D625ECF" w14:textId="77777777" w:rsidR="005161E0" w:rsidRPr="00EA5344" w:rsidRDefault="005161E0" w:rsidP="00286C61">
            <w:pPr>
              <w:spacing w:after="0" w:line="240" w:lineRule="auto"/>
              <w:rPr>
                <w:rFonts w:eastAsia="Times New Roman" w:cs="Calibri"/>
                <w:sz w:val="16"/>
                <w:szCs w:val="16"/>
                <w:lang w:eastAsia="fr-FR"/>
              </w:rPr>
            </w:pPr>
            <w:proofErr w:type="gramStart"/>
            <w:r w:rsidRPr="00EA5344">
              <w:rPr>
                <w:rFonts w:eastAsia="Times New Roman" w:cs="Calibri"/>
                <w:sz w:val="16"/>
                <w:szCs w:val="16"/>
                <w:lang w:eastAsia="fr-FR"/>
              </w:rPr>
              <w:t>m</w:t>
            </w:r>
            <w:proofErr w:type="gramEnd"/>
            <w:r w:rsidRPr="00EA5344">
              <w:rPr>
                <w:rFonts w:eastAsia="Times New Roman" w:cs="Calibri"/>
                <w:sz w:val="16"/>
                <w:szCs w:val="16"/>
                <w:vertAlign w:val="superscript"/>
                <w:lang w:eastAsia="fr-FR"/>
              </w:rPr>
              <w:t>2</w:t>
            </w:r>
          </w:p>
        </w:tc>
        <w:tc>
          <w:tcPr>
            <w:tcW w:w="366" w:type="pct"/>
            <w:shd w:val="clear" w:color="auto" w:fill="auto"/>
            <w:noWrap/>
            <w:vAlign w:val="center"/>
            <w:hideMark/>
          </w:tcPr>
          <w:p w14:paraId="41DC26AE"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12,4</w:t>
            </w:r>
          </w:p>
        </w:tc>
        <w:tc>
          <w:tcPr>
            <w:tcW w:w="394" w:type="pct"/>
            <w:shd w:val="clear" w:color="auto" w:fill="auto"/>
            <w:noWrap/>
            <w:vAlign w:val="center"/>
            <w:hideMark/>
          </w:tcPr>
          <w:p w14:paraId="35C4C83D"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59429CA2"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1DA8F5B3" w14:textId="77777777" w:rsidTr="00286C61">
        <w:trPr>
          <w:trHeight w:val="20"/>
        </w:trPr>
        <w:tc>
          <w:tcPr>
            <w:tcW w:w="498" w:type="pct"/>
            <w:shd w:val="clear" w:color="auto" w:fill="auto"/>
            <w:noWrap/>
            <w:vAlign w:val="center"/>
            <w:hideMark/>
          </w:tcPr>
          <w:p w14:paraId="21552E8B" w14:textId="4C80F98B"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2.2.4.2.2</w:t>
            </w:r>
          </w:p>
        </w:tc>
        <w:tc>
          <w:tcPr>
            <w:tcW w:w="2685" w:type="pct"/>
            <w:shd w:val="clear" w:color="auto" w:fill="auto"/>
            <w:noWrap/>
            <w:vAlign w:val="center"/>
            <w:hideMark/>
          </w:tcPr>
          <w:p w14:paraId="5BE75041"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Vernissage fenêtres en bois</w:t>
            </w:r>
          </w:p>
        </w:tc>
        <w:tc>
          <w:tcPr>
            <w:tcW w:w="453" w:type="pct"/>
            <w:shd w:val="clear" w:color="auto" w:fill="auto"/>
            <w:noWrap/>
            <w:vAlign w:val="center"/>
            <w:hideMark/>
          </w:tcPr>
          <w:p w14:paraId="53FEAB93"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L</w:t>
            </w:r>
          </w:p>
        </w:tc>
        <w:tc>
          <w:tcPr>
            <w:tcW w:w="366" w:type="pct"/>
            <w:shd w:val="clear" w:color="auto" w:fill="auto"/>
            <w:noWrap/>
            <w:vAlign w:val="center"/>
            <w:hideMark/>
          </w:tcPr>
          <w:p w14:paraId="6C08F7B2"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15</w:t>
            </w:r>
          </w:p>
        </w:tc>
        <w:tc>
          <w:tcPr>
            <w:tcW w:w="394" w:type="pct"/>
            <w:shd w:val="clear" w:color="auto" w:fill="auto"/>
            <w:noWrap/>
            <w:vAlign w:val="center"/>
            <w:hideMark/>
          </w:tcPr>
          <w:p w14:paraId="2F136AF1"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16FA5C05"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39819B91" w14:textId="77777777" w:rsidTr="00286C61">
        <w:trPr>
          <w:trHeight w:val="20"/>
        </w:trPr>
        <w:tc>
          <w:tcPr>
            <w:tcW w:w="498" w:type="pct"/>
            <w:shd w:val="clear" w:color="auto" w:fill="auto"/>
            <w:noWrap/>
            <w:vAlign w:val="center"/>
            <w:hideMark/>
          </w:tcPr>
          <w:p w14:paraId="75E68B3F" w14:textId="04FABAA9"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2.2.4.2.3</w:t>
            </w:r>
          </w:p>
        </w:tc>
        <w:tc>
          <w:tcPr>
            <w:tcW w:w="2685" w:type="pct"/>
            <w:shd w:val="clear" w:color="auto" w:fill="auto"/>
            <w:noWrap/>
            <w:vAlign w:val="center"/>
            <w:hideMark/>
          </w:tcPr>
          <w:p w14:paraId="2878EB12"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Tuner de vernissage</w:t>
            </w:r>
          </w:p>
        </w:tc>
        <w:tc>
          <w:tcPr>
            <w:tcW w:w="453" w:type="pct"/>
            <w:shd w:val="clear" w:color="auto" w:fill="auto"/>
            <w:noWrap/>
            <w:vAlign w:val="center"/>
            <w:hideMark/>
          </w:tcPr>
          <w:p w14:paraId="41DEDCB1"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L</w:t>
            </w:r>
          </w:p>
        </w:tc>
        <w:tc>
          <w:tcPr>
            <w:tcW w:w="366" w:type="pct"/>
            <w:shd w:val="clear" w:color="auto" w:fill="auto"/>
            <w:noWrap/>
            <w:vAlign w:val="center"/>
            <w:hideMark/>
          </w:tcPr>
          <w:p w14:paraId="1DC55343"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15</w:t>
            </w:r>
          </w:p>
        </w:tc>
        <w:tc>
          <w:tcPr>
            <w:tcW w:w="394" w:type="pct"/>
            <w:shd w:val="clear" w:color="auto" w:fill="auto"/>
            <w:noWrap/>
            <w:vAlign w:val="center"/>
            <w:hideMark/>
          </w:tcPr>
          <w:p w14:paraId="3617E677"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4DF134C0"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5743B942" w14:textId="77777777" w:rsidTr="00286C61">
        <w:trPr>
          <w:trHeight w:val="20"/>
        </w:trPr>
        <w:tc>
          <w:tcPr>
            <w:tcW w:w="498" w:type="pct"/>
            <w:shd w:val="clear" w:color="auto" w:fill="auto"/>
            <w:noWrap/>
            <w:vAlign w:val="center"/>
            <w:hideMark/>
          </w:tcPr>
          <w:p w14:paraId="3C39E025" w14:textId="6869652A"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2.2.4.2.4</w:t>
            </w:r>
          </w:p>
        </w:tc>
        <w:tc>
          <w:tcPr>
            <w:tcW w:w="2685" w:type="pct"/>
            <w:shd w:val="clear" w:color="auto" w:fill="auto"/>
            <w:vAlign w:val="center"/>
            <w:hideMark/>
          </w:tcPr>
          <w:p w14:paraId="1358B673"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Serrures portes extérieures et intérieures de bonne qualité</w:t>
            </w:r>
          </w:p>
        </w:tc>
        <w:tc>
          <w:tcPr>
            <w:tcW w:w="453" w:type="pct"/>
            <w:shd w:val="clear" w:color="auto" w:fill="auto"/>
            <w:noWrap/>
            <w:vAlign w:val="center"/>
            <w:hideMark/>
          </w:tcPr>
          <w:p w14:paraId="4D5C066F"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Pces</w:t>
            </w:r>
          </w:p>
        </w:tc>
        <w:tc>
          <w:tcPr>
            <w:tcW w:w="366" w:type="pct"/>
            <w:shd w:val="clear" w:color="auto" w:fill="auto"/>
            <w:noWrap/>
            <w:vAlign w:val="center"/>
            <w:hideMark/>
          </w:tcPr>
          <w:p w14:paraId="5E6FB40D"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11</w:t>
            </w:r>
          </w:p>
        </w:tc>
        <w:tc>
          <w:tcPr>
            <w:tcW w:w="394" w:type="pct"/>
            <w:shd w:val="clear" w:color="auto" w:fill="auto"/>
            <w:noWrap/>
            <w:vAlign w:val="center"/>
            <w:hideMark/>
          </w:tcPr>
          <w:p w14:paraId="7E5B4DDB"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0FC6C36C"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78CE2AEF" w14:textId="77777777" w:rsidTr="00286C61">
        <w:trPr>
          <w:trHeight w:val="20"/>
        </w:trPr>
        <w:tc>
          <w:tcPr>
            <w:tcW w:w="4396" w:type="pct"/>
            <w:gridSpan w:val="5"/>
            <w:shd w:val="clear" w:color="auto" w:fill="auto"/>
            <w:noWrap/>
            <w:vAlign w:val="center"/>
            <w:hideMark/>
          </w:tcPr>
          <w:p w14:paraId="5C270D90" w14:textId="77777777"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Sous-total</w:t>
            </w:r>
          </w:p>
        </w:tc>
        <w:tc>
          <w:tcPr>
            <w:tcW w:w="604" w:type="pct"/>
            <w:shd w:val="clear" w:color="auto" w:fill="auto"/>
            <w:noWrap/>
            <w:vAlign w:val="center"/>
            <w:hideMark/>
          </w:tcPr>
          <w:p w14:paraId="61403F6D" w14:textId="77777777"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 </w:t>
            </w:r>
          </w:p>
        </w:tc>
      </w:tr>
      <w:tr w:rsidR="005161E0" w:rsidRPr="00EA5344" w14:paraId="596869F6" w14:textId="77777777" w:rsidTr="00286C61">
        <w:trPr>
          <w:trHeight w:val="20"/>
        </w:trPr>
        <w:tc>
          <w:tcPr>
            <w:tcW w:w="498" w:type="pct"/>
            <w:shd w:val="clear" w:color="auto" w:fill="92D050"/>
            <w:noWrap/>
            <w:vAlign w:val="center"/>
            <w:hideMark/>
          </w:tcPr>
          <w:p w14:paraId="18521A13" w14:textId="6E640849"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2.2.4.3</w:t>
            </w:r>
          </w:p>
        </w:tc>
        <w:tc>
          <w:tcPr>
            <w:tcW w:w="4502" w:type="pct"/>
            <w:gridSpan w:val="5"/>
            <w:shd w:val="clear" w:color="auto" w:fill="92D050"/>
            <w:noWrap/>
            <w:vAlign w:val="center"/>
            <w:hideMark/>
          </w:tcPr>
          <w:p w14:paraId="20BEF923" w14:textId="77777777"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Enduisage</w:t>
            </w:r>
          </w:p>
        </w:tc>
      </w:tr>
      <w:tr w:rsidR="005161E0" w:rsidRPr="00EA5344" w14:paraId="23AF7BAD" w14:textId="77777777" w:rsidTr="00286C61">
        <w:trPr>
          <w:trHeight w:val="20"/>
        </w:trPr>
        <w:tc>
          <w:tcPr>
            <w:tcW w:w="498" w:type="pct"/>
            <w:shd w:val="clear" w:color="auto" w:fill="auto"/>
            <w:noWrap/>
            <w:vAlign w:val="center"/>
            <w:hideMark/>
          </w:tcPr>
          <w:p w14:paraId="15B5EFB1" w14:textId="7CB99C4C"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2.2.4.3.1</w:t>
            </w:r>
          </w:p>
        </w:tc>
        <w:tc>
          <w:tcPr>
            <w:tcW w:w="2685" w:type="pct"/>
            <w:shd w:val="clear" w:color="auto" w:fill="auto"/>
            <w:vAlign w:val="center"/>
            <w:hideMark/>
          </w:tcPr>
          <w:p w14:paraId="7FB90D4C"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Enduit murs extérieurs au tyrolien mortier dosé à 400 Kg/m3</w:t>
            </w:r>
          </w:p>
        </w:tc>
        <w:tc>
          <w:tcPr>
            <w:tcW w:w="453" w:type="pct"/>
            <w:shd w:val="clear" w:color="auto" w:fill="auto"/>
            <w:noWrap/>
            <w:vAlign w:val="center"/>
            <w:hideMark/>
          </w:tcPr>
          <w:p w14:paraId="79401F0E" w14:textId="77777777" w:rsidR="005161E0" w:rsidRPr="00EA5344" w:rsidRDefault="005161E0" w:rsidP="00286C61">
            <w:pPr>
              <w:spacing w:after="0" w:line="240" w:lineRule="auto"/>
              <w:rPr>
                <w:rFonts w:eastAsia="Times New Roman" w:cs="Calibri"/>
                <w:sz w:val="16"/>
                <w:szCs w:val="16"/>
                <w:lang w:eastAsia="fr-FR"/>
              </w:rPr>
            </w:pPr>
            <w:proofErr w:type="gramStart"/>
            <w:r w:rsidRPr="00EA5344">
              <w:rPr>
                <w:rFonts w:eastAsia="Times New Roman" w:cs="Calibri"/>
                <w:sz w:val="16"/>
                <w:szCs w:val="16"/>
                <w:lang w:eastAsia="fr-FR"/>
              </w:rPr>
              <w:t>m</w:t>
            </w:r>
            <w:proofErr w:type="gramEnd"/>
            <w:r w:rsidRPr="00EA5344">
              <w:rPr>
                <w:rFonts w:eastAsia="Times New Roman" w:cs="Calibri"/>
                <w:sz w:val="16"/>
                <w:szCs w:val="16"/>
                <w:vertAlign w:val="superscript"/>
                <w:lang w:eastAsia="fr-FR"/>
              </w:rPr>
              <w:t>2</w:t>
            </w:r>
          </w:p>
        </w:tc>
        <w:tc>
          <w:tcPr>
            <w:tcW w:w="366" w:type="pct"/>
            <w:shd w:val="clear" w:color="auto" w:fill="auto"/>
            <w:noWrap/>
            <w:vAlign w:val="center"/>
            <w:hideMark/>
          </w:tcPr>
          <w:p w14:paraId="2BF4656E"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225,4</w:t>
            </w:r>
          </w:p>
        </w:tc>
        <w:tc>
          <w:tcPr>
            <w:tcW w:w="394" w:type="pct"/>
            <w:shd w:val="clear" w:color="auto" w:fill="auto"/>
            <w:noWrap/>
            <w:vAlign w:val="center"/>
            <w:hideMark/>
          </w:tcPr>
          <w:p w14:paraId="59E404DA"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c>
          <w:tcPr>
            <w:tcW w:w="604" w:type="pct"/>
            <w:shd w:val="clear" w:color="auto" w:fill="auto"/>
            <w:noWrap/>
            <w:vAlign w:val="center"/>
            <w:hideMark/>
          </w:tcPr>
          <w:p w14:paraId="1B9AFB82" w14:textId="77777777" w:rsidR="005161E0" w:rsidRPr="00EA5344" w:rsidRDefault="005161E0" w:rsidP="00286C61">
            <w:pPr>
              <w:spacing w:after="0" w:line="240" w:lineRule="auto"/>
              <w:rPr>
                <w:rFonts w:eastAsia="Times New Roman" w:cs="Calibri"/>
                <w:sz w:val="16"/>
                <w:szCs w:val="16"/>
                <w:lang w:eastAsia="fr-FR"/>
              </w:rPr>
            </w:pPr>
            <w:r w:rsidRPr="00EA5344">
              <w:rPr>
                <w:rFonts w:eastAsia="Times New Roman" w:cs="Calibri"/>
                <w:sz w:val="16"/>
                <w:szCs w:val="16"/>
                <w:lang w:eastAsia="fr-FR"/>
              </w:rPr>
              <w:t> </w:t>
            </w:r>
          </w:p>
        </w:tc>
      </w:tr>
      <w:tr w:rsidR="005161E0" w:rsidRPr="00EA5344" w14:paraId="5C680139" w14:textId="77777777" w:rsidTr="00286C61">
        <w:trPr>
          <w:trHeight w:val="20"/>
        </w:trPr>
        <w:tc>
          <w:tcPr>
            <w:tcW w:w="4396" w:type="pct"/>
            <w:gridSpan w:val="5"/>
            <w:shd w:val="clear" w:color="auto" w:fill="auto"/>
            <w:noWrap/>
            <w:vAlign w:val="center"/>
            <w:hideMark/>
          </w:tcPr>
          <w:p w14:paraId="1E286056" w14:textId="77777777"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Sous-total</w:t>
            </w:r>
          </w:p>
        </w:tc>
        <w:tc>
          <w:tcPr>
            <w:tcW w:w="604" w:type="pct"/>
            <w:shd w:val="clear" w:color="auto" w:fill="auto"/>
            <w:noWrap/>
            <w:vAlign w:val="center"/>
            <w:hideMark/>
          </w:tcPr>
          <w:p w14:paraId="0E047778" w14:textId="77777777"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 </w:t>
            </w:r>
          </w:p>
        </w:tc>
      </w:tr>
      <w:tr w:rsidR="005161E0" w:rsidRPr="00EA5344" w14:paraId="1305AC9C" w14:textId="77777777" w:rsidTr="00286C61">
        <w:trPr>
          <w:trHeight w:val="20"/>
        </w:trPr>
        <w:tc>
          <w:tcPr>
            <w:tcW w:w="4396" w:type="pct"/>
            <w:gridSpan w:val="5"/>
            <w:shd w:val="clear" w:color="auto" w:fill="auto"/>
            <w:noWrap/>
            <w:vAlign w:val="center"/>
            <w:hideMark/>
          </w:tcPr>
          <w:p w14:paraId="1D03BE40" w14:textId="77777777"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Sous total général des travaux de réhabilitation</w:t>
            </w:r>
          </w:p>
        </w:tc>
        <w:tc>
          <w:tcPr>
            <w:tcW w:w="604" w:type="pct"/>
            <w:shd w:val="clear" w:color="auto" w:fill="auto"/>
            <w:noWrap/>
            <w:vAlign w:val="center"/>
            <w:hideMark/>
          </w:tcPr>
          <w:p w14:paraId="33A66F39" w14:textId="77777777" w:rsidR="005161E0" w:rsidRPr="00EA5344" w:rsidRDefault="005161E0" w:rsidP="00286C61">
            <w:pPr>
              <w:spacing w:after="0" w:line="240" w:lineRule="auto"/>
              <w:rPr>
                <w:rFonts w:eastAsia="Times New Roman" w:cs="Calibri"/>
                <w:b/>
                <w:bCs/>
                <w:sz w:val="16"/>
                <w:szCs w:val="16"/>
                <w:lang w:eastAsia="fr-FR"/>
              </w:rPr>
            </w:pPr>
            <w:r w:rsidRPr="00EA5344">
              <w:rPr>
                <w:rFonts w:eastAsia="Times New Roman" w:cs="Calibri"/>
                <w:b/>
                <w:bCs/>
                <w:sz w:val="16"/>
                <w:szCs w:val="16"/>
                <w:lang w:eastAsia="fr-FR"/>
              </w:rPr>
              <w:t> </w:t>
            </w:r>
          </w:p>
        </w:tc>
      </w:tr>
    </w:tbl>
    <w:p w14:paraId="1E1E490D" w14:textId="77777777" w:rsidR="00286C61" w:rsidRDefault="00286C61" w:rsidP="00286C61">
      <w:pPr>
        <w:widowControl w:val="0"/>
        <w:suppressAutoHyphens/>
        <w:spacing w:after="0" w:line="240" w:lineRule="auto"/>
        <w:jc w:val="both"/>
        <w:rPr>
          <w:kern w:val="18"/>
          <w:sz w:val="20"/>
        </w:rPr>
      </w:pPr>
    </w:p>
    <w:p w14:paraId="107BB6E2" w14:textId="49FD8684" w:rsidR="00286C61" w:rsidRPr="00D450F6" w:rsidRDefault="00286C61" w:rsidP="00286C61">
      <w:pPr>
        <w:widowControl w:val="0"/>
        <w:suppressAutoHyphens/>
        <w:spacing w:before="60" w:after="60" w:line="288" w:lineRule="auto"/>
        <w:jc w:val="both"/>
        <w:rPr>
          <w:kern w:val="18"/>
          <w:sz w:val="20"/>
        </w:rPr>
      </w:pPr>
      <w:r w:rsidRPr="00D450F6">
        <w:rPr>
          <w:kern w:val="18"/>
          <w:sz w:val="20"/>
        </w:rPr>
        <w:t>Certifié pour vrai et conforme,</w:t>
      </w:r>
    </w:p>
    <w:p w14:paraId="7523A5D5" w14:textId="77777777" w:rsidR="00286C61" w:rsidRPr="00D450F6" w:rsidRDefault="00286C61" w:rsidP="00286C61">
      <w:pPr>
        <w:widowControl w:val="0"/>
        <w:suppressAutoHyphens/>
        <w:spacing w:before="60" w:after="60" w:line="288" w:lineRule="auto"/>
        <w:jc w:val="both"/>
        <w:rPr>
          <w:kern w:val="18"/>
          <w:sz w:val="20"/>
        </w:rPr>
      </w:pPr>
    </w:p>
    <w:p w14:paraId="739DE33F" w14:textId="77777777" w:rsidR="00286C61" w:rsidRPr="00D450F6" w:rsidRDefault="00286C61" w:rsidP="00286C61">
      <w:pPr>
        <w:widowControl w:val="0"/>
        <w:suppressAutoHyphens/>
        <w:spacing w:before="60" w:after="60" w:line="288" w:lineRule="auto"/>
        <w:jc w:val="both"/>
        <w:rPr>
          <w:kern w:val="18"/>
          <w:sz w:val="20"/>
        </w:rPr>
      </w:pPr>
      <w:r w:rsidRPr="00D450F6">
        <w:rPr>
          <w:kern w:val="18"/>
          <w:sz w:val="20"/>
        </w:rPr>
        <w:t>Fait à …………………… le ………………</w:t>
      </w:r>
    </w:p>
    <w:p w14:paraId="4B6BB750" w14:textId="77777777" w:rsidR="005F68E9" w:rsidRDefault="005F68E9">
      <w:pPr>
        <w:spacing w:after="0" w:line="240" w:lineRule="auto"/>
        <w:rPr>
          <w:kern w:val="18"/>
          <w:sz w:val="20"/>
        </w:rPr>
      </w:pPr>
      <w:r>
        <w:rPr>
          <w:kern w:val="18"/>
          <w:sz w:val="20"/>
        </w:rPr>
        <w:br w:type="page"/>
      </w:r>
    </w:p>
    <w:p w14:paraId="4C41F1FF" w14:textId="7352D2BE" w:rsidR="00AC24B6" w:rsidRDefault="00286C61" w:rsidP="00AC24B6">
      <w:pPr>
        <w:pBdr>
          <w:top w:val="single" w:sz="4" w:space="1" w:color="FFC000"/>
          <w:bottom w:val="single" w:sz="4" w:space="1" w:color="FFC000"/>
        </w:pBdr>
        <w:spacing w:after="0" w:line="240" w:lineRule="auto"/>
        <w:jc w:val="center"/>
        <w:rPr>
          <w:rFonts w:ascii="Calibri" w:hAnsi="Calibri" w:cs="Calibri"/>
          <w:b/>
          <w:iCs/>
          <w:sz w:val="28"/>
          <w:szCs w:val="28"/>
        </w:rPr>
      </w:pPr>
      <w:r>
        <w:rPr>
          <w:kern w:val="18"/>
          <w:sz w:val="20"/>
        </w:rPr>
        <w:t xml:space="preserve">3.3.2. </w:t>
      </w:r>
      <w:r w:rsidR="00AC24B6">
        <w:rPr>
          <w:kern w:val="18"/>
          <w:sz w:val="20"/>
        </w:rPr>
        <w:t>Lot</w:t>
      </w:r>
      <w:r>
        <w:rPr>
          <w:kern w:val="18"/>
          <w:sz w:val="20"/>
        </w:rPr>
        <w:t xml:space="preserve"> 2</w:t>
      </w:r>
      <w:r w:rsidR="00AC24B6">
        <w:rPr>
          <w:kern w:val="18"/>
          <w:sz w:val="20"/>
        </w:rPr>
        <w:t xml:space="preserve"> </w:t>
      </w:r>
      <w:r w:rsidR="00AC24B6" w:rsidRPr="00AC24B6">
        <w:rPr>
          <w:kern w:val="18"/>
          <w:sz w:val="20"/>
        </w:rPr>
        <w:t>TRAVAUX DE CONSTRUCTION D’UN ENTREPOT ET D’UN ABRI MACHINE</w:t>
      </w:r>
    </w:p>
    <w:p w14:paraId="7B468F34" w14:textId="18EDAA5E" w:rsidR="00286C61" w:rsidRDefault="00286C61">
      <w:pPr>
        <w:spacing w:after="0" w:line="240" w:lineRule="auto"/>
        <w:rPr>
          <w:kern w:val="18"/>
          <w:sz w:val="20"/>
        </w:rPr>
      </w:pPr>
    </w:p>
    <w:p w14:paraId="39513B11" w14:textId="3F297250" w:rsidR="00497D52" w:rsidRPr="005F68E9" w:rsidRDefault="00497D52" w:rsidP="00497D52">
      <w:pPr>
        <w:widowControl w:val="0"/>
        <w:suppressAutoHyphens/>
        <w:spacing w:before="60" w:after="60" w:line="288" w:lineRule="auto"/>
        <w:jc w:val="both"/>
        <w:rPr>
          <w:kern w:val="18"/>
          <w:sz w:val="18"/>
          <w:szCs w:val="20"/>
        </w:rPr>
      </w:pPr>
      <w:r w:rsidRPr="005F68E9">
        <w:rPr>
          <w:kern w:val="18"/>
          <w:sz w:val="18"/>
          <w:szCs w:val="20"/>
        </w:rPr>
        <w:t xml:space="preserve">En déposant cette offre, le soumissionnaire s’engage à exécuter, conformément aux dispositions du CSC /COD20006-10116-LOT2 </w:t>
      </w:r>
      <w:proofErr w:type="gramStart"/>
      <w:r w:rsidRPr="005F68E9">
        <w:rPr>
          <w:kern w:val="18"/>
          <w:sz w:val="18"/>
          <w:szCs w:val="20"/>
        </w:rPr>
        <w:t>– ,</w:t>
      </w:r>
      <w:proofErr w:type="gramEnd"/>
      <w:r w:rsidRPr="005F68E9">
        <w:rPr>
          <w:kern w:val="18"/>
          <w:sz w:val="18"/>
          <w:szCs w:val="20"/>
        </w:rPr>
        <w:t xml:space="preserve"> le présent marché et déclare explicitement accepter toutes les conditions énumérées dans le CSC et renoncer aux éventuelles dispositions dérogatoires comme ses propres conditions.</w:t>
      </w:r>
    </w:p>
    <w:p w14:paraId="7C53BEAF" w14:textId="77777777" w:rsidR="00497D52" w:rsidRPr="005F68E9" w:rsidRDefault="00497D52" w:rsidP="00497D52">
      <w:pPr>
        <w:widowControl w:val="0"/>
        <w:suppressAutoHyphens/>
        <w:spacing w:before="60" w:after="60" w:line="288" w:lineRule="auto"/>
        <w:jc w:val="both"/>
        <w:rPr>
          <w:kern w:val="18"/>
          <w:sz w:val="18"/>
          <w:szCs w:val="20"/>
        </w:rPr>
      </w:pPr>
      <w:r w:rsidRPr="005F68E9">
        <w:rPr>
          <w:kern w:val="18"/>
          <w:sz w:val="18"/>
          <w:szCs w:val="20"/>
        </w:rPr>
        <w:t>Les prix unitaires et les prix globaux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p w14:paraId="2DB22841" w14:textId="77777777" w:rsidR="00497D52" w:rsidRPr="005F68E9" w:rsidRDefault="00497D52" w:rsidP="00497D52">
      <w:pPr>
        <w:widowControl w:val="0"/>
        <w:suppressAutoHyphens/>
        <w:spacing w:before="60" w:after="60" w:line="288" w:lineRule="auto"/>
        <w:jc w:val="both"/>
        <w:rPr>
          <w:kern w:val="18"/>
          <w:sz w:val="18"/>
          <w:szCs w:val="20"/>
        </w:rPr>
      </w:pPr>
      <w:r w:rsidRPr="005F68E9">
        <w:rPr>
          <w:kern w:val="18"/>
          <w:sz w:val="18"/>
          <w:szCs w:val="20"/>
        </w:rPr>
        <w:t>La taxe sur la valeur ajoutée fait l’objet d’un poste spécial de l’inventaire, pour être ajoutée au montant de l’offre. Le soumissionnaire s’engage à exécuter le marché public conformément aux dispositions du CSC /, aux prix suivants, exprimés en euros et hors TVA :</w:t>
      </w:r>
    </w:p>
    <w:p w14:paraId="0D1AF755" w14:textId="77777777" w:rsidR="00497D52" w:rsidRPr="005F68E9" w:rsidRDefault="00497D52" w:rsidP="00497D52">
      <w:pPr>
        <w:widowControl w:val="0"/>
        <w:suppressAutoHyphens/>
        <w:spacing w:before="60" w:after="60" w:line="288" w:lineRule="auto"/>
        <w:jc w:val="both"/>
        <w:rPr>
          <w:kern w:val="18"/>
          <w:sz w:val="18"/>
          <w:szCs w:val="20"/>
        </w:rPr>
      </w:pPr>
      <w:r w:rsidRPr="005F68E9">
        <w:rPr>
          <w:kern w:val="18"/>
          <w:sz w:val="18"/>
          <w:szCs w:val="20"/>
        </w:rPr>
        <w:t>Pourcentage TVA : ……………%.</w:t>
      </w:r>
    </w:p>
    <w:p w14:paraId="37E6380E" w14:textId="77777777" w:rsidR="00497D52" w:rsidRPr="005F68E9" w:rsidRDefault="00497D52" w:rsidP="00497D52">
      <w:pPr>
        <w:widowControl w:val="0"/>
        <w:suppressAutoHyphens/>
        <w:spacing w:before="60" w:after="60" w:line="288" w:lineRule="auto"/>
        <w:jc w:val="both"/>
        <w:rPr>
          <w:kern w:val="18"/>
          <w:sz w:val="18"/>
          <w:szCs w:val="20"/>
        </w:rPr>
      </w:pPr>
      <w:r w:rsidRPr="005F68E9">
        <w:rPr>
          <w:kern w:val="18"/>
          <w:sz w:val="18"/>
          <w:szCs w:val="20"/>
        </w:rPr>
        <w:t>L’information confidentielle et/ou l’information qui se rapporte à des secrets techniques ou commerciaux est clairement indiquée dans l’offre.</w:t>
      </w:r>
    </w:p>
    <w:p w14:paraId="16014AEE" w14:textId="75E9C93B" w:rsidR="00497D52" w:rsidRPr="005F68E9" w:rsidRDefault="00497D52" w:rsidP="00497D52">
      <w:pPr>
        <w:widowControl w:val="0"/>
        <w:suppressAutoHyphens/>
        <w:spacing w:before="60" w:after="60" w:line="288" w:lineRule="auto"/>
        <w:jc w:val="both"/>
        <w:rPr>
          <w:kern w:val="18"/>
          <w:sz w:val="18"/>
          <w:szCs w:val="20"/>
        </w:rPr>
      </w:pPr>
      <w:r w:rsidRPr="005F68E9">
        <w:rPr>
          <w:kern w:val="18"/>
          <w:sz w:val="18"/>
          <w:szCs w:val="20"/>
        </w:rPr>
        <w:t xml:space="preserve">Afin de rendre possible une comparaison adéquate des offres, les données ou documents mentionnés au point </w:t>
      </w:r>
      <w:r w:rsidR="00286C61" w:rsidRPr="005F68E9">
        <w:rPr>
          <w:kern w:val="18"/>
          <w:sz w:val="18"/>
          <w:szCs w:val="20"/>
        </w:rPr>
        <w:t>3.</w:t>
      </w:r>
      <w:r w:rsidR="005F68E9">
        <w:rPr>
          <w:kern w:val="18"/>
          <w:sz w:val="18"/>
          <w:szCs w:val="20"/>
        </w:rPr>
        <w:t>6</w:t>
      </w:r>
      <w:r w:rsidR="00286C61" w:rsidRPr="005F68E9">
        <w:rPr>
          <w:kern w:val="18"/>
          <w:sz w:val="18"/>
          <w:szCs w:val="20"/>
        </w:rPr>
        <w:t>,</w:t>
      </w:r>
      <w:r w:rsidRPr="005F68E9">
        <w:rPr>
          <w:kern w:val="18"/>
          <w:sz w:val="18"/>
          <w:szCs w:val="20"/>
        </w:rPr>
        <w:t xml:space="preserve"> dûment signés, doivent être joints à l’offre.</w:t>
      </w:r>
    </w:p>
    <w:p w14:paraId="4AA437C5" w14:textId="77777777" w:rsidR="00497D52" w:rsidRPr="005F68E9" w:rsidRDefault="00497D52" w:rsidP="00497D52">
      <w:pPr>
        <w:widowControl w:val="0"/>
        <w:suppressAutoHyphens/>
        <w:spacing w:before="60" w:after="60" w:line="288" w:lineRule="auto"/>
        <w:jc w:val="both"/>
        <w:rPr>
          <w:kern w:val="18"/>
          <w:sz w:val="18"/>
          <w:szCs w:val="20"/>
        </w:rPr>
      </w:pPr>
      <w:r w:rsidRPr="005F68E9">
        <w:rPr>
          <w:kern w:val="18"/>
          <w:sz w:val="18"/>
          <w:szCs w:val="20"/>
        </w:rPr>
        <w:t xml:space="preserve"> </w:t>
      </w:r>
    </w:p>
    <w:p w14:paraId="18FC59F5" w14:textId="77777777" w:rsidR="00497D52" w:rsidRPr="005F68E9" w:rsidRDefault="00497D52" w:rsidP="00497D52">
      <w:pPr>
        <w:widowControl w:val="0"/>
        <w:suppressAutoHyphens/>
        <w:spacing w:before="60" w:after="60" w:line="288" w:lineRule="auto"/>
        <w:jc w:val="both"/>
        <w:rPr>
          <w:kern w:val="18"/>
          <w:sz w:val="18"/>
          <w:szCs w:val="20"/>
        </w:rPr>
      </w:pPr>
      <w:r w:rsidRPr="005F68E9">
        <w:rPr>
          <w:kern w:val="18"/>
          <w:sz w:val="18"/>
          <w:szCs w:val="20"/>
        </w:rPr>
        <w:t>En annexe ……………</w:t>
      </w:r>
      <w:proofErr w:type="gramStart"/>
      <w:r w:rsidRPr="005F68E9">
        <w:rPr>
          <w:kern w:val="18"/>
          <w:sz w:val="18"/>
          <w:szCs w:val="20"/>
        </w:rPr>
        <w:t>…….</w:t>
      </w:r>
      <w:proofErr w:type="gramEnd"/>
      <w:r w:rsidRPr="005F68E9">
        <w:rPr>
          <w:kern w:val="18"/>
          <w:sz w:val="18"/>
          <w:szCs w:val="20"/>
        </w:rPr>
        <w:t>., le soumissionnaire joint à son offre ……………..</w:t>
      </w:r>
    </w:p>
    <w:p w14:paraId="28A7D530" w14:textId="77777777" w:rsidR="00497D52" w:rsidRPr="005F68E9" w:rsidRDefault="00497D52" w:rsidP="00497D52">
      <w:pPr>
        <w:widowControl w:val="0"/>
        <w:suppressAutoHyphens/>
        <w:spacing w:before="60" w:after="60" w:line="288" w:lineRule="auto"/>
        <w:jc w:val="both"/>
        <w:rPr>
          <w:kern w:val="18"/>
          <w:sz w:val="18"/>
          <w:szCs w:val="20"/>
        </w:rPr>
      </w:pPr>
      <w:r w:rsidRPr="005F68E9">
        <w:rPr>
          <w:kern w:val="18"/>
          <w:sz w:val="18"/>
          <w:szCs w:val="20"/>
        </w:rPr>
        <w:t>Le soumissionnaire déclare sur l’honneur que les informations fournies sont exactes et correctes et qu’elles ont été établies en parfaite connaissance des conséquences de toute fausse déclaration.</w:t>
      </w:r>
    </w:p>
    <w:p w14:paraId="1142ED26" w14:textId="021F8510" w:rsidR="00286C61" w:rsidRDefault="00286C61" w:rsidP="00286C61">
      <w:pPr>
        <w:spacing w:after="0" w:line="240" w:lineRule="auto"/>
        <w:rPr>
          <w:rFonts w:ascii="Calibri" w:eastAsia="Times New Roman" w:hAnsi="Calibri" w:cs="Calibri"/>
          <w:b/>
          <w:bCs/>
          <w:sz w:val="24"/>
          <w:szCs w:val="24"/>
          <w:lang w:eastAsia="fr-FR"/>
        </w:rPr>
      </w:pPr>
      <w:r w:rsidRPr="00BC732C">
        <w:rPr>
          <w:rFonts w:ascii="Calibri" w:eastAsia="Times New Roman" w:hAnsi="Calibri" w:cs="Calibri"/>
          <w:b/>
          <w:bCs/>
          <w:sz w:val="24"/>
          <w:szCs w:val="24"/>
          <w:lang w:eastAsia="fr-FR"/>
        </w:rPr>
        <w:t>Bordereau Quantitatif et bordereau des prix pour le Lot 2</w:t>
      </w:r>
      <w:r w:rsidR="0051502E">
        <w:rPr>
          <w:rFonts w:ascii="Calibri" w:eastAsia="Times New Roman" w:hAnsi="Calibri" w:cs="Calibri"/>
          <w:b/>
          <w:bCs/>
          <w:sz w:val="24"/>
          <w:szCs w:val="24"/>
          <w:lang w:eastAsia="fr-FR"/>
        </w:rPr>
        <w:t xml:space="preserve"> /Annexe Excel </w:t>
      </w:r>
      <w:r w:rsidR="0051502E">
        <w:object w:dxaOrig="1520" w:dyaOrig="985" w14:anchorId="4248E900">
          <v:shape id="_x0000_i1030" type="#_x0000_t75" style="width:76pt;height:49.5pt" o:ole="">
            <v:imagedata r:id="rId33" o:title=""/>
          </v:shape>
          <o:OLEObject Type="Embed" ProgID="Excel.Sheet.12" ShapeID="_x0000_i1030" DrawAspect="Icon" ObjectID="_1788032615" r:id="rId34"/>
        </w:object>
      </w:r>
    </w:p>
    <w:p w14:paraId="763DB6D5" w14:textId="77777777" w:rsidR="00286C61" w:rsidRPr="00286C61" w:rsidRDefault="00286C61" w:rsidP="00286C61">
      <w:pPr>
        <w:spacing w:after="0" w:line="240" w:lineRule="auto"/>
        <w:rPr>
          <w:rFonts w:ascii="Calibri" w:eastAsia="Times New Roman" w:hAnsi="Calibri"/>
          <w:b/>
          <w:color w:val="D81A1A"/>
          <w:sz w:val="16"/>
          <w:szCs w:val="16"/>
        </w:rPr>
      </w:pPr>
    </w:p>
    <w:tbl>
      <w:tblPr>
        <w:tblW w:w="5000" w:type="pct"/>
        <w:tblCellMar>
          <w:left w:w="70" w:type="dxa"/>
          <w:right w:w="70" w:type="dxa"/>
        </w:tblCellMar>
        <w:tblLook w:val="04A0" w:firstRow="1" w:lastRow="0" w:firstColumn="1" w:lastColumn="0" w:noHBand="0" w:noVBand="1"/>
      </w:tblPr>
      <w:tblGrid>
        <w:gridCol w:w="832"/>
        <w:gridCol w:w="4227"/>
        <w:gridCol w:w="1000"/>
        <w:gridCol w:w="886"/>
        <w:gridCol w:w="803"/>
        <w:gridCol w:w="7"/>
        <w:gridCol w:w="1305"/>
      </w:tblGrid>
      <w:tr w:rsidR="005161E0" w:rsidRPr="00286C61" w14:paraId="049DA820" w14:textId="77777777" w:rsidTr="00286C61">
        <w:trPr>
          <w:trHeight w:val="20"/>
          <w:tblHeader/>
        </w:trPr>
        <w:tc>
          <w:tcPr>
            <w:tcW w:w="5000" w:type="pct"/>
            <w:gridSpan w:val="7"/>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238D73BC" w14:textId="77777777" w:rsidR="005161E0" w:rsidRPr="00286C61" w:rsidRDefault="005161E0" w:rsidP="00AC24B6">
            <w:pPr>
              <w:spacing w:after="0" w:line="240" w:lineRule="auto"/>
              <w:rPr>
                <w:rFonts w:eastAsia="Times New Roman" w:cs="Calibri"/>
                <w:b/>
                <w:bCs/>
                <w:sz w:val="16"/>
                <w:szCs w:val="16"/>
                <w:lang w:eastAsia="fr-FR"/>
              </w:rPr>
            </w:pPr>
            <w:r w:rsidRPr="00286C61">
              <w:rPr>
                <w:rFonts w:eastAsia="Times New Roman" w:cs="Calibri"/>
                <w:b/>
                <w:bCs/>
                <w:sz w:val="16"/>
                <w:szCs w:val="16"/>
                <w:lang w:eastAsia="fr-FR"/>
              </w:rPr>
              <w:t>Travaux de construction Entrepôt et Abri machine Lot II</w:t>
            </w:r>
          </w:p>
        </w:tc>
      </w:tr>
      <w:tr w:rsidR="005161E0" w:rsidRPr="00286C61" w14:paraId="41701E44" w14:textId="77777777" w:rsidTr="005F68E9">
        <w:trPr>
          <w:trHeight w:val="20"/>
          <w:tblHeader/>
        </w:trPr>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478946" w14:textId="77777777" w:rsidR="005161E0" w:rsidRPr="00286C61" w:rsidRDefault="005161E0" w:rsidP="00263974">
            <w:pPr>
              <w:spacing w:after="0" w:line="240" w:lineRule="auto"/>
              <w:jc w:val="center"/>
              <w:rPr>
                <w:rFonts w:eastAsia="Times New Roman" w:cs="Calibri"/>
                <w:b/>
                <w:bCs/>
                <w:sz w:val="16"/>
                <w:szCs w:val="16"/>
                <w:lang w:eastAsia="fr-FR"/>
              </w:rPr>
            </w:pPr>
            <w:r w:rsidRPr="00286C61">
              <w:rPr>
                <w:rFonts w:eastAsia="Times New Roman" w:cs="Calibri"/>
                <w:b/>
                <w:bCs/>
                <w:sz w:val="16"/>
                <w:szCs w:val="16"/>
                <w:lang w:eastAsia="fr-FR"/>
              </w:rPr>
              <w:t>Poste</w:t>
            </w:r>
          </w:p>
        </w:tc>
        <w:tc>
          <w:tcPr>
            <w:tcW w:w="2333" w:type="pct"/>
            <w:tcBorders>
              <w:top w:val="single" w:sz="4" w:space="0" w:color="auto"/>
              <w:left w:val="single" w:sz="4" w:space="0" w:color="auto"/>
              <w:bottom w:val="single" w:sz="4" w:space="0" w:color="auto"/>
              <w:right w:val="single" w:sz="4" w:space="0" w:color="auto"/>
            </w:tcBorders>
            <w:shd w:val="clear" w:color="auto" w:fill="auto"/>
            <w:vAlign w:val="center"/>
          </w:tcPr>
          <w:p w14:paraId="666A1E5D" w14:textId="77777777" w:rsidR="005161E0" w:rsidRPr="00286C61" w:rsidRDefault="005161E0" w:rsidP="00263974">
            <w:pPr>
              <w:spacing w:after="0" w:line="240" w:lineRule="auto"/>
              <w:jc w:val="center"/>
              <w:rPr>
                <w:rFonts w:eastAsia="Times New Roman" w:cs="Calibri"/>
                <w:b/>
                <w:bCs/>
                <w:sz w:val="16"/>
                <w:szCs w:val="16"/>
                <w:lang w:eastAsia="fr-FR"/>
              </w:rPr>
            </w:pPr>
            <w:r w:rsidRPr="00286C61">
              <w:rPr>
                <w:rFonts w:eastAsia="Times New Roman" w:cs="Calibri"/>
                <w:b/>
                <w:bCs/>
                <w:sz w:val="16"/>
                <w:szCs w:val="16"/>
                <w:lang w:eastAsia="fr-FR"/>
              </w:rPr>
              <w:t>DESIGNATION</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101BD11F" w14:textId="77777777" w:rsidR="005161E0" w:rsidRPr="00286C61" w:rsidRDefault="005161E0" w:rsidP="00263974">
            <w:pPr>
              <w:spacing w:after="0" w:line="240" w:lineRule="auto"/>
              <w:jc w:val="center"/>
              <w:rPr>
                <w:rFonts w:eastAsia="Times New Roman" w:cs="Calibri"/>
                <w:b/>
                <w:bCs/>
                <w:sz w:val="16"/>
                <w:szCs w:val="16"/>
                <w:lang w:eastAsia="fr-FR"/>
              </w:rPr>
            </w:pPr>
            <w:r w:rsidRPr="00286C61">
              <w:rPr>
                <w:rFonts w:eastAsia="Times New Roman" w:cs="Calibri"/>
                <w:b/>
                <w:bCs/>
                <w:sz w:val="16"/>
                <w:szCs w:val="16"/>
                <w:lang w:eastAsia="fr-FR"/>
              </w:rPr>
              <w:t>UNITE</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63244FE" w14:textId="77777777" w:rsidR="005161E0" w:rsidRPr="00286C61" w:rsidRDefault="005161E0" w:rsidP="00263974">
            <w:pPr>
              <w:spacing w:after="0" w:line="240" w:lineRule="auto"/>
              <w:jc w:val="center"/>
              <w:rPr>
                <w:rFonts w:eastAsia="Times New Roman" w:cs="Calibri"/>
                <w:b/>
                <w:bCs/>
                <w:sz w:val="16"/>
                <w:szCs w:val="16"/>
                <w:lang w:eastAsia="fr-FR"/>
              </w:rPr>
            </w:pPr>
            <w:r w:rsidRPr="00286C61">
              <w:rPr>
                <w:rFonts w:eastAsia="Times New Roman" w:cs="Calibri"/>
                <w:b/>
                <w:bCs/>
                <w:sz w:val="16"/>
                <w:szCs w:val="16"/>
                <w:lang w:eastAsia="fr-FR"/>
              </w:rPr>
              <w:t>Qté</w:t>
            </w:r>
          </w:p>
        </w:tc>
        <w:tc>
          <w:tcPr>
            <w:tcW w:w="443" w:type="pct"/>
            <w:tcBorders>
              <w:top w:val="single" w:sz="4" w:space="0" w:color="auto"/>
              <w:left w:val="single" w:sz="4" w:space="0" w:color="auto"/>
              <w:bottom w:val="single" w:sz="4" w:space="0" w:color="auto"/>
              <w:right w:val="single" w:sz="4" w:space="0" w:color="auto"/>
            </w:tcBorders>
            <w:shd w:val="clear" w:color="auto" w:fill="auto"/>
            <w:vAlign w:val="center"/>
          </w:tcPr>
          <w:p w14:paraId="218D76A1" w14:textId="77777777" w:rsidR="005161E0" w:rsidRPr="00286C61" w:rsidRDefault="005161E0" w:rsidP="00263974">
            <w:pPr>
              <w:spacing w:after="0" w:line="240" w:lineRule="auto"/>
              <w:jc w:val="center"/>
              <w:rPr>
                <w:rFonts w:eastAsia="Times New Roman" w:cs="Calibri"/>
                <w:b/>
                <w:bCs/>
                <w:sz w:val="16"/>
                <w:szCs w:val="16"/>
                <w:lang w:eastAsia="fr-FR"/>
              </w:rPr>
            </w:pPr>
            <w:r w:rsidRPr="00286C61">
              <w:rPr>
                <w:rFonts w:eastAsia="Times New Roman" w:cs="Calibri"/>
                <w:b/>
                <w:bCs/>
                <w:sz w:val="16"/>
                <w:szCs w:val="16"/>
                <w:lang w:eastAsia="fr-FR"/>
              </w:rPr>
              <w:t>P.U HTVA ($US)</w:t>
            </w:r>
          </w:p>
        </w:tc>
        <w:tc>
          <w:tcPr>
            <w:tcW w:w="7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0CB45D" w14:textId="77777777" w:rsidR="005161E0" w:rsidRPr="00286C61" w:rsidRDefault="005161E0" w:rsidP="00263974">
            <w:pPr>
              <w:spacing w:after="0" w:line="240" w:lineRule="auto"/>
              <w:jc w:val="center"/>
              <w:rPr>
                <w:rFonts w:eastAsia="Times New Roman" w:cs="Calibri"/>
                <w:b/>
                <w:bCs/>
                <w:sz w:val="16"/>
                <w:szCs w:val="16"/>
                <w:lang w:eastAsia="fr-FR"/>
              </w:rPr>
            </w:pPr>
            <w:r w:rsidRPr="00286C61">
              <w:rPr>
                <w:rFonts w:eastAsia="Times New Roman" w:cs="Calibri"/>
                <w:b/>
                <w:bCs/>
                <w:sz w:val="16"/>
                <w:szCs w:val="16"/>
                <w:lang w:eastAsia="fr-FR"/>
              </w:rPr>
              <w:t>P.T HTVA ($US)</w:t>
            </w:r>
          </w:p>
        </w:tc>
      </w:tr>
      <w:tr w:rsidR="005161E0" w:rsidRPr="00286C61" w14:paraId="37C6E629" w14:textId="77777777" w:rsidTr="00286C61">
        <w:trPr>
          <w:trHeight w:val="20"/>
        </w:trPr>
        <w:tc>
          <w:tcPr>
            <w:tcW w:w="459" w:type="pct"/>
            <w:tcBorders>
              <w:top w:val="nil"/>
              <w:left w:val="single" w:sz="4" w:space="0" w:color="auto"/>
              <w:bottom w:val="single" w:sz="4" w:space="0" w:color="auto"/>
              <w:right w:val="single" w:sz="4" w:space="0" w:color="auto"/>
            </w:tcBorders>
            <w:shd w:val="clear" w:color="auto" w:fill="92D050"/>
            <w:noWrap/>
            <w:vAlign w:val="bottom"/>
            <w:hideMark/>
          </w:tcPr>
          <w:p w14:paraId="0545DF50" w14:textId="7538804E" w:rsidR="005161E0" w:rsidRPr="00286C61" w:rsidRDefault="005161E0" w:rsidP="00263974">
            <w:pPr>
              <w:spacing w:after="0" w:line="240" w:lineRule="auto"/>
              <w:jc w:val="both"/>
              <w:rPr>
                <w:rFonts w:eastAsia="Times New Roman" w:cs="Calibri"/>
                <w:b/>
                <w:bCs/>
                <w:sz w:val="16"/>
                <w:szCs w:val="16"/>
                <w:lang w:eastAsia="fr-FR"/>
              </w:rPr>
            </w:pPr>
          </w:p>
        </w:tc>
        <w:tc>
          <w:tcPr>
            <w:tcW w:w="4541" w:type="pct"/>
            <w:gridSpan w:val="6"/>
            <w:tcBorders>
              <w:top w:val="single" w:sz="4" w:space="0" w:color="auto"/>
              <w:left w:val="nil"/>
              <w:bottom w:val="single" w:sz="4" w:space="0" w:color="auto"/>
              <w:right w:val="single" w:sz="4" w:space="0" w:color="000000"/>
            </w:tcBorders>
            <w:shd w:val="clear" w:color="auto" w:fill="92D050"/>
            <w:noWrap/>
            <w:vAlign w:val="bottom"/>
            <w:hideMark/>
          </w:tcPr>
          <w:p w14:paraId="6494B3E9" w14:textId="77777777" w:rsidR="005161E0" w:rsidRPr="00286C61" w:rsidRDefault="005161E0" w:rsidP="00263974">
            <w:pPr>
              <w:spacing w:after="0" w:line="240" w:lineRule="auto"/>
              <w:jc w:val="both"/>
              <w:rPr>
                <w:rFonts w:eastAsia="Times New Roman" w:cs="Calibri"/>
                <w:b/>
                <w:bCs/>
                <w:sz w:val="16"/>
                <w:szCs w:val="16"/>
                <w:lang w:eastAsia="fr-FR"/>
              </w:rPr>
            </w:pPr>
            <w:r w:rsidRPr="00286C61">
              <w:rPr>
                <w:rFonts w:eastAsia="Times New Roman" w:cs="Calibri"/>
                <w:b/>
                <w:bCs/>
                <w:sz w:val="16"/>
                <w:szCs w:val="16"/>
                <w:lang w:eastAsia="fr-FR"/>
              </w:rPr>
              <w:t>Entrepôt de carburant et accessoires de 3,44 m / 6,44 m</w:t>
            </w:r>
          </w:p>
        </w:tc>
      </w:tr>
      <w:tr w:rsidR="005161E0" w:rsidRPr="00286C61" w14:paraId="595B9D35" w14:textId="77777777" w:rsidTr="00286C61">
        <w:trPr>
          <w:trHeight w:val="20"/>
        </w:trPr>
        <w:tc>
          <w:tcPr>
            <w:tcW w:w="459" w:type="pct"/>
            <w:tcBorders>
              <w:top w:val="nil"/>
              <w:left w:val="single" w:sz="4" w:space="0" w:color="auto"/>
              <w:bottom w:val="single" w:sz="4" w:space="0" w:color="auto"/>
              <w:right w:val="single" w:sz="4" w:space="0" w:color="auto"/>
            </w:tcBorders>
            <w:shd w:val="clear" w:color="auto" w:fill="92D050"/>
            <w:noWrap/>
            <w:vAlign w:val="bottom"/>
            <w:hideMark/>
          </w:tcPr>
          <w:p w14:paraId="647877AD" w14:textId="34FE74B6" w:rsidR="005161E0" w:rsidRPr="00286C61" w:rsidRDefault="005161E0" w:rsidP="00263974">
            <w:pPr>
              <w:spacing w:after="0" w:line="240" w:lineRule="auto"/>
              <w:jc w:val="both"/>
              <w:rPr>
                <w:rFonts w:eastAsia="Times New Roman" w:cs="Calibri"/>
                <w:b/>
                <w:bCs/>
                <w:sz w:val="16"/>
                <w:szCs w:val="16"/>
                <w:lang w:eastAsia="fr-FR"/>
              </w:rPr>
            </w:pPr>
            <w:r w:rsidRPr="00286C61">
              <w:rPr>
                <w:rFonts w:eastAsia="Times New Roman" w:cs="Calibri"/>
                <w:b/>
                <w:bCs/>
                <w:sz w:val="16"/>
                <w:szCs w:val="16"/>
                <w:lang w:eastAsia="fr-FR"/>
              </w:rPr>
              <w:t>1</w:t>
            </w:r>
          </w:p>
        </w:tc>
        <w:tc>
          <w:tcPr>
            <w:tcW w:w="4541" w:type="pct"/>
            <w:gridSpan w:val="6"/>
            <w:tcBorders>
              <w:top w:val="single" w:sz="4" w:space="0" w:color="auto"/>
              <w:left w:val="nil"/>
              <w:bottom w:val="single" w:sz="4" w:space="0" w:color="auto"/>
              <w:right w:val="single" w:sz="4" w:space="0" w:color="000000"/>
            </w:tcBorders>
            <w:shd w:val="clear" w:color="auto" w:fill="92D050"/>
            <w:noWrap/>
            <w:vAlign w:val="bottom"/>
            <w:hideMark/>
          </w:tcPr>
          <w:p w14:paraId="7C941E4E" w14:textId="77777777" w:rsidR="005161E0" w:rsidRPr="00286C61" w:rsidRDefault="005161E0" w:rsidP="00263974">
            <w:pPr>
              <w:spacing w:after="0" w:line="240" w:lineRule="auto"/>
              <w:jc w:val="both"/>
              <w:rPr>
                <w:rFonts w:eastAsia="Times New Roman" w:cs="Calibri"/>
                <w:b/>
                <w:bCs/>
                <w:sz w:val="16"/>
                <w:szCs w:val="16"/>
                <w:lang w:eastAsia="fr-FR"/>
              </w:rPr>
            </w:pPr>
            <w:r w:rsidRPr="00286C61">
              <w:rPr>
                <w:rFonts w:eastAsia="Times New Roman" w:cs="Calibri"/>
                <w:b/>
                <w:bCs/>
                <w:sz w:val="16"/>
                <w:szCs w:val="16"/>
                <w:lang w:eastAsia="fr-FR"/>
              </w:rPr>
              <w:t>Fondation</w:t>
            </w:r>
          </w:p>
        </w:tc>
      </w:tr>
      <w:tr w:rsidR="005161E0" w:rsidRPr="00286C61" w14:paraId="6CA78B15" w14:textId="77777777" w:rsidTr="005F68E9">
        <w:trPr>
          <w:trHeight w:val="2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2AAAD24C" w14:textId="6DBA5BE2"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1.1</w:t>
            </w:r>
          </w:p>
        </w:tc>
        <w:tc>
          <w:tcPr>
            <w:tcW w:w="2333" w:type="pct"/>
            <w:tcBorders>
              <w:top w:val="nil"/>
              <w:left w:val="nil"/>
              <w:bottom w:val="single" w:sz="4" w:space="0" w:color="auto"/>
              <w:right w:val="single" w:sz="4" w:space="0" w:color="auto"/>
            </w:tcBorders>
            <w:shd w:val="clear" w:color="auto" w:fill="auto"/>
            <w:noWrap/>
            <w:vAlign w:val="bottom"/>
            <w:hideMark/>
          </w:tcPr>
          <w:p w14:paraId="7652717E"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Fouille (0.30*0.80*19.80) m</w:t>
            </w:r>
          </w:p>
        </w:tc>
        <w:tc>
          <w:tcPr>
            <w:tcW w:w="552" w:type="pct"/>
            <w:tcBorders>
              <w:top w:val="nil"/>
              <w:left w:val="nil"/>
              <w:bottom w:val="single" w:sz="4" w:space="0" w:color="auto"/>
              <w:right w:val="single" w:sz="4" w:space="0" w:color="auto"/>
            </w:tcBorders>
            <w:shd w:val="clear" w:color="auto" w:fill="auto"/>
            <w:noWrap/>
            <w:vAlign w:val="center"/>
            <w:hideMark/>
          </w:tcPr>
          <w:p w14:paraId="53D8DE57" w14:textId="77777777" w:rsidR="005161E0" w:rsidRPr="00286C61" w:rsidRDefault="005161E0" w:rsidP="00263974">
            <w:pPr>
              <w:spacing w:after="0" w:line="240" w:lineRule="auto"/>
              <w:jc w:val="both"/>
              <w:rPr>
                <w:rFonts w:eastAsia="Times New Roman" w:cs="Calibri"/>
                <w:sz w:val="16"/>
                <w:szCs w:val="16"/>
                <w:lang w:eastAsia="fr-FR"/>
              </w:rPr>
            </w:pPr>
            <w:proofErr w:type="gramStart"/>
            <w:r w:rsidRPr="00286C61">
              <w:rPr>
                <w:rFonts w:eastAsia="Times New Roman" w:cs="Calibri"/>
                <w:sz w:val="16"/>
                <w:szCs w:val="16"/>
                <w:lang w:eastAsia="fr-FR"/>
              </w:rPr>
              <w:t>m</w:t>
            </w:r>
            <w:proofErr w:type="gramEnd"/>
            <w:r w:rsidRPr="00286C61">
              <w:rPr>
                <w:rFonts w:eastAsia="Times New Roman" w:cs="Calibri"/>
                <w:sz w:val="16"/>
                <w:szCs w:val="16"/>
                <w:vertAlign w:val="superscript"/>
                <w:lang w:eastAsia="fr-FR"/>
              </w:rPr>
              <w:t>3</w:t>
            </w:r>
          </w:p>
        </w:tc>
        <w:tc>
          <w:tcPr>
            <w:tcW w:w="489" w:type="pct"/>
            <w:tcBorders>
              <w:top w:val="nil"/>
              <w:left w:val="nil"/>
              <w:bottom w:val="single" w:sz="4" w:space="0" w:color="auto"/>
              <w:right w:val="single" w:sz="4" w:space="0" w:color="auto"/>
            </w:tcBorders>
            <w:shd w:val="clear" w:color="auto" w:fill="auto"/>
            <w:noWrap/>
            <w:vAlign w:val="center"/>
            <w:hideMark/>
          </w:tcPr>
          <w:p w14:paraId="41D69B47"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4,8</w:t>
            </w:r>
          </w:p>
        </w:tc>
        <w:tc>
          <w:tcPr>
            <w:tcW w:w="447" w:type="pct"/>
            <w:gridSpan w:val="2"/>
            <w:tcBorders>
              <w:top w:val="nil"/>
              <w:left w:val="nil"/>
              <w:bottom w:val="single" w:sz="4" w:space="0" w:color="auto"/>
              <w:right w:val="single" w:sz="4" w:space="0" w:color="auto"/>
            </w:tcBorders>
            <w:shd w:val="clear" w:color="auto" w:fill="auto"/>
            <w:noWrap/>
            <w:vAlign w:val="center"/>
            <w:hideMark/>
          </w:tcPr>
          <w:p w14:paraId="610FCD4E"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c>
          <w:tcPr>
            <w:tcW w:w="720" w:type="pct"/>
            <w:tcBorders>
              <w:top w:val="nil"/>
              <w:left w:val="nil"/>
              <w:bottom w:val="single" w:sz="4" w:space="0" w:color="auto"/>
              <w:right w:val="single" w:sz="4" w:space="0" w:color="auto"/>
            </w:tcBorders>
            <w:shd w:val="clear" w:color="auto" w:fill="auto"/>
            <w:noWrap/>
            <w:vAlign w:val="center"/>
            <w:hideMark/>
          </w:tcPr>
          <w:p w14:paraId="3644135C"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r>
      <w:tr w:rsidR="005161E0" w:rsidRPr="00286C61" w14:paraId="5C8CBA55" w14:textId="77777777" w:rsidTr="005F68E9">
        <w:trPr>
          <w:trHeight w:val="2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728F9C96" w14:textId="2DCB5555"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1.2</w:t>
            </w:r>
          </w:p>
        </w:tc>
        <w:tc>
          <w:tcPr>
            <w:tcW w:w="2333" w:type="pct"/>
            <w:tcBorders>
              <w:top w:val="nil"/>
              <w:left w:val="nil"/>
              <w:bottom w:val="single" w:sz="4" w:space="0" w:color="auto"/>
              <w:right w:val="single" w:sz="4" w:space="0" w:color="auto"/>
            </w:tcBorders>
            <w:shd w:val="clear" w:color="auto" w:fill="auto"/>
            <w:vAlign w:val="bottom"/>
            <w:hideMark/>
          </w:tcPr>
          <w:p w14:paraId="0A771F5B"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Béton de propreté (0.05*0.30*19.80) m sous fondation en briques cuites dosé à 200 Kg/m3</w:t>
            </w:r>
          </w:p>
        </w:tc>
        <w:tc>
          <w:tcPr>
            <w:tcW w:w="552" w:type="pct"/>
            <w:tcBorders>
              <w:top w:val="nil"/>
              <w:left w:val="nil"/>
              <w:bottom w:val="single" w:sz="4" w:space="0" w:color="auto"/>
              <w:right w:val="single" w:sz="4" w:space="0" w:color="auto"/>
            </w:tcBorders>
            <w:shd w:val="clear" w:color="auto" w:fill="auto"/>
            <w:noWrap/>
            <w:vAlign w:val="center"/>
            <w:hideMark/>
          </w:tcPr>
          <w:p w14:paraId="16FA9916" w14:textId="77777777" w:rsidR="005161E0" w:rsidRPr="00286C61" w:rsidRDefault="005161E0" w:rsidP="00263974">
            <w:pPr>
              <w:spacing w:after="0" w:line="240" w:lineRule="auto"/>
              <w:jc w:val="both"/>
              <w:rPr>
                <w:rFonts w:eastAsia="Times New Roman" w:cs="Calibri"/>
                <w:sz w:val="16"/>
                <w:szCs w:val="16"/>
                <w:lang w:eastAsia="fr-FR"/>
              </w:rPr>
            </w:pPr>
            <w:proofErr w:type="gramStart"/>
            <w:r w:rsidRPr="00286C61">
              <w:rPr>
                <w:rFonts w:eastAsia="Times New Roman" w:cs="Calibri"/>
                <w:sz w:val="16"/>
                <w:szCs w:val="16"/>
                <w:lang w:eastAsia="fr-FR"/>
              </w:rPr>
              <w:t>m</w:t>
            </w:r>
            <w:proofErr w:type="gramEnd"/>
            <w:r w:rsidRPr="00286C61">
              <w:rPr>
                <w:rFonts w:eastAsia="Times New Roman" w:cs="Calibri"/>
                <w:sz w:val="16"/>
                <w:szCs w:val="16"/>
                <w:vertAlign w:val="superscript"/>
                <w:lang w:eastAsia="fr-FR"/>
              </w:rPr>
              <w:t>3</w:t>
            </w:r>
          </w:p>
        </w:tc>
        <w:tc>
          <w:tcPr>
            <w:tcW w:w="489" w:type="pct"/>
            <w:tcBorders>
              <w:top w:val="nil"/>
              <w:left w:val="nil"/>
              <w:bottom w:val="single" w:sz="4" w:space="0" w:color="auto"/>
              <w:right w:val="single" w:sz="4" w:space="0" w:color="auto"/>
            </w:tcBorders>
            <w:shd w:val="clear" w:color="auto" w:fill="auto"/>
            <w:noWrap/>
            <w:vAlign w:val="center"/>
            <w:hideMark/>
          </w:tcPr>
          <w:p w14:paraId="26CFAF38"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0,3</w:t>
            </w:r>
          </w:p>
        </w:tc>
        <w:tc>
          <w:tcPr>
            <w:tcW w:w="447" w:type="pct"/>
            <w:gridSpan w:val="2"/>
            <w:tcBorders>
              <w:top w:val="nil"/>
              <w:left w:val="nil"/>
              <w:bottom w:val="single" w:sz="4" w:space="0" w:color="auto"/>
              <w:right w:val="single" w:sz="4" w:space="0" w:color="auto"/>
            </w:tcBorders>
            <w:shd w:val="clear" w:color="auto" w:fill="auto"/>
            <w:noWrap/>
            <w:vAlign w:val="center"/>
            <w:hideMark/>
          </w:tcPr>
          <w:p w14:paraId="0881C31A"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c>
          <w:tcPr>
            <w:tcW w:w="720" w:type="pct"/>
            <w:tcBorders>
              <w:top w:val="nil"/>
              <w:left w:val="nil"/>
              <w:bottom w:val="single" w:sz="4" w:space="0" w:color="auto"/>
              <w:right w:val="single" w:sz="4" w:space="0" w:color="auto"/>
            </w:tcBorders>
            <w:shd w:val="clear" w:color="auto" w:fill="auto"/>
            <w:noWrap/>
            <w:vAlign w:val="center"/>
            <w:hideMark/>
          </w:tcPr>
          <w:p w14:paraId="7526620E"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r>
      <w:tr w:rsidR="005161E0" w:rsidRPr="00286C61" w14:paraId="4331CB2F" w14:textId="77777777" w:rsidTr="005F68E9">
        <w:trPr>
          <w:trHeight w:val="2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1DD5237A" w14:textId="4F651748"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1.3</w:t>
            </w:r>
          </w:p>
        </w:tc>
        <w:tc>
          <w:tcPr>
            <w:tcW w:w="2333" w:type="pct"/>
            <w:tcBorders>
              <w:top w:val="nil"/>
              <w:left w:val="nil"/>
              <w:bottom w:val="single" w:sz="4" w:space="0" w:color="auto"/>
              <w:right w:val="single" w:sz="4" w:space="0" w:color="auto"/>
            </w:tcBorders>
            <w:shd w:val="clear" w:color="auto" w:fill="auto"/>
            <w:vAlign w:val="bottom"/>
            <w:hideMark/>
          </w:tcPr>
          <w:p w14:paraId="14BEB592"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Maçonnerie de fondation en briques cuites (0.10*0.10*0.22) m doublées (0.22*1.00*19.80) m</w:t>
            </w:r>
          </w:p>
        </w:tc>
        <w:tc>
          <w:tcPr>
            <w:tcW w:w="552" w:type="pct"/>
            <w:tcBorders>
              <w:top w:val="nil"/>
              <w:left w:val="nil"/>
              <w:bottom w:val="single" w:sz="4" w:space="0" w:color="auto"/>
              <w:right w:val="single" w:sz="4" w:space="0" w:color="auto"/>
            </w:tcBorders>
            <w:shd w:val="clear" w:color="auto" w:fill="auto"/>
            <w:noWrap/>
            <w:vAlign w:val="center"/>
            <w:hideMark/>
          </w:tcPr>
          <w:p w14:paraId="734868FE" w14:textId="77777777" w:rsidR="005161E0" w:rsidRPr="00286C61" w:rsidRDefault="005161E0" w:rsidP="00263974">
            <w:pPr>
              <w:spacing w:after="0" w:line="240" w:lineRule="auto"/>
              <w:jc w:val="both"/>
              <w:rPr>
                <w:rFonts w:eastAsia="Times New Roman" w:cs="Calibri"/>
                <w:sz w:val="16"/>
                <w:szCs w:val="16"/>
                <w:lang w:eastAsia="fr-FR"/>
              </w:rPr>
            </w:pPr>
            <w:proofErr w:type="gramStart"/>
            <w:r w:rsidRPr="00286C61">
              <w:rPr>
                <w:rFonts w:eastAsia="Times New Roman" w:cs="Calibri"/>
                <w:sz w:val="16"/>
                <w:szCs w:val="16"/>
                <w:lang w:eastAsia="fr-FR"/>
              </w:rPr>
              <w:t>m</w:t>
            </w:r>
            <w:proofErr w:type="gramEnd"/>
            <w:r w:rsidRPr="00286C61">
              <w:rPr>
                <w:rFonts w:eastAsia="Times New Roman" w:cs="Calibri"/>
                <w:sz w:val="16"/>
                <w:szCs w:val="16"/>
                <w:vertAlign w:val="superscript"/>
                <w:lang w:eastAsia="fr-FR"/>
              </w:rPr>
              <w:t>3</w:t>
            </w:r>
          </w:p>
        </w:tc>
        <w:tc>
          <w:tcPr>
            <w:tcW w:w="489" w:type="pct"/>
            <w:tcBorders>
              <w:top w:val="nil"/>
              <w:left w:val="nil"/>
              <w:bottom w:val="single" w:sz="4" w:space="0" w:color="auto"/>
              <w:right w:val="single" w:sz="4" w:space="0" w:color="auto"/>
            </w:tcBorders>
            <w:shd w:val="clear" w:color="auto" w:fill="auto"/>
            <w:noWrap/>
            <w:vAlign w:val="center"/>
            <w:hideMark/>
          </w:tcPr>
          <w:p w14:paraId="3BF0D900"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4,36</w:t>
            </w:r>
          </w:p>
        </w:tc>
        <w:tc>
          <w:tcPr>
            <w:tcW w:w="447" w:type="pct"/>
            <w:gridSpan w:val="2"/>
            <w:tcBorders>
              <w:top w:val="nil"/>
              <w:left w:val="nil"/>
              <w:bottom w:val="single" w:sz="4" w:space="0" w:color="auto"/>
              <w:right w:val="single" w:sz="4" w:space="0" w:color="auto"/>
            </w:tcBorders>
            <w:shd w:val="clear" w:color="auto" w:fill="auto"/>
            <w:noWrap/>
            <w:vAlign w:val="center"/>
            <w:hideMark/>
          </w:tcPr>
          <w:p w14:paraId="21C1B13D"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c>
          <w:tcPr>
            <w:tcW w:w="720" w:type="pct"/>
            <w:tcBorders>
              <w:top w:val="nil"/>
              <w:left w:val="nil"/>
              <w:bottom w:val="single" w:sz="4" w:space="0" w:color="auto"/>
              <w:right w:val="single" w:sz="4" w:space="0" w:color="auto"/>
            </w:tcBorders>
            <w:shd w:val="clear" w:color="auto" w:fill="auto"/>
            <w:noWrap/>
            <w:vAlign w:val="center"/>
            <w:hideMark/>
          </w:tcPr>
          <w:p w14:paraId="1EB93BA4"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r>
      <w:tr w:rsidR="005161E0" w:rsidRPr="00286C61" w14:paraId="2876EADF" w14:textId="77777777" w:rsidTr="005F68E9">
        <w:trPr>
          <w:trHeight w:val="2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684CA449" w14:textId="273DE3C8"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1.4</w:t>
            </w:r>
          </w:p>
        </w:tc>
        <w:tc>
          <w:tcPr>
            <w:tcW w:w="2333" w:type="pct"/>
            <w:tcBorders>
              <w:top w:val="nil"/>
              <w:left w:val="nil"/>
              <w:bottom w:val="single" w:sz="4" w:space="0" w:color="auto"/>
              <w:right w:val="single" w:sz="4" w:space="0" w:color="auto"/>
            </w:tcBorders>
            <w:shd w:val="clear" w:color="auto" w:fill="auto"/>
            <w:vAlign w:val="bottom"/>
            <w:hideMark/>
          </w:tcPr>
          <w:p w14:paraId="5F477908"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Semelle isolée de fondation pour socle en béton armé de 0.50*0.50*0.12 dosé 350Kg/m3</w:t>
            </w:r>
          </w:p>
        </w:tc>
        <w:tc>
          <w:tcPr>
            <w:tcW w:w="552" w:type="pct"/>
            <w:tcBorders>
              <w:top w:val="nil"/>
              <w:left w:val="nil"/>
              <w:bottom w:val="single" w:sz="4" w:space="0" w:color="auto"/>
              <w:right w:val="single" w:sz="4" w:space="0" w:color="auto"/>
            </w:tcBorders>
            <w:shd w:val="clear" w:color="auto" w:fill="auto"/>
            <w:noWrap/>
            <w:vAlign w:val="center"/>
            <w:hideMark/>
          </w:tcPr>
          <w:p w14:paraId="53FB130E" w14:textId="77777777" w:rsidR="005161E0" w:rsidRPr="00286C61" w:rsidRDefault="005161E0" w:rsidP="00263974">
            <w:pPr>
              <w:spacing w:after="0" w:line="240" w:lineRule="auto"/>
              <w:jc w:val="both"/>
              <w:rPr>
                <w:rFonts w:eastAsia="Times New Roman" w:cs="Calibri"/>
                <w:sz w:val="16"/>
                <w:szCs w:val="16"/>
                <w:lang w:eastAsia="fr-FR"/>
              </w:rPr>
            </w:pPr>
            <w:proofErr w:type="gramStart"/>
            <w:r w:rsidRPr="00286C61">
              <w:rPr>
                <w:rFonts w:eastAsia="Times New Roman" w:cs="Calibri"/>
                <w:sz w:val="16"/>
                <w:szCs w:val="16"/>
                <w:lang w:eastAsia="fr-FR"/>
              </w:rPr>
              <w:t>m</w:t>
            </w:r>
            <w:proofErr w:type="gramEnd"/>
            <w:r w:rsidRPr="00286C61">
              <w:rPr>
                <w:rFonts w:eastAsia="Times New Roman" w:cs="Calibri"/>
                <w:sz w:val="16"/>
                <w:szCs w:val="16"/>
                <w:vertAlign w:val="superscript"/>
                <w:lang w:eastAsia="fr-FR"/>
              </w:rPr>
              <w:t>3</w:t>
            </w:r>
          </w:p>
        </w:tc>
        <w:tc>
          <w:tcPr>
            <w:tcW w:w="489" w:type="pct"/>
            <w:tcBorders>
              <w:top w:val="nil"/>
              <w:left w:val="nil"/>
              <w:bottom w:val="single" w:sz="4" w:space="0" w:color="auto"/>
              <w:right w:val="single" w:sz="4" w:space="0" w:color="auto"/>
            </w:tcBorders>
            <w:shd w:val="clear" w:color="auto" w:fill="auto"/>
            <w:noWrap/>
            <w:vAlign w:val="center"/>
            <w:hideMark/>
          </w:tcPr>
          <w:p w14:paraId="6216D02F"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0,15</w:t>
            </w:r>
          </w:p>
        </w:tc>
        <w:tc>
          <w:tcPr>
            <w:tcW w:w="447" w:type="pct"/>
            <w:gridSpan w:val="2"/>
            <w:tcBorders>
              <w:top w:val="nil"/>
              <w:left w:val="nil"/>
              <w:bottom w:val="single" w:sz="4" w:space="0" w:color="auto"/>
              <w:right w:val="single" w:sz="4" w:space="0" w:color="auto"/>
            </w:tcBorders>
            <w:shd w:val="clear" w:color="auto" w:fill="auto"/>
            <w:noWrap/>
            <w:vAlign w:val="center"/>
            <w:hideMark/>
          </w:tcPr>
          <w:p w14:paraId="203D7B96"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c>
          <w:tcPr>
            <w:tcW w:w="720" w:type="pct"/>
            <w:tcBorders>
              <w:top w:val="nil"/>
              <w:left w:val="nil"/>
              <w:bottom w:val="single" w:sz="4" w:space="0" w:color="auto"/>
              <w:right w:val="single" w:sz="4" w:space="0" w:color="auto"/>
            </w:tcBorders>
            <w:shd w:val="clear" w:color="auto" w:fill="auto"/>
            <w:noWrap/>
            <w:vAlign w:val="center"/>
            <w:hideMark/>
          </w:tcPr>
          <w:p w14:paraId="71BADB2B"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r>
      <w:tr w:rsidR="005161E0" w:rsidRPr="00286C61" w14:paraId="373AF07F" w14:textId="77777777" w:rsidTr="005F68E9">
        <w:trPr>
          <w:trHeight w:val="2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751D365D" w14:textId="462DCF8A"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1.5</w:t>
            </w:r>
          </w:p>
        </w:tc>
        <w:tc>
          <w:tcPr>
            <w:tcW w:w="2333" w:type="pct"/>
            <w:tcBorders>
              <w:top w:val="nil"/>
              <w:left w:val="nil"/>
              <w:bottom w:val="single" w:sz="4" w:space="0" w:color="auto"/>
              <w:right w:val="single" w:sz="4" w:space="0" w:color="auto"/>
            </w:tcBorders>
            <w:shd w:val="clear" w:color="auto" w:fill="auto"/>
            <w:vAlign w:val="bottom"/>
            <w:hideMark/>
          </w:tcPr>
          <w:p w14:paraId="7CBB8751"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Socle en béton armé de 0.22*0.22*1 dosé à 350 Kg/m3</w:t>
            </w:r>
          </w:p>
        </w:tc>
        <w:tc>
          <w:tcPr>
            <w:tcW w:w="552" w:type="pct"/>
            <w:tcBorders>
              <w:top w:val="nil"/>
              <w:left w:val="nil"/>
              <w:bottom w:val="single" w:sz="4" w:space="0" w:color="auto"/>
              <w:right w:val="single" w:sz="4" w:space="0" w:color="auto"/>
            </w:tcBorders>
            <w:shd w:val="clear" w:color="auto" w:fill="auto"/>
            <w:noWrap/>
            <w:vAlign w:val="center"/>
            <w:hideMark/>
          </w:tcPr>
          <w:p w14:paraId="4143203E" w14:textId="77777777" w:rsidR="005161E0" w:rsidRPr="00286C61" w:rsidRDefault="005161E0" w:rsidP="00263974">
            <w:pPr>
              <w:spacing w:after="0" w:line="240" w:lineRule="auto"/>
              <w:jc w:val="both"/>
              <w:rPr>
                <w:rFonts w:eastAsia="Times New Roman" w:cs="Calibri"/>
                <w:sz w:val="16"/>
                <w:szCs w:val="16"/>
                <w:lang w:eastAsia="fr-FR"/>
              </w:rPr>
            </w:pPr>
            <w:proofErr w:type="gramStart"/>
            <w:r w:rsidRPr="00286C61">
              <w:rPr>
                <w:rFonts w:eastAsia="Times New Roman" w:cs="Calibri"/>
                <w:sz w:val="16"/>
                <w:szCs w:val="16"/>
                <w:lang w:eastAsia="fr-FR"/>
              </w:rPr>
              <w:t>m</w:t>
            </w:r>
            <w:proofErr w:type="gramEnd"/>
            <w:r w:rsidRPr="00286C61">
              <w:rPr>
                <w:rFonts w:eastAsia="Times New Roman" w:cs="Calibri"/>
                <w:sz w:val="16"/>
                <w:szCs w:val="16"/>
                <w:vertAlign w:val="superscript"/>
                <w:lang w:eastAsia="fr-FR"/>
              </w:rPr>
              <w:t>3</w:t>
            </w:r>
          </w:p>
        </w:tc>
        <w:tc>
          <w:tcPr>
            <w:tcW w:w="489" w:type="pct"/>
            <w:tcBorders>
              <w:top w:val="nil"/>
              <w:left w:val="nil"/>
              <w:bottom w:val="single" w:sz="4" w:space="0" w:color="auto"/>
              <w:right w:val="single" w:sz="4" w:space="0" w:color="auto"/>
            </w:tcBorders>
            <w:shd w:val="clear" w:color="auto" w:fill="auto"/>
            <w:noWrap/>
            <w:vAlign w:val="center"/>
            <w:hideMark/>
          </w:tcPr>
          <w:p w14:paraId="4738C111"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0,19</w:t>
            </w:r>
          </w:p>
        </w:tc>
        <w:tc>
          <w:tcPr>
            <w:tcW w:w="447" w:type="pct"/>
            <w:gridSpan w:val="2"/>
            <w:tcBorders>
              <w:top w:val="nil"/>
              <w:left w:val="nil"/>
              <w:bottom w:val="single" w:sz="4" w:space="0" w:color="auto"/>
              <w:right w:val="single" w:sz="4" w:space="0" w:color="auto"/>
            </w:tcBorders>
            <w:shd w:val="clear" w:color="auto" w:fill="auto"/>
            <w:noWrap/>
            <w:vAlign w:val="center"/>
            <w:hideMark/>
          </w:tcPr>
          <w:p w14:paraId="67537B25"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c>
          <w:tcPr>
            <w:tcW w:w="720" w:type="pct"/>
            <w:tcBorders>
              <w:top w:val="nil"/>
              <w:left w:val="nil"/>
              <w:bottom w:val="single" w:sz="4" w:space="0" w:color="auto"/>
              <w:right w:val="single" w:sz="4" w:space="0" w:color="auto"/>
            </w:tcBorders>
            <w:shd w:val="clear" w:color="auto" w:fill="auto"/>
            <w:noWrap/>
            <w:vAlign w:val="center"/>
            <w:hideMark/>
          </w:tcPr>
          <w:p w14:paraId="08A82FB5"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r>
      <w:tr w:rsidR="005161E0" w:rsidRPr="00286C61" w14:paraId="57F67E73" w14:textId="77777777" w:rsidTr="005F68E9">
        <w:trPr>
          <w:trHeight w:val="2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6B290563" w14:textId="65221981"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1.6</w:t>
            </w:r>
          </w:p>
        </w:tc>
        <w:tc>
          <w:tcPr>
            <w:tcW w:w="2333" w:type="pct"/>
            <w:tcBorders>
              <w:top w:val="nil"/>
              <w:left w:val="nil"/>
              <w:bottom w:val="single" w:sz="4" w:space="0" w:color="auto"/>
              <w:right w:val="single" w:sz="4" w:space="0" w:color="auto"/>
            </w:tcBorders>
            <w:shd w:val="clear" w:color="auto" w:fill="auto"/>
            <w:vAlign w:val="bottom"/>
            <w:hideMark/>
          </w:tcPr>
          <w:p w14:paraId="1FC08B39"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xml:space="preserve">Terrassement en remblais sous dalle, ép. 0.20 m, compactage manuel par couche de de 0.10 m avec arrosage </w:t>
            </w:r>
          </w:p>
        </w:tc>
        <w:tc>
          <w:tcPr>
            <w:tcW w:w="552" w:type="pct"/>
            <w:tcBorders>
              <w:top w:val="nil"/>
              <w:left w:val="nil"/>
              <w:bottom w:val="single" w:sz="4" w:space="0" w:color="auto"/>
              <w:right w:val="single" w:sz="4" w:space="0" w:color="auto"/>
            </w:tcBorders>
            <w:shd w:val="clear" w:color="auto" w:fill="auto"/>
            <w:noWrap/>
            <w:vAlign w:val="center"/>
            <w:hideMark/>
          </w:tcPr>
          <w:p w14:paraId="38A9BEAF" w14:textId="77777777" w:rsidR="005161E0" w:rsidRPr="00286C61" w:rsidRDefault="005161E0" w:rsidP="00263974">
            <w:pPr>
              <w:spacing w:after="0" w:line="240" w:lineRule="auto"/>
              <w:jc w:val="both"/>
              <w:rPr>
                <w:rFonts w:eastAsia="Times New Roman" w:cs="Calibri"/>
                <w:sz w:val="16"/>
                <w:szCs w:val="16"/>
                <w:lang w:eastAsia="fr-FR"/>
              </w:rPr>
            </w:pPr>
            <w:proofErr w:type="gramStart"/>
            <w:r w:rsidRPr="00286C61">
              <w:rPr>
                <w:rFonts w:eastAsia="Times New Roman" w:cs="Calibri"/>
                <w:sz w:val="16"/>
                <w:szCs w:val="16"/>
                <w:lang w:eastAsia="fr-FR"/>
              </w:rPr>
              <w:t>m</w:t>
            </w:r>
            <w:proofErr w:type="gramEnd"/>
            <w:r w:rsidRPr="00286C61">
              <w:rPr>
                <w:rFonts w:eastAsia="Times New Roman" w:cs="Calibri"/>
                <w:sz w:val="16"/>
                <w:szCs w:val="16"/>
                <w:vertAlign w:val="superscript"/>
                <w:lang w:eastAsia="fr-FR"/>
              </w:rPr>
              <w:t>3</w:t>
            </w:r>
          </w:p>
        </w:tc>
        <w:tc>
          <w:tcPr>
            <w:tcW w:w="489" w:type="pct"/>
            <w:tcBorders>
              <w:top w:val="nil"/>
              <w:left w:val="nil"/>
              <w:bottom w:val="single" w:sz="4" w:space="0" w:color="auto"/>
              <w:right w:val="single" w:sz="4" w:space="0" w:color="auto"/>
            </w:tcBorders>
            <w:shd w:val="clear" w:color="auto" w:fill="auto"/>
            <w:noWrap/>
            <w:vAlign w:val="center"/>
            <w:hideMark/>
          </w:tcPr>
          <w:p w14:paraId="63050328"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3,6</w:t>
            </w:r>
          </w:p>
        </w:tc>
        <w:tc>
          <w:tcPr>
            <w:tcW w:w="447" w:type="pct"/>
            <w:gridSpan w:val="2"/>
            <w:tcBorders>
              <w:top w:val="nil"/>
              <w:left w:val="nil"/>
              <w:bottom w:val="single" w:sz="4" w:space="0" w:color="auto"/>
              <w:right w:val="single" w:sz="4" w:space="0" w:color="auto"/>
            </w:tcBorders>
            <w:shd w:val="clear" w:color="auto" w:fill="auto"/>
            <w:noWrap/>
            <w:vAlign w:val="center"/>
            <w:hideMark/>
          </w:tcPr>
          <w:p w14:paraId="52570F97"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c>
          <w:tcPr>
            <w:tcW w:w="720" w:type="pct"/>
            <w:tcBorders>
              <w:top w:val="nil"/>
              <w:left w:val="nil"/>
              <w:bottom w:val="single" w:sz="4" w:space="0" w:color="auto"/>
              <w:right w:val="single" w:sz="4" w:space="0" w:color="auto"/>
            </w:tcBorders>
            <w:shd w:val="clear" w:color="auto" w:fill="auto"/>
            <w:noWrap/>
            <w:vAlign w:val="center"/>
            <w:hideMark/>
          </w:tcPr>
          <w:p w14:paraId="70FDE992"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r>
      <w:tr w:rsidR="005161E0" w:rsidRPr="00286C61" w14:paraId="319922EC" w14:textId="77777777" w:rsidTr="005F68E9">
        <w:trPr>
          <w:trHeight w:val="2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265DD7B9" w14:textId="10D21112"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1.7</w:t>
            </w:r>
          </w:p>
        </w:tc>
        <w:tc>
          <w:tcPr>
            <w:tcW w:w="2333" w:type="pct"/>
            <w:tcBorders>
              <w:top w:val="nil"/>
              <w:left w:val="nil"/>
              <w:bottom w:val="single" w:sz="4" w:space="0" w:color="auto"/>
              <w:right w:val="single" w:sz="4" w:space="0" w:color="auto"/>
            </w:tcBorders>
            <w:shd w:val="clear" w:color="auto" w:fill="auto"/>
            <w:vAlign w:val="bottom"/>
            <w:hideMark/>
          </w:tcPr>
          <w:p w14:paraId="792994CB"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xml:space="preserve">Dalle de couverture (0.12*3,44*6,44) m servant de pavement </w:t>
            </w:r>
            <w:proofErr w:type="spellStart"/>
            <w:r w:rsidRPr="00286C61">
              <w:rPr>
                <w:rFonts w:eastAsia="Times New Roman" w:cs="Calibri"/>
                <w:sz w:val="16"/>
                <w:szCs w:val="16"/>
                <w:lang w:eastAsia="fr-FR"/>
              </w:rPr>
              <w:t>legerement</w:t>
            </w:r>
            <w:proofErr w:type="spellEnd"/>
            <w:r w:rsidRPr="00286C61">
              <w:rPr>
                <w:rFonts w:eastAsia="Times New Roman" w:cs="Calibri"/>
                <w:sz w:val="16"/>
                <w:szCs w:val="16"/>
                <w:lang w:eastAsia="fr-FR"/>
              </w:rPr>
              <w:t xml:space="preserve"> armé et dosé à 400 Kg/m3</w:t>
            </w:r>
          </w:p>
        </w:tc>
        <w:tc>
          <w:tcPr>
            <w:tcW w:w="552" w:type="pct"/>
            <w:tcBorders>
              <w:top w:val="nil"/>
              <w:left w:val="nil"/>
              <w:bottom w:val="single" w:sz="4" w:space="0" w:color="auto"/>
              <w:right w:val="single" w:sz="4" w:space="0" w:color="auto"/>
            </w:tcBorders>
            <w:shd w:val="clear" w:color="auto" w:fill="auto"/>
            <w:noWrap/>
            <w:vAlign w:val="center"/>
            <w:hideMark/>
          </w:tcPr>
          <w:p w14:paraId="4B3E1F9D" w14:textId="77777777" w:rsidR="005161E0" w:rsidRPr="00286C61" w:rsidRDefault="005161E0" w:rsidP="00263974">
            <w:pPr>
              <w:spacing w:after="0" w:line="240" w:lineRule="auto"/>
              <w:jc w:val="both"/>
              <w:rPr>
                <w:rFonts w:eastAsia="Times New Roman" w:cs="Calibri"/>
                <w:sz w:val="16"/>
                <w:szCs w:val="16"/>
                <w:lang w:eastAsia="fr-FR"/>
              </w:rPr>
            </w:pPr>
            <w:proofErr w:type="gramStart"/>
            <w:r w:rsidRPr="00286C61">
              <w:rPr>
                <w:rFonts w:eastAsia="Times New Roman" w:cs="Calibri"/>
                <w:sz w:val="16"/>
                <w:szCs w:val="16"/>
                <w:lang w:eastAsia="fr-FR"/>
              </w:rPr>
              <w:t>m</w:t>
            </w:r>
            <w:proofErr w:type="gramEnd"/>
            <w:r w:rsidRPr="00286C61">
              <w:rPr>
                <w:rFonts w:eastAsia="Times New Roman" w:cs="Calibri"/>
                <w:sz w:val="16"/>
                <w:szCs w:val="16"/>
                <w:vertAlign w:val="superscript"/>
                <w:lang w:eastAsia="fr-FR"/>
              </w:rPr>
              <w:t>3</w:t>
            </w:r>
          </w:p>
        </w:tc>
        <w:tc>
          <w:tcPr>
            <w:tcW w:w="489" w:type="pct"/>
            <w:tcBorders>
              <w:top w:val="nil"/>
              <w:left w:val="nil"/>
              <w:bottom w:val="single" w:sz="4" w:space="0" w:color="auto"/>
              <w:right w:val="single" w:sz="4" w:space="0" w:color="auto"/>
            </w:tcBorders>
            <w:shd w:val="clear" w:color="auto" w:fill="auto"/>
            <w:noWrap/>
            <w:vAlign w:val="center"/>
            <w:hideMark/>
          </w:tcPr>
          <w:p w14:paraId="294FAB38"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2,65</w:t>
            </w:r>
          </w:p>
        </w:tc>
        <w:tc>
          <w:tcPr>
            <w:tcW w:w="447" w:type="pct"/>
            <w:gridSpan w:val="2"/>
            <w:tcBorders>
              <w:top w:val="nil"/>
              <w:left w:val="nil"/>
              <w:bottom w:val="single" w:sz="4" w:space="0" w:color="auto"/>
              <w:right w:val="single" w:sz="4" w:space="0" w:color="auto"/>
            </w:tcBorders>
            <w:shd w:val="clear" w:color="auto" w:fill="auto"/>
            <w:noWrap/>
            <w:vAlign w:val="center"/>
            <w:hideMark/>
          </w:tcPr>
          <w:p w14:paraId="70684D5F"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c>
          <w:tcPr>
            <w:tcW w:w="720" w:type="pct"/>
            <w:tcBorders>
              <w:top w:val="nil"/>
              <w:left w:val="nil"/>
              <w:bottom w:val="single" w:sz="4" w:space="0" w:color="auto"/>
              <w:right w:val="single" w:sz="4" w:space="0" w:color="auto"/>
            </w:tcBorders>
            <w:shd w:val="clear" w:color="auto" w:fill="auto"/>
            <w:noWrap/>
            <w:vAlign w:val="center"/>
            <w:hideMark/>
          </w:tcPr>
          <w:p w14:paraId="6C6D2108"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r>
      <w:tr w:rsidR="005161E0" w:rsidRPr="00286C61" w14:paraId="1CA4525A" w14:textId="77777777" w:rsidTr="005F68E9">
        <w:trPr>
          <w:trHeight w:val="20"/>
        </w:trPr>
        <w:tc>
          <w:tcPr>
            <w:tcW w:w="428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ADD8AAE" w14:textId="77777777" w:rsidR="005161E0" w:rsidRPr="00286C61" w:rsidRDefault="005161E0" w:rsidP="00263974">
            <w:pPr>
              <w:spacing w:after="0" w:line="240" w:lineRule="auto"/>
              <w:jc w:val="both"/>
              <w:rPr>
                <w:rFonts w:eastAsia="Times New Roman" w:cs="Calibri"/>
                <w:b/>
                <w:bCs/>
                <w:sz w:val="16"/>
                <w:szCs w:val="16"/>
                <w:lang w:eastAsia="fr-FR"/>
              </w:rPr>
            </w:pPr>
            <w:r w:rsidRPr="00286C61">
              <w:rPr>
                <w:rFonts w:eastAsia="Times New Roman" w:cs="Calibri"/>
                <w:b/>
                <w:bCs/>
                <w:sz w:val="16"/>
                <w:szCs w:val="16"/>
                <w:lang w:eastAsia="fr-FR"/>
              </w:rPr>
              <w:t>Sous-total</w:t>
            </w:r>
          </w:p>
        </w:tc>
        <w:tc>
          <w:tcPr>
            <w:tcW w:w="720" w:type="pct"/>
            <w:tcBorders>
              <w:top w:val="nil"/>
              <w:left w:val="nil"/>
              <w:bottom w:val="single" w:sz="4" w:space="0" w:color="auto"/>
              <w:right w:val="single" w:sz="4" w:space="0" w:color="auto"/>
            </w:tcBorders>
            <w:shd w:val="clear" w:color="auto" w:fill="auto"/>
            <w:noWrap/>
            <w:vAlign w:val="center"/>
            <w:hideMark/>
          </w:tcPr>
          <w:p w14:paraId="001E11FA" w14:textId="77777777" w:rsidR="005161E0" w:rsidRPr="00286C61" w:rsidRDefault="005161E0" w:rsidP="00263974">
            <w:pPr>
              <w:spacing w:after="0" w:line="240" w:lineRule="auto"/>
              <w:jc w:val="both"/>
              <w:rPr>
                <w:rFonts w:eastAsia="Times New Roman" w:cs="Calibri"/>
                <w:b/>
                <w:bCs/>
                <w:sz w:val="16"/>
                <w:szCs w:val="16"/>
                <w:lang w:eastAsia="fr-FR"/>
              </w:rPr>
            </w:pPr>
            <w:r w:rsidRPr="00286C61">
              <w:rPr>
                <w:rFonts w:eastAsia="Times New Roman" w:cs="Calibri"/>
                <w:b/>
                <w:bCs/>
                <w:sz w:val="16"/>
                <w:szCs w:val="16"/>
                <w:lang w:eastAsia="fr-FR"/>
              </w:rPr>
              <w:t> </w:t>
            </w:r>
          </w:p>
        </w:tc>
      </w:tr>
      <w:tr w:rsidR="005161E0" w:rsidRPr="00286C61" w14:paraId="75B589DE" w14:textId="77777777" w:rsidTr="00286C61">
        <w:trPr>
          <w:trHeight w:val="20"/>
        </w:trPr>
        <w:tc>
          <w:tcPr>
            <w:tcW w:w="459" w:type="pct"/>
            <w:tcBorders>
              <w:top w:val="nil"/>
              <w:left w:val="single" w:sz="4" w:space="0" w:color="auto"/>
              <w:bottom w:val="single" w:sz="4" w:space="0" w:color="auto"/>
              <w:right w:val="single" w:sz="4" w:space="0" w:color="auto"/>
            </w:tcBorders>
            <w:shd w:val="clear" w:color="auto" w:fill="92D050"/>
            <w:noWrap/>
            <w:vAlign w:val="bottom"/>
            <w:hideMark/>
          </w:tcPr>
          <w:p w14:paraId="66F818D1" w14:textId="35B04D51" w:rsidR="005161E0" w:rsidRPr="00286C61" w:rsidRDefault="005161E0" w:rsidP="00263974">
            <w:pPr>
              <w:spacing w:after="0" w:line="240" w:lineRule="auto"/>
              <w:jc w:val="both"/>
              <w:rPr>
                <w:rFonts w:eastAsia="Times New Roman" w:cs="Calibri"/>
                <w:b/>
                <w:bCs/>
                <w:sz w:val="16"/>
                <w:szCs w:val="16"/>
                <w:lang w:eastAsia="fr-FR"/>
              </w:rPr>
            </w:pPr>
            <w:r w:rsidRPr="00286C61">
              <w:rPr>
                <w:rFonts w:eastAsia="Times New Roman" w:cs="Calibri"/>
                <w:b/>
                <w:bCs/>
                <w:sz w:val="16"/>
                <w:szCs w:val="16"/>
                <w:lang w:eastAsia="fr-FR"/>
              </w:rPr>
              <w:t>2</w:t>
            </w:r>
          </w:p>
        </w:tc>
        <w:tc>
          <w:tcPr>
            <w:tcW w:w="4541" w:type="pct"/>
            <w:gridSpan w:val="6"/>
            <w:tcBorders>
              <w:top w:val="single" w:sz="4" w:space="0" w:color="auto"/>
              <w:left w:val="nil"/>
              <w:bottom w:val="single" w:sz="4" w:space="0" w:color="auto"/>
              <w:right w:val="single" w:sz="4" w:space="0" w:color="000000"/>
            </w:tcBorders>
            <w:shd w:val="clear" w:color="auto" w:fill="92D050"/>
            <w:noWrap/>
            <w:vAlign w:val="bottom"/>
            <w:hideMark/>
          </w:tcPr>
          <w:p w14:paraId="56DCF526" w14:textId="77777777" w:rsidR="005161E0" w:rsidRPr="00286C61" w:rsidRDefault="005161E0" w:rsidP="00263974">
            <w:pPr>
              <w:spacing w:after="0" w:line="240" w:lineRule="auto"/>
              <w:jc w:val="both"/>
              <w:rPr>
                <w:rFonts w:eastAsia="Times New Roman" w:cs="Calibri"/>
                <w:b/>
                <w:bCs/>
                <w:sz w:val="16"/>
                <w:szCs w:val="16"/>
                <w:lang w:eastAsia="fr-FR"/>
              </w:rPr>
            </w:pPr>
            <w:r w:rsidRPr="00286C61">
              <w:rPr>
                <w:rFonts w:eastAsia="Times New Roman" w:cs="Calibri"/>
                <w:b/>
                <w:bCs/>
                <w:sz w:val="16"/>
                <w:szCs w:val="16"/>
                <w:lang w:eastAsia="fr-FR"/>
              </w:rPr>
              <w:t>Elévation mur et colonnes</w:t>
            </w:r>
          </w:p>
        </w:tc>
      </w:tr>
      <w:tr w:rsidR="005161E0" w:rsidRPr="00286C61" w14:paraId="754EE320" w14:textId="77777777" w:rsidTr="005F68E9">
        <w:trPr>
          <w:trHeight w:val="2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50770C66" w14:textId="03EF40BD"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2.1</w:t>
            </w:r>
          </w:p>
        </w:tc>
        <w:tc>
          <w:tcPr>
            <w:tcW w:w="2333" w:type="pct"/>
            <w:tcBorders>
              <w:top w:val="nil"/>
              <w:left w:val="nil"/>
              <w:bottom w:val="single" w:sz="4" w:space="0" w:color="auto"/>
              <w:right w:val="single" w:sz="4" w:space="0" w:color="auto"/>
            </w:tcBorders>
            <w:shd w:val="clear" w:color="auto" w:fill="auto"/>
            <w:vAlign w:val="bottom"/>
            <w:hideMark/>
          </w:tcPr>
          <w:p w14:paraId="02237D8D"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Maçonnerie en briques cuites de 0.10*0.10*0.22 doublée</w:t>
            </w:r>
          </w:p>
        </w:tc>
        <w:tc>
          <w:tcPr>
            <w:tcW w:w="552" w:type="pct"/>
            <w:tcBorders>
              <w:top w:val="nil"/>
              <w:left w:val="nil"/>
              <w:bottom w:val="single" w:sz="4" w:space="0" w:color="auto"/>
              <w:right w:val="single" w:sz="4" w:space="0" w:color="auto"/>
            </w:tcBorders>
            <w:shd w:val="clear" w:color="auto" w:fill="auto"/>
            <w:noWrap/>
            <w:vAlign w:val="center"/>
            <w:hideMark/>
          </w:tcPr>
          <w:p w14:paraId="26942B31" w14:textId="77777777" w:rsidR="005161E0" w:rsidRPr="00286C61" w:rsidRDefault="005161E0" w:rsidP="00263974">
            <w:pPr>
              <w:spacing w:after="0" w:line="240" w:lineRule="auto"/>
              <w:jc w:val="both"/>
              <w:rPr>
                <w:rFonts w:eastAsia="Times New Roman" w:cs="Calibri"/>
                <w:sz w:val="16"/>
                <w:szCs w:val="16"/>
                <w:lang w:eastAsia="fr-FR"/>
              </w:rPr>
            </w:pPr>
            <w:proofErr w:type="gramStart"/>
            <w:r w:rsidRPr="00286C61">
              <w:rPr>
                <w:rFonts w:eastAsia="Times New Roman" w:cs="Calibri"/>
                <w:sz w:val="16"/>
                <w:szCs w:val="16"/>
                <w:lang w:eastAsia="fr-FR"/>
              </w:rPr>
              <w:t>m</w:t>
            </w:r>
            <w:proofErr w:type="gramEnd"/>
            <w:r w:rsidRPr="00286C61">
              <w:rPr>
                <w:rFonts w:eastAsia="Times New Roman" w:cs="Calibri"/>
                <w:sz w:val="16"/>
                <w:szCs w:val="16"/>
                <w:vertAlign w:val="superscript"/>
                <w:lang w:eastAsia="fr-FR"/>
              </w:rPr>
              <w:t>3</w:t>
            </w:r>
          </w:p>
        </w:tc>
        <w:tc>
          <w:tcPr>
            <w:tcW w:w="489" w:type="pct"/>
            <w:tcBorders>
              <w:top w:val="nil"/>
              <w:left w:val="nil"/>
              <w:bottom w:val="single" w:sz="4" w:space="0" w:color="auto"/>
              <w:right w:val="single" w:sz="4" w:space="0" w:color="auto"/>
            </w:tcBorders>
            <w:shd w:val="clear" w:color="auto" w:fill="auto"/>
            <w:noWrap/>
            <w:vAlign w:val="center"/>
            <w:hideMark/>
          </w:tcPr>
          <w:p w14:paraId="1D49CDA6"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9,71</w:t>
            </w:r>
          </w:p>
        </w:tc>
        <w:tc>
          <w:tcPr>
            <w:tcW w:w="447" w:type="pct"/>
            <w:gridSpan w:val="2"/>
            <w:tcBorders>
              <w:top w:val="nil"/>
              <w:left w:val="nil"/>
              <w:bottom w:val="single" w:sz="4" w:space="0" w:color="auto"/>
              <w:right w:val="single" w:sz="4" w:space="0" w:color="auto"/>
            </w:tcBorders>
            <w:shd w:val="clear" w:color="auto" w:fill="auto"/>
            <w:noWrap/>
            <w:vAlign w:val="center"/>
            <w:hideMark/>
          </w:tcPr>
          <w:p w14:paraId="3363116D"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c>
          <w:tcPr>
            <w:tcW w:w="720" w:type="pct"/>
            <w:tcBorders>
              <w:top w:val="nil"/>
              <w:left w:val="nil"/>
              <w:bottom w:val="single" w:sz="4" w:space="0" w:color="auto"/>
              <w:right w:val="single" w:sz="4" w:space="0" w:color="auto"/>
            </w:tcBorders>
            <w:shd w:val="clear" w:color="auto" w:fill="auto"/>
            <w:noWrap/>
            <w:vAlign w:val="center"/>
            <w:hideMark/>
          </w:tcPr>
          <w:p w14:paraId="7AA05E4E"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r>
      <w:tr w:rsidR="005161E0" w:rsidRPr="00286C61" w14:paraId="3904921C" w14:textId="77777777" w:rsidTr="005F68E9">
        <w:trPr>
          <w:trHeight w:val="2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6E6C2826" w14:textId="75B6D041"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2.2</w:t>
            </w:r>
          </w:p>
        </w:tc>
        <w:tc>
          <w:tcPr>
            <w:tcW w:w="2333" w:type="pct"/>
            <w:tcBorders>
              <w:top w:val="nil"/>
              <w:left w:val="nil"/>
              <w:bottom w:val="single" w:sz="4" w:space="0" w:color="auto"/>
              <w:right w:val="single" w:sz="4" w:space="0" w:color="auto"/>
            </w:tcBorders>
            <w:shd w:val="clear" w:color="auto" w:fill="auto"/>
            <w:vAlign w:val="bottom"/>
            <w:hideMark/>
          </w:tcPr>
          <w:p w14:paraId="464D3ECD"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Colonnes de 0.22*0.22 en béton armé dosé à 350 Kg/m3</w:t>
            </w:r>
          </w:p>
        </w:tc>
        <w:tc>
          <w:tcPr>
            <w:tcW w:w="552" w:type="pct"/>
            <w:tcBorders>
              <w:top w:val="nil"/>
              <w:left w:val="nil"/>
              <w:bottom w:val="single" w:sz="4" w:space="0" w:color="auto"/>
              <w:right w:val="single" w:sz="4" w:space="0" w:color="auto"/>
            </w:tcBorders>
            <w:shd w:val="clear" w:color="auto" w:fill="auto"/>
            <w:noWrap/>
            <w:vAlign w:val="center"/>
            <w:hideMark/>
          </w:tcPr>
          <w:p w14:paraId="1C6F2833" w14:textId="77777777" w:rsidR="005161E0" w:rsidRPr="00286C61" w:rsidRDefault="005161E0" w:rsidP="00263974">
            <w:pPr>
              <w:spacing w:after="0" w:line="240" w:lineRule="auto"/>
              <w:jc w:val="both"/>
              <w:rPr>
                <w:rFonts w:eastAsia="Times New Roman" w:cs="Calibri"/>
                <w:sz w:val="16"/>
                <w:szCs w:val="16"/>
                <w:lang w:eastAsia="fr-FR"/>
              </w:rPr>
            </w:pPr>
            <w:proofErr w:type="gramStart"/>
            <w:r w:rsidRPr="00286C61">
              <w:rPr>
                <w:rFonts w:eastAsia="Times New Roman" w:cs="Calibri"/>
                <w:sz w:val="16"/>
                <w:szCs w:val="16"/>
                <w:lang w:eastAsia="fr-FR"/>
              </w:rPr>
              <w:t>m</w:t>
            </w:r>
            <w:proofErr w:type="gramEnd"/>
            <w:r w:rsidRPr="00286C61">
              <w:rPr>
                <w:rFonts w:eastAsia="Times New Roman" w:cs="Calibri"/>
                <w:sz w:val="16"/>
                <w:szCs w:val="16"/>
                <w:vertAlign w:val="superscript"/>
                <w:lang w:eastAsia="fr-FR"/>
              </w:rPr>
              <w:t>3</w:t>
            </w:r>
          </w:p>
        </w:tc>
        <w:tc>
          <w:tcPr>
            <w:tcW w:w="489" w:type="pct"/>
            <w:tcBorders>
              <w:top w:val="nil"/>
              <w:left w:val="nil"/>
              <w:bottom w:val="single" w:sz="4" w:space="0" w:color="auto"/>
              <w:right w:val="single" w:sz="4" w:space="0" w:color="auto"/>
            </w:tcBorders>
            <w:shd w:val="clear" w:color="auto" w:fill="auto"/>
            <w:noWrap/>
            <w:vAlign w:val="center"/>
            <w:hideMark/>
          </w:tcPr>
          <w:p w14:paraId="6F65EB51"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0,51</w:t>
            </w:r>
          </w:p>
        </w:tc>
        <w:tc>
          <w:tcPr>
            <w:tcW w:w="447" w:type="pct"/>
            <w:gridSpan w:val="2"/>
            <w:tcBorders>
              <w:top w:val="nil"/>
              <w:left w:val="nil"/>
              <w:bottom w:val="single" w:sz="4" w:space="0" w:color="auto"/>
              <w:right w:val="single" w:sz="4" w:space="0" w:color="auto"/>
            </w:tcBorders>
            <w:shd w:val="clear" w:color="auto" w:fill="auto"/>
            <w:noWrap/>
            <w:vAlign w:val="center"/>
            <w:hideMark/>
          </w:tcPr>
          <w:p w14:paraId="34016482"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c>
          <w:tcPr>
            <w:tcW w:w="720" w:type="pct"/>
            <w:tcBorders>
              <w:top w:val="nil"/>
              <w:left w:val="nil"/>
              <w:bottom w:val="single" w:sz="4" w:space="0" w:color="auto"/>
              <w:right w:val="single" w:sz="4" w:space="0" w:color="auto"/>
            </w:tcBorders>
            <w:shd w:val="clear" w:color="auto" w:fill="auto"/>
            <w:noWrap/>
            <w:vAlign w:val="center"/>
            <w:hideMark/>
          </w:tcPr>
          <w:p w14:paraId="3479A03A"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r>
      <w:tr w:rsidR="005161E0" w:rsidRPr="00286C61" w14:paraId="3D8D32B6" w14:textId="77777777" w:rsidTr="005F68E9">
        <w:trPr>
          <w:trHeight w:val="2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7F66091F" w14:textId="00D36F68"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2.3</w:t>
            </w:r>
          </w:p>
        </w:tc>
        <w:tc>
          <w:tcPr>
            <w:tcW w:w="2333" w:type="pct"/>
            <w:tcBorders>
              <w:top w:val="nil"/>
              <w:left w:val="nil"/>
              <w:bottom w:val="single" w:sz="4" w:space="0" w:color="auto"/>
              <w:right w:val="single" w:sz="4" w:space="0" w:color="auto"/>
            </w:tcBorders>
            <w:shd w:val="clear" w:color="auto" w:fill="auto"/>
            <w:vAlign w:val="bottom"/>
            <w:hideMark/>
          </w:tcPr>
          <w:p w14:paraId="0878D902"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Linteaux sur porte de 0.22*0.22 en béton armé dosé à 350Kg/m3</w:t>
            </w:r>
          </w:p>
        </w:tc>
        <w:tc>
          <w:tcPr>
            <w:tcW w:w="552" w:type="pct"/>
            <w:tcBorders>
              <w:top w:val="nil"/>
              <w:left w:val="nil"/>
              <w:bottom w:val="single" w:sz="4" w:space="0" w:color="auto"/>
              <w:right w:val="single" w:sz="4" w:space="0" w:color="auto"/>
            </w:tcBorders>
            <w:shd w:val="clear" w:color="auto" w:fill="auto"/>
            <w:noWrap/>
            <w:vAlign w:val="center"/>
            <w:hideMark/>
          </w:tcPr>
          <w:p w14:paraId="1F29E730" w14:textId="77777777" w:rsidR="005161E0" w:rsidRPr="00286C61" w:rsidRDefault="005161E0" w:rsidP="00263974">
            <w:pPr>
              <w:spacing w:after="0" w:line="240" w:lineRule="auto"/>
              <w:jc w:val="both"/>
              <w:rPr>
                <w:rFonts w:eastAsia="Times New Roman" w:cs="Calibri"/>
                <w:sz w:val="16"/>
                <w:szCs w:val="16"/>
                <w:lang w:eastAsia="fr-FR"/>
              </w:rPr>
            </w:pPr>
            <w:proofErr w:type="gramStart"/>
            <w:r w:rsidRPr="00286C61">
              <w:rPr>
                <w:rFonts w:eastAsia="Times New Roman" w:cs="Calibri"/>
                <w:sz w:val="16"/>
                <w:szCs w:val="16"/>
                <w:lang w:eastAsia="fr-FR"/>
              </w:rPr>
              <w:t>m</w:t>
            </w:r>
            <w:proofErr w:type="gramEnd"/>
            <w:r w:rsidRPr="00286C61">
              <w:rPr>
                <w:rFonts w:eastAsia="Times New Roman" w:cs="Calibri"/>
                <w:sz w:val="16"/>
                <w:szCs w:val="16"/>
                <w:vertAlign w:val="superscript"/>
                <w:lang w:eastAsia="fr-FR"/>
              </w:rPr>
              <w:t>3</w:t>
            </w:r>
          </w:p>
        </w:tc>
        <w:tc>
          <w:tcPr>
            <w:tcW w:w="489" w:type="pct"/>
            <w:tcBorders>
              <w:top w:val="nil"/>
              <w:left w:val="nil"/>
              <w:bottom w:val="single" w:sz="4" w:space="0" w:color="auto"/>
              <w:right w:val="single" w:sz="4" w:space="0" w:color="auto"/>
            </w:tcBorders>
            <w:shd w:val="clear" w:color="auto" w:fill="auto"/>
            <w:noWrap/>
            <w:vAlign w:val="center"/>
            <w:hideMark/>
          </w:tcPr>
          <w:p w14:paraId="2596DE87"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0,12</w:t>
            </w:r>
          </w:p>
        </w:tc>
        <w:tc>
          <w:tcPr>
            <w:tcW w:w="447" w:type="pct"/>
            <w:gridSpan w:val="2"/>
            <w:tcBorders>
              <w:top w:val="nil"/>
              <w:left w:val="nil"/>
              <w:bottom w:val="single" w:sz="4" w:space="0" w:color="auto"/>
              <w:right w:val="single" w:sz="4" w:space="0" w:color="auto"/>
            </w:tcBorders>
            <w:shd w:val="clear" w:color="auto" w:fill="auto"/>
            <w:noWrap/>
            <w:vAlign w:val="center"/>
            <w:hideMark/>
          </w:tcPr>
          <w:p w14:paraId="27E39C77"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c>
          <w:tcPr>
            <w:tcW w:w="720" w:type="pct"/>
            <w:tcBorders>
              <w:top w:val="nil"/>
              <w:left w:val="nil"/>
              <w:bottom w:val="single" w:sz="4" w:space="0" w:color="auto"/>
              <w:right w:val="single" w:sz="4" w:space="0" w:color="auto"/>
            </w:tcBorders>
            <w:shd w:val="clear" w:color="auto" w:fill="auto"/>
            <w:noWrap/>
            <w:vAlign w:val="center"/>
            <w:hideMark/>
          </w:tcPr>
          <w:p w14:paraId="61F63647"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r>
      <w:tr w:rsidR="005161E0" w:rsidRPr="00286C61" w14:paraId="0A875388" w14:textId="77777777" w:rsidTr="005F68E9">
        <w:trPr>
          <w:trHeight w:val="2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6CDF3FB0" w14:textId="1331F610"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2.4</w:t>
            </w:r>
          </w:p>
        </w:tc>
        <w:tc>
          <w:tcPr>
            <w:tcW w:w="2333" w:type="pct"/>
            <w:tcBorders>
              <w:top w:val="nil"/>
              <w:left w:val="nil"/>
              <w:bottom w:val="single" w:sz="4" w:space="0" w:color="auto"/>
              <w:right w:val="single" w:sz="4" w:space="0" w:color="auto"/>
            </w:tcBorders>
            <w:shd w:val="clear" w:color="auto" w:fill="auto"/>
            <w:vAlign w:val="bottom"/>
            <w:hideMark/>
          </w:tcPr>
          <w:p w14:paraId="4B9B3F65"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Poutre assise ou support toiture de 0.15*0.15 en béton armé dosé à 350 Kg/m3</w:t>
            </w:r>
          </w:p>
        </w:tc>
        <w:tc>
          <w:tcPr>
            <w:tcW w:w="552" w:type="pct"/>
            <w:tcBorders>
              <w:top w:val="nil"/>
              <w:left w:val="nil"/>
              <w:bottom w:val="single" w:sz="4" w:space="0" w:color="auto"/>
              <w:right w:val="single" w:sz="4" w:space="0" w:color="auto"/>
            </w:tcBorders>
            <w:shd w:val="clear" w:color="auto" w:fill="auto"/>
            <w:noWrap/>
            <w:vAlign w:val="center"/>
            <w:hideMark/>
          </w:tcPr>
          <w:p w14:paraId="1DDBD44B" w14:textId="77777777" w:rsidR="005161E0" w:rsidRPr="00286C61" w:rsidRDefault="005161E0" w:rsidP="00263974">
            <w:pPr>
              <w:spacing w:after="0" w:line="240" w:lineRule="auto"/>
              <w:jc w:val="both"/>
              <w:rPr>
                <w:rFonts w:eastAsia="Times New Roman" w:cs="Calibri"/>
                <w:sz w:val="16"/>
                <w:szCs w:val="16"/>
                <w:lang w:eastAsia="fr-FR"/>
              </w:rPr>
            </w:pPr>
            <w:proofErr w:type="gramStart"/>
            <w:r w:rsidRPr="00286C61">
              <w:rPr>
                <w:rFonts w:eastAsia="Times New Roman" w:cs="Calibri"/>
                <w:sz w:val="16"/>
                <w:szCs w:val="16"/>
                <w:lang w:eastAsia="fr-FR"/>
              </w:rPr>
              <w:t>m</w:t>
            </w:r>
            <w:proofErr w:type="gramEnd"/>
            <w:r w:rsidRPr="00286C61">
              <w:rPr>
                <w:rFonts w:eastAsia="Times New Roman" w:cs="Calibri"/>
                <w:sz w:val="16"/>
                <w:szCs w:val="16"/>
                <w:vertAlign w:val="superscript"/>
                <w:lang w:eastAsia="fr-FR"/>
              </w:rPr>
              <w:t>3</w:t>
            </w:r>
          </w:p>
        </w:tc>
        <w:tc>
          <w:tcPr>
            <w:tcW w:w="489" w:type="pct"/>
            <w:tcBorders>
              <w:top w:val="nil"/>
              <w:left w:val="nil"/>
              <w:bottom w:val="single" w:sz="4" w:space="0" w:color="auto"/>
              <w:right w:val="single" w:sz="4" w:space="0" w:color="auto"/>
            </w:tcBorders>
            <w:shd w:val="clear" w:color="auto" w:fill="auto"/>
            <w:noWrap/>
            <w:vAlign w:val="center"/>
            <w:hideMark/>
          </w:tcPr>
          <w:p w14:paraId="156C097B"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0,52</w:t>
            </w:r>
          </w:p>
        </w:tc>
        <w:tc>
          <w:tcPr>
            <w:tcW w:w="447" w:type="pct"/>
            <w:gridSpan w:val="2"/>
            <w:tcBorders>
              <w:top w:val="nil"/>
              <w:left w:val="nil"/>
              <w:bottom w:val="single" w:sz="4" w:space="0" w:color="auto"/>
              <w:right w:val="single" w:sz="4" w:space="0" w:color="auto"/>
            </w:tcBorders>
            <w:shd w:val="clear" w:color="auto" w:fill="auto"/>
            <w:noWrap/>
            <w:vAlign w:val="center"/>
            <w:hideMark/>
          </w:tcPr>
          <w:p w14:paraId="6CB46B0E"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c>
          <w:tcPr>
            <w:tcW w:w="720" w:type="pct"/>
            <w:tcBorders>
              <w:top w:val="nil"/>
              <w:left w:val="nil"/>
              <w:bottom w:val="single" w:sz="4" w:space="0" w:color="auto"/>
              <w:right w:val="single" w:sz="4" w:space="0" w:color="auto"/>
            </w:tcBorders>
            <w:shd w:val="clear" w:color="auto" w:fill="auto"/>
            <w:noWrap/>
            <w:vAlign w:val="center"/>
            <w:hideMark/>
          </w:tcPr>
          <w:p w14:paraId="607BDAD7"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r>
      <w:tr w:rsidR="005161E0" w:rsidRPr="00286C61" w14:paraId="2CBCEE44" w14:textId="77777777" w:rsidTr="005F68E9">
        <w:trPr>
          <w:trHeight w:val="2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049C51B1" w14:textId="416A833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2.5</w:t>
            </w:r>
          </w:p>
        </w:tc>
        <w:tc>
          <w:tcPr>
            <w:tcW w:w="2333" w:type="pct"/>
            <w:tcBorders>
              <w:top w:val="nil"/>
              <w:left w:val="nil"/>
              <w:bottom w:val="single" w:sz="4" w:space="0" w:color="auto"/>
              <w:right w:val="single" w:sz="4" w:space="0" w:color="auto"/>
            </w:tcBorders>
            <w:shd w:val="clear" w:color="auto" w:fill="auto"/>
            <w:noWrap/>
            <w:vAlign w:val="center"/>
            <w:hideMark/>
          </w:tcPr>
          <w:p w14:paraId="7BF69923"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Enduit mortier dosé à 400 kg/m3</w:t>
            </w:r>
          </w:p>
        </w:tc>
        <w:tc>
          <w:tcPr>
            <w:tcW w:w="552" w:type="pct"/>
            <w:tcBorders>
              <w:top w:val="nil"/>
              <w:left w:val="nil"/>
              <w:bottom w:val="single" w:sz="4" w:space="0" w:color="auto"/>
              <w:right w:val="single" w:sz="4" w:space="0" w:color="auto"/>
            </w:tcBorders>
            <w:shd w:val="clear" w:color="auto" w:fill="auto"/>
            <w:vAlign w:val="center"/>
            <w:hideMark/>
          </w:tcPr>
          <w:p w14:paraId="3E5DC981" w14:textId="77777777" w:rsidR="005161E0" w:rsidRPr="00286C61" w:rsidRDefault="005161E0" w:rsidP="00263974">
            <w:pPr>
              <w:spacing w:after="0" w:line="240" w:lineRule="auto"/>
              <w:jc w:val="both"/>
              <w:rPr>
                <w:rFonts w:eastAsia="Times New Roman" w:cs="Calibri"/>
                <w:sz w:val="16"/>
                <w:szCs w:val="16"/>
                <w:lang w:eastAsia="fr-FR"/>
              </w:rPr>
            </w:pPr>
            <w:proofErr w:type="gramStart"/>
            <w:r w:rsidRPr="00286C61">
              <w:rPr>
                <w:rFonts w:eastAsia="Times New Roman" w:cs="Calibri"/>
                <w:sz w:val="16"/>
                <w:szCs w:val="16"/>
                <w:lang w:eastAsia="fr-FR"/>
              </w:rPr>
              <w:t>m</w:t>
            </w:r>
            <w:proofErr w:type="gramEnd"/>
            <w:r w:rsidRPr="00286C61">
              <w:rPr>
                <w:rFonts w:eastAsia="Times New Roman" w:cs="Calibri"/>
                <w:sz w:val="16"/>
                <w:szCs w:val="16"/>
                <w:vertAlign w:val="superscript"/>
                <w:lang w:eastAsia="fr-FR"/>
              </w:rPr>
              <w:t>2</w:t>
            </w:r>
          </w:p>
        </w:tc>
        <w:tc>
          <w:tcPr>
            <w:tcW w:w="489" w:type="pct"/>
            <w:tcBorders>
              <w:top w:val="nil"/>
              <w:left w:val="nil"/>
              <w:bottom w:val="single" w:sz="4" w:space="0" w:color="auto"/>
              <w:right w:val="single" w:sz="4" w:space="0" w:color="auto"/>
            </w:tcBorders>
            <w:shd w:val="clear" w:color="auto" w:fill="auto"/>
            <w:vAlign w:val="center"/>
            <w:hideMark/>
          </w:tcPr>
          <w:p w14:paraId="2F082205"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1,33</w:t>
            </w:r>
          </w:p>
        </w:tc>
        <w:tc>
          <w:tcPr>
            <w:tcW w:w="447" w:type="pct"/>
            <w:gridSpan w:val="2"/>
            <w:tcBorders>
              <w:top w:val="nil"/>
              <w:left w:val="nil"/>
              <w:bottom w:val="single" w:sz="4" w:space="0" w:color="auto"/>
              <w:right w:val="single" w:sz="4" w:space="0" w:color="auto"/>
            </w:tcBorders>
            <w:shd w:val="clear" w:color="auto" w:fill="auto"/>
            <w:vAlign w:val="center"/>
            <w:hideMark/>
          </w:tcPr>
          <w:p w14:paraId="660DF095"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c>
          <w:tcPr>
            <w:tcW w:w="720" w:type="pct"/>
            <w:tcBorders>
              <w:top w:val="nil"/>
              <w:left w:val="nil"/>
              <w:bottom w:val="single" w:sz="4" w:space="0" w:color="auto"/>
              <w:right w:val="single" w:sz="4" w:space="0" w:color="auto"/>
            </w:tcBorders>
            <w:shd w:val="clear" w:color="auto" w:fill="auto"/>
            <w:noWrap/>
            <w:vAlign w:val="center"/>
            <w:hideMark/>
          </w:tcPr>
          <w:p w14:paraId="3FD36B01"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r>
      <w:tr w:rsidR="005161E0" w:rsidRPr="00286C61" w14:paraId="2B9E4E38" w14:textId="77777777" w:rsidTr="005F68E9">
        <w:trPr>
          <w:trHeight w:val="2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670D6591" w14:textId="70DAF4ED"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2.6</w:t>
            </w:r>
          </w:p>
        </w:tc>
        <w:tc>
          <w:tcPr>
            <w:tcW w:w="2333" w:type="pct"/>
            <w:tcBorders>
              <w:top w:val="nil"/>
              <w:left w:val="nil"/>
              <w:bottom w:val="single" w:sz="4" w:space="0" w:color="auto"/>
              <w:right w:val="single" w:sz="4" w:space="0" w:color="auto"/>
            </w:tcBorders>
            <w:shd w:val="clear" w:color="auto" w:fill="auto"/>
            <w:vAlign w:val="bottom"/>
            <w:hideMark/>
          </w:tcPr>
          <w:p w14:paraId="07FE54BB"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xml:space="preserve">Fo + Po de bois madriers tarîtes au </w:t>
            </w:r>
            <w:proofErr w:type="spellStart"/>
            <w:r w:rsidRPr="00286C61">
              <w:rPr>
                <w:rFonts w:eastAsia="Times New Roman" w:cs="Calibri"/>
                <w:sz w:val="16"/>
                <w:szCs w:val="16"/>
                <w:lang w:eastAsia="fr-FR"/>
              </w:rPr>
              <w:t>peintatbois</w:t>
            </w:r>
            <w:proofErr w:type="spellEnd"/>
            <w:r w:rsidRPr="00286C61">
              <w:rPr>
                <w:rFonts w:eastAsia="Times New Roman" w:cs="Calibri"/>
                <w:sz w:val="16"/>
                <w:szCs w:val="16"/>
                <w:lang w:eastAsia="fr-FR"/>
              </w:rPr>
              <w:t xml:space="preserve"> de 0,05*0,10 pour cadre et assises chevrons de charpente </w:t>
            </w:r>
          </w:p>
        </w:tc>
        <w:tc>
          <w:tcPr>
            <w:tcW w:w="552" w:type="pct"/>
            <w:tcBorders>
              <w:top w:val="nil"/>
              <w:left w:val="nil"/>
              <w:bottom w:val="single" w:sz="4" w:space="0" w:color="auto"/>
              <w:right w:val="single" w:sz="4" w:space="0" w:color="auto"/>
            </w:tcBorders>
            <w:shd w:val="clear" w:color="auto" w:fill="auto"/>
            <w:noWrap/>
            <w:vAlign w:val="center"/>
            <w:hideMark/>
          </w:tcPr>
          <w:p w14:paraId="4305305F"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Pces</w:t>
            </w:r>
          </w:p>
        </w:tc>
        <w:tc>
          <w:tcPr>
            <w:tcW w:w="489" w:type="pct"/>
            <w:tcBorders>
              <w:top w:val="nil"/>
              <w:left w:val="nil"/>
              <w:bottom w:val="single" w:sz="4" w:space="0" w:color="auto"/>
              <w:right w:val="single" w:sz="4" w:space="0" w:color="auto"/>
            </w:tcBorders>
            <w:shd w:val="clear" w:color="auto" w:fill="auto"/>
            <w:noWrap/>
            <w:vAlign w:val="center"/>
            <w:hideMark/>
          </w:tcPr>
          <w:p w14:paraId="391D8D52"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6</w:t>
            </w:r>
          </w:p>
        </w:tc>
        <w:tc>
          <w:tcPr>
            <w:tcW w:w="447" w:type="pct"/>
            <w:gridSpan w:val="2"/>
            <w:tcBorders>
              <w:top w:val="nil"/>
              <w:left w:val="nil"/>
              <w:bottom w:val="single" w:sz="4" w:space="0" w:color="auto"/>
              <w:right w:val="single" w:sz="4" w:space="0" w:color="auto"/>
            </w:tcBorders>
            <w:shd w:val="clear" w:color="auto" w:fill="auto"/>
            <w:noWrap/>
            <w:vAlign w:val="center"/>
            <w:hideMark/>
          </w:tcPr>
          <w:p w14:paraId="3DC35057"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c>
          <w:tcPr>
            <w:tcW w:w="720" w:type="pct"/>
            <w:tcBorders>
              <w:top w:val="nil"/>
              <w:left w:val="nil"/>
              <w:bottom w:val="single" w:sz="4" w:space="0" w:color="auto"/>
              <w:right w:val="single" w:sz="4" w:space="0" w:color="auto"/>
            </w:tcBorders>
            <w:shd w:val="clear" w:color="auto" w:fill="auto"/>
            <w:noWrap/>
            <w:vAlign w:val="center"/>
            <w:hideMark/>
          </w:tcPr>
          <w:p w14:paraId="08EDF360"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r>
      <w:tr w:rsidR="005161E0" w:rsidRPr="00286C61" w14:paraId="0C8BDFFA" w14:textId="77777777" w:rsidTr="005F68E9">
        <w:trPr>
          <w:trHeight w:val="2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732B717D" w14:textId="433DC2AE"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2.7</w:t>
            </w:r>
          </w:p>
        </w:tc>
        <w:tc>
          <w:tcPr>
            <w:tcW w:w="2333" w:type="pct"/>
            <w:tcBorders>
              <w:top w:val="nil"/>
              <w:left w:val="nil"/>
              <w:bottom w:val="single" w:sz="4" w:space="0" w:color="auto"/>
              <w:right w:val="single" w:sz="4" w:space="0" w:color="auto"/>
            </w:tcBorders>
            <w:shd w:val="clear" w:color="auto" w:fill="auto"/>
            <w:vAlign w:val="bottom"/>
            <w:hideMark/>
          </w:tcPr>
          <w:p w14:paraId="64ADBC9F"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Fo + Po de traverses chevrons de 0,05*0,05 espacés de 0,90m</w:t>
            </w:r>
          </w:p>
        </w:tc>
        <w:tc>
          <w:tcPr>
            <w:tcW w:w="552" w:type="pct"/>
            <w:tcBorders>
              <w:top w:val="nil"/>
              <w:left w:val="nil"/>
              <w:bottom w:val="single" w:sz="4" w:space="0" w:color="auto"/>
              <w:right w:val="single" w:sz="4" w:space="0" w:color="auto"/>
            </w:tcBorders>
            <w:shd w:val="clear" w:color="auto" w:fill="auto"/>
            <w:noWrap/>
            <w:vAlign w:val="center"/>
            <w:hideMark/>
          </w:tcPr>
          <w:p w14:paraId="782A1579" w14:textId="77777777" w:rsidR="005161E0" w:rsidRPr="00286C61" w:rsidRDefault="005161E0" w:rsidP="00263974">
            <w:pPr>
              <w:spacing w:after="0" w:line="240" w:lineRule="auto"/>
              <w:jc w:val="both"/>
              <w:rPr>
                <w:rFonts w:eastAsia="Times New Roman" w:cs="Calibri"/>
                <w:sz w:val="16"/>
                <w:szCs w:val="16"/>
                <w:lang w:eastAsia="fr-FR"/>
              </w:rPr>
            </w:pPr>
            <w:proofErr w:type="gramStart"/>
            <w:r w:rsidRPr="00286C61">
              <w:rPr>
                <w:rFonts w:eastAsia="Times New Roman" w:cs="Calibri"/>
                <w:sz w:val="16"/>
                <w:szCs w:val="16"/>
                <w:lang w:eastAsia="fr-FR"/>
              </w:rPr>
              <w:t>m</w:t>
            </w:r>
            <w:proofErr w:type="gramEnd"/>
            <w:r w:rsidRPr="00286C61">
              <w:rPr>
                <w:rFonts w:eastAsia="Times New Roman" w:cs="Calibri"/>
                <w:sz w:val="16"/>
                <w:szCs w:val="16"/>
                <w:vertAlign w:val="superscript"/>
                <w:lang w:eastAsia="fr-FR"/>
              </w:rPr>
              <w:t>2</w:t>
            </w:r>
          </w:p>
        </w:tc>
        <w:tc>
          <w:tcPr>
            <w:tcW w:w="489" w:type="pct"/>
            <w:tcBorders>
              <w:top w:val="nil"/>
              <w:left w:val="nil"/>
              <w:bottom w:val="single" w:sz="4" w:space="0" w:color="auto"/>
              <w:right w:val="single" w:sz="4" w:space="0" w:color="auto"/>
            </w:tcBorders>
            <w:shd w:val="clear" w:color="auto" w:fill="auto"/>
            <w:noWrap/>
            <w:vAlign w:val="center"/>
            <w:hideMark/>
          </w:tcPr>
          <w:p w14:paraId="0186AA83"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8</w:t>
            </w:r>
          </w:p>
        </w:tc>
        <w:tc>
          <w:tcPr>
            <w:tcW w:w="447" w:type="pct"/>
            <w:gridSpan w:val="2"/>
            <w:tcBorders>
              <w:top w:val="nil"/>
              <w:left w:val="nil"/>
              <w:bottom w:val="single" w:sz="4" w:space="0" w:color="auto"/>
              <w:right w:val="single" w:sz="4" w:space="0" w:color="auto"/>
            </w:tcBorders>
            <w:shd w:val="clear" w:color="auto" w:fill="auto"/>
            <w:noWrap/>
            <w:vAlign w:val="center"/>
            <w:hideMark/>
          </w:tcPr>
          <w:p w14:paraId="26481844"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c>
          <w:tcPr>
            <w:tcW w:w="720" w:type="pct"/>
            <w:tcBorders>
              <w:top w:val="nil"/>
              <w:left w:val="nil"/>
              <w:bottom w:val="single" w:sz="4" w:space="0" w:color="auto"/>
              <w:right w:val="single" w:sz="4" w:space="0" w:color="auto"/>
            </w:tcBorders>
            <w:shd w:val="clear" w:color="auto" w:fill="auto"/>
            <w:noWrap/>
            <w:vAlign w:val="center"/>
            <w:hideMark/>
          </w:tcPr>
          <w:p w14:paraId="36D7B6C8"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r>
      <w:tr w:rsidR="005161E0" w:rsidRPr="00286C61" w14:paraId="079EEEAC" w14:textId="77777777" w:rsidTr="005F68E9">
        <w:trPr>
          <w:trHeight w:val="2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6D1C365C" w14:textId="6D6708EB"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2.8</w:t>
            </w:r>
          </w:p>
        </w:tc>
        <w:tc>
          <w:tcPr>
            <w:tcW w:w="2333" w:type="pct"/>
            <w:tcBorders>
              <w:top w:val="nil"/>
              <w:left w:val="nil"/>
              <w:bottom w:val="single" w:sz="4" w:space="0" w:color="auto"/>
              <w:right w:val="single" w:sz="4" w:space="0" w:color="auto"/>
            </w:tcBorders>
            <w:shd w:val="clear" w:color="auto" w:fill="auto"/>
            <w:vAlign w:val="bottom"/>
            <w:hideMark/>
          </w:tcPr>
          <w:p w14:paraId="6E5E5EA1"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xml:space="preserve">Fo + Po Tôles Galvanisées BG 28 / 3,5 m de 7.5 Kg pour </w:t>
            </w:r>
            <w:r w:rsidRPr="00286C61">
              <w:rPr>
                <w:rFonts w:eastAsia="Times New Roman" w:cs="Calibri"/>
                <w:sz w:val="16"/>
                <w:szCs w:val="16"/>
              </w:rPr>
              <w:t xml:space="preserve">en bac </w:t>
            </w:r>
            <w:proofErr w:type="spellStart"/>
            <w:r w:rsidRPr="00286C61">
              <w:rPr>
                <w:rFonts w:eastAsia="Times New Roman" w:cs="Calibri"/>
                <w:sz w:val="16"/>
                <w:szCs w:val="16"/>
              </w:rPr>
              <w:t>Triondal</w:t>
            </w:r>
            <w:proofErr w:type="spellEnd"/>
            <w:r w:rsidRPr="00286C61">
              <w:rPr>
                <w:rFonts w:eastAsia="Times New Roman" w:cs="Calibri"/>
                <w:sz w:val="16"/>
                <w:szCs w:val="16"/>
              </w:rPr>
              <w:t xml:space="preserve"> pré peinte à ton Bleu royal </w:t>
            </w:r>
          </w:p>
        </w:tc>
        <w:tc>
          <w:tcPr>
            <w:tcW w:w="552" w:type="pct"/>
            <w:tcBorders>
              <w:top w:val="nil"/>
              <w:left w:val="nil"/>
              <w:bottom w:val="single" w:sz="4" w:space="0" w:color="auto"/>
              <w:right w:val="single" w:sz="4" w:space="0" w:color="auto"/>
            </w:tcBorders>
            <w:shd w:val="clear" w:color="auto" w:fill="auto"/>
            <w:noWrap/>
            <w:vAlign w:val="center"/>
            <w:hideMark/>
          </w:tcPr>
          <w:p w14:paraId="35614664" w14:textId="77777777" w:rsidR="005161E0" w:rsidRPr="00286C61" w:rsidRDefault="005161E0" w:rsidP="00263974">
            <w:pPr>
              <w:spacing w:after="0" w:line="240" w:lineRule="auto"/>
              <w:jc w:val="both"/>
              <w:rPr>
                <w:rFonts w:eastAsia="Times New Roman" w:cs="Calibri"/>
                <w:sz w:val="16"/>
                <w:szCs w:val="16"/>
                <w:lang w:eastAsia="fr-FR"/>
              </w:rPr>
            </w:pPr>
            <w:proofErr w:type="gramStart"/>
            <w:r w:rsidRPr="00286C61">
              <w:rPr>
                <w:rFonts w:eastAsia="Times New Roman" w:cs="Calibri"/>
                <w:sz w:val="16"/>
                <w:szCs w:val="16"/>
                <w:lang w:eastAsia="fr-FR"/>
              </w:rPr>
              <w:t>m</w:t>
            </w:r>
            <w:proofErr w:type="gramEnd"/>
            <w:r w:rsidRPr="00286C61">
              <w:rPr>
                <w:rFonts w:eastAsia="Times New Roman" w:cs="Calibri"/>
                <w:sz w:val="16"/>
                <w:szCs w:val="16"/>
                <w:vertAlign w:val="superscript"/>
                <w:lang w:eastAsia="fr-FR"/>
              </w:rPr>
              <w:t>2</w:t>
            </w:r>
          </w:p>
        </w:tc>
        <w:tc>
          <w:tcPr>
            <w:tcW w:w="489" w:type="pct"/>
            <w:tcBorders>
              <w:top w:val="nil"/>
              <w:left w:val="nil"/>
              <w:bottom w:val="single" w:sz="4" w:space="0" w:color="auto"/>
              <w:right w:val="single" w:sz="4" w:space="0" w:color="auto"/>
            </w:tcBorders>
            <w:shd w:val="clear" w:color="auto" w:fill="auto"/>
            <w:noWrap/>
            <w:vAlign w:val="center"/>
            <w:hideMark/>
          </w:tcPr>
          <w:p w14:paraId="6FD64690"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24,15</w:t>
            </w:r>
          </w:p>
        </w:tc>
        <w:tc>
          <w:tcPr>
            <w:tcW w:w="447" w:type="pct"/>
            <w:gridSpan w:val="2"/>
            <w:tcBorders>
              <w:top w:val="nil"/>
              <w:left w:val="nil"/>
              <w:bottom w:val="single" w:sz="4" w:space="0" w:color="auto"/>
              <w:right w:val="single" w:sz="4" w:space="0" w:color="auto"/>
            </w:tcBorders>
            <w:shd w:val="clear" w:color="auto" w:fill="auto"/>
            <w:noWrap/>
            <w:vAlign w:val="center"/>
            <w:hideMark/>
          </w:tcPr>
          <w:p w14:paraId="0A5DF328"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c>
          <w:tcPr>
            <w:tcW w:w="720" w:type="pct"/>
            <w:tcBorders>
              <w:top w:val="nil"/>
              <w:left w:val="nil"/>
              <w:bottom w:val="single" w:sz="4" w:space="0" w:color="auto"/>
              <w:right w:val="single" w:sz="4" w:space="0" w:color="auto"/>
            </w:tcBorders>
            <w:shd w:val="clear" w:color="auto" w:fill="auto"/>
            <w:noWrap/>
            <w:vAlign w:val="center"/>
            <w:hideMark/>
          </w:tcPr>
          <w:p w14:paraId="51460E49"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r>
      <w:tr w:rsidR="005161E0" w:rsidRPr="00286C61" w14:paraId="6BE6FD43" w14:textId="77777777" w:rsidTr="005F68E9">
        <w:trPr>
          <w:trHeight w:val="2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77370264" w14:textId="3ADF8972"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2.9</w:t>
            </w:r>
          </w:p>
        </w:tc>
        <w:tc>
          <w:tcPr>
            <w:tcW w:w="2333" w:type="pct"/>
            <w:tcBorders>
              <w:top w:val="nil"/>
              <w:left w:val="nil"/>
              <w:bottom w:val="single" w:sz="4" w:space="0" w:color="auto"/>
              <w:right w:val="single" w:sz="4" w:space="0" w:color="auto"/>
            </w:tcBorders>
            <w:shd w:val="clear" w:color="auto" w:fill="auto"/>
            <w:vAlign w:val="bottom"/>
            <w:hideMark/>
          </w:tcPr>
          <w:p w14:paraId="1463A23A"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Fo et Po planche de rives pour toiture entrepôt de 5,00*0,30*0,035 rabotée y compris traitement anti-termites et vernissage</w:t>
            </w:r>
          </w:p>
        </w:tc>
        <w:tc>
          <w:tcPr>
            <w:tcW w:w="552" w:type="pct"/>
            <w:tcBorders>
              <w:top w:val="nil"/>
              <w:left w:val="nil"/>
              <w:bottom w:val="single" w:sz="4" w:space="0" w:color="auto"/>
              <w:right w:val="single" w:sz="4" w:space="0" w:color="auto"/>
            </w:tcBorders>
            <w:shd w:val="clear" w:color="auto" w:fill="auto"/>
            <w:noWrap/>
            <w:vAlign w:val="center"/>
            <w:hideMark/>
          </w:tcPr>
          <w:p w14:paraId="4D535420"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Pces</w:t>
            </w:r>
          </w:p>
        </w:tc>
        <w:tc>
          <w:tcPr>
            <w:tcW w:w="489" w:type="pct"/>
            <w:tcBorders>
              <w:top w:val="nil"/>
              <w:left w:val="nil"/>
              <w:bottom w:val="single" w:sz="4" w:space="0" w:color="auto"/>
              <w:right w:val="single" w:sz="4" w:space="0" w:color="auto"/>
            </w:tcBorders>
            <w:shd w:val="clear" w:color="auto" w:fill="auto"/>
            <w:noWrap/>
            <w:vAlign w:val="center"/>
            <w:hideMark/>
          </w:tcPr>
          <w:p w14:paraId="10CF2D4A"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6</w:t>
            </w:r>
          </w:p>
        </w:tc>
        <w:tc>
          <w:tcPr>
            <w:tcW w:w="447" w:type="pct"/>
            <w:gridSpan w:val="2"/>
            <w:tcBorders>
              <w:top w:val="nil"/>
              <w:left w:val="nil"/>
              <w:bottom w:val="single" w:sz="4" w:space="0" w:color="auto"/>
              <w:right w:val="single" w:sz="4" w:space="0" w:color="auto"/>
            </w:tcBorders>
            <w:shd w:val="clear" w:color="auto" w:fill="auto"/>
            <w:noWrap/>
            <w:vAlign w:val="center"/>
            <w:hideMark/>
          </w:tcPr>
          <w:p w14:paraId="7709254E"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c>
          <w:tcPr>
            <w:tcW w:w="720" w:type="pct"/>
            <w:tcBorders>
              <w:top w:val="nil"/>
              <w:left w:val="nil"/>
              <w:bottom w:val="single" w:sz="4" w:space="0" w:color="auto"/>
              <w:right w:val="single" w:sz="4" w:space="0" w:color="auto"/>
            </w:tcBorders>
            <w:shd w:val="clear" w:color="auto" w:fill="auto"/>
            <w:noWrap/>
            <w:vAlign w:val="center"/>
            <w:hideMark/>
          </w:tcPr>
          <w:p w14:paraId="34E90EBB"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r>
      <w:tr w:rsidR="005161E0" w:rsidRPr="00286C61" w14:paraId="05B9CC7D" w14:textId="77777777" w:rsidTr="005F68E9">
        <w:trPr>
          <w:trHeight w:val="20"/>
        </w:trPr>
        <w:tc>
          <w:tcPr>
            <w:tcW w:w="4280" w:type="pct"/>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14:paraId="178EF1AC" w14:textId="77777777" w:rsidR="005161E0" w:rsidRPr="00286C61" w:rsidRDefault="005161E0" w:rsidP="00263974">
            <w:pPr>
              <w:spacing w:after="0" w:line="240" w:lineRule="auto"/>
              <w:jc w:val="both"/>
              <w:rPr>
                <w:rFonts w:eastAsia="Times New Roman" w:cs="Calibri"/>
                <w:b/>
                <w:bCs/>
                <w:sz w:val="16"/>
                <w:szCs w:val="16"/>
                <w:lang w:eastAsia="fr-FR"/>
              </w:rPr>
            </w:pPr>
            <w:r w:rsidRPr="00286C61">
              <w:rPr>
                <w:rFonts w:eastAsia="Times New Roman" w:cs="Calibri"/>
                <w:b/>
                <w:bCs/>
                <w:sz w:val="16"/>
                <w:szCs w:val="16"/>
                <w:lang w:eastAsia="fr-FR"/>
              </w:rPr>
              <w:t>Sous-total</w:t>
            </w:r>
          </w:p>
        </w:tc>
        <w:tc>
          <w:tcPr>
            <w:tcW w:w="720" w:type="pct"/>
            <w:tcBorders>
              <w:top w:val="nil"/>
              <w:left w:val="nil"/>
              <w:bottom w:val="single" w:sz="4" w:space="0" w:color="auto"/>
              <w:right w:val="single" w:sz="4" w:space="0" w:color="auto"/>
            </w:tcBorders>
            <w:shd w:val="clear" w:color="auto" w:fill="auto"/>
            <w:noWrap/>
            <w:vAlign w:val="center"/>
            <w:hideMark/>
          </w:tcPr>
          <w:p w14:paraId="61DA108D" w14:textId="77777777" w:rsidR="005161E0" w:rsidRPr="00286C61" w:rsidRDefault="005161E0" w:rsidP="00263974">
            <w:pPr>
              <w:spacing w:after="0" w:line="240" w:lineRule="auto"/>
              <w:jc w:val="both"/>
              <w:rPr>
                <w:rFonts w:eastAsia="Times New Roman" w:cs="Calibri"/>
                <w:b/>
                <w:bCs/>
                <w:sz w:val="16"/>
                <w:szCs w:val="16"/>
                <w:lang w:eastAsia="fr-FR"/>
              </w:rPr>
            </w:pPr>
            <w:r w:rsidRPr="00286C61">
              <w:rPr>
                <w:rFonts w:eastAsia="Times New Roman" w:cs="Calibri"/>
                <w:b/>
                <w:bCs/>
                <w:sz w:val="16"/>
                <w:szCs w:val="16"/>
                <w:lang w:eastAsia="fr-FR"/>
              </w:rPr>
              <w:t> </w:t>
            </w:r>
          </w:p>
        </w:tc>
      </w:tr>
      <w:tr w:rsidR="005F68E9" w:rsidRPr="00286C61" w14:paraId="764CA6C3" w14:textId="77777777" w:rsidTr="005F68E9">
        <w:trPr>
          <w:trHeight w:val="20"/>
        </w:trPr>
        <w:tc>
          <w:tcPr>
            <w:tcW w:w="5000" w:type="pct"/>
            <w:gridSpan w:val="7"/>
            <w:tcBorders>
              <w:top w:val="nil"/>
              <w:left w:val="single" w:sz="4" w:space="0" w:color="auto"/>
              <w:bottom w:val="single" w:sz="4" w:space="0" w:color="auto"/>
              <w:right w:val="single" w:sz="4" w:space="0" w:color="000000"/>
            </w:tcBorders>
            <w:shd w:val="clear" w:color="auto" w:fill="92D050"/>
            <w:noWrap/>
            <w:vAlign w:val="bottom"/>
            <w:hideMark/>
          </w:tcPr>
          <w:p w14:paraId="7FC9A85B" w14:textId="77777777" w:rsidR="005F68E9" w:rsidRPr="00286C61" w:rsidRDefault="005F68E9" w:rsidP="00263974">
            <w:pPr>
              <w:spacing w:after="0" w:line="240" w:lineRule="auto"/>
              <w:jc w:val="both"/>
              <w:rPr>
                <w:rFonts w:eastAsia="Times New Roman" w:cs="Calibri"/>
                <w:b/>
                <w:bCs/>
                <w:sz w:val="16"/>
                <w:szCs w:val="16"/>
                <w:lang w:eastAsia="fr-FR"/>
              </w:rPr>
            </w:pPr>
            <w:r w:rsidRPr="00286C61">
              <w:rPr>
                <w:rFonts w:eastAsia="Times New Roman" w:cs="Calibri"/>
                <w:b/>
                <w:bCs/>
                <w:sz w:val="16"/>
                <w:szCs w:val="16"/>
                <w:lang w:eastAsia="fr-FR"/>
              </w:rPr>
              <w:t>Abri machine ou salle de machine 2,94 m / 5,44m</w:t>
            </w:r>
          </w:p>
        </w:tc>
      </w:tr>
      <w:tr w:rsidR="005161E0" w:rsidRPr="00286C61" w14:paraId="00186995" w14:textId="77777777" w:rsidTr="00286C61">
        <w:trPr>
          <w:trHeight w:val="20"/>
        </w:trPr>
        <w:tc>
          <w:tcPr>
            <w:tcW w:w="459" w:type="pct"/>
            <w:tcBorders>
              <w:top w:val="nil"/>
              <w:left w:val="single" w:sz="4" w:space="0" w:color="auto"/>
              <w:bottom w:val="single" w:sz="4" w:space="0" w:color="auto"/>
              <w:right w:val="single" w:sz="4" w:space="0" w:color="auto"/>
            </w:tcBorders>
            <w:shd w:val="clear" w:color="auto" w:fill="92D050"/>
            <w:noWrap/>
            <w:vAlign w:val="bottom"/>
            <w:hideMark/>
          </w:tcPr>
          <w:p w14:paraId="75A682D8" w14:textId="3CDDBCA5" w:rsidR="005161E0" w:rsidRPr="00286C61" w:rsidRDefault="005161E0" w:rsidP="00263974">
            <w:pPr>
              <w:spacing w:after="0" w:line="240" w:lineRule="auto"/>
              <w:jc w:val="both"/>
              <w:rPr>
                <w:rFonts w:eastAsia="Times New Roman" w:cs="Calibri"/>
                <w:b/>
                <w:bCs/>
                <w:sz w:val="16"/>
                <w:szCs w:val="16"/>
                <w:lang w:eastAsia="fr-FR"/>
              </w:rPr>
            </w:pPr>
            <w:r w:rsidRPr="00286C61">
              <w:rPr>
                <w:rFonts w:eastAsia="Times New Roman" w:cs="Calibri"/>
                <w:b/>
                <w:bCs/>
                <w:sz w:val="16"/>
                <w:szCs w:val="16"/>
                <w:lang w:eastAsia="fr-FR"/>
              </w:rPr>
              <w:t>1</w:t>
            </w:r>
          </w:p>
        </w:tc>
        <w:tc>
          <w:tcPr>
            <w:tcW w:w="4541" w:type="pct"/>
            <w:gridSpan w:val="6"/>
            <w:tcBorders>
              <w:top w:val="single" w:sz="4" w:space="0" w:color="auto"/>
              <w:left w:val="nil"/>
              <w:bottom w:val="single" w:sz="4" w:space="0" w:color="auto"/>
              <w:right w:val="single" w:sz="4" w:space="0" w:color="000000"/>
            </w:tcBorders>
            <w:shd w:val="clear" w:color="auto" w:fill="92D050"/>
            <w:noWrap/>
            <w:vAlign w:val="bottom"/>
            <w:hideMark/>
          </w:tcPr>
          <w:p w14:paraId="0FF689FD" w14:textId="77777777" w:rsidR="005161E0" w:rsidRPr="00286C61" w:rsidRDefault="005161E0" w:rsidP="00263974">
            <w:pPr>
              <w:spacing w:after="0" w:line="240" w:lineRule="auto"/>
              <w:jc w:val="both"/>
              <w:rPr>
                <w:rFonts w:eastAsia="Times New Roman" w:cs="Calibri"/>
                <w:b/>
                <w:bCs/>
                <w:sz w:val="16"/>
                <w:szCs w:val="16"/>
                <w:lang w:eastAsia="fr-FR"/>
              </w:rPr>
            </w:pPr>
            <w:r w:rsidRPr="00286C61">
              <w:rPr>
                <w:rFonts w:eastAsia="Times New Roman" w:cs="Calibri"/>
                <w:b/>
                <w:bCs/>
                <w:sz w:val="16"/>
                <w:szCs w:val="16"/>
                <w:lang w:eastAsia="fr-FR"/>
              </w:rPr>
              <w:t>Fondation</w:t>
            </w:r>
          </w:p>
        </w:tc>
      </w:tr>
      <w:tr w:rsidR="005161E0" w:rsidRPr="00286C61" w14:paraId="4B06C260" w14:textId="77777777" w:rsidTr="005F68E9">
        <w:trPr>
          <w:trHeight w:val="2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43973539" w14:textId="707B3470"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1.1</w:t>
            </w:r>
          </w:p>
        </w:tc>
        <w:tc>
          <w:tcPr>
            <w:tcW w:w="2333" w:type="pct"/>
            <w:tcBorders>
              <w:top w:val="nil"/>
              <w:left w:val="nil"/>
              <w:bottom w:val="single" w:sz="4" w:space="0" w:color="auto"/>
              <w:right w:val="single" w:sz="4" w:space="0" w:color="auto"/>
            </w:tcBorders>
            <w:shd w:val="clear" w:color="auto" w:fill="auto"/>
            <w:noWrap/>
            <w:vAlign w:val="bottom"/>
            <w:hideMark/>
          </w:tcPr>
          <w:p w14:paraId="1AE1991D"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Fouille (0.30*0.80*16.76) m</w:t>
            </w:r>
          </w:p>
        </w:tc>
        <w:tc>
          <w:tcPr>
            <w:tcW w:w="552" w:type="pct"/>
            <w:tcBorders>
              <w:top w:val="nil"/>
              <w:left w:val="nil"/>
              <w:bottom w:val="single" w:sz="4" w:space="0" w:color="auto"/>
              <w:right w:val="single" w:sz="4" w:space="0" w:color="auto"/>
            </w:tcBorders>
            <w:shd w:val="clear" w:color="auto" w:fill="auto"/>
            <w:noWrap/>
            <w:vAlign w:val="center"/>
            <w:hideMark/>
          </w:tcPr>
          <w:p w14:paraId="5BBBA0A3" w14:textId="77777777" w:rsidR="005161E0" w:rsidRPr="00286C61" w:rsidRDefault="005161E0" w:rsidP="00263974">
            <w:pPr>
              <w:spacing w:after="0" w:line="240" w:lineRule="auto"/>
              <w:jc w:val="both"/>
              <w:rPr>
                <w:rFonts w:eastAsia="Times New Roman" w:cs="Calibri"/>
                <w:sz w:val="16"/>
                <w:szCs w:val="16"/>
                <w:lang w:eastAsia="fr-FR"/>
              </w:rPr>
            </w:pPr>
            <w:proofErr w:type="gramStart"/>
            <w:r w:rsidRPr="00286C61">
              <w:rPr>
                <w:rFonts w:eastAsia="Times New Roman" w:cs="Calibri"/>
                <w:sz w:val="16"/>
                <w:szCs w:val="16"/>
                <w:lang w:eastAsia="fr-FR"/>
              </w:rPr>
              <w:t>m</w:t>
            </w:r>
            <w:proofErr w:type="gramEnd"/>
            <w:r w:rsidRPr="00286C61">
              <w:rPr>
                <w:rFonts w:eastAsia="Times New Roman" w:cs="Calibri"/>
                <w:sz w:val="16"/>
                <w:szCs w:val="16"/>
                <w:vertAlign w:val="superscript"/>
                <w:lang w:eastAsia="fr-FR"/>
              </w:rPr>
              <w:t>3</w:t>
            </w:r>
          </w:p>
        </w:tc>
        <w:tc>
          <w:tcPr>
            <w:tcW w:w="489" w:type="pct"/>
            <w:tcBorders>
              <w:top w:val="nil"/>
              <w:left w:val="nil"/>
              <w:bottom w:val="single" w:sz="4" w:space="0" w:color="auto"/>
              <w:right w:val="single" w:sz="4" w:space="0" w:color="auto"/>
            </w:tcBorders>
            <w:shd w:val="clear" w:color="auto" w:fill="auto"/>
            <w:noWrap/>
            <w:vAlign w:val="center"/>
            <w:hideMark/>
          </w:tcPr>
          <w:p w14:paraId="480E6268"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4,02</w:t>
            </w:r>
          </w:p>
        </w:tc>
        <w:tc>
          <w:tcPr>
            <w:tcW w:w="447" w:type="pct"/>
            <w:gridSpan w:val="2"/>
            <w:tcBorders>
              <w:top w:val="nil"/>
              <w:left w:val="nil"/>
              <w:bottom w:val="single" w:sz="4" w:space="0" w:color="auto"/>
              <w:right w:val="single" w:sz="4" w:space="0" w:color="auto"/>
            </w:tcBorders>
            <w:shd w:val="clear" w:color="auto" w:fill="auto"/>
            <w:noWrap/>
            <w:vAlign w:val="center"/>
            <w:hideMark/>
          </w:tcPr>
          <w:p w14:paraId="6AE21DC6"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c>
          <w:tcPr>
            <w:tcW w:w="720" w:type="pct"/>
            <w:tcBorders>
              <w:top w:val="nil"/>
              <w:left w:val="nil"/>
              <w:bottom w:val="single" w:sz="4" w:space="0" w:color="auto"/>
              <w:right w:val="single" w:sz="4" w:space="0" w:color="auto"/>
            </w:tcBorders>
            <w:shd w:val="clear" w:color="auto" w:fill="auto"/>
            <w:noWrap/>
            <w:vAlign w:val="center"/>
            <w:hideMark/>
          </w:tcPr>
          <w:p w14:paraId="7F9D27A4"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r>
      <w:tr w:rsidR="005161E0" w:rsidRPr="00286C61" w14:paraId="1062B847" w14:textId="77777777" w:rsidTr="005F68E9">
        <w:trPr>
          <w:trHeight w:val="2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5D5BCA32" w14:textId="30B35A32"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1.2</w:t>
            </w:r>
          </w:p>
        </w:tc>
        <w:tc>
          <w:tcPr>
            <w:tcW w:w="2333" w:type="pct"/>
            <w:tcBorders>
              <w:top w:val="nil"/>
              <w:left w:val="nil"/>
              <w:bottom w:val="single" w:sz="4" w:space="0" w:color="auto"/>
              <w:right w:val="single" w:sz="4" w:space="0" w:color="auto"/>
            </w:tcBorders>
            <w:shd w:val="clear" w:color="auto" w:fill="auto"/>
            <w:vAlign w:val="bottom"/>
            <w:hideMark/>
          </w:tcPr>
          <w:p w14:paraId="2568BA88"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Béton de propreté (0.05*0.30*16.76) m sous fondation en briques cuites dosé à 200 Kg/m3</w:t>
            </w:r>
          </w:p>
        </w:tc>
        <w:tc>
          <w:tcPr>
            <w:tcW w:w="552" w:type="pct"/>
            <w:tcBorders>
              <w:top w:val="nil"/>
              <w:left w:val="nil"/>
              <w:bottom w:val="single" w:sz="4" w:space="0" w:color="auto"/>
              <w:right w:val="single" w:sz="4" w:space="0" w:color="auto"/>
            </w:tcBorders>
            <w:shd w:val="clear" w:color="auto" w:fill="auto"/>
            <w:noWrap/>
            <w:vAlign w:val="center"/>
            <w:hideMark/>
          </w:tcPr>
          <w:p w14:paraId="3DC8A921" w14:textId="77777777" w:rsidR="005161E0" w:rsidRPr="00286C61" w:rsidRDefault="005161E0" w:rsidP="00263974">
            <w:pPr>
              <w:spacing w:after="0" w:line="240" w:lineRule="auto"/>
              <w:jc w:val="both"/>
              <w:rPr>
                <w:rFonts w:eastAsia="Times New Roman" w:cs="Calibri"/>
                <w:sz w:val="16"/>
                <w:szCs w:val="16"/>
                <w:lang w:eastAsia="fr-FR"/>
              </w:rPr>
            </w:pPr>
            <w:proofErr w:type="gramStart"/>
            <w:r w:rsidRPr="00286C61">
              <w:rPr>
                <w:rFonts w:eastAsia="Times New Roman" w:cs="Calibri"/>
                <w:sz w:val="16"/>
                <w:szCs w:val="16"/>
                <w:lang w:eastAsia="fr-FR"/>
              </w:rPr>
              <w:t>m</w:t>
            </w:r>
            <w:proofErr w:type="gramEnd"/>
            <w:r w:rsidRPr="00286C61">
              <w:rPr>
                <w:rFonts w:eastAsia="Times New Roman" w:cs="Calibri"/>
                <w:sz w:val="16"/>
                <w:szCs w:val="16"/>
                <w:vertAlign w:val="superscript"/>
                <w:lang w:eastAsia="fr-FR"/>
              </w:rPr>
              <w:t>3</w:t>
            </w:r>
          </w:p>
        </w:tc>
        <w:tc>
          <w:tcPr>
            <w:tcW w:w="489" w:type="pct"/>
            <w:tcBorders>
              <w:top w:val="nil"/>
              <w:left w:val="nil"/>
              <w:bottom w:val="single" w:sz="4" w:space="0" w:color="auto"/>
              <w:right w:val="single" w:sz="4" w:space="0" w:color="auto"/>
            </w:tcBorders>
            <w:shd w:val="clear" w:color="auto" w:fill="auto"/>
            <w:noWrap/>
            <w:vAlign w:val="center"/>
            <w:hideMark/>
          </w:tcPr>
          <w:p w14:paraId="560D39E5"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0,25</w:t>
            </w:r>
          </w:p>
        </w:tc>
        <w:tc>
          <w:tcPr>
            <w:tcW w:w="447" w:type="pct"/>
            <w:gridSpan w:val="2"/>
            <w:tcBorders>
              <w:top w:val="nil"/>
              <w:left w:val="nil"/>
              <w:bottom w:val="single" w:sz="4" w:space="0" w:color="auto"/>
              <w:right w:val="single" w:sz="4" w:space="0" w:color="auto"/>
            </w:tcBorders>
            <w:shd w:val="clear" w:color="auto" w:fill="auto"/>
            <w:noWrap/>
            <w:vAlign w:val="center"/>
            <w:hideMark/>
          </w:tcPr>
          <w:p w14:paraId="5472D70A"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c>
          <w:tcPr>
            <w:tcW w:w="720" w:type="pct"/>
            <w:tcBorders>
              <w:top w:val="nil"/>
              <w:left w:val="nil"/>
              <w:bottom w:val="single" w:sz="4" w:space="0" w:color="auto"/>
              <w:right w:val="single" w:sz="4" w:space="0" w:color="auto"/>
            </w:tcBorders>
            <w:shd w:val="clear" w:color="auto" w:fill="auto"/>
            <w:noWrap/>
            <w:vAlign w:val="center"/>
            <w:hideMark/>
          </w:tcPr>
          <w:p w14:paraId="54B07419"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r>
      <w:tr w:rsidR="005161E0" w:rsidRPr="00286C61" w14:paraId="45233FF0" w14:textId="77777777" w:rsidTr="005F68E9">
        <w:trPr>
          <w:trHeight w:val="2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3644436D" w14:textId="4B89127C"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1.3</w:t>
            </w:r>
          </w:p>
        </w:tc>
        <w:tc>
          <w:tcPr>
            <w:tcW w:w="2333" w:type="pct"/>
            <w:tcBorders>
              <w:top w:val="nil"/>
              <w:left w:val="nil"/>
              <w:bottom w:val="single" w:sz="4" w:space="0" w:color="auto"/>
              <w:right w:val="single" w:sz="4" w:space="0" w:color="auto"/>
            </w:tcBorders>
            <w:shd w:val="clear" w:color="auto" w:fill="auto"/>
            <w:hideMark/>
          </w:tcPr>
          <w:p w14:paraId="73DB78F2"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Maçonnerie de fondation en briques cuites (0.10*0.10*0.22) m doublées (0.22*1.00*16.76) m</w:t>
            </w:r>
          </w:p>
        </w:tc>
        <w:tc>
          <w:tcPr>
            <w:tcW w:w="552" w:type="pct"/>
            <w:tcBorders>
              <w:top w:val="nil"/>
              <w:left w:val="nil"/>
              <w:bottom w:val="single" w:sz="4" w:space="0" w:color="auto"/>
              <w:right w:val="single" w:sz="4" w:space="0" w:color="auto"/>
            </w:tcBorders>
            <w:shd w:val="clear" w:color="auto" w:fill="auto"/>
            <w:noWrap/>
            <w:vAlign w:val="center"/>
            <w:hideMark/>
          </w:tcPr>
          <w:p w14:paraId="45BBDFA3" w14:textId="77777777" w:rsidR="005161E0" w:rsidRPr="00286C61" w:rsidRDefault="005161E0" w:rsidP="00263974">
            <w:pPr>
              <w:spacing w:after="0" w:line="240" w:lineRule="auto"/>
              <w:jc w:val="both"/>
              <w:rPr>
                <w:rFonts w:eastAsia="Times New Roman" w:cs="Calibri"/>
                <w:sz w:val="16"/>
                <w:szCs w:val="16"/>
                <w:lang w:eastAsia="fr-FR"/>
              </w:rPr>
            </w:pPr>
            <w:proofErr w:type="gramStart"/>
            <w:r w:rsidRPr="00286C61">
              <w:rPr>
                <w:rFonts w:eastAsia="Times New Roman" w:cs="Calibri"/>
                <w:sz w:val="16"/>
                <w:szCs w:val="16"/>
                <w:lang w:eastAsia="fr-FR"/>
              </w:rPr>
              <w:t>m</w:t>
            </w:r>
            <w:proofErr w:type="gramEnd"/>
            <w:r w:rsidRPr="00286C61">
              <w:rPr>
                <w:rFonts w:eastAsia="Times New Roman" w:cs="Calibri"/>
                <w:sz w:val="16"/>
                <w:szCs w:val="16"/>
                <w:vertAlign w:val="superscript"/>
                <w:lang w:eastAsia="fr-FR"/>
              </w:rPr>
              <w:t>3</w:t>
            </w:r>
          </w:p>
        </w:tc>
        <w:tc>
          <w:tcPr>
            <w:tcW w:w="489" w:type="pct"/>
            <w:tcBorders>
              <w:top w:val="nil"/>
              <w:left w:val="nil"/>
              <w:bottom w:val="single" w:sz="4" w:space="0" w:color="auto"/>
              <w:right w:val="single" w:sz="4" w:space="0" w:color="auto"/>
            </w:tcBorders>
            <w:shd w:val="clear" w:color="auto" w:fill="auto"/>
            <w:noWrap/>
            <w:vAlign w:val="center"/>
            <w:hideMark/>
          </w:tcPr>
          <w:p w14:paraId="537F56A4"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3,69</w:t>
            </w:r>
          </w:p>
        </w:tc>
        <w:tc>
          <w:tcPr>
            <w:tcW w:w="447" w:type="pct"/>
            <w:gridSpan w:val="2"/>
            <w:tcBorders>
              <w:top w:val="nil"/>
              <w:left w:val="nil"/>
              <w:bottom w:val="single" w:sz="4" w:space="0" w:color="auto"/>
              <w:right w:val="single" w:sz="4" w:space="0" w:color="auto"/>
            </w:tcBorders>
            <w:shd w:val="clear" w:color="auto" w:fill="auto"/>
            <w:noWrap/>
            <w:vAlign w:val="center"/>
            <w:hideMark/>
          </w:tcPr>
          <w:p w14:paraId="572BB708"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c>
          <w:tcPr>
            <w:tcW w:w="720" w:type="pct"/>
            <w:tcBorders>
              <w:top w:val="nil"/>
              <w:left w:val="nil"/>
              <w:bottom w:val="single" w:sz="4" w:space="0" w:color="auto"/>
              <w:right w:val="single" w:sz="4" w:space="0" w:color="auto"/>
            </w:tcBorders>
            <w:shd w:val="clear" w:color="auto" w:fill="auto"/>
            <w:noWrap/>
            <w:vAlign w:val="center"/>
            <w:hideMark/>
          </w:tcPr>
          <w:p w14:paraId="4319857F"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r>
      <w:tr w:rsidR="005161E0" w:rsidRPr="00286C61" w14:paraId="3068235A" w14:textId="77777777" w:rsidTr="005F68E9">
        <w:trPr>
          <w:trHeight w:val="2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7458BC1E" w14:textId="6ADC45EE"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1.4</w:t>
            </w:r>
          </w:p>
        </w:tc>
        <w:tc>
          <w:tcPr>
            <w:tcW w:w="2333" w:type="pct"/>
            <w:tcBorders>
              <w:top w:val="nil"/>
              <w:left w:val="nil"/>
              <w:bottom w:val="single" w:sz="4" w:space="0" w:color="auto"/>
              <w:right w:val="single" w:sz="4" w:space="0" w:color="auto"/>
            </w:tcBorders>
            <w:shd w:val="clear" w:color="auto" w:fill="auto"/>
            <w:vAlign w:val="bottom"/>
            <w:hideMark/>
          </w:tcPr>
          <w:p w14:paraId="0B35B440" w14:textId="77777777" w:rsidR="005161E0" w:rsidRPr="00286C61" w:rsidRDefault="005161E0" w:rsidP="00263974">
            <w:pPr>
              <w:spacing w:after="0" w:line="240" w:lineRule="auto"/>
              <w:jc w:val="both"/>
              <w:rPr>
                <w:rFonts w:eastAsia="Times New Roman" w:cs="Calibri"/>
                <w:sz w:val="16"/>
                <w:szCs w:val="16"/>
                <w:lang w:eastAsia="fr-FR"/>
              </w:rPr>
            </w:pPr>
            <w:proofErr w:type="gramStart"/>
            <w:r w:rsidRPr="00286C61">
              <w:rPr>
                <w:rFonts w:eastAsia="Times New Roman" w:cs="Calibri"/>
                <w:sz w:val="16"/>
                <w:szCs w:val="16"/>
                <w:lang w:eastAsia="fr-FR"/>
              </w:rPr>
              <w:t>Semelle isolées</w:t>
            </w:r>
            <w:proofErr w:type="gramEnd"/>
            <w:r w:rsidRPr="00286C61">
              <w:rPr>
                <w:rFonts w:eastAsia="Times New Roman" w:cs="Calibri"/>
                <w:sz w:val="16"/>
                <w:szCs w:val="16"/>
                <w:lang w:eastAsia="fr-FR"/>
              </w:rPr>
              <w:t xml:space="preserve"> de fondation pour socle en béton armé de 0.50*0.50*0.12 dosé 350Kg/m3</w:t>
            </w:r>
          </w:p>
        </w:tc>
        <w:tc>
          <w:tcPr>
            <w:tcW w:w="552" w:type="pct"/>
            <w:tcBorders>
              <w:top w:val="nil"/>
              <w:left w:val="nil"/>
              <w:bottom w:val="single" w:sz="4" w:space="0" w:color="auto"/>
              <w:right w:val="single" w:sz="4" w:space="0" w:color="auto"/>
            </w:tcBorders>
            <w:shd w:val="clear" w:color="auto" w:fill="auto"/>
            <w:noWrap/>
            <w:vAlign w:val="center"/>
            <w:hideMark/>
          </w:tcPr>
          <w:p w14:paraId="2650BDB7" w14:textId="77777777" w:rsidR="005161E0" w:rsidRPr="00286C61" w:rsidRDefault="005161E0" w:rsidP="00263974">
            <w:pPr>
              <w:spacing w:after="0" w:line="240" w:lineRule="auto"/>
              <w:jc w:val="both"/>
              <w:rPr>
                <w:rFonts w:eastAsia="Times New Roman" w:cs="Calibri"/>
                <w:sz w:val="16"/>
                <w:szCs w:val="16"/>
                <w:lang w:eastAsia="fr-FR"/>
              </w:rPr>
            </w:pPr>
            <w:proofErr w:type="gramStart"/>
            <w:r w:rsidRPr="00286C61">
              <w:rPr>
                <w:rFonts w:eastAsia="Times New Roman" w:cs="Calibri"/>
                <w:sz w:val="16"/>
                <w:szCs w:val="16"/>
                <w:lang w:eastAsia="fr-FR"/>
              </w:rPr>
              <w:t>m</w:t>
            </w:r>
            <w:proofErr w:type="gramEnd"/>
            <w:r w:rsidRPr="00286C61">
              <w:rPr>
                <w:rFonts w:eastAsia="Times New Roman" w:cs="Calibri"/>
                <w:sz w:val="16"/>
                <w:szCs w:val="16"/>
                <w:vertAlign w:val="superscript"/>
                <w:lang w:eastAsia="fr-FR"/>
              </w:rPr>
              <w:t>3</w:t>
            </w:r>
          </w:p>
        </w:tc>
        <w:tc>
          <w:tcPr>
            <w:tcW w:w="489" w:type="pct"/>
            <w:tcBorders>
              <w:top w:val="nil"/>
              <w:left w:val="nil"/>
              <w:bottom w:val="single" w:sz="4" w:space="0" w:color="auto"/>
              <w:right w:val="single" w:sz="4" w:space="0" w:color="auto"/>
            </w:tcBorders>
            <w:shd w:val="clear" w:color="auto" w:fill="auto"/>
            <w:noWrap/>
            <w:vAlign w:val="center"/>
            <w:hideMark/>
          </w:tcPr>
          <w:p w14:paraId="028ACD62"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0,15</w:t>
            </w:r>
          </w:p>
        </w:tc>
        <w:tc>
          <w:tcPr>
            <w:tcW w:w="447" w:type="pct"/>
            <w:gridSpan w:val="2"/>
            <w:tcBorders>
              <w:top w:val="nil"/>
              <w:left w:val="nil"/>
              <w:bottom w:val="single" w:sz="4" w:space="0" w:color="auto"/>
              <w:right w:val="single" w:sz="4" w:space="0" w:color="auto"/>
            </w:tcBorders>
            <w:shd w:val="clear" w:color="auto" w:fill="auto"/>
            <w:noWrap/>
            <w:vAlign w:val="center"/>
            <w:hideMark/>
          </w:tcPr>
          <w:p w14:paraId="21F5C90C"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c>
          <w:tcPr>
            <w:tcW w:w="720" w:type="pct"/>
            <w:tcBorders>
              <w:top w:val="nil"/>
              <w:left w:val="nil"/>
              <w:bottom w:val="single" w:sz="4" w:space="0" w:color="auto"/>
              <w:right w:val="single" w:sz="4" w:space="0" w:color="auto"/>
            </w:tcBorders>
            <w:shd w:val="clear" w:color="auto" w:fill="auto"/>
            <w:noWrap/>
            <w:vAlign w:val="center"/>
            <w:hideMark/>
          </w:tcPr>
          <w:p w14:paraId="6D2E9DC9"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r>
      <w:tr w:rsidR="005161E0" w:rsidRPr="00286C61" w14:paraId="1D4B759B" w14:textId="77777777" w:rsidTr="005F68E9">
        <w:trPr>
          <w:trHeight w:val="2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26210CF0" w14:textId="1684029E"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1.5</w:t>
            </w:r>
          </w:p>
        </w:tc>
        <w:tc>
          <w:tcPr>
            <w:tcW w:w="2333" w:type="pct"/>
            <w:tcBorders>
              <w:top w:val="nil"/>
              <w:left w:val="nil"/>
              <w:bottom w:val="single" w:sz="4" w:space="0" w:color="auto"/>
              <w:right w:val="single" w:sz="4" w:space="0" w:color="auto"/>
            </w:tcBorders>
            <w:shd w:val="clear" w:color="auto" w:fill="auto"/>
            <w:vAlign w:val="bottom"/>
            <w:hideMark/>
          </w:tcPr>
          <w:p w14:paraId="5CFA1379"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Socle en béton armé de 0.22*0.22*1 dosé à 350 Kg/m3</w:t>
            </w:r>
          </w:p>
        </w:tc>
        <w:tc>
          <w:tcPr>
            <w:tcW w:w="552" w:type="pct"/>
            <w:tcBorders>
              <w:top w:val="nil"/>
              <w:left w:val="nil"/>
              <w:bottom w:val="single" w:sz="4" w:space="0" w:color="auto"/>
              <w:right w:val="single" w:sz="4" w:space="0" w:color="auto"/>
            </w:tcBorders>
            <w:shd w:val="clear" w:color="auto" w:fill="auto"/>
            <w:noWrap/>
            <w:vAlign w:val="center"/>
            <w:hideMark/>
          </w:tcPr>
          <w:p w14:paraId="00CA0352" w14:textId="77777777" w:rsidR="005161E0" w:rsidRPr="00286C61" w:rsidRDefault="005161E0" w:rsidP="00263974">
            <w:pPr>
              <w:spacing w:after="0" w:line="240" w:lineRule="auto"/>
              <w:jc w:val="both"/>
              <w:rPr>
                <w:rFonts w:eastAsia="Times New Roman" w:cs="Calibri"/>
                <w:sz w:val="16"/>
                <w:szCs w:val="16"/>
                <w:lang w:eastAsia="fr-FR"/>
              </w:rPr>
            </w:pPr>
            <w:proofErr w:type="gramStart"/>
            <w:r w:rsidRPr="00286C61">
              <w:rPr>
                <w:rFonts w:eastAsia="Times New Roman" w:cs="Calibri"/>
                <w:sz w:val="16"/>
                <w:szCs w:val="16"/>
                <w:lang w:eastAsia="fr-FR"/>
              </w:rPr>
              <w:t>m</w:t>
            </w:r>
            <w:proofErr w:type="gramEnd"/>
            <w:r w:rsidRPr="00286C61">
              <w:rPr>
                <w:rFonts w:eastAsia="Times New Roman" w:cs="Calibri"/>
                <w:sz w:val="16"/>
                <w:szCs w:val="16"/>
                <w:vertAlign w:val="superscript"/>
                <w:lang w:eastAsia="fr-FR"/>
              </w:rPr>
              <w:t>3</w:t>
            </w:r>
          </w:p>
        </w:tc>
        <w:tc>
          <w:tcPr>
            <w:tcW w:w="489" w:type="pct"/>
            <w:tcBorders>
              <w:top w:val="nil"/>
              <w:left w:val="nil"/>
              <w:bottom w:val="single" w:sz="4" w:space="0" w:color="auto"/>
              <w:right w:val="single" w:sz="4" w:space="0" w:color="auto"/>
            </w:tcBorders>
            <w:shd w:val="clear" w:color="auto" w:fill="auto"/>
            <w:noWrap/>
            <w:vAlign w:val="center"/>
            <w:hideMark/>
          </w:tcPr>
          <w:p w14:paraId="60EE05A7"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0,2</w:t>
            </w:r>
          </w:p>
        </w:tc>
        <w:tc>
          <w:tcPr>
            <w:tcW w:w="447" w:type="pct"/>
            <w:gridSpan w:val="2"/>
            <w:tcBorders>
              <w:top w:val="nil"/>
              <w:left w:val="nil"/>
              <w:bottom w:val="single" w:sz="4" w:space="0" w:color="auto"/>
              <w:right w:val="single" w:sz="4" w:space="0" w:color="auto"/>
            </w:tcBorders>
            <w:shd w:val="clear" w:color="auto" w:fill="auto"/>
            <w:noWrap/>
            <w:vAlign w:val="center"/>
            <w:hideMark/>
          </w:tcPr>
          <w:p w14:paraId="265BBF99"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c>
          <w:tcPr>
            <w:tcW w:w="720" w:type="pct"/>
            <w:tcBorders>
              <w:top w:val="nil"/>
              <w:left w:val="nil"/>
              <w:bottom w:val="single" w:sz="4" w:space="0" w:color="auto"/>
              <w:right w:val="single" w:sz="4" w:space="0" w:color="auto"/>
            </w:tcBorders>
            <w:shd w:val="clear" w:color="auto" w:fill="auto"/>
            <w:noWrap/>
            <w:vAlign w:val="center"/>
            <w:hideMark/>
          </w:tcPr>
          <w:p w14:paraId="28D20D0D"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r>
      <w:tr w:rsidR="005161E0" w:rsidRPr="00286C61" w14:paraId="757698C4" w14:textId="77777777" w:rsidTr="005F68E9">
        <w:trPr>
          <w:trHeight w:val="2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72EB7287" w14:textId="769B83BA"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1.6</w:t>
            </w:r>
          </w:p>
        </w:tc>
        <w:tc>
          <w:tcPr>
            <w:tcW w:w="2333" w:type="pct"/>
            <w:tcBorders>
              <w:top w:val="nil"/>
              <w:left w:val="nil"/>
              <w:bottom w:val="single" w:sz="4" w:space="0" w:color="auto"/>
              <w:right w:val="single" w:sz="4" w:space="0" w:color="auto"/>
            </w:tcBorders>
            <w:shd w:val="clear" w:color="auto" w:fill="auto"/>
            <w:vAlign w:val="bottom"/>
            <w:hideMark/>
          </w:tcPr>
          <w:p w14:paraId="4D95A039"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xml:space="preserve">Terrassement en remblais sous dalle, ép. 0.20 m, compactage manuel par couche de de 0.10 m avec arrosage </w:t>
            </w:r>
          </w:p>
        </w:tc>
        <w:tc>
          <w:tcPr>
            <w:tcW w:w="552" w:type="pct"/>
            <w:tcBorders>
              <w:top w:val="nil"/>
              <w:left w:val="nil"/>
              <w:bottom w:val="single" w:sz="4" w:space="0" w:color="auto"/>
              <w:right w:val="single" w:sz="4" w:space="0" w:color="auto"/>
            </w:tcBorders>
            <w:shd w:val="clear" w:color="auto" w:fill="auto"/>
            <w:noWrap/>
            <w:vAlign w:val="center"/>
            <w:hideMark/>
          </w:tcPr>
          <w:p w14:paraId="00309C3A" w14:textId="77777777" w:rsidR="005161E0" w:rsidRPr="00286C61" w:rsidRDefault="005161E0" w:rsidP="00263974">
            <w:pPr>
              <w:spacing w:after="0" w:line="240" w:lineRule="auto"/>
              <w:jc w:val="both"/>
              <w:rPr>
                <w:rFonts w:eastAsia="Times New Roman" w:cs="Calibri"/>
                <w:sz w:val="16"/>
                <w:szCs w:val="16"/>
                <w:lang w:eastAsia="fr-FR"/>
              </w:rPr>
            </w:pPr>
            <w:proofErr w:type="gramStart"/>
            <w:r w:rsidRPr="00286C61">
              <w:rPr>
                <w:rFonts w:eastAsia="Times New Roman" w:cs="Calibri"/>
                <w:sz w:val="16"/>
                <w:szCs w:val="16"/>
                <w:lang w:eastAsia="fr-FR"/>
              </w:rPr>
              <w:t>m</w:t>
            </w:r>
            <w:proofErr w:type="gramEnd"/>
            <w:r w:rsidRPr="00286C61">
              <w:rPr>
                <w:rFonts w:eastAsia="Times New Roman" w:cs="Calibri"/>
                <w:sz w:val="16"/>
                <w:szCs w:val="16"/>
                <w:vertAlign w:val="superscript"/>
                <w:lang w:eastAsia="fr-FR"/>
              </w:rPr>
              <w:t>3</w:t>
            </w:r>
          </w:p>
        </w:tc>
        <w:tc>
          <w:tcPr>
            <w:tcW w:w="489" w:type="pct"/>
            <w:tcBorders>
              <w:top w:val="nil"/>
              <w:left w:val="nil"/>
              <w:bottom w:val="single" w:sz="4" w:space="0" w:color="auto"/>
              <w:right w:val="single" w:sz="4" w:space="0" w:color="auto"/>
            </w:tcBorders>
            <w:shd w:val="clear" w:color="auto" w:fill="auto"/>
            <w:noWrap/>
            <w:vAlign w:val="center"/>
            <w:hideMark/>
          </w:tcPr>
          <w:p w14:paraId="63E617AA"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3,2</w:t>
            </w:r>
          </w:p>
        </w:tc>
        <w:tc>
          <w:tcPr>
            <w:tcW w:w="447" w:type="pct"/>
            <w:gridSpan w:val="2"/>
            <w:tcBorders>
              <w:top w:val="nil"/>
              <w:left w:val="nil"/>
              <w:bottom w:val="single" w:sz="4" w:space="0" w:color="auto"/>
              <w:right w:val="single" w:sz="4" w:space="0" w:color="auto"/>
            </w:tcBorders>
            <w:shd w:val="clear" w:color="auto" w:fill="auto"/>
            <w:noWrap/>
            <w:vAlign w:val="center"/>
            <w:hideMark/>
          </w:tcPr>
          <w:p w14:paraId="0D26B040"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c>
          <w:tcPr>
            <w:tcW w:w="720" w:type="pct"/>
            <w:tcBorders>
              <w:top w:val="nil"/>
              <w:left w:val="nil"/>
              <w:bottom w:val="single" w:sz="4" w:space="0" w:color="auto"/>
              <w:right w:val="single" w:sz="4" w:space="0" w:color="auto"/>
            </w:tcBorders>
            <w:shd w:val="clear" w:color="auto" w:fill="auto"/>
            <w:noWrap/>
            <w:vAlign w:val="center"/>
            <w:hideMark/>
          </w:tcPr>
          <w:p w14:paraId="204440CC"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r>
      <w:tr w:rsidR="005161E0" w:rsidRPr="00286C61" w14:paraId="07F47F52" w14:textId="77777777" w:rsidTr="005F68E9">
        <w:trPr>
          <w:trHeight w:val="2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61CF7C0E" w14:textId="72FC0EC2"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1.7</w:t>
            </w:r>
          </w:p>
        </w:tc>
        <w:tc>
          <w:tcPr>
            <w:tcW w:w="2333" w:type="pct"/>
            <w:tcBorders>
              <w:top w:val="nil"/>
              <w:left w:val="nil"/>
              <w:bottom w:val="single" w:sz="4" w:space="0" w:color="auto"/>
              <w:right w:val="single" w:sz="4" w:space="0" w:color="auto"/>
            </w:tcBorders>
            <w:shd w:val="clear" w:color="auto" w:fill="auto"/>
            <w:vAlign w:val="bottom"/>
            <w:hideMark/>
          </w:tcPr>
          <w:p w14:paraId="6FD711CE"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xml:space="preserve">Dalle de couverture (0.12*2,94*5,44) m servant de pavement </w:t>
            </w:r>
            <w:proofErr w:type="spellStart"/>
            <w:r w:rsidRPr="00286C61">
              <w:rPr>
                <w:rFonts w:eastAsia="Times New Roman" w:cs="Calibri"/>
                <w:sz w:val="16"/>
                <w:szCs w:val="16"/>
                <w:lang w:eastAsia="fr-FR"/>
              </w:rPr>
              <w:t>legerement</w:t>
            </w:r>
            <w:proofErr w:type="spellEnd"/>
            <w:r w:rsidRPr="00286C61">
              <w:rPr>
                <w:rFonts w:eastAsia="Times New Roman" w:cs="Calibri"/>
                <w:sz w:val="16"/>
                <w:szCs w:val="16"/>
                <w:lang w:eastAsia="fr-FR"/>
              </w:rPr>
              <w:t xml:space="preserve"> armé et dosé à 400 Kg/m3</w:t>
            </w:r>
          </w:p>
        </w:tc>
        <w:tc>
          <w:tcPr>
            <w:tcW w:w="552" w:type="pct"/>
            <w:tcBorders>
              <w:top w:val="nil"/>
              <w:left w:val="nil"/>
              <w:bottom w:val="single" w:sz="4" w:space="0" w:color="auto"/>
              <w:right w:val="single" w:sz="4" w:space="0" w:color="auto"/>
            </w:tcBorders>
            <w:shd w:val="clear" w:color="auto" w:fill="auto"/>
            <w:noWrap/>
            <w:vAlign w:val="center"/>
            <w:hideMark/>
          </w:tcPr>
          <w:p w14:paraId="28D2FB2E" w14:textId="77777777" w:rsidR="005161E0" w:rsidRPr="00286C61" w:rsidRDefault="005161E0" w:rsidP="00263974">
            <w:pPr>
              <w:spacing w:after="0" w:line="240" w:lineRule="auto"/>
              <w:jc w:val="both"/>
              <w:rPr>
                <w:rFonts w:eastAsia="Times New Roman" w:cs="Calibri"/>
                <w:sz w:val="16"/>
                <w:szCs w:val="16"/>
                <w:lang w:eastAsia="fr-FR"/>
              </w:rPr>
            </w:pPr>
            <w:proofErr w:type="gramStart"/>
            <w:r w:rsidRPr="00286C61">
              <w:rPr>
                <w:rFonts w:eastAsia="Times New Roman" w:cs="Calibri"/>
                <w:sz w:val="16"/>
                <w:szCs w:val="16"/>
                <w:lang w:eastAsia="fr-FR"/>
              </w:rPr>
              <w:t>m</w:t>
            </w:r>
            <w:proofErr w:type="gramEnd"/>
            <w:r w:rsidRPr="00286C61">
              <w:rPr>
                <w:rFonts w:eastAsia="Times New Roman" w:cs="Calibri"/>
                <w:sz w:val="16"/>
                <w:szCs w:val="16"/>
                <w:vertAlign w:val="superscript"/>
                <w:lang w:eastAsia="fr-FR"/>
              </w:rPr>
              <w:t>3</w:t>
            </w:r>
          </w:p>
        </w:tc>
        <w:tc>
          <w:tcPr>
            <w:tcW w:w="489" w:type="pct"/>
            <w:tcBorders>
              <w:top w:val="nil"/>
              <w:left w:val="nil"/>
              <w:bottom w:val="single" w:sz="4" w:space="0" w:color="auto"/>
              <w:right w:val="single" w:sz="4" w:space="0" w:color="auto"/>
            </w:tcBorders>
            <w:shd w:val="clear" w:color="auto" w:fill="auto"/>
            <w:noWrap/>
            <w:vAlign w:val="center"/>
            <w:hideMark/>
          </w:tcPr>
          <w:p w14:paraId="40FAEA8E"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1,92</w:t>
            </w:r>
          </w:p>
        </w:tc>
        <w:tc>
          <w:tcPr>
            <w:tcW w:w="447" w:type="pct"/>
            <w:gridSpan w:val="2"/>
            <w:tcBorders>
              <w:top w:val="nil"/>
              <w:left w:val="nil"/>
              <w:bottom w:val="single" w:sz="4" w:space="0" w:color="auto"/>
              <w:right w:val="single" w:sz="4" w:space="0" w:color="auto"/>
            </w:tcBorders>
            <w:shd w:val="clear" w:color="auto" w:fill="auto"/>
            <w:noWrap/>
            <w:vAlign w:val="center"/>
            <w:hideMark/>
          </w:tcPr>
          <w:p w14:paraId="75051111"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c>
          <w:tcPr>
            <w:tcW w:w="720" w:type="pct"/>
            <w:tcBorders>
              <w:top w:val="nil"/>
              <w:left w:val="nil"/>
              <w:bottom w:val="single" w:sz="4" w:space="0" w:color="auto"/>
              <w:right w:val="single" w:sz="4" w:space="0" w:color="auto"/>
            </w:tcBorders>
            <w:shd w:val="clear" w:color="auto" w:fill="auto"/>
            <w:noWrap/>
            <w:vAlign w:val="center"/>
            <w:hideMark/>
          </w:tcPr>
          <w:p w14:paraId="5E6C9DF4"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r>
      <w:tr w:rsidR="005161E0" w:rsidRPr="00286C61" w14:paraId="73A61509" w14:textId="77777777" w:rsidTr="005F68E9">
        <w:trPr>
          <w:trHeight w:val="20"/>
        </w:trPr>
        <w:tc>
          <w:tcPr>
            <w:tcW w:w="428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9C532EC" w14:textId="77777777" w:rsidR="005161E0" w:rsidRPr="00286C61" w:rsidRDefault="005161E0" w:rsidP="00263974">
            <w:pPr>
              <w:spacing w:after="0" w:line="240" w:lineRule="auto"/>
              <w:jc w:val="both"/>
              <w:rPr>
                <w:rFonts w:eastAsia="Times New Roman" w:cs="Calibri"/>
                <w:b/>
                <w:bCs/>
                <w:sz w:val="16"/>
                <w:szCs w:val="16"/>
                <w:lang w:eastAsia="fr-FR"/>
              </w:rPr>
            </w:pPr>
            <w:r w:rsidRPr="00286C61">
              <w:rPr>
                <w:rFonts w:eastAsia="Times New Roman" w:cs="Calibri"/>
                <w:b/>
                <w:bCs/>
                <w:sz w:val="16"/>
                <w:szCs w:val="16"/>
                <w:lang w:eastAsia="fr-FR"/>
              </w:rPr>
              <w:t>Sous-total</w:t>
            </w:r>
          </w:p>
        </w:tc>
        <w:tc>
          <w:tcPr>
            <w:tcW w:w="720" w:type="pct"/>
            <w:tcBorders>
              <w:top w:val="nil"/>
              <w:left w:val="nil"/>
              <w:bottom w:val="single" w:sz="4" w:space="0" w:color="auto"/>
              <w:right w:val="single" w:sz="4" w:space="0" w:color="auto"/>
            </w:tcBorders>
            <w:shd w:val="clear" w:color="auto" w:fill="auto"/>
            <w:noWrap/>
            <w:vAlign w:val="center"/>
            <w:hideMark/>
          </w:tcPr>
          <w:p w14:paraId="2D3F622D" w14:textId="77777777" w:rsidR="005161E0" w:rsidRPr="00286C61" w:rsidRDefault="005161E0" w:rsidP="00263974">
            <w:pPr>
              <w:spacing w:after="0" w:line="240" w:lineRule="auto"/>
              <w:jc w:val="both"/>
              <w:rPr>
                <w:rFonts w:eastAsia="Times New Roman" w:cs="Calibri"/>
                <w:b/>
                <w:bCs/>
                <w:sz w:val="16"/>
                <w:szCs w:val="16"/>
                <w:lang w:eastAsia="fr-FR"/>
              </w:rPr>
            </w:pPr>
            <w:r w:rsidRPr="00286C61">
              <w:rPr>
                <w:rFonts w:eastAsia="Times New Roman" w:cs="Calibri"/>
                <w:b/>
                <w:bCs/>
                <w:sz w:val="16"/>
                <w:szCs w:val="16"/>
                <w:lang w:eastAsia="fr-FR"/>
              </w:rPr>
              <w:t> </w:t>
            </w:r>
          </w:p>
        </w:tc>
      </w:tr>
      <w:tr w:rsidR="005161E0" w:rsidRPr="00286C61" w14:paraId="0A3EB789" w14:textId="77777777" w:rsidTr="00286C61">
        <w:trPr>
          <w:trHeight w:val="20"/>
        </w:trPr>
        <w:tc>
          <w:tcPr>
            <w:tcW w:w="459" w:type="pct"/>
            <w:tcBorders>
              <w:top w:val="nil"/>
              <w:left w:val="single" w:sz="4" w:space="0" w:color="auto"/>
              <w:bottom w:val="single" w:sz="4" w:space="0" w:color="auto"/>
              <w:right w:val="single" w:sz="4" w:space="0" w:color="auto"/>
            </w:tcBorders>
            <w:shd w:val="clear" w:color="auto" w:fill="92D050"/>
            <w:noWrap/>
            <w:vAlign w:val="bottom"/>
            <w:hideMark/>
          </w:tcPr>
          <w:p w14:paraId="4581FF6B" w14:textId="77777777" w:rsidR="005161E0" w:rsidRPr="00286C61" w:rsidRDefault="005161E0" w:rsidP="00263974">
            <w:pPr>
              <w:spacing w:after="0" w:line="240" w:lineRule="auto"/>
              <w:jc w:val="both"/>
              <w:rPr>
                <w:rFonts w:eastAsia="Times New Roman" w:cs="Calibri"/>
                <w:b/>
                <w:bCs/>
                <w:sz w:val="16"/>
                <w:szCs w:val="16"/>
                <w:lang w:eastAsia="fr-FR"/>
              </w:rPr>
            </w:pPr>
            <w:r w:rsidRPr="00286C61">
              <w:rPr>
                <w:rFonts w:eastAsia="Times New Roman" w:cs="Calibri"/>
                <w:b/>
                <w:bCs/>
                <w:sz w:val="16"/>
                <w:szCs w:val="16"/>
                <w:lang w:eastAsia="fr-FR"/>
              </w:rPr>
              <w:t>400.2</w:t>
            </w:r>
          </w:p>
        </w:tc>
        <w:tc>
          <w:tcPr>
            <w:tcW w:w="4541" w:type="pct"/>
            <w:gridSpan w:val="6"/>
            <w:tcBorders>
              <w:top w:val="single" w:sz="4" w:space="0" w:color="auto"/>
              <w:left w:val="nil"/>
              <w:bottom w:val="single" w:sz="4" w:space="0" w:color="auto"/>
              <w:right w:val="single" w:sz="4" w:space="0" w:color="000000"/>
            </w:tcBorders>
            <w:shd w:val="clear" w:color="auto" w:fill="92D050"/>
            <w:noWrap/>
            <w:vAlign w:val="bottom"/>
            <w:hideMark/>
          </w:tcPr>
          <w:p w14:paraId="27307D2C" w14:textId="77777777" w:rsidR="005161E0" w:rsidRPr="00286C61" w:rsidRDefault="005161E0" w:rsidP="00263974">
            <w:pPr>
              <w:spacing w:after="0" w:line="240" w:lineRule="auto"/>
              <w:jc w:val="both"/>
              <w:rPr>
                <w:rFonts w:eastAsia="Times New Roman" w:cs="Calibri"/>
                <w:b/>
                <w:bCs/>
                <w:sz w:val="16"/>
                <w:szCs w:val="16"/>
                <w:lang w:eastAsia="fr-FR"/>
              </w:rPr>
            </w:pPr>
            <w:r w:rsidRPr="00286C61">
              <w:rPr>
                <w:rFonts w:eastAsia="Times New Roman" w:cs="Calibri"/>
                <w:b/>
                <w:bCs/>
                <w:sz w:val="16"/>
                <w:szCs w:val="16"/>
                <w:lang w:eastAsia="fr-FR"/>
              </w:rPr>
              <w:t>Elévation mur et colonnes</w:t>
            </w:r>
          </w:p>
        </w:tc>
      </w:tr>
      <w:tr w:rsidR="005161E0" w:rsidRPr="00286C61" w14:paraId="314816EF" w14:textId="77777777" w:rsidTr="005F68E9">
        <w:trPr>
          <w:trHeight w:val="2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2313BF3D" w14:textId="1798541B"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2.1</w:t>
            </w:r>
          </w:p>
        </w:tc>
        <w:tc>
          <w:tcPr>
            <w:tcW w:w="2333" w:type="pct"/>
            <w:tcBorders>
              <w:top w:val="nil"/>
              <w:left w:val="nil"/>
              <w:bottom w:val="single" w:sz="4" w:space="0" w:color="auto"/>
              <w:right w:val="single" w:sz="4" w:space="0" w:color="auto"/>
            </w:tcBorders>
            <w:shd w:val="clear" w:color="auto" w:fill="auto"/>
            <w:vAlign w:val="bottom"/>
            <w:hideMark/>
          </w:tcPr>
          <w:p w14:paraId="479C510A"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Maçonnerie en briques cuites de 0.10*0.10*0.22 doublée</w:t>
            </w:r>
          </w:p>
        </w:tc>
        <w:tc>
          <w:tcPr>
            <w:tcW w:w="552" w:type="pct"/>
            <w:tcBorders>
              <w:top w:val="nil"/>
              <w:left w:val="nil"/>
              <w:bottom w:val="single" w:sz="4" w:space="0" w:color="auto"/>
              <w:right w:val="single" w:sz="4" w:space="0" w:color="auto"/>
            </w:tcBorders>
            <w:shd w:val="clear" w:color="auto" w:fill="auto"/>
            <w:noWrap/>
            <w:vAlign w:val="center"/>
            <w:hideMark/>
          </w:tcPr>
          <w:p w14:paraId="52DDCA38" w14:textId="77777777" w:rsidR="005161E0" w:rsidRPr="00286C61" w:rsidRDefault="005161E0" w:rsidP="00263974">
            <w:pPr>
              <w:spacing w:after="0" w:line="240" w:lineRule="auto"/>
              <w:jc w:val="both"/>
              <w:rPr>
                <w:rFonts w:eastAsia="Times New Roman" w:cs="Calibri"/>
                <w:sz w:val="16"/>
                <w:szCs w:val="16"/>
                <w:lang w:eastAsia="fr-FR"/>
              </w:rPr>
            </w:pPr>
            <w:proofErr w:type="gramStart"/>
            <w:r w:rsidRPr="00286C61">
              <w:rPr>
                <w:rFonts w:eastAsia="Times New Roman" w:cs="Calibri"/>
                <w:sz w:val="16"/>
                <w:szCs w:val="16"/>
                <w:lang w:eastAsia="fr-FR"/>
              </w:rPr>
              <w:t>m</w:t>
            </w:r>
            <w:proofErr w:type="gramEnd"/>
            <w:r w:rsidRPr="00286C61">
              <w:rPr>
                <w:rFonts w:eastAsia="Times New Roman" w:cs="Calibri"/>
                <w:sz w:val="16"/>
                <w:szCs w:val="16"/>
                <w:vertAlign w:val="superscript"/>
                <w:lang w:eastAsia="fr-FR"/>
              </w:rPr>
              <w:t>3</w:t>
            </w:r>
          </w:p>
        </w:tc>
        <w:tc>
          <w:tcPr>
            <w:tcW w:w="489" w:type="pct"/>
            <w:tcBorders>
              <w:top w:val="nil"/>
              <w:left w:val="nil"/>
              <w:bottom w:val="single" w:sz="4" w:space="0" w:color="auto"/>
              <w:right w:val="single" w:sz="4" w:space="0" w:color="auto"/>
            </w:tcBorders>
            <w:shd w:val="clear" w:color="auto" w:fill="auto"/>
            <w:noWrap/>
            <w:vAlign w:val="center"/>
            <w:hideMark/>
          </w:tcPr>
          <w:p w14:paraId="21A39B2A"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7,28</w:t>
            </w:r>
          </w:p>
        </w:tc>
        <w:tc>
          <w:tcPr>
            <w:tcW w:w="447" w:type="pct"/>
            <w:gridSpan w:val="2"/>
            <w:tcBorders>
              <w:top w:val="nil"/>
              <w:left w:val="nil"/>
              <w:bottom w:val="single" w:sz="4" w:space="0" w:color="auto"/>
              <w:right w:val="single" w:sz="4" w:space="0" w:color="auto"/>
            </w:tcBorders>
            <w:shd w:val="clear" w:color="auto" w:fill="auto"/>
            <w:noWrap/>
            <w:vAlign w:val="center"/>
            <w:hideMark/>
          </w:tcPr>
          <w:p w14:paraId="1C84656A"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c>
          <w:tcPr>
            <w:tcW w:w="720" w:type="pct"/>
            <w:tcBorders>
              <w:top w:val="nil"/>
              <w:left w:val="nil"/>
              <w:bottom w:val="single" w:sz="4" w:space="0" w:color="auto"/>
              <w:right w:val="single" w:sz="4" w:space="0" w:color="auto"/>
            </w:tcBorders>
            <w:shd w:val="clear" w:color="auto" w:fill="auto"/>
            <w:noWrap/>
            <w:vAlign w:val="center"/>
            <w:hideMark/>
          </w:tcPr>
          <w:p w14:paraId="1E334E1B"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r>
      <w:tr w:rsidR="005161E0" w:rsidRPr="00286C61" w14:paraId="6C444FB3" w14:textId="77777777" w:rsidTr="005F68E9">
        <w:trPr>
          <w:trHeight w:val="2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35A4A059" w14:textId="071DA9FC"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2.2</w:t>
            </w:r>
          </w:p>
        </w:tc>
        <w:tc>
          <w:tcPr>
            <w:tcW w:w="2333" w:type="pct"/>
            <w:tcBorders>
              <w:top w:val="nil"/>
              <w:left w:val="nil"/>
              <w:bottom w:val="single" w:sz="4" w:space="0" w:color="auto"/>
              <w:right w:val="single" w:sz="4" w:space="0" w:color="auto"/>
            </w:tcBorders>
            <w:shd w:val="clear" w:color="auto" w:fill="auto"/>
            <w:vAlign w:val="bottom"/>
            <w:hideMark/>
          </w:tcPr>
          <w:p w14:paraId="07A841CA"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Colonnes de 0.22*0.22 en béton armé dosé à 350 Kg/m3</w:t>
            </w:r>
          </w:p>
        </w:tc>
        <w:tc>
          <w:tcPr>
            <w:tcW w:w="552" w:type="pct"/>
            <w:tcBorders>
              <w:top w:val="nil"/>
              <w:left w:val="nil"/>
              <w:bottom w:val="single" w:sz="4" w:space="0" w:color="auto"/>
              <w:right w:val="single" w:sz="4" w:space="0" w:color="auto"/>
            </w:tcBorders>
            <w:shd w:val="clear" w:color="auto" w:fill="auto"/>
            <w:noWrap/>
            <w:vAlign w:val="center"/>
            <w:hideMark/>
          </w:tcPr>
          <w:p w14:paraId="5CF0927C" w14:textId="77777777" w:rsidR="005161E0" w:rsidRPr="00286C61" w:rsidRDefault="005161E0" w:rsidP="00263974">
            <w:pPr>
              <w:spacing w:after="0" w:line="240" w:lineRule="auto"/>
              <w:jc w:val="both"/>
              <w:rPr>
                <w:rFonts w:eastAsia="Times New Roman" w:cs="Calibri"/>
                <w:sz w:val="16"/>
                <w:szCs w:val="16"/>
                <w:lang w:eastAsia="fr-FR"/>
              </w:rPr>
            </w:pPr>
            <w:proofErr w:type="gramStart"/>
            <w:r w:rsidRPr="00286C61">
              <w:rPr>
                <w:rFonts w:eastAsia="Times New Roman" w:cs="Calibri"/>
                <w:sz w:val="16"/>
                <w:szCs w:val="16"/>
                <w:lang w:eastAsia="fr-FR"/>
              </w:rPr>
              <w:t>m</w:t>
            </w:r>
            <w:proofErr w:type="gramEnd"/>
            <w:r w:rsidRPr="00286C61">
              <w:rPr>
                <w:rFonts w:eastAsia="Times New Roman" w:cs="Calibri"/>
                <w:sz w:val="16"/>
                <w:szCs w:val="16"/>
                <w:vertAlign w:val="superscript"/>
                <w:lang w:eastAsia="fr-FR"/>
              </w:rPr>
              <w:t>3</w:t>
            </w:r>
          </w:p>
        </w:tc>
        <w:tc>
          <w:tcPr>
            <w:tcW w:w="489" w:type="pct"/>
            <w:tcBorders>
              <w:top w:val="nil"/>
              <w:left w:val="nil"/>
              <w:bottom w:val="single" w:sz="4" w:space="0" w:color="auto"/>
              <w:right w:val="single" w:sz="4" w:space="0" w:color="auto"/>
            </w:tcBorders>
            <w:shd w:val="clear" w:color="auto" w:fill="auto"/>
            <w:noWrap/>
            <w:vAlign w:val="center"/>
            <w:hideMark/>
          </w:tcPr>
          <w:p w14:paraId="1430906B"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0,51</w:t>
            </w:r>
          </w:p>
        </w:tc>
        <w:tc>
          <w:tcPr>
            <w:tcW w:w="447" w:type="pct"/>
            <w:gridSpan w:val="2"/>
            <w:tcBorders>
              <w:top w:val="nil"/>
              <w:left w:val="nil"/>
              <w:bottom w:val="single" w:sz="4" w:space="0" w:color="auto"/>
              <w:right w:val="single" w:sz="4" w:space="0" w:color="auto"/>
            </w:tcBorders>
            <w:shd w:val="clear" w:color="auto" w:fill="auto"/>
            <w:noWrap/>
            <w:vAlign w:val="center"/>
            <w:hideMark/>
          </w:tcPr>
          <w:p w14:paraId="26210588"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c>
          <w:tcPr>
            <w:tcW w:w="720" w:type="pct"/>
            <w:tcBorders>
              <w:top w:val="nil"/>
              <w:left w:val="nil"/>
              <w:bottom w:val="single" w:sz="4" w:space="0" w:color="auto"/>
              <w:right w:val="single" w:sz="4" w:space="0" w:color="auto"/>
            </w:tcBorders>
            <w:shd w:val="clear" w:color="auto" w:fill="auto"/>
            <w:noWrap/>
            <w:vAlign w:val="center"/>
            <w:hideMark/>
          </w:tcPr>
          <w:p w14:paraId="5BDDEFC5"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r>
      <w:tr w:rsidR="005161E0" w:rsidRPr="00286C61" w14:paraId="106DC7DB" w14:textId="77777777" w:rsidTr="005F68E9">
        <w:trPr>
          <w:trHeight w:val="2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13B27EE4" w14:textId="4CA443DD"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2.3</w:t>
            </w:r>
          </w:p>
        </w:tc>
        <w:tc>
          <w:tcPr>
            <w:tcW w:w="2333" w:type="pct"/>
            <w:tcBorders>
              <w:top w:val="nil"/>
              <w:left w:val="nil"/>
              <w:bottom w:val="single" w:sz="4" w:space="0" w:color="auto"/>
              <w:right w:val="single" w:sz="4" w:space="0" w:color="auto"/>
            </w:tcBorders>
            <w:shd w:val="clear" w:color="auto" w:fill="auto"/>
            <w:vAlign w:val="bottom"/>
            <w:hideMark/>
          </w:tcPr>
          <w:p w14:paraId="41BAA3DB"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Linteaux sur porte de 0.22*0.22 en béton armé dosé à 350Kg/m3</w:t>
            </w:r>
          </w:p>
        </w:tc>
        <w:tc>
          <w:tcPr>
            <w:tcW w:w="552" w:type="pct"/>
            <w:tcBorders>
              <w:top w:val="nil"/>
              <w:left w:val="nil"/>
              <w:bottom w:val="single" w:sz="4" w:space="0" w:color="auto"/>
              <w:right w:val="single" w:sz="4" w:space="0" w:color="auto"/>
            </w:tcBorders>
            <w:shd w:val="clear" w:color="auto" w:fill="auto"/>
            <w:noWrap/>
            <w:vAlign w:val="center"/>
            <w:hideMark/>
          </w:tcPr>
          <w:p w14:paraId="302CD6C9" w14:textId="77777777" w:rsidR="005161E0" w:rsidRPr="00286C61" w:rsidRDefault="005161E0" w:rsidP="00263974">
            <w:pPr>
              <w:spacing w:after="0" w:line="240" w:lineRule="auto"/>
              <w:jc w:val="both"/>
              <w:rPr>
                <w:rFonts w:eastAsia="Times New Roman" w:cs="Calibri"/>
                <w:sz w:val="16"/>
                <w:szCs w:val="16"/>
                <w:lang w:eastAsia="fr-FR"/>
              </w:rPr>
            </w:pPr>
            <w:proofErr w:type="gramStart"/>
            <w:r w:rsidRPr="00286C61">
              <w:rPr>
                <w:rFonts w:eastAsia="Times New Roman" w:cs="Calibri"/>
                <w:sz w:val="16"/>
                <w:szCs w:val="16"/>
                <w:lang w:eastAsia="fr-FR"/>
              </w:rPr>
              <w:t>m</w:t>
            </w:r>
            <w:proofErr w:type="gramEnd"/>
            <w:r w:rsidRPr="00286C61">
              <w:rPr>
                <w:rFonts w:eastAsia="Times New Roman" w:cs="Calibri"/>
                <w:sz w:val="16"/>
                <w:szCs w:val="16"/>
                <w:vertAlign w:val="superscript"/>
                <w:lang w:eastAsia="fr-FR"/>
              </w:rPr>
              <w:t>3</w:t>
            </w:r>
          </w:p>
        </w:tc>
        <w:tc>
          <w:tcPr>
            <w:tcW w:w="489" w:type="pct"/>
            <w:tcBorders>
              <w:top w:val="nil"/>
              <w:left w:val="nil"/>
              <w:bottom w:val="single" w:sz="4" w:space="0" w:color="auto"/>
              <w:right w:val="single" w:sz="4" w:space="0" w:color="auto"/>
            </w:tcBorders>
            <w:shd w:val="clear" w:color="auto" w:fill="auto"/>
            <w:noWrap/>
            <w:vAlign w:val="center"/>
            <w:hideMark/>
          </w:tcPr>
          <w:p w14:paraId="4338A8C6"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0,12</w:t>
            </w:r>
          </w:p>
        </w:tc>
        <w:tc>
          <w:tcPr>
            <w:tcW w:w="447" w:type="pct"/>
            <w:gridSpan w:val="2"/>
            <w:tcBorders>
              <w:top w:val="nil"/>
              <w:left w:val="nil"/>
              <w:bottom w:val="single" w:sz="4" w:space="0" w:color="auto"/>
              <w:right w:val="single" w:sz="4" w:space="0" w:color="auto"/>
            </w:tcBorders>
            <w:shd w:val="clear" w:color="auto" w:fill="auto"/>
            <w:noWrap/>
            <w:vAlign w:val="center"/>
            <w:hideMark/>
          </w:tcPr>
          <w:p w14:paraId="6FAF7FE8"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c>
          <w:tcPr>
            <w:tcW w:w="720" w:type="pct"/>
            <w:tcBorders>
              <w:top w:val="nil"/>
              <w:left w:val="nil"/>
              <w:bottom w:val="single" w:sz="4" w:space="0" w:color="auto"/>
              <w:right w:val="single" w:sz="4" w:space="0" w:color="auto"/>
            </w:tcBorders>
            <w:shd w:val="clear" w:color="auto" w:fill="auto"/>
            <w:noWrap/>
            <w:vAlign w:val="center"/>
            <w:hideMark/>
          </w:tcPr>
          <w:p w14:paraId="3ACAC82A"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r>
      <w:tr w:rsidR="005161E0" w:rsidRPr="00286C61" w14:paraId="1C736ED8" w14:textId="77777777" w:rsidTr="005F68E9">
        <w:trPr>
          <w:trHeight w:val="2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5E98D2CE" w14:textId="4FE43E5C"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2.4</w:t>
            </w:r>
          </w:p>
        </w:tc>
        <w:tc>
          <w:tcPr>
            <w:tcW w:w="2333" w:type="pct"/>
            <w:tcBorders>
              <w:top w:val="nil"/>
              <w:left w:val="nil"/>
              <w:bottom w:val="single" w:sz="4" w:space="0" w:color="auto"/>
              <w:right w:val="single" w:sz="4" w:space="0" w:color="auto"/>
            </w:tcBorders>
            <w:shd w:val="clear" w:color="auto" w:fill="auto"/>
            <w:vAlign w:val="center"/>
            <w:hideMark/>
          </w:tcPr>
          <w:p w14:paraId="27DC1628"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Enduit mortier dosé à 400 kg/m3</w:t>
            </w:r>
          </w:p>
        </w:tc>
        <w:tc>
          <w:tcPr>
            <w:tcW w:w="552" w:type="pct"/>
            <w:tcBorders>
              <w:top w:val="nil"/>
              <w:left w:val="nil"/>
              <w:bottom w:val="single" w:sz="4" w:space="0" w:color="auto"/>
              <w:right w:val="single" w:sz="4" w:space="0" w:color="auto"/>
            </w:tcBorders>
            <w:shd w:val="clear" w:color="auto" w:fill="auto"/>
            <w:vAlign w:val="center"/>
            <w:hideMark/>
          </w:tcPr>
          <w:p w14:paraId="414AD6E5" w14:textId="77777777" w:rsidR="005161E0" w:rsidRPr="00286C61" w:rsidRDefault="005161E0" w:rsidP="00263974">
            <w:pPr>
              <w:spacing w:after="0" w:line="240" w:lineRule="auto"/>
              <w:jc w:val="both"/>
              <w:rPr>
                <w:rFonts w:eastAsia="Times New Roman" w:cs="Calibri"/>
                <w:sz w:val="16"/>
                <w:szCs w:val="16"/>
                <w:lang w:eastAsia="fr-FR"/>
              </w:rPr>
            </w:pPr>
            <w:proofErr w:type="gramStart"/>
            <w:r w:rsidRPr="00286C61">
              <w:rPr>
                <w:rFonts w:eastAsia="Times New Roman" w:cs="Calibri"/>
                <w:sz w:val="16"/>
                <w:szCs w:val="16"/>
                <w:lang w:eastAsia="fr-FR"/>
              </w:rPr>
              <w:t>m</w:t>
            </w:r>
            <w:proofErr w:type="gramEnd"/>
            <w:r w:rsidRPr="00286C61">
              <w:rPr>
                <w:rFonts w:eastAsia="Times New Roman" w:cs="Calibri"/>
                <w:sz w:val="16"/>
                <w:szCs w:val="16"/>
                <w:vertAlign w:val="superscript"/>
                <w:lang w:eastAsia="fr-FR"/>
              </w:rPr>
              <w:t>2</w:t>
            </w:r>
          </w:p>
        </w:tc>
        <w:tc>
          <w:tcPr>
            <w:tcW w:w="489" w:type="pct"/>
            <w:tcBorders>
              <w:top w:val="nil"/>
              <w:left w:val="nil"/>
              <w:bottom w:val="single" w:sz="4" w:space="0" w:color="auto"/>
              <w:right w:val="single" w:sz="4" w:space="0" w:color="auto"/>
            </w:tcBorders>
            <w:shd w:val="clear" w:color="auto" w:fill="auto"/>
            <w:vAlign w:val="center"/>
            <w:hideMark/>
          </w:tcPr>
          <w:p w14:paraId="6F22EB47"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1,78</w:t>
            </w:r>
          </w:p>
        </w:tc>
        <w:tc>
          <w:tcPr>
            <w:tcW w:w="447" w:type="pct"/>
            <w:gridSpan w:val="2"/>
            <w:tcBorders>
              <w:top w:val="nil"/>
              <w:left w:val="nil"/>
              <w:bottom w:val="single" w:sz="4" w:space="0" w:color="auto"/>
              <w:right w:val="single" w:sz="4" w:space="0" w:color="auto"/>
            </w:tcBorders>
            <w:shd w:val="clear" w:color="auto" w:fill="auto"/>
            <w:vAlign w:val="center"/>
            <w:hideMark/>
          </w:tcPr>
          <w:p w14:paraId="29A8E5B3"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c>
          <w:tcPr>
            <w:tcW w:w="720" w:type="pct"/>
            <w:tcBorders>
              <w:top w:val="nil"/>
              <w:left w:val="nil"/>
              <w:bottom w:val="single" w:sz="4" w:space="0" w:color="auto"/>
              <w:right w:val="single" w:sz="4" w:space="0" w:color="auto"/>
            </w:tcBorders>
            <w:shd w:val="clear" w:color="auto" w:fill="auto"/>
            <w:noWrap/>
            <w:vAlign w:val="center"/>
            <w:hideMark/>
          </w:tcPr>
          <w:p w14:paraId="4F80D4E0"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r>
      <w:tr w:rsidR="005161E0" w:rsidRPr="00286C61" w14:paraId="41EBE54D" w14:textId="77777777" w:rsidTr="005F68E9">
        <w:trPr>
          <w:trHeight w:val="2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1370034D" w14:textId="21EF0032"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2.5</w:t>
            </w:r>
          </w:p>
        </w:tc>
        <w:tc>
          <w:tcPr>
            <w:tcW w:w="2333" w:type="pct"/>
            <w:tcBorders>
              <w:top w:val="nil"/>
              <w:left w:val="nil"/>
              <w:bottom w:val="single" w:sz="4" w:space="0" w:color="auto"/>
              <w:right w:val="single" w:sz="4" w:space="0" w:color="auto"/>
            </w:tcBorders>
            <w:shd w:val="clear" w:color="auto" w:fill="auto"/>
            <w:vAlign w:val="bottom"/>
            <w:hideMark/>
          </w:tcPr>
          <w:p w14:paraId="4B3B689B"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Poutre assise ou support toiture de 0.15*0.15 en béton armé dosé à 350 Kg/m3</w:t>
            </w:r>
          </w:p>
        </w:tc>
        <w:tc>
          <w:tcPr>
            <w:tcW w:w="552" w:type="pct"/>
            <w:tcBorders>
              <w:top w:val="nil"/>
              <w:left w:val="nil"/>
              <w:bottom w:val="single" w:sz="4" w:space="0" w:color="auto"/>
              <w:right w:val="single" w:sz="4" w:space="0" w:color="auto"/>
            </w:tcBorders>
            <w:shd w:val="clear" w:color="auto" w:fill="auto"/>
            <w:noWrap/>
            <w:vAlign w:val="center"/>
            <w:hideMark/>
          </w:tcPr>
          <w:p w14:paraId="4128CEA9" w14:textId="77777777" w:rsidR="005161E0" w:rsidRPr="00286C61" w:rsidRDefault="005161E0" w:rsidP="00263974">
            <w:pPr>
              <w:spacing w:after="0" w:line="240" w:lineRule="auto"/>
              <w:jc w:val="both"/>
              <w:rPr>
                <w:rFonts w:eastAsia="Times New Roman" w:cs="Calibri"/>
                <w:sz w:val="16"/>
                <w:szCs w:val="16"/>
                <w:lang w:eastAsia="fr-FR"/>
              </w:rPr>
            </w:pPr>
            <w:proofErr w:type="gramStart"/>
            <w:r w:rsidRPr="00286C61">
              <w:rPr>
                <w:rFonts w:eastAsia="Times New Roman" w:cs="Calibri"/>
                <w:sz w:val="16"/>
                <w:szCs w:val="16"/>
                <w:lang w:eastAsia="fr-FR"/>
              </w:rPr>
              <w:t>m</w:t>
            </w:r>
            <w:proofErr w:type="gramEnd"/>
            <w:r w:rsidRPr="00286C61">
              <w:rPr>
                <w:rFonts w:eastAsia="Times New Roman" w:cs="Calibri"/>
                <w:sz w:val="16"/>
                <w:szCs w:val="16"/>
                <w:vertAlign w:val="superscript"/>
                <w:lang w:eastAsia="fr-FR"/>
              </w:rPr>
              <w:t>3</w:t>
            </w:r>
          </w:p>
        </w:tc>
        <w:tc>
          <w:tcPr>
            <w:tcW w:w="489" w:type="pct"/>
            <w:tcBorders>
              <w:top w:val="nil"/>
              <w:left w:val="nil"/>
              <w:bottom w:val="single" w:sz="4" w:space="0" w:color="auto"/>
              <w:right w:val="single" w:sz="4" w:space="0" w:color="auto"/>
            </w:tcBorders>
            <w:shd w:val="clear" w:color="auto" w:fill="auto"/>
            <w:noWrap/>
            <w:vAlign w:val="center"/>
            <w:hideMark/>
          </w:tcPr>
          <w:p w14:paraId="558D06C1"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0,52</w:t>
            </w:r>
          </w:p>
        </w:tc>
        <w:tc>
          <w:tcPr>
            <w:tcW w:w="447" w:type="pct"/>
            <w:gridSpan w:val="2"/>
            <w:tcBorders>
              <w:top w:val="nil"/>
              <w:left w:val="nil"/>
              <w:bottom w:val="single" w:sz="4" w:space="0" w:color="auto"/>
              <w:right w:val="single" w:sz="4" w:space="0" w:color="auto"/>
            </w:tcBorders>
            <w:shd w:val="clear" w:color="auto" w:fill="auto"/>
            <w:noWrap/>
            <w:vAlign w:val="center"/>
            <w:hideMark/>
          </w:tcPr>
          <w:p w14:paraId="1E490065"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c>
          <w:tcPr>
            <w:tcW w:w="720" w:type="pct"/>
            <w:tcBorders>
              <w:top w:val="nil"/>
              <w:left w:val="nil"/>
              <w:bottom w:val="single" w:sz="4" w:space="0" w:color="auto"/>
              <w:right w:val="single" w:sz="4" w:space="0" w:color="auto"/>
            </w:tcBorders>
            <w:shd w:val="clear" w:color="auto" w:fill="auto"/>
            <w:noWrap/>
            <w:vAlign w:val="center"/>
            <w:hideMark/>
          </w:tcPr>
          <w:p w14:paraId="71A0D3D7"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r>
      <w:tr w:rsidR="005161E0" w:rsidRPr="00286C61" w14:paraId="4AADA9E4" w14:textId="77777777" w:rsidTr="005F68E9">
        <w:trPr>
          <w:trHeight w:val="2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11C8A11A" w14:textId="601C777D"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2.6</w:t>
            </w:r>
          </w:p>
        </w:tc>
        <w:tc>
          <w:tcPr>
            <w:tcW w:w="2333" w:type="pct"/>
            <w:tcBorders>
              <w:top w:val="nil"/>
              <w:left w:val="nil"/>
              <w:bottom w:val="single" w:sz="4" w:space="0" w:color="auto"/>
              <w:right w:val="single" w:sz="4" w:space="0" w:color="auto"/>
            </w:tcBorders>
            <w:shd w:val="clear" w:color="auto" w:fill="auto"/>
            <w:vAlign w:val="bottom"/>
            <w:hideMark/>
          </w:tcPr>
          <w:p w14:paraId="58D92C06"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xml:space="preserve">Fo + Po de bois madriers tarîtes au </w:t>
            </w:r>
            <w:proofErr w:type="spellStart"/>
            <w:r w:rsidRPr="00286C61">
              <w:rPr>
                <w:rFonts w:eastAsia="Times New Roman" w:cs="Calibri"/>
                <w:sz w:val="16"/>
                <w:szCs w:val="16"/>
                <w:lang w:eastAsia="fr-FR"/>
              </w:rPr>
              <w:t>peintatbois</w:t>
            </w:r>
            <w:proofErr w:type="spellEnd"/>
            <w:r w:rsidRPr="00286C61">
              <w:rPr>
                <w:rFonts w:eastAsia="Times New Roman" w:cs="Calibri"/>
                <w:sz w:val="16"/>
                <w:szCs w:val="16"/>
                <w:lang w:eastAsia="fr-FR"/>
              </w:rPr>
              <w:t xml:space="preserve"> de 0,05*0,15 ou de 0,07*0,15</w:t>
            </w:r>
          </w:p>
        </w:tc>
        <w:tc>
          <w:tcPr>
            <w:tcW w:w="552" w:type="pct"/>
            <w:tcBorders>
              <w:top w:val="nil"/>
              <w:left w:val="nil"/>
              <w:bottom w:val="single" w:sz="4" w:space="0" w:color="auto"/>
              <w:right w:val="single" w:sz="4" w:space="0" w:color="auto"/>
            </w:tcBorders>
            <w:shd w:val="clear" w:color="auto" w:fill="auto"/>
            <w:noWrap/>
            <w:vAlign w:val="center"/>
            <w:hideMark/>
          </w:tcPr>
          <w:p w14:paraId="1E7ACA42"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Pces</w:t>
            </w:r>
          </w:p>
        </w:tc>
        <w:tc>
          <w:tcPr>
            <w:tcW w:w="489" w:type="pct"/>
            <w:tcBorders>
              <w:top w:val="nil"/>
              <w:left w:val="nil"/>
              <w:bottom w:val="single" w:sz="4" w:space="0" w:color="auto"/>
              <w:right w:val="single" w:sz="4" w:space="0" w:color="auto"/>
            </w:tcBorders>
            <w:shd w:val="clear" w:color="auto" w:fill="auto"/>
            <w:noWrap/>
            <w:vAlign w:val="center"/>
            <w:hideMark/>
          </w:tcPr>
          <w:p w14:paraId="67AE04EA"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13</w:t>
            </w:r>
          </w:p>
        </w:tc>
        <w:tc>
          <w:tcPr>
            <w:tcW w:w="447" w:type="pct"/>
            <w:gridSpan w:val="2"/>
            <w:tcBorders>
              <w:top w:val="nil"/>
              <w:left w:val="nil"/>
              <w:bottom w:val="single" w:sz="4" w:space="0" w:color="auto"/>
              <w:right w:val="single" w:sz="4" w:space="0" w:color="auto"/>
            </w:tcBorders>
            <w:shd w:val="clear" w:color="auto" w:fill="auto"/>
            <w:noWrap/>
            <w:vAlign w:val="center"/>
            <w:hideMark/>
          </w:tcPr>
          <w:p w14:paraId="19FF7507"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c>
          <w:tcPr>
            <w:tcW w:w="720" w:type="pct"/>
            <w:tcBorders>
              <w:top w:val="nil"/>
              <w:left w:val="nil"/>
              <w:bottom w:val="single" w:sz="4" w:space="0" w:color="auto"/>
              <w:right w:val="single" w:sz="4" w:space="0" w:color="auto"/>
            </w:tcBorders>
            <w:shd w:val="clear" w:color="auto" w:fill="auto"/>
            <w:noWrap/>
            <w:vAlign w:val="center"/>
            <w:hideMark/>
          </w:tcPr>
          <w:p w14:paraId="78395638"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r>
      <w:tr w:rsidR="005161E0" w:rsidRPr="00286C61" w14:paraId="786CA981" w14:textId="77777777" w:rsidTr="005F68E9">
        <w:trPr>
          <w:trHeight w:val="2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035B59F0" w14:textId="7DFFBE66"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2.7</w:t>
            </w:r>
          </w:p>
        </w:tc>
        <w:tc>
          <w:tcPr>
            <w:tcW w:w="2333" w:type="pct"/>
            <w:tcBorders>
              <w:top w:val="nil"/>
              <w:left w:val="nil"/>
              <w:bottom w:val="single" w:sz="4" w:space="0" w:color="auto"/>
              <w:right w:val="single" w:sz="4" w:space="0" w:color="auto"/>
            </w:tcBorders>
            <w:shd w:val="clear" w:color="auto" w:fill="auto"/>
            <w:vAlign w:val="bottom"/>
            <w:hideMark/>
          </w:tcPr>
          <w:p w14:paraId="6295F1F3"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xml:space="preserve">Fo + Po Tôles Galvanisées BG 28 / 3,5 m de 7.5 Kg pour </w:t>
            </w:r>
            <w:r w:rsidRPr="00286C61">
              <w:rPr>
                <w:rFonts w:eastAsia="Times New Roman" w:cs="Calibri"/>
                <w:sz w:val="16"/>
                <w:szCs w:val="16"/>
              </w:rPr>
              <w:t xml:space="preserve">en bac </w:t>
            </w:r>
            <w:proofErr w:type="spellStart"/>
            <w:r w:rsidRPr="00286C61">
              <w:rPr>
                <w:rFonts w:eastAsia="Times New Roman" w:cs="Calibri"/>
                <w:sz w:val="16"/>
                <w:szCs w:val="16"/>
              </w:rPr>
              <w:t>Triondal</w:t>
            </w:r>
            <w:proofErr w:type="spellEnd"/>
            <w:r w:rsidRPr="00286C61">
              <w:rPr>
                <w:rFonts w:eastAsia="Times New Roman" w:cs="Calibri"/>
                <w:sz w:val="16"/>
                <w:szCs w:val="16"/>
              </w:rPr>
              <w:t xml:space="preserve"> pré peinte à ton Bleu royal</w:t>
            </w:r>
          </w:p>
        </w:tc>
        <w:tc>
          <w:tcPr>
            <w:tcW w:w="552" w:type="pct"/>
            <w:tcBorders>
              <w:top w:val="nil"/>
              <w:left w:val="nil"/>
              <w:bottom w:val="single" w:sz="4" w:space="0" w:color="auto"/>
              <w:right w:val="single" w:sz="4" w:space="0" w:color="auto"/>
            </w:tcBorders>
            <w:shd w:val="clear" w:color="auto" w:fill="auto"/>
            <w:noWrap/>
            <w:vAlign w:val="center"/>
            <w:hideMark/>
          </w:tcPr>
          <w:p w14:paraId="2D6FE619" w14:textId="77777777" w:rsidR="005161E0" w:rsidRPr="00286C61" w:rsidRDefault="005161E0" w:rsidP="00263974">
            <w:pPr>
              <w:spacing w:after="0" w:line="240" w:lineRule="auto"/>
              <w:jc w:val="both"/>
              <w:rPr>
                <w:rFonts w:eastAsia="Times New Roman" w:cs="Calibri"/>
                <w:sz w:val="16"/>
                <w:szCs w:val="16"/>
                <w:lang w:eastAsia="fr-FR"/>
              </w:rPr>
            </w:pPr>
            <w:proofErr w:type="gramStart"/>
            <w:r w:rsidRPr="00286C61">
              <w:rPr>
                <w:rFonts w:eastAsia="Times New Roman" w:cs="Calibri"/>
                <w:sz w:val="16"/>
                <w:szCs w:val="16"/>
                <w:lang w:eastAsia="fr-FR"/>
              </w:rPr>
              <w:t>m</w:t>
            </w:r>
            <w:proofErr w:type="gramEnd"/>
            <w:r w:rsidRPr="00286C61">
              <w:rPr>
                <w:rFonts w:eastAsia="Times New Roman" w:cs="Calibri"/>
                <w:sz w:val="16"/>
                <w:szCs w:val="16"/>
                <w:vertAlign w:val="superscript"/>
                <w:lang w:eastAsia="fr-FR"/>
              </w:rPr>
              <w:t>2</w:t>
            </w:r>
          </w:p>
        </w:tc>
        <w:tc>
          <w:tcPr>
            <w:tcW w:w="489" w:type="pct"/>
            <w:tcBorders>
              <w:top w:val="nil"/>
              <w:left w:val="nil"/>
              <w:bottom w:val="single" w:sz="4" w:space="0" w:color="auto"/>
              <w:right w:val="single" w:sz="4" w:space="0" w:color="auto"/>
            </w:tcBorders>
            <w:shd w:val="clear" w:color="auto" w:fill="auto"/>
            <w:noWrap/>
            <w:vAlign w:val="center"/>
            <w:hideMark/>
          </w:tcPr>
          <w:p w14:paraId="38DB195C"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20</w:t>
            </w:r>
          </w:p>
        </w:tc>
        <w:tc>
          <w:tcPr>
            <w:tcW w:w="447" w:type="pct"/>
            <w:gridSpan w:val="2"/>
            <w:tcBorders>
              <w:top w:val="nil"/>
              <w:left w:val="nil"/>
              <w:bottom w:val="single" w:sz="4" w:space="0" w:color="auto"/>
              <w:right w:val="single" w:sz="4" w:space="0" w:color="auto"/>
            </w:tcBorders>
            <w:shd w:val="clear" w:color="auto" w:fill="auto"/>
            <w:noWrap/>
            <w:vAlign w:val="center"/>
            <w:hideMark/>
          </w:tcPr>
          <w:p w14:paraId="4868B4D0"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c>
          <w:tcPr>
            <w:tcW w:w="720" w:type="pct"/>
            <w:tcBorders>
              <w:top w:val="nil"/>
              <w:left w:val="nil"/>
              <w:bottom w:val="single" w:sz="4" w:space="0" w:color="auto"/>
              <w:right w:val="single" w:sz="4" w:space="0" w:color="auto"/>
            </w:tcBorders>
            <w:shd w:val="clear" w:color="auto" w:fill="auto"/>
            <w:noWrap/>
            <w:vAlign w:val="center"/>
            <w:hideMark/>
          </w:tcPr>
          <w:p w14:paraId="73ED79F5"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r>
      <w:tr w:rsidR="005161E0" w:rsidRPr="00286C61" w14:paraId="73F305E1" w14:textId="77777777" w:rsidTr="005F68E9">
        <w:trPr>
          <w:trHeight w:val="2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7BAFC3A7" w14:textId="1976AB44"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2.8</w:t>
            </w:r>
          </w:p>
        </w:tc>
        <w:tc>
          <w:tcPr>
            <w:tcW w:w="2333" w:type="pct"/>
            <w:tcBorders>
              <w:top w:val="nil"/>
              <w:left w:val="nil"/>
              <w:bottom w:val="single" w:sz="4" w:space="0" w:color="auto"/>
              <w:right w:val="single" w:sz="4" w:space="0" w:color="auto"/>
            </w:tcBorders>
            <w:shd w:val="clear" w:color="auto" w:fill="auto"/>
            <w:vAlign w:val="bottom"/>
            <w:hideMark/>
          </w:tcPr>
          <w:p w14:paraId="20F1DF5F"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Fo et Po planche de rives pour toiture Abri machine de 5,00*0,30*0,035 rabotée y compris traitement anti-termites et vernissage</w:t>
            </w:r>
          </w:p>
        </w:tc>
        <w:tc>
          <w:tcPr>
            <w:tcW w:w="552" w:type="pct"/>
            <w:tcBorders>
              <w:top w:val="nil"/>
              <w:left w:val="nil"/>
              <w:bottom w:val="single" w:sz="4" w:space="0" w:color="auto"/>
              <w:right w:val="single" w:sz="4" w:space="0" w:color="auto"/>
            </w:tcBorders>
            <w:shd w:val="clear" w:color="auto" w:fill="auto"/>
            <w:noWrap/>
            <w:vAlign w:val="center"/>
            <w:hideMark/>
          </w:tcPr>
          <w:p w14:paraId="7A13032B"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Pces</w:t>
            </w:r>
          </w:p>
        </w:tc>
        <w:tc>
          <w:tcPr>
            <w:tcW w:w="489" w:type="pct"/>
            <w:tcBorders>
              <w:top w:val="nil"/>
              <w:left w:val="nil"/>
              <w:bottom w:val="single" w:sz="4" w:space="0" w:color="auto"/>
              <w:right w:val="single" w:sz="4" w:space="0" w:color="auto"/>
            </w:tcBorders>
            <w:shd w:val="clear" w:color="auto" w:fill="auto"/>
            <w:noWrap/>
            <w:vAlign w:val="center"/>
            <w:hideMark/>
          </w:tcPr>
          <w:p w14:paraId="466D89A6"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6</w:t>
            </w:r>
          </w:p>
        </w:tc>
        <w:tc>
          <w:tcPr>
            <w:tcW w:w="447" w:type="pct"/>
            <w:gridSpan w:val="2"/>
            <w:tcBorders>
              <w:top w:val="nil"/>
              <w:left w:val="nil"/>
              <w:bottom w:val="single" w:sz="4" w:space="0" w:color="auto"/>
              <w:right w:val="single" w:sz="4" w:space="0" w:color="auto"/>
            </w:tcBorders>
            <w:shd w:val="clear" w:color="auto" w:fill="auto"/>
            <w:noWrap/>
            <w:vAlign w:val="center"/>
            <w:hideMark/>
          </w:tcPr>
          <w:p w14:paraId="7346770C"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c>
          <w:tcPr>
            <w:tcW w:w="720" w:type="pct"/>
            <w:tcBorders>
              <w:top w:val="nil"/>
              <w:left w:val="nil"/>
              <w:bottom w:val="single" w:sz="4" w:space="0" w:color="auto"/>
              <w:right w:val="single" w:sz="4" w:space="0" w:color="auto"/>
            </w:tcBorders>
            <w:shd w:val="clear" w:color="auto" w:fill="auto"/>
            <w:noWrap/>
            <w:vAlign w:val="center"/>
            <w:hideMark/>
          </w:tcPr>
          <w:p w14:paraId="71520E14"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r>
      <w:tr w:rsidR="005161E0" w:rsidRPr="00286C61" w14:paraId="14E28688" w14:textId="77777777" w:rsidTr="005F68E9">
        <w:trPr>
          <w:trHeight w:val="20"/>
        </w:trPr>
        <w:tc>
          <w:tcPr>
            <w:tcW w:w="428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D35893D" w14:textId="77777777" w:rsidR="005161E0" w:rsidRPr="00286C61" w:rsidRDefault="005161E0" w:rsidP="00263974">
            <w:pPr>
              <w:spacing w:after="0" w:line="240" w:lineRule="auto"/>
              <w:jc w:val="both"/>
              <w:rPr>
                <w:rFonts w:eastAsia="Times New Roman" w:cs="Calibri"/>
                <w:b/>
                <w:bCs/>
                <w:sz w:val="16"/>
                <w:szCs w:val="16"/>
                <w:lang w:eastAsia="fr-FR"/>
              </w:rPr>
            </w:pPr>
            <w:r w:rsidRPr="00286C61">
              <w:rPr>
                <w:rFonts w:eastAsia="Times New Roman" w:cs="Calibri"/>
                <w:b/>
                <w:bCs/>
                <w:sz w:val="16"/>
                <w:szCs w:val="16"/>
                <w:lang w:eastAsia="fr-FR"/>
              </w:rPr>
              <w:t>Sous-total</w:t>
            </w:r>
          </w:p>
        </w:tc>
        <w:tc>
          <w:tcPr>
            <w:tcW w:w="720" w:type="pct"/>
            <w:tcBorders>
              <w:top w:val="nil"/>
              <w:left w:val="nil"/>
              <w:bottom w:val="single" w:sz="4" w:space="0" w:color="auto"/>
              <w:right w:val="single" w:sz="4" w:space="0" w:color="auto"/>
            </w:tcBorders>
            <w:shd w:val="clear" w:color="auto" w:fill="auto"/>
            <w:noWrap/>
            <w:vAlign w:val="center"/>
            <w:hideMark/>
          </w:tcPr>
          <w:p w14:paraId="19DED6C8" w14:textId="77777777" w:rsidR="005161E0" w:rsidRPr="00286C61" w:rsidRDefault="005161E0" w:rsidP="00263974">
            <w:pPr>
              <w:spacing w:after="0" w:line="240" w:lineRule="auto"/>
              <w:jc w:val="both"/>
              <w:rPr>
                <w:rFonts w:eastAsia="Times New Roman" w:cs="Calibri"/>
                <w:b/>
                <w:bCs/>
                <w:sz w:val="16"/>
                <w:szCs w:val="16"/>
                <w:lang w:eastAsia="fr-FR"/>
              </w:rPr>
            </w:pPr>
            <w:r w:rsidRPr="00286C61">
              <w:rPr>
                <w:rFonts w:eastAsia="Times New Roman" w:cs="Calibri"/>
                <w:b/>
                <w:bCs/>
                <w:sz w:val="16"/>
                <w:szCs w:val="16"/>
                <w:lang w:eastAsia="fr-FR"/>
              </w:rPr>
              <w:t> </w:t>
            </w:r>
          </w:p>
        </w:tc>
      </w:tr>
      <w:tr w:rsidR="005161E0" w:rsidRPr="00286C61" w14:paraId="15849B1E" w14:textId="77777777" w:rsidTr="00286C61">
        <w:trPr>
          <w:trHeight w:val="20"/>
        </w:trPr>
        <w:tc>
          <w:tcPr>
            <w:tcW w:w="459" w:type="pct"/>
            <w:tcBorders>
              <w:top w:val="nil"/>
              <w:left w:val="single" w:sz="4" w:space="0" w:color="auto"/>
              <w:bottom w:val="single" w:sz="4" w:space="0" w:color="auto"/>
              <w:right w:val="single" w:sz="4" w:space="0" w:color="auto"/>
            </w:tcBorders>
            <w:shd w:val="clear" w:color="auto" w:fill="92D050"/>
            <w:noWrap/>
            <w:vAlign w:val="bottom"/>
            <w:hideMark/>
          </w:tcPr>
          <w:p w14:paraId="514FDB02" w14:textId="03A63758" w:rsidR="005161E0" w:rsidRPr="00286C61" w:rsidRDefault="005161E0" w:rsidP="00263974">
            <w:pPr>
              <w:spacing w:after="0" w:line="240" w:lineRule="auto"/>
              <w:jc w:val="both"/>
              <w:rPr>
                <w:rFonts w:eastAsia="Times New Roman" w:cs="Calibri"/>
                <w:b/>
                <w:bCs/>
                <w:sz w:val="16"/>
                <w:szCs w:val="16"/>
                <w:lang w:eastAsia="fr-FR"/>
              </w:rPr>
            </w:pPr>
            <w:r w:rsidRPr="00286C61">
              <w:rPr>
                <w:rFonts w:eastAsia="Times New Roman" w:cs="Calibri"/>
                <w:b/>
                <w:bCs/>
                <w:sz w:val="16"/>
                <w:szCs w:val="16"/>
                <w:lang w:eastAsia="fr-FR"/>
              </w:rPr>
              <w:t>5</w:t>
            </w:r>
          </w:p>
        </w:tc>
        <w:tc>
          <w:tcPr>
            <w:tcW w:w="4541" w:type="pct"/>
            <w:gridSpan w:val="6"/>
            <w:tcBorders>
              <w:top w:val="single" w:sz="4" w:space="0" w:color="auto"/>
              <w:left w:val="nil"/>
              <w:bottom w:val="single" w:sz="4" w:space="0" w:color="auto"/>
              <w:right w:val="single" w:sz="4" w:space="0" w:color="000000"/>
            </w:tcBorders>
            <w:shd w:val="clear" w:color="auto" w:fill="92D050"/>
            <w:noWrap/>
            <w:vAlign w:val="bottom"/>
            <w:hideMark/>
          </w:tcPr>
          <w:p w14:paraId="7F91C020" w14:textId="77777777" w:rsidR="005161E0" w:rsidRPr="00286C61" w:rsidRDefault="005161E0" w:rsidP="00263974">
            <w:pPr>
              <w:spacing w:after="0" w:line="240" w:lineRule="auto"/>
              <w:jc w:val="both"/>
              <w:rPr>
                <w:rFonts w:eastAsia="Times New Roman" w:cs="Calibri"/>
                <w:b/>
                <w:bCs/>
                <w:sz w:val="16"/>
                <w:szCs w:val="16"/>
                <w:lang w:eastAsia="fr-FR"/>
              </w:rPr>
            </w:pPr>
            <w:r w:rsidRPr="00286C61">
              <w:rPr>
                <w:rFonts w:eastAsia="Times New Roman" w:cs="Calibri"/>
                <w:b/>
                <w:bCs/>
                <w:sz w:val="16"/>
                <w:szCs w:val="16"/>
                <w:lang w:eastAsia="fr-FR"/>
              </w:rPr>
              <w:t>Huisserie métallique pour entrepôt et abri machine</w:t>
            </w:r>
          </w:p>
        </w:tc>
      </w:tr>
      <w:tr w:rsidR="005161E0" w:rsidRPr="00286C61" w14:paraId="31D4EE78" w14:textId="77777777" w:rsidTr="005F68E9">
        <w:trPr>
          <w:trHeight w:val="20"/>
        </w:trPr>
        <w:tc>
          <w:tcPr>
            <w:tcW w:w="459" w:type="pct"/>
            <w:tcBorders>
              <w:top w:val="nil"/>
              <w:left w:val="single" w:sz="4" w:space="0" w:color="auto"/>
              <w:bottom w:val="single" w:sz="4" w:space="0" w:color="auto"/>
              <w:right w:val="single" w:sz="4" w:space="0" w:color="auto"/>
            </w:tcBorders>
            <w:shd w:val="clear" w:color="auto" w:fill="auto"/>
            <w:noWrap/>
            <w:vAlign w:val="center"/>
            <w:hideMark/>
          </w:tcPr>
          <w:p w14:paraId="1B3F7B62" w14:textId="081DA816" w:rsidR="005161E0" w:rsidRPr="00286C61" w:rsidRDefault="005161E0" w:rsidP="005F68E9">
            <w:pPr>
              <w:spacing w:after="0" w:line="240" w:lineRule="auto"/>
              <w:rPr>
                <w:rFonts w:eastAsia="Times New Roman" w:cs="Calibri"/>
                <w:sz w:val="16"/>
                <w:szCs w:val="16"/>
                <w:lang w:eastAsia="fr-FR"/>
              </w:rPr>
            </w:pPr>
            <w:r w:rsidRPr="00286C61">
              <w:rPr>
                <w:rFonts w:eastAsia="Times New Roman" w:cs="Calibri"/>
                <w:sz w:val="16"/>
                <w:szCs w:val="16"/>
                <w:lang w:eastAsia="fr-FR"/>
              </w:rPr>
              <w:t>5.1</w:t>
            </w:r>
          </w:p>
        </w:tc>
        <w:tc>
          <w:tcPr>
            <w:tcW w:w="2333" w:type="pct"/>
            <w:tcBorders>
              <w:top w:val="nil"/>
              <w:left w:val="nil"/>
              <w:bottom w:val="single" w:sz="4" w:space="0" w:color="auto"/>
              <w:right w:val="single" w:sz="4" w:space="0" w:color="auto"/>
            </w:tcBorders>
            <w:shd w:val="clear" w:color="auto" w:fill="auto"/>
            <w:vAlign w:val="bottom"/>
            <w:hideMark/>
          </w:tcPr>
          <w:p w14:paraId="6D6D1BE4" w14:textId="13DB9163"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xml:space="preserve">Fo et Po portes métalliques double fabriquées en </w:t>
            </w:r>
            <w:r w:rsidR="005F68E9" w:rsidRPr="00286C61">
              <w:rPr>
                <w:rFonts w:eastAsia="Times New Roman" w:cs="Calibri"/>
                <w:sz w:val="16"/>
                <w:szCs w:val="16"/>
                <w:lang w:eastAsia="fr-FR"/>
              </w:rPr>
              <w:t>profils bouteille</w:t>
            </w:r>
            <w:r w:rsidRPr="00286C61">
              <w:rPr>
                <w:rFonts w:eastAsia="Times New Roman" w:cs="Calibri"/>
                <w:sz w:val="16"/>
                <w:szCs w:val="16"/>
                <w:lang w:eastAsia="fr-FR"/>
              </w:rPr>
              <w:t xml:space="preserve"> et cornières simples disponibles sur le marché local de </w:t>
            </w:r>
            <w:r w:rsidR="005F68E9" w:rsidRPr="00286C61">
              <w:rPr>
                <w:rFonts w:eastAsia="Times New Roman" w:cs="Calibri"/>
                <w:sz w:val="16"/>
                <w:szCs w:val="16"/>
                <w:lang w:eastAsia="fr-FR"/>
              </w:rPr>
              <w:t>dimensions définies</w:t>
            </w:r>
            <w:r w:rsidRPr="00286C61">
              <w:rPr>
                <w:rFonts w:eastAsia="Times New Roman" w:cs="Calibri"/>
                <w:sz w:val="16"/>
                <w:szCs w:val="16"/>
                <w:lang w:eastAsia="fr-FR"/>
              </w:rPr>
              <w:t xml:space="preserve"> de 1,80 m * 2,10 m </w:t>
            </w:r>
            <w:r w:rsidRPr="00286C61">
              <w:rPr>
                <w:rFonts w:eastAsia="Times New Roman" w:cs="Calibri"/>
                <w:sz w:val="16"/>
                <w:szCs w:val="16"/>
                <w:lang w:eastAsia="fr-FR"/>
              </w:rPr>
              <w:br/>
              <w:t xml:space="preserve">dont les ouvrants seront de type plein en tôle noire de 2mm La partie pleine est </w:t>
            </w:r>
            <w:r w:rsidR="005F68E9" w:rsidRPr="00286C61">
              <w:rPr>
                <w:rFonts w:eastAsia="Times New Roman" w:cs="Calibri"/>
                <w:sz w:val="16"/>
                <w:szCs w:val="16"/>
                <w:lang w:eastAsia="fr-FR"/>
              </w:rPr>
              <w:t>couverte d’une</w:t>
            </w:r>
            <w:r w:rsidRPr="00286C61">
              <w:rPr>
                <w:rFonts w:eastAsia="Times New Roman" w:cs="Calibri"/>
                <w:sz w:val="16"/>
                <w:szCs w:val="16"/>
                <w:lang w:eastAsia="fr-FR"/>
              </w:rPr>
              <w:t xml:space="preserve"> tôle d’épaisseur 2 mm</w:t>
            </w:r>
          </w:p>
        </w:tc>
        <w:tc>
          <w:tcPr>
            <w:tcW w:w="552" w:type="pct"/>
            <w:tcBorders>
              <w:top w:val="nil"/>
              <w:left w:val="nil"/>
              <w:bottom w:val="single" w:sz="4" w:space="0" w:color="auto"/>
              <w:right w:val="single" w:sz="4" w:space="0" w:color="auto"/>
            </w:tcBorders>
            <w:shd w:val="clear" w:color="auto" w:fill="auto"/>
            <w:noWrap/>
            <w:vAlign w:val="center"/>
            <w:hideMark/>
          </w:tcPr>
          <w:p w14:paraId="0DD3EA00"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Pces</w:t>
            </w:r>
          </w:p>
        </w:tc>
        <w:tc>
          <w:tcPr>
            <w:tcW w:w="489" w:type="pct"/>
            <w:tcBorders>
              <w:top w:val="nil"/>
              <w:left w:val="nil"/>
              <w:bottom w:val="single" w:sz="4" w:space="0" w:color="auto"/>
              <w:right w:val="single" w:sz="4" w:space="0" w:color="auto"/>
            </w:tcBorders>
            <w:shd w:val="clear" w:color="auto" w:fill="auto"/>
            <w:noWrap/>
            <w:vAlign w:val="center"/>
            <w:hideMark/>
          </w:tcPr>
          <w:p w14:paraId="15C4B255"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2</w:t>
            </w:r>
          </w:p>
        </w:tc>
        <w:tc>
          <w:tcPr>
            <w:tcW w:w="447" w:type="pct"/>
            <w:gridSpan w:val="2"/>
            <w:tcBorders>
              <w:top w:val="nil"/>
              <w:left w:val="nil"/>
              <w:bottom w:val="single" w:sz="4" w:space="0" w:color="auto"/>
              <w:right w:val="single" w:sz="4" w:space="0" w:color="auto"/>
            </w:tcBorders>
            <w:shd w:val="clear" w:color="auto" w:fill="auto"/>
            <w:noWrap/>
            <w:vAlign w:val="center"/>
            <w:hideMark/>
          </w:tcPr>
          <w:p w14:paraId="35FA206D"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c>
          <w:tcPr>
            <w:tcW w:w="720" w:type="pct"/>
            <w:tcBorders>
              <w:top w:val="nil"/>
              <w:left w:val="nil"/>
              <w:bottom w:val="single" w:sz="4" w:space="0" w:color="auto"/>
              <w:right w:val="single" w:sz="4" w:space="0" w:color="auto"/>
            </w:tcBorders>
            <w:shd w:val="clear" w:color="auto" w:fill="auto"/>
            <w:noWrap/>
            <w:vAlign w:val="center"/>
            <w:hideMark/>
          </w:tcPr>
          <w:p w14:paraId="57BABC41"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r>
      <w:tr w:rsidR="005161E0" w:rsidRPr="00286C61" w14:paraId="7C2AA7DC" w14:textId="77777777" w:rsidTr="005F68E9">
        <w:trPr>
          <w:trHeight w:val="20"/>
        </w:trPr>
        <w:tc>
          <w:tcPr>
            <w:tcW w:w="459" w:type="pct"/>
            <w:tcBorders>
              <w:top w:val="nil"/>
              <w:left w:val="single" w:sz="4" w:space="0" w:color="auto"/>
              <w:bottom w:val="single" w:sz="4" w:space="0" w:color="auto"/>
              <w:right w:val="single" w:sz="4" w:space="0" w:color="auto"/>
            </w:tcBorders>
            <w:shd w:val="clear" w:color="auto" w:fill="auto"/>
            <w:noWrap/>
            <w:vAlign w:val="center"/>
            <w:hideMark/>
          </w:tcPr>
          <w:p w14:paraId="50CD37CD" w14:textId="69B7F3AE" w:rsidR="005161E0" w:rsidRPr="00286C61" w:rsidRDefault="005161E0" w:rsidP="005F68E9">
            <w:pPr>
              <w:spacing w:after="0" w:line="240" w:lineRule="auto"/>
              <w:rPr>
                <w:rFonts w:eastAsia="Times New Roman" w:cs="Calibri"/>
                <w:sz w:val="16"/>
                <w:szCs w:val="16"/>
                <w:lang w:eastAsia="fr-FR"/>
              </w:rPr>
            </w:pPr>
            <w:r w:rsidRPr="00286C61">
              <w:rPr>
                <w:rFonts w:eastAsia="Times New Roman" w:cs="Calibri"/>
                <w:sz w:val="16"/>
                <w:szCs w:val="16"/>
                <w:lang w:eastAsia="fr-FR"/>
              </w:rPr>
              <w:t>5.2</w:t>
            </w:r>
          </w:p>
        </w:tc>
        <w:tc>
          <w:tcPr>
            <w:tcW w:w="2333" w:type="pct"/>
            <w:tcBorders>
              <w:top w:val="nil"/>
              <w:left w:val="nil"/>
              <w:bottom w:val="single" w:sz="4" w:space="0" w:color="auto"/>
              <w:right w:val="single" w:sz="4" w:space="0" w:color="auto"/>
            </w:tcBorders>
            <w:shd w:val="clear" w:color="auto" w:fill="auto"/>
            <w:vAlign w:val="bottom"/>
            <w:hideMark/>
          </w:tcPr>
          <w:p w14:paraId="6BE294E1"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Fo et Po grillage pour abris machine en barre de 12 et de maille de 15, encadrement en cornière en L de 5/5 pour les façades (G et D)</w:t>
            </w:r>
          </w:p>
        </w:tc>
        <w:tc>
          <w:tcPr>
            <w:tcW w:w="552" w:type="pct"/>
            <w:tcBorders>
              <w:top w:val="nil"/>
              <w:left w:val="nil"/>
              <w:bottom w:val="single" w:sz="4" w:space="0" w:color="auto"/>
              <w:right w:val="single" w:sz="4" w:space="0" w:color="auto"/>
            </w:tcBorders>
            <w:shd w:val="clear" w:color="auto" w:fill="auto"/>
            <w:noWrap/>
            <w:vAlign w:val="center"/>
            <w:hideMark/>
          </w:tcPr>
          <w:p w14:paraId="6E765AAC"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Pces</w:t>
            </w:r>
          </w:p>
        </w:tc>
        <w:tc>
          <w:tcPr>
            <w:tcW w:w="489" w:type="pct"/>
            <w:tcBorders>
              <w:top w:val="nil"/>
              <w:left w:val="nil"/>
              <w:bottom w:val="single" w:sz="4" w:space="0" w:color="auto"/>
              <w:right w:val="single" w:sz="4" w:space="0" w:color="auto"/>
            </w:tcBorders>
            <w:shd w:val="clear" w:color="auto" w:fill="auto"/>
            <w:noWrap/>
            <w:vAlign w:val="center"/>
            <w:hideMark/>
          </w:tcPr>
          <w:p w14:paraId="4D8157B8"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2</w:t>
            </w:r>
          </w:p>
        </w:tc>
        <w:tc>
          <w:tcPr>
            <w:tcW w:w="447" w:type="pct"/>
            <w:gridSpan w:val="2"/>
            <w:tcBorders>
              <w:top w:val="nil"/>
              <w:left w:val="nil"/>
              <w:bottom w:val="single" w:sz="4" w:space="0" w:color="auto"/>
              <w:right w:val="single" w:sz="4" w:space="0" w:color="auto"/>
            </w:tcBorders>
            <w:shd w:val="clear" w:color="auto" w:fill="auto"/>
            <w:noWrap/>
            <w:vAlign w:val="center"/>
            <w:hideMark/>
          </w:tcPr>
          <w:p w14:paraId="760F0296"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c>
          <w:tcPr>
            <w:tcW w:w="720" w:type="pct"/>
            <w:tcBorders>
              <w:top w:val="nil"/>
              <w:left w:val="nil"/>
              <w:bottom w:val="single" w:sz="4" w:space="0" w:color="auto"/>
              <w:right w:val="single" w:sz="4" w:space="0" w:color="auto"/>
            </w:tcBorders>
            <w:shd w:val="clear" w:color="auto" w:fill="auto"/>
            <w:noWrap/>
            <w:vAlign w:val="center"/>
            <w:hideMark/>
          </w:tcPr>
          <w:p w14:paraId="38E31F0A" w14:textId="77777777" w:rsidR="005161E0" w:rsidRPr="00286C61" w:rsidRDefault="005161E0" w:rsidP="00263974">
            <w:pPr>
              <w:spacing w:after="0" w:line="240" w:lineRule="auto"/>
              <w:jc w:val="both"/>
              <w:rPr>
                <w:rFonts w:eastAsia="Times New Roman" w:cs="Calibri"/>
                <w:sz w:val="16"/>
                <w:szCs w:val="16"/>
                <w:lang w:eastAsia="fr-FR"/>
              </w:rPr>
            </w:pPr>
            <w:r w:rsidRPr="00286C61">
              <w:rPr>
                <w:rFonts w:eastAsia="Times New Roman" w:cs="Calibri"/>
                <w:sz w:val="16"/>
                <w:szCs w:val="16"/>
                <w:lang w:eastAsia="fr-FR"/>
              </w:rPr>
              <w:t> </w:t>
            </w:r>
          </w:p>
        </w:tc>
      </w:tr>
      <w:tr w:rsidR="005161E0" w:rsidRPr="00286C61" w14:paraId="6F538C74" w14:textId="77777777" w:rsidTr="005F68E9">
        <w:trPr>
          <w:trHeight w:val="353"/>
        </w:trPr>
        <w:tc>
          <w:tcPr>
            <w:tcW w:w="459" w:type="pct"/>
            <w:tcBorders>
              <w:top w:val="nil"/>
              <w:left w:val="single" w:sz="4" w:space="0" w:color="auto"/>
              <w:bottom w:val="single" w:sz="4" w:space="0" w:color="auto"/>
              <w:right w:val="single" w:sz="4" w:space="0" w:color="auto"/>
            </w:tcBorders>
            <w:shd w:val="clear" w:color="auto" w:fill="auto"/>
            <w:noWrap/>
            <w:vAlign w:val="center"/>
            <w:hideMark/>
          </w:tcPr>
          <w:p w14:paraId="0B768BFA" w14:textId="609C75B2" w:rsidR="005161E0" w:rsidRPr="00286C61" w:rsidRDefault="005161E0" w:rsidP="005F68E9">
            <w:pPr>
              <w:spacing w:after="0" w:line="240" w:lineRule="auto"/>
              <w:rPr>
                <w:rFonts w:eastAsia="Times New Roman" w:cs="Calibri"/>
                <w:sz w:val="16"/>
                <w:szCs w:val="16"/>
                <w:lang w:eastAsia="fr-FR"/>
              </w:rPr>
            </w:pPr>
            <w:r w:rsidRPr="00286C61">
              <w:rPr>
                <w:rFonts w:eastAsia="Times New Roman" w:cs="Calibri"/>
                <w:sz w:val="16"/>
                <w:szCs w:val="16"/>
                <w:lang w:eastAsia="fr-FR"/>
              </w:rPr>
              <w:t>5.3</w:t>
            </w:r>
          </w:p>
        </w:tc>
        <w:tc>
          <w:tcPr>
            <w:tcW w:w="2333" w:type="pct"/>
            <w:tcBorders>
              <w:top w:val="nil"/>
              <w:left w:val="nil"/>
              <w:bottom w:val="single" w:sz="4" w:space="0" w:color="auto"/>
              <w:right w:val="single" w:sz="4" w:space="0" w:color="auto"/>
            </w:tcBorders>
            <w:shd w:val="clear" w:color="auto" w:fill="auto"/>
            <w:vAlign w:val="center"/>
            <w:hideMark/>
          </w:tcPr>
          <w:p w14:paraId="5DE49C68" w14:textId="77777777" w:rsidR="005161E0" w:rsidRPr="00286C61" w:rsidRDefault="005161E0" w:rsidP="005F68E9">
            <w:pPr>
              <w:spacing w:after="0" w:line="240" w:lineRule="auto"/>
              <w:rPr>
                <w:rFonts w:eastAsia="Times New Roman" w:cs="Calibri"/>
                <w:sz w:val="16"/>
                <w:szCs w:val="16"/>
                <w:lang w:eastAsia="fr-FR"/>
              </w:rPr>
            </w:pPr>
            <w:r w:rsidRPr="00286C61">
              <w:rPr>
                <w:rFonts w:eastAsia="Times New Roman" w:cs="Calibri"/>
                <w:sz w:val="16"/>
                <w:szCs w:val="16"/>
                <w:lang w:eastAsia="fr-FR"/>
              </w:rPr>
              <w:t>Rampe en béton armé dosé à 350 Kg/m3 de 1.20 m*2.00m</w:t>
            </w:r>
          </w:p>
        </w:tc>
        <w:tc>
          <w:tcPr>
            <w:tcW w:w="552" w:type="pct"/>
            <w:tcBorders>
              <w:top w:val="nil"/>
              <w:left w:val="nil"/>
              <w:bottom w:val="single" w:sz="4" w:space="0" w:color="auto"/>
              <w:right w:val="single" w:sz="4" w:space="0" w:color="auto"/>
            </w:tcBorders>
            <w:shd w:val="clear" w:color="auto" w:fill="auto"/>
            <w:noWrap/>
            <w:vAlign w:val="center"/>
            <w:hideMark/>
          </w:tcPr>
          <w:p w14:paraId="26513087" w14:textId="77777777" w:rsidR="005161E0" w:rsidRPr="00286C61" w:rsidRDefault="005161E0" w:rsidP="005F68E9">
            <w:pPr>
              <w:spacing w:after="0" w:line="240" w:lineRule="auto"/>
              <w:rPr>
                <w:rFonts w:eastAsia="Times New Roman" w:cs="Calibri"/>
                <w:sz w:val="16"/>
                <w:szCs w:val="16"/>
                <w:lang w:eastAsia="fr-FR"/>
              </w:rPr>
            </w:pPr>
            <w:proofErr w:type="gramStart"/>
            <w:r w:rsidRPr="00286C61">
              <w:rPr>
                <w:rFonts w:eastAsia="Times New Roman" w:cs="Calibri"/>
                <w:sz w:val="16"/>
                <w:szCs w:val="16"/>
                <w:lang w:eastAsia="fr-FR"/>
              </w:rPr>
              <w:t>m</w:t>
            </w:r>
            <w:proofErr w:type="gramEnd"/>
            <w:r w:rsidRPr="00286C61">
              <w:rPr>
                <w:rFonts w:eastAsia="Times New Roman" w:cs="Calibri"/>
                <w:sz w:val="16"/>
                <w:szCs w:val="16"/>
                <w:vertAlign w:val="superscript"/>
                <w:lang w:eastAsia="fr-FR"/>
              </w:rPr>
              <w:t>3</w:t>
            </w:r>
          </w:p>
        </w:tc>
        <w:tc>
          <w:tcPr>
            <w:tcW w:w="489" w:type="pct"/>
            <w:tcBorders>
              <w:top w:val="nil"/>
              <w:left w:val="nil"/>
              <w:bottom w:val="single" w:sz="4" w:space="0" w:color="auto"/>
              <w:right w:val="single" w:sz="4" w:space="0" w:color="auto"/>
            </w:tcBorders>
            <w:shd w:val="clear" w:color="auto" w:fill="auto"/>
            <w:noWrap/>
            <w:vAlign w:val="center"/>
            <w:hideMark/>
          </w:tcPr>
          <w:p w14:paraId="13BF705B" w14:textId="77777777" w:rsidR="005161E0" w:rsidRPr="00286C61" w:rsidRDefault="005161E0" w:rsidP="005F68E9">
            <w:pPr>
              <w:spacing w:after="0" w:line="240" w:lineRule="auto"/>
              <w:rPr>
                <w:rFonts w:eastAsia="Times New Roman" w:cs="Calibri"/>
                <w:sz w:val="16"/>
                <w:szCs w:val="16"/>
                <w:lang w:eastAsia="fr-FR"/>
              </w:rPr>
            </w:pPr>
            <w:r w:rsidRPr="00286C61">
              <w:rPr>
                <w:rFonts w:eastAsia="Times New Roman" w:cs="Calibri"/>
                <w:sz w:val="16"/>
                <w:szCs w:val="16"/>
                <w:lang w:eastAsia="fr-FR"/>
              </w:rPr>
              <w:t>1,68</w:t>
            </w:r>
          </w:p>
        </w:tc>
        <w:tc>
          <w:tcPr>
            <w:tcW w:w="447" w:type="pct"/>
            <w:gridSpan w:val="2"/>
            <w:tcBorders>
              <w:top w:val="nil"/>
              <w:left w:val="nil"/>
              <w:bottom w:val="single" w:sz="4" w:space="0" w:color="auto"/>
              <w:right w:val="single" w:sz="4" w:space="0" w:color="auto"/>
            </w:tcBorders>
            <w:shd w:val="clear" w:color="auto" w:fill="auto"/>
            <w:noWrap/>
            <w:vAlign w:val="center"/>
            <w:hideMark/>
          </w:tcPr>
          <w:p w14:paraId="32460736" w14:textId="77777777" w:rsidR="005161E0" w:rsidRPr="00286C61" w:rsidRDefault="005161E0" w:rsidP="005F68E9">
            <w:pPr>
              <w:spacing w:after="0" w:line="240" w:lineRule="auto"/>
              <w:rPr>
                <w:rFonts w:eastAsia="Times New Roman" w:cs="Calibri"/>
                <w:sz w:val="16"/>
                <w:szCs w:val="16"/>
                <w:lang w:eastAsia="fr-FR"/>
              </w:rPr>
            </w:pPr>
            <w:r w:rsidRPr="00286C61">
              <w:rPr>
                <w:rFonts w:eastAsia="Times New Roman" w:cs="Calibri"/>
                <w:sz w:val="16"/>
                <w:szCs w:val="16"/>
                <w:lang w:eastAsia="fr-FR"/>
              </w:rPr>
              <w:t> </w:t>
            </w:r>
          </w:p>
        </w:tc>
        <w:tc>
          <w:tcPr>
            <w:tcW w:w="720" w:type="pct"/>
            <w:tcBorders>
              <w:top w:val="nil"/>
              <w:left w:val="nil"/>
              <w:bottom w:val="single" w:sz="4" w:space="0" w:color="auto"/>
              <w:right w:val="single" w:sz="4" w:space="0" w:color="auto"/>
            </w:tcBorders>
            <w:shd w:val="clear" w:color="auto" w:fill="auto"/>
            <w:noWrap/>
            <w:vAlign w:val="center"/>
            <w:hideMark/>
          </w:tcPr>
          <w:p w14:paraId="438F6647" w14:textId="77777777" w:rsidR="005161E0" w:rsidRPr="00286C61" w:rsidRDefault="005161E0" w:rsidP="005F68E9">
            <w:pPr>
              <w:spacing w:after="0" w:line="240" w:lineRule="auto"/>
              <w:rPr>
                <w:rFonts w:eastAsia="Times New Roman" w:cs="Calibri"/>
                <w:sz w:val="16"/>
                <w:szCs w:val="16"/>
                <w:lang w:eastAsia="fr-FR"/>
              </w:rPr>
            </w:pPr>
            <w:r w:rsidRPr="00286C61">
              <w:rPr>
                <w:rFonts w:eastAsia="Times New Roman" w:cs="Calibri"/>
                <w:sz w:val="16"/>
                <w:szCs w:val="16"/>
                <w:lang w:eastAsia="fr-FR"/>
              </w:rPr>
              <w:t> </w:t>
            </w:r>
          </w:p>
        </w:tc>
      </w:tr>
      <w:tr w:rsidR="005161E0" w:rsidRPr="00286C61" w14:paraId="1AB5D7F1" w14:textId="77777777" w:rsidTr="005F68E9">
        <w:trPr>
          <w:trHeight w:val="454"/>
        </w:trPr>
        <w:tc>
          <w:tcPr>
            <w:tcW w:w="428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3403619" w14:textId="77777777" w:rsidR="005161E0" w:rsidRPr="00286C61" w:rsidRDefault="005161E0" w:rsidP="00263974">
            <w:pPr>
              <w:spacing w:after="0" w:line="240" w:lineRule="auto"/>
              <w:jc w:val="both"/>
              <w:rPr>
                <w:rFonts w:eastAsia="Times New Roman" w:cs="Calibri"/>
                <w:b/>
                <w:bCs/>
                <w:sz w:val="16"/>
                <w:szCs w:val="16"/>
                <w:lang w:eastAsia="fr-FR"/>
              </w:rPr>
            </w:pPr>
            <w:r w:rsidRPr="00286C61">
              <w:rPr>
                <w:rFonts w:eastAsia="Times New Roman" w:cs="Calibri"/>
                <w:b/>
                <w:bCs/>
                <w:sz w:val="16"/>
                <w:szCs w:val="16"/>
                <w:lang w:eastAsia="fr-FR"/>
              </w:rPr>
              <w:t>Sous-total</w:t>
            </w:r>
          </w:p>
        </w:tc>
        <w:tc>
          <w:tcPr>
            <w:tcW w:w="720" w:type="pct"/>
            <w:tcBorders>
              <w:top w:val="nil"/>
              <w:left w:val="nil"/>
              <w:bottom w:val="single" w:sz="4" w:space="0" w:color="auto"/>
              <w:right w:val="single" w:sz="4" w:space="0" w:color="auto"/>
            </w:tcBorders>
            <w:shd w:val="clear" w:color="auto" w:fill="auto"/>
            <w:noWrap/>
            <w:vAlign w:val="center"/>
            <w:hideMark/>
          </w:tcPr>
          <w:p w14:paraId="016855F2" w14:textId="77777777" w:rsidR="005161E0" w:rsidRPr="00286C61" w:rsidRDefault="005161E0" w:rsidP="00263974">
            <w:pPr>
              <w:spacing w:after="0" w:line="240" w:lineRule="auto"/>
              <w:jc w:val="both"/>
              <w:rPr>
                <w:rFonts w:eastAsia="Times New Roman" w:cs="Calibri"/>
                <w:b/>
                <w:bCs/>
                <w:sz w:val="16"/>
                <w:szCs w:val="16"/>
                <w:lang w:eastAsia="fr-FR"/>
              </w:rPr>
            </w:pPr>
            <w:r w:rsidRPr="00286C61">
              <w:rPr>
                <w:rFonts w:eastAsia="Times New Roman" w:cs="Calibri"/>
                <w:b/>
                <w:bCs/>
                <w:sz w:val="16"/>
                <w:szCs w:val="16"/>
                <w:lang w:eastAsia="fr-FR"/>
              </w:rPr>
              <w:t> </w:t>
            </w:r>
          </w:p>
        </w:tc>
      </w:tr>
    </w:tbl>
    <w:p w14:paraId="4D2A06C7" w14:textId="77777777" w:rsidR="005161E0" w:rsidRDefault="005161E0" w:rsidP="005161E0"/>
    <w:p w14:paraId="264EF5DF" w14:textId="77777777" w:rsidR="00286C61" w:rsidRDefault="00286C61" w:rsidP="00286C61">
      <w:pPr>
        <w:widowControl w:val="0"/>
        <w:suppressAutoHyphens/>
        <w:spacing w:before="60" w:after="60" w:line="288" w:lineRule="auto"/>
        <w:jc w:val="both"/>
        <w:rPr>
          <w:kern w:val="18"/>
          <w:sz w:val="20"/>
        </w:rPr>
      </w:pPr>
      <w:r w:rsidRPr="00D450F6">
        <w:rPr>
          <w:kern w:val="18"/>
          <w:sz w:val="20"/>
        </w:rPr>
        <w:t>Certifié pour vrai et conforme,</w:t>
      </w:r>
    </w:p>
    <w:p w14:paraId="7EAC09F2" w14:textId="77777777" w:rsidR="00AC24B6" w:rsidRDefault="00AC24B6" w:rsidP="00286C61">
      <w:pPr>
        <w:widowControl w:val="0"/>
        <w:suppressAutoHyphens/>
        <w:spacing w:before="60" w:after="60" w:line="288" w:lineRule="auto"/>
        <w:jc w:val="both"/>
        <w:rPr>
          <w:kern w:val="18"/>
          <w:sz w:val="20"/>
        </w:rPr>
      </w:pPr>
    </w:p>
    <w:p w14:paraId="6AD78EE1" w14:textId="77777777" w:rsidR="005F68E9" w:rsidRPr="00D450F6" w:rsidRDefault="005F68E9" w:rsidP="00286C61">
      <w:pPr>
        <w:widowControl w:val="0"/>
        <w:suppressAutoHyphens/>
        <w:spacing w:before="60" w:after="60" w:line="288" w:lineRule="auto"/>
        <w:jc w:val="both"/>
        <w:rPr>
          <w:kern w:val="18"/>
          <w:sz w:val="20"/>
        </w:rPr>
      </w:pPr>
    </w:p>
    <w:p w14:paraId="0301ED39" w14:textId="34134673" w:rsidR="00286C61" w:rsidRPr="00D450F6" w:rsidRDefault="00286C61" w:rsidP="00286C61">
      <w:pPr>
        <w:widowControl w:val="0"/>
        <w:suppressAutoHyphens/>
        <w:spacing w:before="60" w:after="60" w:line="288" w:lineRule="auto"/>
        <w:jc w:val="both"/>
        <w:rPr>
          <w:kern w:val="18"/>
          <w:sz w:val="20"/>
        </w:rPr>
      </w:pPr>
      <w:r w:rsidRPr="00D450F6">
        <w:rPr>
          <w:kern w:val="18"/>
          <w:sz w:val="20"/>
        </w:rPr>
        <w:t>Fait à …………………… le ………………</w:t>
      </w:r>
    </w:p>
    <w:p w14:paraId="3C2D0614" w14:textId="77777777" w:rsidR="00286C61" w:rsidRDefault="00286C61" w:rsidP="005161E0"/>
    <w:p w14:paraId="0D918A1F" w14:textId="77777777" w:rsidR="00286C61" w:rsidRDefault="00286C61" w:rsidP="005161E0"/>
    <w:p w14:paraId="76CECA2B" w14:textId="77777777" w:rsidR="00AC24B6" w:rsidRDefault="00AC24B6">
      <w:pPr>
        <w:spacing w:after="0" w:line="240" w:lineRule="auto"/>
        <w:rPr>
          <w:kern w:val="18"/>
          <w:sz w:val="20"/>
        </w:rPr>
      </w:pPr>
      <w:r>
        <w:rPr>
          <w:kern w:val="18"/>
          <w:sz w:val="20"/>
        </w:rPr>
        <w:br w:type="page"/>
      </w:r>
    </w:p>
    <w:p w14:paraId="49FDFDC6" w14:textId="48AED92F" w:rsidR="00AC24B6" w:rsidRPr="00AC24B6" w:rsidRDefault="00AC24B6" w:rsidP="00AC24B6">
      <w:pPr>
        <w:pBdr>
          <w:top w:val="single" w:sz="4" w:space="1" w:color="FFC000"/>
          <w:bottom w:val="single" w:sz="4" w:space="1" w:color="FFC000"/>
        </w:pBdr>
        <w:spacing w:after="0" w:line="240" w:lineRule="auto"/>
        <w:jc w:val="center"/>
        <w:rPr>
          <w:kern w:val="18"/>
          <w:sz w:val="20"/>
        </w:rPr>
      </w:pPr>
      <w:r w:rsidRPr="00AC24B6">
        <w:rPr>
          <w:kern w:val="18"/>
          <w:sz w:val="20"/>
        </w:rPr>
        <w:t xml:space="preserve">3.3.3. Lot 3/ DANS LE CADRE DE REHABILITATION DU BATIMENT DU BUREAU ENABEL A INERA MUKUMARI DU PROJET DESIRA </w:t>
      </w:r>
    </w:p>
    <w:p w14:paraId="495F9339" w14:textId="0399C2AE" w:rsidR="00286C61" w:rsidRPr="00AC24B6" w:rsidRDefault="00286C61" w:rsidP="00286C61">
      <w:pPr>
        <w:widowControl w:val="0"/>
        <w:suppressAutoHyphens/>
        <w:spacing w:before="60" w:after="60" w:line="288" w:lineRule="auto"/>
        <w:jc w:val="both"/>
        <w:rPr>
          <w:kern w:val="18"/>
          <w:sz w:val="18"/>
          <w:szCs w:val="20"/>
        </w:rPr>
      </w:pPr>
      <w:r w:rsidRPr="00AC24B6">
        <w:rPr>
          <w:kern w:val="18"/>
          <w:sz w:val="18"/>
          <w:szCs w:val="20"/>
        </w:rPr>
        <w:t xml:space="preserve">En déposant cette offre, le soumissionnaire s’engage à exécuter, conformément aux dispositions du </w:t>
      </w:r>
      <w:r w:rsidRPr="005F68E9">
        <w:rPr>
          <w:kern w:val="18"/>
          <w:sz w:val="18"/>
          <w:szCs w:val="20"/>
        </w:rPr>
        <w:t xml:space="preserve">CSC /COD20006-10116-LOT3 </w:t>
      </w:r>
      <w:proofErr w:type="gramStart"/>
      <w:r w:rsidRPr="005F68E9">
        <w:rPr>
          <w:kern w:val="18"/>
          <w:sz w:val="18"/>
          <w:szCs w:val="20"/>
        </w:rPr>
        <w:t>– ,</w:t>
      </w:r>
      <w:proofErr w:type="gramEnd"/>
      <w:r w:rsidRPr="005F68E9">
        <w:rPr>
          <w:kern w:val="18"/>
          <w:sz w:val="18"/>
          <w:szCs w:val="20"/>
        </w:rPr>
        <w:t xml:space="preserve"> le</w:t>
      </w:r>
      <w:r w:rsidRPr="00AC24B6">
        <w:rPr>
          <w:kern w:val="18"/>
          <w:sz w:val="18"/>
          <w:szCs w:val="20"/>
        </w:rPr>
        <w:t xml:space="preserve"> présent marché et déclare explicitement accepter toutes les conditions énumérées dans le CSC et renoncer aux éventuelles dispositions dérogatoires comme ses propres conditions.</w:t>
      </w:r>
    </w:p>
    <w:p w14:paraId="729FD549" w14:textId="77777777" w:rsidR="00286C61" w:rsidRPr="00AC24B6" w:rsidRDefault="00286C61" w:rsidP="00286C61">
      <w:pPr>
        <w:widowControl w:val="0"/>
        <w:suppressAutoHyphens/>
        <w:spacing w:before="60" w:after="60" w:line="288" w:lineRule="auto"/>
        <w:jc w:val="both"/>
        <w:rPr>
          <w:kern w:val="18"/>
          <w:sz w:val="18"/>
          <w:szCs w:val="20"/>
        </w:rPr>
      </w:pPr>
      <w:r w:rsidRPr="00AC24B6">
        <w:rPr>
          <w:kern w:val="18"/>
          <w:sz w:val="18"/>
          <w:szCs w:val="20"/>
        </w:rPr>
        <w:t>Les prix unitaires et les prix globaux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p w14:paraId="78C63AB7" w14:textId="77777777" w:rsidR="00286C61" w:rsidRPr="00AC24B6" w:rsidRDefault="00286C61" w:rsidP="00286C61">
      <w:pPr>
        <w:widowControl w:val="0"/>
        <w:suppressAutoHyphens/>
        <w:spacing w:before="60" w:after="60" w:line="288" w:lineRule="auto"/>
        <w:jc w:val="both"/>
        <w:rPr>
          <w:kern w:val="18"/>
          <w:sz w:val="18"/>
          <w:szCs w:val="20"/>
        </w:rPr>
      </w:pPr>
      <w:r w:rsidRPr="00AC24B6">
        <w:rPr>
          <w:kern w:val="18"/>
          <w:sz w:val="18"/>
          <w:szCs w:val="20"/>
        </w:rPr>
        <w:t>La taxe sur la valeur ajoutée fait l’objet d’un poste spécial de l’inventaire, pour être ajoutée au montant de l’offre. Le soumissionnaire s’engage à exécuter le marché public conformément aux dispositions du CSC /, aux prix suivants, exprimés en euros et hors TVA :</w:t>
      </w:r>
    </w:p>
    <w:p w14:paraId="67C77F94" w14:textId="77777777" w:rsidR="00286C61" w:rsidRPr="00AC24B6" w:rsidRDefault="00286C61" w:rsidP="00286C61">
      <w:pPr>
        <w:widowControl w:val="0"/>
        <w:suppressAutoHyphens/>
        <w:spacing w:before="60" w:after="60" w:line="288" w:lineRule="auto"/>
        <w:jc w:val="both"/>
        <w:rPr>
          <w:kern w:val="18"/>
          <w:sz w:val="18"/>
          <w:szCs w:val="20"/>
        </w:rPr>
      </w:pPr>
      <w:r w:rsidRPr="00AC24B6">
        <w:rPr>
          <w:kern w:val="18"/>
          <w:sz w:val="18"/>
          <w:szCs w:val="20"/>
        </w:rPr>
        <w:t>Pourcentage TVA : ……………%.</w:t>
      </w:r>
    </w:p>
    <w:p w14:paraId="6B764FC4" w14:textId="77777777" w:rsidR="00286C61" w:rsidRPr="00AC24B6" w:rsidRDefault="00286C61" w:rsidP="00286C61">
      <w:pPr>
        <w:widowControl w:val="0"/>
        <w:suppressAutoHyphens/>
        <w:spacing w:before="60" w:after="60" w:line="288" w:lineRule="auto"/>
        <w:jc w:val="both"/>
        <w:rPr>
          <w:kern w:val="18"/>
          <w:sz w:val="18"/>
          <w:szCs w:val="20"/>
        </w:rPr>
      </w:pPr>
      <w:r w:rsidRPr="00AC24B6">
        <w:rPr>
          <w:kern w:val="18"/>
          <w:sz w:val="18"/>
          <w:szCs w:val="20"/>
        </w:rPr>
        <w:t>L’information confidentielle et/ou l’information qui se rapporte à des secrets techniques ou commerciaux est clairement indiquée dans l’offre.</w:t>
      </w:r>
    </w:p>
    <w:p w14:paraId="34DF0DD6" w14:textId="27A23379" w:rsidR="00286C61" w:rsidRPr="00AC24B6" w:rsidRDefault="00286C61" w:rsidP="00286C61">
      <w:pPr>
        <w:widowControl w:val="0"/>
        <w:suppressAutoHyphens/>
        <w:spacing w:before="60" w:after="60" w:line="288" w:lineRule="auto"/>
        <w:jc w:val="both"/>
        <w:rPr>
          <w:kern w:val="18"/>
          <w:sz w:val="18"/>
          <w:szCs w:val="20"/>
        </w:rPr>
      </w:pPr>
      <w:r w:rsidRPr="00AC24B6">
        <w:rPr>
          <w:kern w:val="18"/>
          <w:sz w:val="18"/>
          <w:szCs w:val="20"/>
        </w:rPr>
        <w:t>Afin de rendre possible une comparaison adéquate des offres, les données ou documents mentionnés au point 3.</w:t>
      </w:r>
      <w:r w:rsidR="005F68E9">
        <w:rPr>
          <w:kern w:val="18"/>
          <w:sz w:val="18"/>
          <w:szCs w:val="20"/>
        </w:rPr>
        <w:t>6</w:t>
      </w:r>
      <w:r w:rsidRPr="00AC24B6">
        <w:rPr>
          <w:kern w:val="18"/>
          <w:sz w:val="18"/>
          <w:szCs w:val="20"/>
        </w:rPr>
        <w:t>, dûment signés, doivent être joints à l’offre.</w:t>
      </w:r>
    </w:p>
    <w:p w14:paraId="6C22997D" w14:textId="77777777" w:rsidR="00286C61" w:rsidRPr="00AC24B6" w:rsidRDefault="00286C61" w:rsidP="00286C61">
      <w:pPr>
        <w:widowControl w:val="0"/>
        <w:suppressAutoHyphens/>
        <w:spacing w:before="60" w:after="60" w:line="288" w:lineRule="auto"/>
        <w:jc w:val="both"/>
        <w:rPr>
          <w:kern w:val="18"/>
          <w:sz w:val="18"/>
          <w:szCs w:val="20"/>
        </w:rPr>
      </w:pPr>
      <w:r w:rsidRPr="00AC24B6">
        <w:rPr>
          <w:kern w:val="18"/>
          <w:sz w:val="18"/>
          <w:szCs w:val="20"/>
        </w:rPr>
        <w:t xml:space="preserve"> </w:t>
      </w:r>
    </w:p>
    <w:p w14:paraId="06674CF2" w14:textId="77777777" w:rsidR="00286C61" w:rsidRPr="00AC24B6" w:rsidRDefault="00286C61" w:rsidP="00286C61">
      <w:pPr>
        <w:widowControl w:val="0"/>
        <w:suppressAutoHyphens/>
        <w:spacing w:before="60" w:after="60" w:line="288" w:lineRule="auto"/>
        <w:jc w:val="both"/>
        <w:rPr>
          <w:kern w:val="18"/>
          <w:sz w:val="18"/>
          <w:szCs w:val="20"/>
        </w:rPr>
      </w:pPr>
      <w:r w:rsidRPr="00AC24B6">
        <w:rPr>
          <w:kern w:val="18"/>
          <w:sz w:val="18"/>
          <w:szCs w:val="20"/>
        </w:rPr>
        <w:t>En annexe ……………</w:t>
      </w:r>
      <w:proofErr w:type="gramStart"/>
      <w:r w:rsidRPr="00AC24B6">
        <w:rPr>
          <w:kern w:val="18"/>
          <w:sz w:val="18"/>
          <w:szCs w:val="20"/>
        </w:rPr>
        <w:t>…….</w:t>
      </w:r>
      <w:proofErr w:type="gramEnd"/>
      <w:r w:rsidRPr="00AC24B6">
        <w:rPr>
          <w:kern w:val="18"/>
          <w:sz w:val="18"/>
          <w:szCs w:val="20"/>
        </w:rPr>
        <w:t>., le soumissionnaire joint à son offre ……………..</w:t>
      </w:r>
    </w:p>
    <w:p w14:paraId="3E253C3E" w14:textId="77777777" w:rsidR="00286C61" w:rsidRPr="00AC24B6" w:rsidRDefault="00286C61" w:rsidP="00286C61">
      <w:pPr>
        <w:widowControl w:val="0"/>
        <w:suppressAutoHyphens/>
        <w:spacing w:before="60" w:after="60" w:line="288" w:lineRule="auto"/>
        <w:jc w:val="both"/>
        <w:rPr>
          <w:kern w:val="18"/>
          <w:sz w:val="18"/>
          <w:szCs w:val="20"/>
        </w:rPr>
      </w:pPr>
      <w:r w:rsidRPr="00AC24B6">
        <w:rPr>
          <w:kern w:val="18"/>
          <w:sz w:val="18"/>
          <w:szCs w:val="20"/>
        </w:rPr>
        <w:t>Le soumissionnaire déclare sur l’honneur que les informations fournies sont exactes et correctes et qu’elles ont été établies en parfaite connaissance des conséquences de toute fausse déclaration.</w:t>
      </w:r>
    </w:p>
    <w:p w14:paraId="6822831A" w14:textId="77777777" w:rsidR="00AC24B6" w:rsidRDefault="00AC24B6" w:rsidP="00AC24B6">
      <w:pPr>
        <w:spacing w:after="0" w:line="240" w:lineRule="auto"/>
        <w:rPr>
          <w:rFonts w:ascii="Calibri" w:eastAsia="Times New Roman" w:hAnsi="Calibri" w:cs="Calibri"/>
          <w:b/>
          <w:bCs/>
          <w:sz w:val="20"/>
          <w:szCs w:val="20"/>
          <w:highlight w:val="yellow"/>
          <w:lang w:eastAsia="fr-FR"/>
        </w:rPr>
      </w:pPr>
    </w:p>
    <w:p w14:paraId="6052D78C" w14:textId="12D87883" w:rsidR="005161E0" w:rsidRDefault="00AC24B6" w:rsidP="00AC24B6">
      <w:pPr>
        <w:spacing w:after="0" w:line="240" w:lineRule="auto"/>
        <w:rPr>
          <w:rFonts w:ascii="Calibri" w:eastAsia="Times New Roman" w:hAnsi="Calibri" w:cs="Calibri"/>
          <w:b/>
          <w:bCs/>
          <w:sz w:val="20"/>
          <w:szCs w:val="20"/>
          <w:lang w:eastAsia="fr-FR"/>
        </w:rPr>
      </w:pPr>
      <w:r w:rsidRPr="00BC732C">
        <w:rPr>
          <w:rFonts w:ascii="Calibri" w:eastAsia="Times New Roman" w:hAnsi="Calibri" w:cs="Calibri"/>
          <w:b/>
          <w:bCs/>
          <w:sz w:val="20"/>
          <w:szCs w:val="20"/>
          <w:lang w:eastAsia="fr-FR"/>
        </w:rPr>
        <w:t xml:space="preserve">Bordereau Quantitatif et bordereau des prix pour le Lot </w:t>
      </w:r>
      <w:r w:rsidRPr="00AC24B6">
        <w:rPr>
          <w:rFonts w:ascii="Calibri" w:eastAsia="Times New Roman" w:hAnsi="Calibri" w:cs="Calibri"/>
          <w:b/>
          <w:bCs/>
          <w:sz w:val="20"/>
          <w:szCs w:val="20"/>
          <w:lang w:eastAsia="fr-FR"/>
        </w:rPr>
        <w:t>3</w:t>
      </w:r>
      <w:r w:rsidR="0051502E">
        <w:rPr>
          <w:rFonts w:ascii="Calibri" w:eastAsia="Times New Roman" w:hAnsi="Calibri" w:cs="Calibri"/>
          <w:b/>
          <w:bCs/>
          <w:sz w:val="20"/>
          <w:szCs w:val="20"/>
          <w:lang w:eastAsia="fr-FR"/>
        </w:rPr>
        <w:t xml:space="preserve"> /Annexe Excel </w:t>
      </w:r>
      <w:r w:rsidR="0051502E">
        <w:object w:dxaOrig="1520" w:dyaOrig="985" w14:anchorId="2A301D15">
          <v:shape id="_x0000_i1031" type="#_x0000_t75" style="width:76pt;height:49.5pt" o:ole="">
            <v:imagedata r:id="rId35" o:title=""/>
          </v:shape>
          <o:OLEObject Type="Embed" ProgID="Excel.Sheet.12" ShapeID="_x0000_i1031" DrawAspect="Icon" ObjectID="_1788032616" r:id="rId36"/>
        </w:object>
      </w:r>
    </w:p>
    <w:p w14:paraId="678EFFD9" w14:textId="77777777" w:rsidR="00AC24B6" w:rsidRPr="00AC24B6" w:rsidRDefault="00AC24B6" w:rsidP="00AC24B6">
      <w:pPr>
        <w:spacing w:after="0" w:line="240" w:lineRule="auto"/>
        <w:rPr>
          <w:rFonts w:ascii="Calibri" w:eastAsia="Times New Roman" w:hAnsi="Calibri" w:cs="Calibri"/>
          <w:b/>
          <w:bCs/>
          <w:sz w:val="20"/>
          <w:szCs w:val="20"/>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
        <w:gridCol w:w="4521"/>
        <w:gridCol w:w="694"/>
        <w:gridCol w:w="631"/>
        <w:gridCol w:w="1026"/>
        <w:gridCol w:w="1627"/>
      </w:tblGrid>
      <w:tr w:rsidR="00AC24B6" w:rsidRPr="00AC24B6" w14:paraId="59967436" w14:textId="77777777" w:rsidTr="00AC24B6">
        <w:trPr>
          <w:trHeight w:val="20"/>
          <w:tblHeader/>
        </w:trPr>
        <w:tc>
          <w:tcPr>
            <w:tcW w:w="5000" w:type="pct"/>
            <w:gridSpan w:val="6"/>
            <w:shd w:val="clear" w:color="auto" w:fill="92D050"/>
            <w:noWrap/>
            <w:vAlign w:val="center"/>
            <w:hideMark/>
          </w:tcPr>
          <w:p w14:paraId="2ECF1647" w14:textId="77777777" w:rsidR="00AC24B6" w:rsidRPr="00AC24B6" w:rsidRDefault="00AC24B6" w:rsidP="00263974">
            <w:pPr>
              <w:spacing w:after="0" w:line="240" w:lineRule="auto"/>
              <w:jc w:val="center"/>
              <w:rPr>
                <w:rFonts w:eastAsia="Times New Roman" w:cs="Calibri"/>
                <w:b/>
                <w:bCs/>
                <w:sz w:val="16"/>
                <w:szCs w:val="16"/>
                <w:lang w:eastAsia="fr-FR"/>
              </w:rPr>
            </w:pPr>
            <w:r w:rsidRPr="00AC24B6">
              <w:rPr>
                <w:rFonts w:eastAsia="Times New Roman" w:cs="Calibri"/>
                <w:b/>
                <w:bCs/>
                <w:sz w:val="16"/>
                <w:szCs w:val="16"/>
                <w:lang w:eastAsia="fr-FR"/>
              </w:rPr>
              <w:t>Construction Support en béton armé dosé à 350 kg/m3 pour deux citernes d'eau de 1000 L Lot III</w:t>
            </w:r>
          </w:p>
        </w:tc>
      </w:tr>
      <w:tr w:rsidR="00AC24B6" w:rsidRPr="00AC24B6" w14:paraId="6CA11F0B" w14:textId="77777777" w:rsidTr="00AC24B6">
        <w:trPr>
          <w:trHeight w:val="20"/>
          <w:tblHeader/>
        </w:trPr>
        <w:tc>
          <w:tcPr>
            <w:tcW w:w="310" w:type="pct"/>
            <w:shd w:val="clear" w:color="auto" w:fill="auto"/>
            <w:noWrap/>
            <w:vAlign w:val="center"/>
          </w:tcPr>
          <w:p w14:paraId="7BF53453" w14:textId="77777777" w:rsidR="005161E0" w:rsidRPr="00AC24B6" w:rsidRDefault="005161E0" w:rsidP="00263974">
            <w:pPr>
              <w:spacing w:after="0" w:line="240" w:lineRule="auto"/>
              <w:jc w:val="center"/>
              <w:rPr>
                <w:rFonts w:eastAsia="Times New Roman" w:cs="Calibri"/>
                <w:sz w:val="16"/>
                <w:szCs w:val="16"/>
                <w:lang w:eastAsia="fr-FR"/>
              </w:rPr>
            </w:pPr>
            <w:r w:rsidRPr="00AC24B6">
              <w:rPr>
                <w:rFonts w:eastAsia="Times New Roman" w:cs="Calibri"/>
                <w:sz w:val="16"/>
                <w:szCs w:val="16"/>
                <w:lang w:eastAsia="fr-FR"/>
              </w:rPr>
              <w:t>Poste</w:t>
            </w:r>
          </w:p>
        </w:tc>
        <w:tc>
          <w:tcPr>
            <w:tcW w:w="2495" w:type="pct"/>
            <w:shd w:val="clear" w:color="auto" w:fill="auto"/>
            <w:vAlign w:val="center"/>
          </w:tcPr>
          <w:p w14:paraId="08E545E6" w14:textId="77777777" w:rsidR="005161E0" w:rsidRPr="00AC24B6" w:rsidRDefault="005161E0" w:rsidP="00263974">
            <w:pPr>
              <w:spacing w:after="0" w:line="240" w:lineRule="auto"/>
              <w:jc w:val="center"/>
              <w:rPr>
                <w:rFonts w:eastAsia="Times New Roman" w:cs="Calibri"/>
                <w:sz w:val="16"/>
                <w:szCs w:val="16"/>
                <w:lang w:eastAsia="fr-FR"/>
              </w:rPr>
            </w:pPr>
            <w:r w:rsidRPr="00AC24B6">
              <w:rPr>
                <w:rFonts w:eastAsia="Times New Roman" w:cs="Calibri"/>
                <w:sz w:val="16"/>
                <w:szCs w:val="16"/>
                <w:lang w:eastAsia="fr-FR"/>
              </w:rPr>
              <w:t>DESIGNATION</w:t>
            </w:r>
          </w:p>
        </w:tc>
        <w:tc>
          <w:tcPr>
            <w:tcW w:w="383" w:type="pct"/>
            <w:shd w:val="clear" w:color="auto" w:fill="auto"/>
            <w:vAlign w:val="center"/>
          </w:tcPr>
          <w:p w14:paraId="5EB731D7" w14:textId="77777777" w:rsidR="005161E0" w:rsidRPr="00AC24B6" w:rsidRDefault="005161E0" w:rsidP="00263974">
            <w:pPr>
              <w:spacing w:after="0" w:line="240" w:lineRule="auto"/>
              <w:jc w:val="center"/>
              <w:rPr>
                <w:rFonts w:eastAsia="Times New Roman" w:cs="Calibri"/>
                <w:sz w:val="16"/>
                <w:szCs w:val="16"/>
                <w:lang w:eastAsia="fr-FR"/>
              </w:rPr>
            </w:pPr>
            <w:r w:rsidRPr="00AC24B6">
              <w:rPr>
                <w:rFonts w:eastAsia="Times New Roman" w:cs="Calibri"/>
                <w:sz w:val="16"/>
                <w:szCs w:val="16"/>
                <w:lang w:eastAsia="fr-FR"/>
              </w:rPr>
              <w:t>UNITE</w:t>
            </w:r>
          </w:p>
        </w:tc>
        <w:tc>
          <w:tcPr>
            <w:tcW w:w="348" w:type="pct"/>
            <w:shd w:val="clear" w:color="auto" w:fill="auto"/>
            <w:vAlign w:val="center"/>
          </w:tcPr>
          <w:p w14:paraId="34FFE22B" w14:textId="77777777" w:rsidR="005161E0" w:rsidRPr="00AC24B6" w:rsidRDefault="005161E0" w:rsidP="00263974">
            <w:pPr>
              <w:spacing w:after="0" w:line="240" w:lineRule="auto"/>
              <w:jc w:val="center"/>
              <w:rPr>
                <w:rFonts w:eastAsia="Times New Roman" w:cs="Calibri"/>
                <w:sz w:val="16"/>
                <w:szCs w:val="16"/>
                <w:lang w:eastAsia="fr-FR"/>
              </w:rPr>
            </w:pPr>
            <w:r w:rsidRPr="00AC24B6">
              <w:rPr>
                <w:rFonts w:eastAsia="Times New Roman" w:cs="Calibri"/>
                <w:sz w:val="16"/>
                <w:szCs w:val="16"/>
                <w:lang w:eastAsia="fr-FR"/>
              </w:rPr>
              <w:t>Qté</w:t>
            </w:r>
          </w:p>
        </w:tc>
        <w:tc>
          <w:tcPr>
            <w:tcW w:w="566" w:type="pct"/>
            <w:shd w:val="clear" w:color="auto" w:fill="auto"/>
            <w:vAlign w:val="center"/>
          </w:tcPr>
          <w:p w14:paraId="57945606" w14:textId="77777777" w:rsidR="005161E0" w:rsidRPr="00AC24B6" w:rsidRDefault="005161E0" w:rsidP="00263974">
            <w:pPr>
              <w:spacing w:after="0" w:line="240" w:lineRule="auto"/>
              <w:jc w:val="center"/>
              <w:rPr>
                <w:rFonts w:eastAsia="Times New Roman" w:cs="Calibri"/>
                <w:sz w:val="16"/>
                <w:szCs w:val="16"/>
                <w:lang w:eastAsia="fr-FR"/>
              </w:rPr>
            </w:pPr>
            <w:r w:rsidRPr="00AC24B6">
              <w:rPr>
                <w:rFonts w:eastAsia="Times New Roman" w:cs="Calibri"/>
                <w:sz w:val="16"/>
                <w:szCs w:val="16"/>
                <w:lang w:eastAsia="fr-FR"/>
              </w:rPr>
              <w:t>P.U HTVA ($US)</w:t>
            </w:r>
          </w:p>
        </w:tc>
        <w:tc>
          <w:tcPr>
            <w:tcW w:w="899" w:type="pct"/>
            <w:shd w:val="clear" w:color="auto" w:fill="auto"/>
            <w:vAlign w:val="center"/>
          </w:tcPr>
          <w:p w14:paraId="70B50C2D" w14:textId="77777777" w:rsidR="005161E0" w:rsidRPr="00AC24B6" w:rsidRDefault="005161E0" w:rsidP="00263974">
            <w:pPr>
              <w:spacing w:after="0" w:line="240" w:lineRule="auto"/>
              <w:jc w:val="center"/>
              <w:rPr>
                <w:rFonts w:eastAsia="Times New Roman" w:cs="Calibri"/>
                <w:sz w:val="16"/>
                <w:szCs w:val="16"/>
                <w:lang w:eastAsia="fr-FR"/>
              </w:rPr>
            </w:pPr>
            <w:r w:rsidRPr="00AC24B6">
              <w:rPr>
                <w:rFonts w:eastAsia="Times New Roman" w:cs="Calibri"/>
                <w:sz w:val="16"/>
                <w:szCs w:val="16"/>
                <w:lang w:eastAsia="fr-FR"/>
              </w:rPr>
              <w:t>P.T HTVA ($US)</w:t>
            </w:r>
          </w:p>
        </w:tc>
      </w:tr>
      <w:tr w:rsidR="005161E0" w:rsidRPr="00AC24B6" w14:paraId="0473FE5C" w14:textId="77777777" w:rsidTr="00AC24B6">
        <w:trPr>
          <w:trHeight w:val="20"/>
        </w:trPr>
        <w:tc>
          <w:tcPr>
            <w:tcW w:w="310" w:type="pct"/>
            <w:shd w:val="clear" w:color="auto" w:fill="92D050"/>
            <w:noWrap/>
            <w:vAlign w:val="bottom"/>
            <w:hideMark/>
          </w:tcPr>
          <w:p w14:paraId="7C30DD35" w14:textId="54933CA0" w:rsidR="005161E0" w:rsidRPr="00AC24B6" w:rsidRDefault="005161E0" w:rsidP="00263974">
            <w:pPr>
              <w:spacing w:after="0" w:line="240" w:lineRule="auto"/>
              <w:jc w:val="both"/>
              <w:rPr>
                <w:rFonts w:eastAsia="Times New Roman" w:cs="Calibri"/>
                <w:b/>
                <w:bCs/>
                <w:sz w:val="16"/>
                <w:szCs w:val="16"/>
                <w:lang w:eastAsia="fr-FR"/>
              </w:rPr>
            </w:pPr>
            <w:r w:rsidRPr="00AC24B6">
              <w:rPr>
                <w:rFonts w:eastAsia="Times New Roman" w:cs="Calibri"/>
                <w:b/>
                <w:bCs/>
                <w:sz w:val="16"/>
                <w:szCs w:val="16"/>
                <w:lang w:eastAsia="fr-FR"/>
              </w:rPr>
              <w:t>1</w:t>
            </w:r>
          </w:p>
        </w:tc>
        <w:tc>
          <w:tcPr>
            <w:tcW w:w="4690" w:type="pct"/>
            <w:gridSpan w:val="5"/>
            <w:shd w:val="clear" w:color="auto" w:fill="92D050"/>
            <w:vAlign w:val="bottom"/>
            <w:hideMark/>
          </w:tcPr>
          <w:p w14:paraId="79A32FF7" w14:textId="77777777" w:rsidR="005161E0" w:rsidRPr="00AC24B6" w:rsidRDefault="005161E0" w:rsidP="00263974">
            <w:pPr>
              <w:spacing w:after="0" w:line="240" w:lineRule="auto"/>
              <w:jc w:val="both"/>
              <w:rPr>
                <w:rFonts w:eastAsia="Times New Roman" w:cs="Calibri"/>
                <w:b/>
                <w:bCs/>
                <w:sz w:val="16"/>
                <w:szCs w:val="16"/>
                <w:lang w:eastAsia="fr-FR"/>
              </w:rPr>
            </w:pPr>
            <w:r w:rsidRPr="00AC24B6">
              <w:rPr>
                <w:rFonts w:eastAsia="Times New Roman" w:cs="Calibri"/>
                <w:b/>
                <w:bCs/>
                <w:sz w:val="16"/>
                <w:szCs w:val="16"/>
                <w:lang w:eastAsia="fr-FR"/>
              </w:rPr>
              <w:t>Fondation</w:t>
            </w:r>
          </w:p>
        </w:tc>
      </w:tr>
      <w:tr w:rsidR="00AC24B6" w:rsidRPr="00AC24B6" w14:paraId="01D783E9" w14:textId="77777777" w:rsidTr="00AC24B6">
        <w:trPr>
          <w:trHeight w:val="20"/>
        </w:trPr>
        <w:tc>
          <w:tcPr>
            <w:tcW w:w="310" w:type="pct"/>
            <w:shd w:val="clear" w:color="auto" w:fill="auto"/>
            <w:noWrap/>
            <w:vAlign w:val="bottom"/>
            <w:hideMark/>
          </w:tcPr>
          <w:p w14:paraId="70F1CAFD" w14:textId="4871129A"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1.1</w:t>
            </w:r>
          </w:p>
        </w:tc>
        <w:tc>
          <w:tcPr>
            <w:tcW w:w="2495" w:type="pct"/>
            <w:shd w:val="clear" w:color="auto" w:fill="auto"/>
            <w:vAlign w:val="center"/>
            <w:hideMark/>
          </w:tcPr>
          <w:p w14:paraId="07053543"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Fouille pour semelles isolées e socles de (1.60*1.20*1.20) m</w:t>
            </w:r>
          </w:p>
        </w:tc>
        <w:tc>
          <w:tcPr>
            <w:tcW w:w="383" w:type="pct"/>
            <w:shd w:val="clear" w:color="auto" w:fill="auto"/>
            <w:vAlign w:val="center"/>
            <w:hideMark/>
          </w:tcPr>
          <w:p w14:paraId="6DD90DCC" w14:textId="77777777" w:rsidR="005161E0" w:rsidRPr="00AC24B6" w:rsidRDefault="005161E0" w:rsidP="00263974">
            <w:pPr>
              <w:spacing w:after="0" w:line="240" w:lineRule="auto"/>
              <w:jc w:val="both"/>
              <w:rPr>
                <w:rFonts w:eastAsia="Times New Roman" w:cs="Calibri"/>
                <w:sz w:val="16"/>
                <w:szCs w:val="16"/>
                <w:lang w:eastAsia="fr-FR"/>
              </w:rPr>
            </w:pPr>
            <w:proofErr w:type="gramStart"/>
            <w:r w:rsidRPr="00AC24B6">
              <w:rPr>
                <w:rFonts w:eastAsia="Times New Roman" w:cs="Calibri"/>
                <w:sz w:val="16"/>
                <w:szCs w:val="16"/>
                <w:lang w:eastAsia="fr-FR"/>
              </w:rPr>
              <w:t>m</w:t>
            </w:r>
            <w:proofErr w:type="gramEnd"/>
            <w:r w:rsidRPr="00AC24B6">
              <w:rPr>
                <w:rFonts w:eastAsia="Times New Roman" w:cs="Calibri"/>
                <w:sz w:val="16"/>
                <w:szCs w:val="16"/>
                <w:vertAlign w:val="superscript"/>
                <w:lang w:eastAsia="fr-FR"/>
              </w:rPr>
              <w:t>3</w:t>
            </w:r>
          </w:p>
        </w:tc>
        <w:tc>
          <w:tcPr>
            <w:tcW w:w="348" w:type="pct"/>
            <w:shd w:val="clear" w:color="auto" w:fill="auto"/>
            <w:vAlign w:val="center"/>
            <w:hideMark/>
          </w:tcPr>
          <w:p w14:paraId="3AF34FBC"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13,82</w:t>
            </w:r>
          </w:p>
        </w:tc>
        <w:tc>
          <w:tcPr>
            <w:tcW w:w="566" w:type="pct"/>
            <w:shd w:val="clear" w:color="auto" w:fill="auto"/>
            <w:vAlign w:val="center"/>
            <w:hideMark/>
          </w:tcPr>
          <w:p w14:paraId="2346A642"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 </w:t>
            </w:r>
          </w:p>
        </w:tc>
        <w:tc>
          <w:tcPr>
            <w:tcW w:w="899" w:type="pct"/>
            <w:shd w:val="clear" w:color="auto" w:fill="auto"/>
            <w:noWrap/>
            <w:vAlign w:val="center"/>
            <w:hideMark/>
          </w:tcPr>
          <w:p w14:paraId="6864E5FA"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 </w:t>
            </w:r>
          </w:p>
        </w:tc>
      </w:tr>
      <w:tr w:rsidR="00AC24B6" w:rsidRPr="00AC24B6" w14:paraId="25D99840" w14:textId="77777777" w:rsidTr="00AC24B6">
        <w:trPr>
          <w:trHeight w:val="20"/>
        </w:trPr>
        <w:tc>
          <w:tcPr>
            <w:tcW w:w="310" w:type="pct"/>
            <w:shd w:val="clear" w:color="auto" w:fill="auto"/>
            <w:noWrap/>
            <w:vAlign w:val="bottom"/>
            <w:hideMark/>
          </w:tcPr>
          <w:p w14:paraId="43EC3E30" w14:textId="0E254FBF"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1.2</w:t>
            </w:r>
          </w:p>
        </w:tc>
        <w:tc>
          <w:tcPr>
            <w:tcW w:w="2495" w:type="pct"/>
            <w:shd w:val="clear" w:color="auto" w:fill="auto"/>
            <w:vAlign w:val="center"/>
            <w:hideMark/>
          </w:tcPr>
          <w:p w14:paraId="591A8849"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 xml:space="preserve">Béton de propreté dosé à 200 Kg/m3 de (1.20*1.20*0.10) m </w:t>
            </w:r>
          </w:p>
        </w:tc>
        <w:tc>
          <w:tcPr>
            <w:tcW w:w="383" w:type="pct"/>
            <w:shd w:val="clear" w:color="auto" w:fill="auto"/>
            <w:vAlign w:val="center"/>
            <w:hideMark/>
          </w:tcPr>
          <w:p w14:paraId="69EB48FC" w14:textId="77777777" w:rsidR="005161E0" w:rsidRPr="00AC24B6" w:rsidRDefault="005161E0" w:rsidP="00263974">
            <w:pPr>
              <w:spacing w:after="0" w:line="240" w:lineRule="auto"/>
              <w:jc w:val="both"/>
              <w:rPr>
                <w:rFonts w:eastAsia="Times New Roman" w:cs="Calibri"/>
                <w:sz w:val="16"/>
                <w:szCs w:val="16"/>
                <w:lang w:eastAsia="fr-FR"/>
              </w:rPr>
            </w:pPr>
            <w:proofErr w:type="gramStart"/>
            <w:r w:rsidRPr="00AC24B6">
              <w:rPr>
                <w:rFonts w:eastAsia="Times New Roman" w:cs="Calibri"/>
                <w:sz w:val="16"/>
                <w:szCs w:val="16"/>
                <w:lang w:eastAsia="fr-FR"/>
              </w:rPr>
              <w:t>m</w:t>
            </w:r>
            <w:proofErr w:type="gramEnd"/>
            <w:r w:rsidRPr="00AC24B6">
              <w:rPr>
                <w:rFonts w:eastAsia="Times New Roman" w:cs="Calibri"/>
                <w:sz w:val="16"/>
                <w:szCs w:val="16"/>
                <w:vertAlign w:val="superscript"/>
                <w:lang w:eastAsia="fr-FR"/>
              </w:rPr>
              <w:t>3</w:t>
            </w:r>
            <w:r w:rsidRPr="00AC24B6">
              <w:rPr>
                <w:rFonts w:eastAsia="Times New Roman" w:cs="Calibri"/>
                <w:sz w:val="16"/>
                <w:szCs w:val="16"/>
                <w:lang w:eastAsia="fr-FR"/>
              </w:rPr>
              <w:t xml:space="preserve"> </w:t>
            </w:r>
          </w:p>
        </w:tc>
        <w:tc>
          <w:tcPr>
            <w:tcW w:w="348" w:type="pct"/>
            <w:shd w:val="clear" w:color="auto" w:fill="auto"/>
            <w:vAlign w:val="center"/>
            <w:hideMark/>
          </w:tcPr>
          <w:p w14:paraId="025BDE0B"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0,86</w:t>
            </w:r>
          </w:p>
        </w:tc>
        <w:tc>
          <w:tcPr>
            <w:tcW w:w="566" w:type="pct"/>
            <w:shd w:val="clear" w:color="auto" w:fill="auto"/>
            <w:vAlign w:val="center"/>
            <w:hideMark/>
          </w:tcPr>
          <w:p w14:paraId="1961EE17"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 </w:t>
            </w:r>
          </w:p>
        </w:tc>
        <w:tc>
          <w:tcPr>
            <w:tcW w:w="899" w:type="pct"/>
            <w:shd w:val="clear" w:color="auto" w:fill="auto"/>
            <w:noWrap/>
            <w:vAlign w:val="center"/>
            <w:hideMark/>
          </w:tcPr>
          <w:p w14:paraId="5CF7B4A2"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 </w:t>
            </w:r>
          </w:p>
        </w:tc>
      </w:tr>
      <w:tr w:rsidR="00AC24B6" w:rsidRPr="00AC24B6" w14:paraId="4D35FBDB" w14:textId="77777777" w:rsidTr="00AC24B6">
        <w:trPr>
          <w:trHeight w:val="20"/>
        </w:trPr>
        <w:tc>
          <w:tcPr>
            <w:tcW w:w="310" w:type="pct"/>
            <w:shd w:val="clear" w:color="auto" w:fill="auto"/>
            <w:noWrap/>
            <w:vAlign w:val="bottom"/>
            <w:hideMark/>
          </w:tcPr>
          <w:p w14:paraId="27B28A38" w14:textId="06E507DB"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1.3</w:t>
            </w:r>
          </w:p>
        </w:tc>
        <w:tc>
          <w:tcPr>
            <w:tcW w:w="2495" w:type="pct"/>
            <w:shd w:val="clear" w:color="auto" w:fill="auto"/>
            <w:vAlign w:val="center"/>
            <w:hideMark/>
          </w:tcPr>
          <w:p w14:paraId="076D5E50" w14:textId="108D4153" w:rsidR="005161E0" w:rsidRPr="00AC24B6" w:rsidRDefault="00AC24B6"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Semelle isolée</w:t>
            </w:r>
            <w:r w:rsidR="005161E0" w:rsidRPr="00AC24B6">
              <w:rPr>
                <w:rFonts w:eastAsia="Times New Roman" w:cs="Calibri"/>
                <w:sz w:val="16"/>
                <w:szCs w:val="16"/>
                <w:lang w:eastAsia="fr-FR"/>
              </w:rPr>
              <w:t xml:space="preserve"> de fondation en BA dosé à 400 Kg/m3 (1.00*1.00*0.35) m </w:t>
            </w:r>
          </w:p>
        </w:tc>
        <w:tc>
          <w:tcPr>
            <w:tcW w:w="383" w:type="pct"/>
            <w:shd w:val="clear" w:color="auto" w:fill="auto"/>
            <w:vAlign w:val="center"/>
            <w:hideMark/>
          </w:tcPr>
          <w:p w14:paraId="09C7DFFC" w14:textId="77777777" w:rsidR="005161E0" w:rsidRPr="00AC24B6" w:rsidRDefault="005161E0" w:rsidP="00263974">
            <w:pPr>
              <w:spacing w:after="0" w:line="240" w:lineRule="auto"/>
              <w:jc w:val="both"/>
              <w:rPr>
                <w:rFonts w:eastAsia="Times New Roman" w:cs="Calibri"/>
                <w:sz w:val="16"/>
                <w:szCs w:val="16"/>
                <w:lang w:eastAsia="fr-FR"/>
              </w:rPr>
            </w:pPr>
            <w:proofErr w:type="gramStart"/>
            <w:r w:rsidRPr="00AC24B6">
              <w:rPr>
                <w:rFonts w:eastAsia="Times New Roman" w:cs="Calibri"/>
                <w:sz w:val="16"/>
                <w:szCs w:val="16"/>
                <w:lang w:eastAsia="fr-FR"/>
              </w:rPr>
              <w:t>m</w:t>
            </w:r>
            <w:proofErr w:type="gramEnd"/>
            <w:r w:rsidRPr="00AC24B6">
              <w:rPr>
                <w:rFonts w:eastAsia="Times New Roman" w:cs="Calibri"/>
                <w:sz w:val="16"/>
                <w:szCs w:val="16"/>
                <w:vertAlign w:val="superscript"/>
                <w:lang w:eastAsia="fr-FR"/>
              </w:rPr>
              <w:t>3</w:t>
            </w:r>
          </w:p>
        </w:tc>
        <w:tc>
          <w:tcPr>
            <w:tcW w:w="348" w:type="pct"/>
            <w:shd w:val="clear" w:color="auto" w:fill="auto"/>
            <w:vAlign w:val="center"/>
            <w:hideMark/>
          </w:tcPr>
          <w:p w14:paraId="53E86D82"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2,1</w:t>
            </w:r>
          </w:p>
        </w:tc>
        <w:tc>
          <w:tcPr>
            <w:tcW w:w="566" w:type="pct"/>
            <w:shd w:val="clear" w:color="auto" w:fill="auto"/>
            <w:noWrap/>
            <w:vAlign w:val="center"/>
            <w:hideMark/>
          </w:tcPr>
          <w:p w14:paraId="16BDFF74"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 </w:t>
            </w:r>
          </w:p>
        </w:tc>
        <w:tc>
          <w:tcPr>
            <w:tcW w:w="899" w:type="pct"/>
            <w:shd w:val="clear" w:color="auto" w:fill="auto"/>
            <w:noWrap/>
            <w:vAlign w:val="center"/>
            <w:hideMark/>
          </w:tcPr>
          <w:p w14:paraId="11FDB5D9"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 </w:t>
            </w:r>
          </w:p>
        </w:tc>
      </w:tr>
      <w:tr w:rsidR="00AC24B6" w:rsidRPr="00AC24B6" w14:paraId="3D1BE76D" w14:textId="77777777" w:rsidTr="00AC24B6">
        <w:trPr>
          <w:trHeight w:val="20"/>
        </w:trPr>
        <w:tc>
          <w:tcPr>
            <w:tcW w:w="310" w:type="pct"/>
            <w:shd w:val="clear" w:color="auto" w:fill="auto"/>
            <w:noWrap/>
            <w:vAlign w:val="bottom"/>
            <w:hideMark/>
          </w:tcPr>
          <w:p w14:paraId="2B0BD8FA" w14:textId="57E3D652"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1.4</w:t>
            </w:r>
          </w:p>
        </w:tc>
        <w:tc>
          <w:tcPr>
            <w:tcW w:w="2495" w:type="pct"/>
            <w:shd w:val="clear" w:color="auto" w:fill="auto"/>
            <w:vAlign w:val="center"/>
            <w:hideMark/>
          </w:tcPr>
          <w:p w14:paraId="008FAF30"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 xml:space="preserve">Socles de colonne de fondation en BA dosé à 400 Kg/m3 (1.50*0.40*0.40) m </w:t>
            </w:r>
          </w:p>
        </w:tc>
        <w:tc>
          <w:tcPr>
            <w:tcW w:w="383" w:type="pct"/>
            <w:shd w:val="clear" w:color="auto" w:fill="auto"/>
            <w:vAlign w:val="center"/>
            <w:hideMark/>
          </w:tcPr>
          <w:p w14:paraId="2340790A" w14:textId="77777777" w:rsidR="005161E0" w:rsidRPr="00AC24B6" w:rsidRDefault="005161E0" w:rsidP="00263974">
            <w:pPr>
              <w:spacing w:after="0" w:line="240" w:lineRule="auto"/>
              <w:jc w:val="both"/>
              <w:rPr>
                <w:rFonts w:eastAsia="Times New Roman" w:cs="Calibri"/>
                <w:sz w:val="16"/>
                <w:szCs w:val="16"/>
                <w:lang w:eastAsia="fr-FR"/>
              </w:rPr>
            </w:pPr>
            <w:proofErr w:type="gramStart"/>
            <w:r w:rsidRPr="00AC24B6">
              <w:rPr>
                <w:rFonts w:eastAsia="Times New Roman" w:cs="Calibri"/>
                <w:sz w:val="16"/>
                <w:szCs w:val="16"/>
                <w:lang w:eastAsia="fr-FR"/>
              </w:rPr>
              <w:t>m</w:t>
            </w:r>
            <w:proofErr w:type="gramEnd"/>
            <w:r w:rsidRPr="00AC24B6">
              <w:rPr>
                <w:rFonts w:eastAsia="Times New Roman" w:cs="Calibri"/>
                <w:sz w:val="16"/>
                <w:szCs w:val="16"/>
                <w:vertAlign w:val="superscript"/>
                <w:lang w:eastAsia="fr-FR"/>
              </w:rPr>
              <w:t>3</w:t>
            </w:r>
            <w:r w:rsidRPr="00AC24B6">
              <w:rPr>
                <w:rFonts w:eastAsia="Times New Roman" w:cs="Calibri"/>
                <w:sz w:val="16"/>
                <w:szCs w:val="16"/>
                <w:lang w:eastAsia="fr-FR"/>
              </w:rPr>
              <w:t xml:space="preserve"> </w:t>
            </w:r>
          </w:p>
        </w:tc>
        <w:tc>
          <w:tcPr>
            <w:tcW w:w="348" w:type="pct"/>
            <w:shd w:val="clear" w:color="auto" w:fill="auto"/>
            <w:vAlign w:val="center"/>
            <w:hideMark/>
          </w:tcPr>
          <w:p w14:paraId="7B703BBD"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1,44</w:t>
            </w:r>
          </w:p>
        </w:tc>
        <w:tc>
          <w:tcPr>
            <w:tcW w:w="566" w:type="pct"/>
            <w:shd w:val="clear" w:color="auto" w:fill="auto"/>
            <w:noWrap/>
            <w:vAlign w:val="center"/>
            <w:hideMark/>
          </w:tcPr>
          <w:p w14:paraId="1BB0B577"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 </w:t>
            </w:r>
          </w:p>
        </w:tc>
        <w:tc>
          <w:tcPr>
            <w:tcW w:w="899" w:type="pct"/>
            <w:shd w:val="clear" w:color="auto" w:fill="auto"/>
            <w:noWrap/>
            <w:vAlign w:val="center"/>
            <w:hideMark/>
          </w:tcPr>
          <w:p w14:paraId="652E5265"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 </w:t>
            </w:r>
          </w:p>
        </w:tc>
      </w:tr>
      <w:tr w:rsidR="005161E0" w:rsidRPr="00AC24B6" w14:paraId="64C7E545" w14:textId="77777777" w:rsidTr="00AC24B6">
        <w:trPr>
          <w:trHeight w:val="20"/>
        </w:trPr>
        <w:tc>
          <w:tcPr>
            <w:tcW w:w="4101" w:type="pct"/>
            <w:gridSpan w:val="5"/>
            <w:shd w:val="clear" w:color="auto" w:fill="auto"/>
            <w:noWrap/>
            <w:vAlign w:val="bottom"/>
            <w:hideMark/>
          </w:tcPr>
          <w:p w14:paraId="728A084D" w14:textId="77777777" w:rsidR="005161E0" w:rsidRPr="00AC24B6" w:rsidRDefault="005161E0" w:rsidP="00263974">
            <w:pPr>
              <w:spacing w:after="0" w:line="240" w:lineRule="auto"/>
              <w:jc w:val="both"/>
              <w:rPr>
                <w:rFonts w:eastAsia="Times New Roman" w:cs="Calibri"/>
                <w:b/>
                <w:bCs/>
                <w:sz w:val="16"/>
                <w:szCs w:val="16"/>
                <w:lang w:eastAsia="fr-FR"/>
              </w:rPr>
            </w:pPr>
            <w:r w:rsidRPr="00AC24B6">
              <w:rPr>
                <w:rFonts w:eastAsia="Times New Roman" w:cs="Calibri"/>
                <w:b/>
                <w:bCs/>
                <w:sz w:val="16"/>
                <w:szCs w:val="16"/>
                <w:lang w:eastAsia="fr-FR"/>
              </w:rPr>
              <w:t>Sous-total</w:t>
            </w:r>
          </w:p>
        </w:tc>
        <w:tc>
          <w:tcPr>
            <w:tcW w:w="899" w:type="pct"/>
            <w:shd w:val="clear" w:color="auto" w:fill="auto"/>
            <w:noWrap/>
            <w:vAlign w:val="center"/>
            <w:hideMark/>
          </w:tcPr>
          <w:p w14:paraId="346D6BA8" w14:textId="77777777" w:rsidR="005161E0" w:rsidRPr="00AC24B6" w:rsidRDefault="005161E0" w:rsidP="00263974">
            <w:pPr>
              <w:spacing w:after="0" w:line="240" w:lineRule="auto"/>
              <w:jc w:val="both"/>
              <w:rPr>
                <w:rFonts w:eastAsia="Times New Roman" w:cs="Calibri"/>
                <w:b/>
                <w:bCs/>
                <w:sz w:val="16"/>
                <w:szCs w:val="16"/>
                <w:lang w:eastAsia="fr-FR"/>
              </w:rPr>
            </w:pPr>
            <w:r w:rsidRPr="00AC24B6">
              <w:rPr>
                <w:rFonts w:eastAsia="Times New Roman" w:cs="Calibri"/>
                <w:b/>
                <w:bCs/>
                <w:sz w:val="16"/>
                <w:szCs w:val="16"/>
                <w:lang w:eastAsia="fr-FR"/>
              </w:rPr>
              <w:t> </w:t>
            </w:r>
          </w:p>
        </w:tc>
      </w:tr>
      <w:tr w:rsidR="005161E0" w:rsidRPr="00AC24B6" w14:paraId="4A156F55" w14:textId="77777777" w:rsidTr="00AC24B6">
        <w:trPr>
          <w:trHeight w:val="20"/>
        </w:trPr>
        <w:tc>
          <w:tcPr>
            <w:tcW w:w="310" w:type="pct"/>
            <w:shd w:val="clear" w:color="auto" w:fill="92D050"/>
            <w:noWrap/>
            <w:vAlign w:val="bottom"/>
            <w:hideMark/>
          </w:tcPr>
          <w:p w14:paraId="63B36EB7" w14:textId="26180A32" w:rsidR="005161E0" w:rsidRPr="00AC24B6" w:rsidRDefault="005161E0" w:rsidP="00263974">
            <w:pPr>
              <w:spacing w:after="0" w:line="240" w:lineRule="auto"/>
              <w:jc w:val="both"/>
              <w:rPr>
                <w:rFonts w:eastAsia="Times New Roman" w:cs="Calibri"/>
                <w:b/>
                <w:bCs/>
                <w:sz w:val="16"/>
                <w:szCs w:val="16"/>
                <w:lang w:eastAsia="fr-FR"/>
              </w:rPr>
            </w:pPr>
            <w:r w:rsidRPr="00AC24B6">
              <w:rPr>
                <w:rFonts w:eastAsia="Times New Roman" w:cs="Calibri"/>
                <w:b/>
                <w:bCs/>
                <w:sz w:val="16"/>
                <w:szCs w:val="16"/>
                <w:lang w:eastAsia="fr-FR"/>
              </w:rPr>
              <w:t>2</w:t>
            </w:r>
          </w:p>
        </w:tc>
        <w:tc>
          <w:tcPr>
            <w:tcW w:w="4690" w:type="pct"/>
            <w:gridSpan w:val="5"/>
            <w:shd w:val="clear" w:color="auto" w:fill="92D050"/>
            <w:vAlign w:val="center"/>
            <w:hideMark/>
          </w:tcPr>
          <w:p w14:paraId="75AB5CD6" w14:textId="77777777" w:rsidR="005161E0" w:rsidRPr="00AC24B6" w:rsidRDefault="005161E0" w:rsidP="00263974">
            <w:pPr>
              <w:spacing w:after="0" w:line="240" w:lineRule="auto"/>
              <w:jc w:val="both"/>
              <w:rPr>
                <w:rFonts w:eastAsia="Times New Roman" w:cs="Calibri"/>
                <w:b/>
                <w:bCs/>
                <w:sz w:val="16"/>
                <w:szCs w:val="16"/>
                <w:lang w:eastAsia="fr-FR"/>
              </w:rPr>
            </w:pPr>
            <w:r w:rsidRPr="00AC24B6">
              <w:rPr>
                <w:rFonts w:eastAsia="Times New Roman" w:cs="Calibri"/>
                <w:b/>
                <w:bCs/>
                <w:sz w:val="16"/>
                <w:szCs w:val="16"/>
                <w:lang w:eastAsia="fr-FR"/>
              </w:rPr>
              <w:t>Elévation à des colonnes et poutres ou ceintures en BA</w:t>
            </w:r>
          </w:p>
        </w:tc>
      </w:tr>
      <w:tr w:rsidR="00AC24B6" w:rsidRPr="00AC24B6" w14:paraId="1DA07841" w14:textId="77777777" w:rsidTr="00AC24B6">
        <w:trPr>
          <w:trHeight w:val="20"/>
        </w:trPr>
        <w:tc>
          <w:tcPr>
            <w:tcW w:w="310" w:type="pct"/>
            <w:shd w:val="clear" w:color="auto" w:fill="auto"/>
            <w:noWrap/>
            <w:vAlign w:val="bottom"/>
            <w:hideMark/>
          </w:tcPr>
          <w:p w14:paraId="335CF7CE" w14:textId="5AEC54E6"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2.1</w:t>
            </w:r>
          </w:p>
        </w:tc>
        <w:tc>
          <w:tcPr>
            <w:tcW w:w="2495" w:type="pct"/>
            <w:shd w:val="clear" w:color="auto" w:fill="auto"/>
            <w:vAlign w:val="center"/>
            <w:hideMark/>
          </w:tcPr>
          <w:p w14:paraId="109B7135"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 xml:space="preserve">Colonnes en BA dosé à 400 Kg/m3 de (0.20*0.20*2.00) m </w:t>
            </w:r>
          </w:p>
        </w:tc>
        <w:tc>
          <w:tcPr>
            <w:tcW w:w="383" w:type="pct"/>
            <w:shd w:val="clear" w:color="auto" w:fill="auto"/>
            <w:vAlign w:val="center"/>
            <w:hideMark/>
          </w:tcPr>
          <w:p w14:paraId="3652A9CA" w14:textId="77777777" w:rsidR="005161E0" w:rsidRPr="00AC24B6" w:rsidRDefault="005161E0" w:rsidP="00263974">
            <w:pPr>
              <w:spacing w:after="0" w:line="240" w:lineRule="auto"/>
              <w:jc w:val="both"/>
              <w:rPr>
                <w:rFonts w:eastAsia="Times New Roman" w:cs="Calibri"/>
                <w:sz w:val="16"/>
                <w:szCs w:val="16"/>
                <w:lang w:eastAsia="fr-FR"/>
              </w:rPr>
            </w:pPr>
            <w:proofErr w:type="gramStart"/>
            <w:r w:rsidRPr="00AC24B6">
              <w:rPr>
                <w:rFonts w:eastAsia="Times New Roman" w:cs="Calibri"/>
                <w:sz w:val="16"/>
                <w:szCs w:val="16"/>
                <w:lang w:eastAsia="fr-FR"/>
              </w:rPr>
              <w:t>m</w:t>
            </w:r>
            <w:proofErr w:type="gramEnd"/>
            <w:r w:rsidRPr="00AC24B6">
              <w:rPr>
                <w:rFonts w:eastAsia="Times New Roman" w:cs="Calibri"/>
                <w:sz w:val="16"/>
                <w:szCs w:val="16"/>
                <w:vertAlign w:val="superscript"/>
                <w:lang w:eastAsia="fr-FR"/>
              </w:rPr>
              <w:t>3</w:t>
            </w:r>
          </w:p>
        </w:tc>
        <w:tc>
          <w:tcPr>
            <w:tcW w:w="348" w:type="pct"/>
            <w:shd w:val="clear" w:color="auto" w:fill="auto"/>
            <w:vAlign w:val="center"/>
            <w:hideMark/>
          </w:tcPr>
          <w:p w14:paraId="1C487251"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0,48</w:t>
            </w:r>
          </w:p>
        </w:tc>
        <w:tc>
          <w:tcPr>
            <w:tcW w:w="566" w:type="pct"/>
            <w:shd w:val="clear" w:color="auto" w:fill="auto"/>
            <w:vAlign w:val="center"/>
            <w:hideMark/>
          </w:tcPr>
          <w:p w14:paraId="22564F4A"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 </w:t>
            </w:r>
          </w:p>
        </w:tc>
        <w:tc>
          <w:tcPr>
            <w:tcW w:w="899" w:type="pct"/>
            <w:shd w:val="clear" w:color="auto" w:fill="auto"/>
            <w:noWrap/>
            <w:vAlign w:val="center"/>
            <w:hideMark/>
          </w:tcPr>
          <w:p w14:paraId="642C96C2"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 </w:t>
            </w:r>
          </w:p>
        </w:tc>
      </w:tr>
      <w:tr w:rsidR="00AC24B6" w:rsidRPr="00AC24B6" w14:paraId="73CB88BF" w14:textId="77777777" w:rsidTr="00AC24B6">
        <w:trPr>
          <w:trHeight w:val="20"/>
        </w:trPr>
        <w:tc>
          <w:tcPr>
            <w:tcW w:w="310" w:type="pct"/>
            <w:shd w:val="clear" w:color="auto" w:fill="auto"/>
            <w:noWrap/>
            <w:vAlign w:val="bottom"/>
            <w:hideMark/>
          </w:tcPr>
          <w:p w14:paraId="30321F0B" w14:textId="5F8A3CC4"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2.2</w:t>
            </w:r>
          </w:p>
        </w:tc>
        <w:tc>
          <w:tcPr>
            <w:tcW w:w="2495" w:type="pct"/>
            <w:shd w:val="clear" w:color="auto" w:fill="auto"/>
            <w:vAlign w:val="center"/>
            <w:hideMark/>
          </w:tcPr>
          <w:p w14:paraId="0DDDC323"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 xml:space="preserve">Ceinture </w:t>
            </w:r>
            <w:proofErr w:type="gramStart"/>
            <w:r w:rsidRPr="00AC24B6">
              <w:rPr>
                <w:rFonts w:eastAsia="Times New Roman" w:cs="Calibri"/>
                <w:sz w:val="16"/>
                <w:szCs w:val="16"/>
                <w:lang w:eastAsia="fr-FR"/>
              </w:rPr>
              <w:t>milieu  en</w:t>
            </w:r>
            <w:proofErr w:type="gramEnd"/>
            <w:r w:rsidRPr="00AC24B6">
              <w:rPr>
                <w:rFonts w:eastAsia="Times New Roman" w:cs="Calibri"/>
                <w:sz w:val="16"/>
                <w:szCs w:val="16"/>
                <w:lang w:eastAsia="fr-FR"/>
              </w:rPr>
              <w:t xml:space="preserve"> BA dosé à 400 Kg/m3 (0.20*0.35*13.80) m </w:t>
            </w:r>
          </w:p>
        </w:tc>
        <w:tc>
          <w:tcPr>
            <w:tcW w:w="383" w:type="pct"/>
            <w:shd w:val="clear" w:color="auto" w:fill="auto"/>
            <w:vAlign w:val="center"/>
            <w:hideMark/>
          </w:tcPr>
          <w:p w14:paraId="0F93DCE6" w14:textId="77777777" w:rsidR="005161E0" w:rsidRPr="00AC24B6" w:rsidRDefault="005161E0" w:rsidP="00263974">
            <w:pPr>
              <w:spacing w:after="0" w:line="240" w:lineRule="auto"/>
              <w:jc w:val="both"/>
              <w:rPr>
                <w:rFonts w:eastAsia="Times New Roman" w:cs="Calibri"/>
                <w:sz w:val="16"/>
                <w:szCs w:val="16"/>
                <w:lang w:eastAsia="fr-FR"/>
              </w:rPr>
            </w:pPr>
            <w:proofErr w:type="gramStart"/>
            <w:r w:rsidRPr="00AC24B6">
              <w:rPr>
                <w:rFonts w:eastAsia="Times New Roman" w:cs="Calibri"/>
                <w:sz w:val="16"/>
                <w:szCs w:val="16"/>
                <w:lang w:eastAsia="fr-FR"/>
              </w:rPr>
              <w:t>m</w:t>
            </w:r>
            <w:proofErr w:type="gramEnd"/>
            <w:r w:rsidRPr="00AC24B6">
              <w:rPr>
                <w:rFonts w:eastAsia="Times New Roman" w:cs="Calibri"/>
                <w:sz w:val="16"/>
                <w:szCs w:val="16"/>
                <w:vertAlign w:val="superscript"/>
                <w:lang w:eastAsia="fr-FR"/>
              </w:rPr>
              <w:t>3</w:t>
            </w:r>
          </w:p>
        </w:tc>
        <w:tc>
          <w:tcPr>
            <w:tcW w:w="348" w:type="pct"/>
            <w:shd w:val="clear" w:color="auto" w:fill="auto"/>
            <w:vAlign w:val="center"/>
            <w:hideMark/>
          </w:tcPr>
          <w:p w14:paraId="368E2C76"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0,97</w:t>
            </w:r>
          </w:p>
        </w:tc>
        <w:tc>
          <w:tcPr>
            <w:tcW w:w="566" w:type="pct"/>
            <w:shd w:val="clear" w:color="auto" w:fill="auto"/>
            <w:vAlign w:val="center"/>
            <w:hideMark/>
          </w:tcPr>
          <w:p w14:paraId="074C7A98"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 </w:t>
            </w:r>
          </w:p>
        </w:tc>
        <w:tc>
          <w:tcPr>
            <w:tcW w:w="899" w:type="pct"/>
            <w:shd w:val="clear" w:color="auto" w:fill="auto"/>
            <w:noWrap/>
            <w:vAlign w:val="center"/>
            <w:hideMark/>
          </w:tcPr>
          <w:p w14:paraId="1C07D6E3"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 </w:t>
            </w:r>
          </w:p>
        </w:tc>
      </w:tr>
      <w:tr w:rsidR="00AC24B6" w:rsidRPr="00AC24B6" w14:paraId="154B07C9" w14:textId="77777777" w:rsidTr="00AC24B6">
        <w:trPr>
          <w:trHeight w:val="20"/>
        </w:trPr>
        <w:tc>
          <w:tcPr>
            <w:tcW w:w="310" w:type="pct"/>
            <w:shd w:val="clear" w:color="auto" w:fill="auto"/>
            <w:noWrap/>
            <w:vAlign w:val="bottom"/>
            <w:hideMark/>
          </w:tcPr>
          <w:p w14:paraId="6249EFC3" w14:textId="5E3A224F"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2.3</w:t>
            </w:r>
          </w:p>
        </w:tc>
        <w:tc>
          <w:tcPr>
            <w:tcW w:w="2495" w:type="pct"/>
            <w:shd w:val="clear" w:color="auto" w:fill="auto"/>
            <w:vAlign w:val="center"/>
            <w:hideMark/>
          </w:tcPr>
          <w:p w14:paraId="497FE6BA" w14:textId="77777777" w:rsidR="005161E0" w:rsidRPr="00AC24B6" w:rsidRDefault="005161E0" w:rsidP="00AC24B6">
            <w:pPr>
              <w:spacing w:after="0" w:line="240" w:lineRule="auto"/>
              <w:rPr>
                <w:rFonts w:eastAsia="Times New Roman" w:cs="Calibri"/>
                <w:sz w:val="16"/>
                <w:szCs w:val="16"/>
                <w:lang w:eastAsia="fr-FR"/>
              </w:rPr>
            </w:pPr>
            <w:r w:rsidRPr="00AC24B6">
              <w:rPr>
                <w:rFonts w:eastAsia="Times New Roman" w:cs="Calibri"/>
                <w:sz w:val="16"/>
                <w:szCs w:val="16"/>
                <w:lang w:eastAsia="fr-FR"/>
              </w:rPr>
              <w:t xml:space="preserve">Ceinture assise </w:t>
            </w:r>
            <w:proofErr w:type="gramStart"/>
            <w:r w:rsidRPr="00AC24B6">
              <w:rPr>
                <w:rFonts w:eastAsia="Times New Roman" w:cs="Calibri"/>
                <w:sz w:val="16"/>
                <w:szCs w:val="16"/>
                <w:lang w:eastAsia="fr-FR"/>
              </w:rPr>
              <w:t>dalle  en</w:t>
            </w:r>
            <w:proofErr w:type="gramEnd"/>
            <w:r w:rsidRPr="00AC24B6">
              <w:rPr>
                <w:rFonts w:eastAsia="Times New Roman" w:cs="Calibri"/>
                <w:sz w:val="16"/>
                <w:szCs w:val="16"/>
                <w:lang w:eastAsia="fr-FR"/>
              </w:rPr>
              <w:t xml:space="preserve"> BA dosé à 400 Kg/m3 (0.20*0.37*13.80) m </w:t>
            </w:r>
          </w:p>
        </w:tc>
        <w:tc>
          <w:tcPr>
            <w:tcW w:w="383" w:type="pct"/>
            <w:shd w:val="clear" w:color="auto" w:fill="auto"/>
            <w:vAlign w:val="center"/>
            <w:hideMark/>
          </w:tcPr>
          <w:p w14:paraId="4AC35412" w14:textId="77777777" w:rsidR="005161E0" w:rsidRPr="00AC24B6" w:rsidRDefault="005161E0" w:rsidP="00263974">
            <w:pPr>
              <w:spacing w:after="0" w:line="240" w:lineRule="auto"/>
              <w:jc w:val="both"/>
              <w:rPr>
                <w:rFonts w:eastAsia="Times New Roman" w:cs="Calibri"/>
                <w:sz w:val="16"/>
                <w:szCs w:val="16"/>
                <w:lang w:eastAsia="fr-FR"/>
              </w:rPr>
            </w:pPr>
            <w:proofErr w:type="gramStart"/>
            <w:r w:rsidRPr="00AC24B6">
              <w:rPr>
                <w:rFonts w:eastAsia="Times New Roman" w:cs="Calibri"/>
                <w:sz w:val="16"/>
                <w:szCs w:val="16"/>
                <w:lang w:eastAsia="fr-FR"/>
              </w:rPr>
              <w:t>m</w:t>
            </w:r>
            <w:proofErr w:type="gramEnd"/>
            <w:r w:rsidRPr="00AC24B6">
              <w:rPr>
                <w:rFonts w:eastAsia="Times New Roman" w:cs="Calibri"/>
                <w:sz w:val="16"/>
                <w:szCs w:val="16"/>
                <w:vertAlign w:val="superscript"/>
                <w:lang w:eastAsia="fr-FR"/>
              </w:rPr>
              <w:t>3</w:t>
            </w:r>
            <w:r w:rsidRPr="00AC24B6">
              <w:rPr>
                <w:rFonts w:eastAsia="Times New Roman" w:cs="Calibri"/>
                <w:sz w:val="16"/>
                <w:szCs w:val="16"/>
                <w:lang w:eastAsia="fr-FR"/>
              </w:rPr>
              <w:t xml:space="preserve"> </w:t>
            </w:r>
          </w:p>
        </w:tc>
        <w:tc>
          <w:tcPr>
            <w:tcW w:w="348" w:type="pct"/>
            <w:shd w:val="clear" w:color="auto" w:fill="auto"/>
            <w:vAlign w:val="center"/>
            <w:hideMark/>
          </w:tcPr>
          <w:p w14:paraId="427D22F6"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1,02</w:t>
            </w:r>
          </w:p>
        </w:tc>
        <w:tc>
          <w:tcPr>
            <w:tcW w:w="566" w:type="pct"/>
            <w:shd w:val="clear" w:color="auto" w:fill="auto"/>
            <w:vAlign w:val="center"/>
            <w:hideMark/>
          </w:tcPr>
          <w:p w14:paraId="55B30AD6"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 </w:t>
            </w:r>
          </w:p>
        </w:tc>
        <w:tc>
          <w:tcPr>
            <w:tcW w:w="899" w:type="pct"/>
            <w:shd w:val="clear" w:color="auto" w:fill="auto"/>
            <w:noWrap/>
            <w:vAlign w:val="center"/>
            <w:hideMark/>
          </w:tcPr>
          <w:p w14:paraId="50B39AEB"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 </w:t>
            </w:r>
          </w:p>
        </w:tc>
      </w:tr>
      <w:tr w:rsidR="00AC24B6" w:rsidRPr="00AC24B6" w14:paraId="7012FDE1" w14:textId="77777777" w:rsidTr="00AC24B6">
        <w:trPr>
          <w:trHeight w:val="20"/>
        </w:trPr>
        <w:tc>
          <w:tcPr>
            <w:tcW w:w="310" w:type="pct"/>
            <w:shd w:val="clear" w:color="auto" w:fill="auto"/>
            <w:noWrap/>
            <w:vAlign w:val="bottom"/>
            <w:hideMark/>
          </w:tcPr>
          <w:p w14:paraId="7A765866" w14:textId="0D8E9629"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2.4</w:t>
            </w:r>
          </w:p>
        </w:tc>
        <w:tc>
          <w:tcPr>
            <w:tcW w:w="2495" w:type="pct"/>
            <w:shd w:val="clear" w:color="auto" w:fill="auto"/>
            <w:vAlign w:val="center"/>
            <w:hideMark/>
          </w:tcPr>
          <w:p w14:paraId="292A2B9B"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 xml:space="preserve">Dalle d'assise des citernes en BA à 400 Kg/m3 de (0.12*3.00*2.00) m </w:t>
            </w:r>
          </w:p>
        </w:tc>
        <w:tc>
          <w:tcPr>
            <w:tcW w:w="383" w:type="pct"/>
            <w:shd w:val="clear" w:color="auto" w:fill="auto"/>
            <w:vAlign w:val="center"/>
            <w:hideMark/>
          </w:tcPr>
          <w:p w14:paraId="51D7982C" w14:textId="77777777" w:rsidR="005161E0" w:rsidRPr="00AC24B6" w:rsidRDefault="005161E0" w:rsidP="00263974">
            <w:pPr>
              <w:spacing w:after="0" w:line="240" w:lineRule="auto"/>
              <w:jc w:val="both"/>
              <w:rPr>
                <w:rFonts w:eastAsia="Times New Roman" w:cs="Calibri"/>
                <w:sz w:val="16"/>
                <w:szCs w:val="16"/>
                <w:lang w:eastAsia="fr-FR"/>
              </w:rPr>
            </w:pPr>
            <w:proofErr w:type="gramStart"/>
            <w:r w:rsidRPr="00AC24B6">
              <w:rPr>
                <w:rFonts w:eastAsia="Times New Roman" w:cs="Calibri"/>
                <w:sz w:val="16"/>
                <w:szCs w:val="16"/>
                <w:lang w:eastAsia="fr-FR"/>
              </w:rPr>
              <w:t>m</w:t>
            </w:r>
            <w:proofErr w:type="gramEnd"/>
            <w:r w:rsidRPr="00AC24B6">
              <w:rPr>
                <w:rFonts w:eastAsia="Times New Roman" w:cs="Calibri"/>
                <w:sz w:val="16"/>
                <w:szCs w:val="16"/>
                <w:vertAlign w:val="superscript"/>
                <w:lang w:eastAsia="fr-FR"/>
              </w:rPr>
              <w:t>3</w:t>
            </w:r>
            <w:r w:rsidRPr="00AC24B6">
              <w:rPr>
                <w:rFonts w:eastAsia="Times New Roman" w:cs="Calibri"/>
                <w:sz w:val="16"/>
                <w:szCs w:val="16"/>
                <w:lang w:eastAsia="fr-FR"/>
              </w:rPr>
              <w:t xml:space="preserve"> </w:t>
            </w:r>
          </w:p>
        </w:tc>
        <w:tc>
          <w:tcPr>
            <w:tcW w:w="348" w:type="pct"/>
            <w:shd w:val="clear" w:color="auto" w:fill="auto"/>
            <w:vAlign w:val="center"/>
            <w:hideMark/>
          </w:tcPr>
          <w:p w14:paraId="56F5B908"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0,72</w:t>
            </w:r>
          </w:p>
        </w:tc>
        <w:tc>
          <w:tcPr>
            <w:tcW w:w="566" w:type="pct"/>
            <w:shd w:val="clear" w:color="auto" w:fill="auto"/>
            <w:vAlign w:val="center"/>
            <w:hideMark/>
          </w:tcPr>
          <w:p w14:paraId="2BC85B13"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 </w:t>
            </w:r>
          </w:p>
        </w:tc>
        <w:tc>
          <w:tcPr>
            <w:tcW w:w="899" w:type="pct"/>
            <w:shd w:val="clear" w:color="auto" w:fill="auto"/>
            <w:noWrap/>
            <w:vAlign w:val="center"/>
            <w:hideMark/>
          </w:tcPr>
          <w:p w14:paraId="405AA259"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 </w:t>
            </w:r>
          </w:p>
        </w:tc>
      </w:tr>
      <w:tr w:rsidR="00AC24B6" w:rsidRPr="00AC24B6" w14:paraId="08655571" w14:textId="77777777" w:rsidTr="00AC24B6">
        <w:trPr>
          <w:trHeight w:val="20"/>
        </w:trPr>
        <w:tc>
          <w:tcPr>
            <w:tcW w:w="310" w:type="pct"/>
            <w:shd w:val="clear" w:color="auto" w:fill="auto"/>
            <w:noWrap/>
            <w:vAlign w:val="bottom"/>
            <w:hideMark/>
          </w:tcPr>
          <w:p w14:paraId="23A2A0DE" w14:textId="0F397AFB"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2.5</w:t>
            </w:r>
          </w:p>
        </w:tc>
        <w:tc>
          <w:tcPr>
            <w:tcW w:w="2495" w:type="pct"/>
            <w:shd w:val="clear" w:color="auto" w:fill="auto"/>
            <w:noWrap/>
            <w:vAlign w:val="center"/>
            <w:hideMark/>
          </w:tcPr>
          <w:p w14:paraId="31022F81"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Enduit mortier dosé à 400 kg/m3</w:t>
            </w:r>
          </w:p>
        </w:tc>
        <w:tc>
          <w:tcPr>
            <w:tcW w:w="383" w:type="pct"/>
            <w:shd w:val="clear" w:color="auto" w:fill="auto"/>
            <w:vAlign w:val="center"/>
            <w:hideMark/>
          </w:tcPr>
          <w:p w14:paraId="3BE52CF3" w14:textId="77777777" w:rsidR="005161E0" w:rsidRPr="00AC24B6" w:rsidRDefault="005161E0" w:rsidP="00263974">
            <w:pPr>
              <w:spacing w:after="0" w:line="240" w:lineRule="auto"/>
              <w:jc w:val="both"/>
              <w:rPr>
                <w:rFonts w:eastAsia="Times New Roman" w:cs="Calibri"/>
                <w:sz w:val="16"/>
                <w:szCs w:val="16"/>
                <w:lang w:eastAsia="fr-FR"/>
              </w:rPr>
            </w:pPr>
            <w:proofErr w:type="gramStart"/>
            <w:r w:rsidRPr="00AC24B6">
              <w:rPr>
                <w:rFonts w:eastAsia="Times New Roman" w:cs="Calibri"/>
                <w:sz w:val="16"/>
                <w:szCs w:val="16"/>
                <w:lang w:eastAsia="fr-FR"/>
              </w:rPr>
              <w:t>m</w:t>
            </w:r>
            <w:proofErr w:type="gramEnd"/>
            <w:r w:rsidRPr="00AC24B6">
              <w:rPr>
                <w:rFonts w:eastAsia="Times New Roman" w:cs="Calibri"/>
                <w:sz w:val="16"/>
                <w:szCs w:val="16"/>
                <w:vertAlign w:val="superscript"/>
                <w:lang w:eastAsia="fr-FR"/>
              </w:rPr>
              <w:t>2</w:t>
            </w:r>
          </w:p>
        </w:tc>
        <w:tc>
          <w:tcPr>
            <w:tcW w:w="348" w:type="pct"/>
            <w:shd w:val="clear" w:color="auto" w:fill="auto"/>
            <w:vAlign w:val="center"/>
            <w:hideMark/>
          </w:tcPr>
          <w:p w14:paraId="61FA2BE2"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2,45</w:t>
            </w:r>
          </w:p>
        </w:tc>
        <w:tc>
          <w:tcPr>
            <w:tcW w:w="566" w:type="pct"/>
            <w:shd w:val="clear" w:color="auto" w:fill="auto"/>
            <w:vAlign w:val="center"/>
            <w:hideMark/>
          </w:tcPr>
          <w:p w14:paraId="5572737D"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 </w:t>
            </w:r>
          </w:p>
        </w:tc>
        <w:tc>
          <w:tcPr>
            <w:tcW w:w="899" w:type="pct"/>
            <w:shd w:val="clear" w:color="auto" w:fill="auto"/>
            <w:noWrap/>
            <w:vAlign w:val="center"/>
            <w:hideMark/>
          </w:tcPr>
          <w:p w14:paraId="22C55BF4"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 </w:t>
            </w:r>
          </w:p>
        </w:tc>
      </w:tr>
      <w:tr w:rsidR="00AC24B6" w:rsidRPr="00AC24B6" w14:paraId="1F59056B" w14:textId="77777777" w:rsidTr="00AC24B6">
        <w:trPr>
          <w:trHeight w:val="20"/>
        </w:trPr>
        <w:tc>
          <w:tcPr>
            <w:tcW w:w="310" w:type="pct"/>
            <w:shd w:val="clear" w:color="auto" w:fill="auto"/>
            <w:noWrap/>
            <w:vAlign w:val="bottom"/>
            <w:hideMark/>
          </w:tcPr>
          <w:p w14:paraId="328B9390" w14:textId="4817EF4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2.6</w:t>
            </w:r>
          </w:p>
        </w:tc>
        <w:tc>
          <w:tcPr>
            <w:tcW w:w="2495" w:type="pct"/>
            <w:shd w:val="clear" w:color="auto" w:fill="auto"/>
            <w:vAlign w:val="center"/>
            <w:hideMark/>
          </w:tcPr>
          <w:p w14:paraId="2FA8C80A"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Fo et Po Bâche d'étanchéité (Film géotextile)</w:t>
            </w:r>
          </w:p>
        </w:tc>
        <w:tc>
          <w:tcPr>
            <w:tcW w:w="383" w:type="pct"/>
            <w:shd w:val="clear" w:color="auto" w:fill="auto"/>
            <w:vAlign w:val="center"/>
            <w:hideMark/>
          </w:tcPr>
          <w:p w14:paraId="790F0178"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Pces</w:t>
            </w:r>
          </w:p>
        </w:tc>
        <w:tc>
          <w:tcPr>
            <w:tcW w:w="348" w:type="pct"/>
            <w:shd w:val="clear" w:color="auto" w:fill="auto"/>
            <w:vAlign w:val="center"/>
            <w:hideMark/>
          </w:tcPr>
          <w:p w14:paraId="4FB850A1"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1</w:t>
            </w:r>
          </w:p>
        </w:tc>
        <w:tc>
          <w:tcPr>
            <w:tcW w:w="566" w:type="pct"/>
            <w:shd w:val="clear" w:color="auto" w:fill="auto"/>
            <w:noWrap/>
            <w:vAlign w:val="center"/>
            <w:hideMark/>
          </w:tcPr>
          <w:p w14:paraId="6CFA0A06"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 </w:t>
            </w:r>
          </w:p>
        </w:tc>
        <w:tc>
          <w:tcPr>
            <w:tcW w:w="899" w:type="pct"/>
            <w:shd w:val="clear" w:color="auto" w:fill="auto"/>
            <w:noWrap/>
            <w:vAlign w:val="center"/>
            <w:hideMark/>
          </w:tcPr>
          <w:p w14:paraId="4F5F8AB4"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 </w:t>
            </w:r>
          </w:p>
        </w:tc>
      </w:tr>
      <w:tr w:rsidR="00AC24B6" w:rsidRPr="00AC24B6" w14:paraId="45A367B6" w14:textId="77777777" w:rsidTr="00AC24B6">
        <w:trPr>
          <w:trHeight w:val="20"/>
        </w:trPr>
        <w:tc>
          <w:tcPr>
            <w:tcW w:w="310" w:type="pct"/>
            <w:shd w:val="clear" w:color="auto" w:fill="auto"/>
            <w:noWrap/>
            <w:vAlign w:val="bottom"/>
            <w:hideMark/>
          </w:tcPr>
          <w:p w14:paraId="35318E2C" w14:textId="250D44E3"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2.7</w:t>
            </w:r>
          </w:p>
        </w:tc>
        <w:tc>
          <w:tcPr>
            <w:tcW w:w="2495" w:type="pct"/>
            <w:shd w:val="clear" w:color="auto" w:fill="auto"/>
            <w:vAlign w:val="center"/>
            <w:hideMark/>
          </w:tcPr>
          <w:p w14:paraId="4927FF95"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 xml:space="preserve">Fo et Po Garde du corde en acier tube de 30 de </w:t>
            </w:r>
            <w:proofErr w:type="gramStart"/>
            <w:r w:rsidRPr="00AC24B6">
              <w:rPr>
                <w:rFonts w:eastAsia="Times New Roman" w:cs="Calibri"/>
                <w:sz w:val="16"/>
                <w:szCs w:val="16"/>
                <w:lang w:eastAsia="fr-FR"/>
              </w:rPr>
              <w:t>H:</w:t>
            </w:r>
            <w:proofErr w:type="gramEnd"/>
            <w:r w:rsidRPr="00AC24B6">
              <w:rPr>
                <w:rFonts w:eastAsia="Times New Roman" w:cs="Calibri"/>
                <w:sz w:val="16"/>
                <w:szCs w:val="16"/>
                <w:lang w:eastAsia="fr-FR"/>
              </w:rPr>
              <w:t xml:space="preserve"> 1.00 m peint d'antirouille</w:t>
            </w:r>
          </w:p>
        </w:tc>
        <w:tc>
          <w:tcPr>
            <w:tcW w:w="383" w:type="pct"/>
            <w:shd w:val="clear" w:color="auto" w:fill="auto"/>
            <w:vAlign w:val="center"/>
            <w:hideMark/>
          </w:tcPr>
          <w:p w14:paraId="1E84C98D" w14:textId="77777777" w:rsidR="005161E0" w:rsidRPr="00AC24B6" w:rsidRDefault="005161E0" w:rsidP="00263974">
            <w:pPr>
              <w:spacing w:after="0" w:line="240" w:lineRule="auto"/>
              <w:jc w:val="both"/>
              <w:rPr>
                <w:rFonts w:eastAsia="Times New Roman" w:cs="Calibri"/>
                <w:sz w:val="16"/>
                <w:szCs w:val="16"/>
                <w:lang w:eastAsia="fr-FR"/>
              </w:rPr>
            </w:pPr>
            <w:proofErr w:type="spellStart"/>
            <w:proofErr w:type="gramStart"/>
            <w:r w:rsidRPr="00AC24B6">
              <w:rPr>
                <w:rFonts w:eastAsia="Times New Roman" w:cs="Calibri"/>
                <w:sz w:val="16"/>
                <w:szCs w:val="16"/>
                <w:lang w:eastAsia="fr-FR"/>
              </w:rPr>
              <w:t>ff</w:t>
            </w:r>
            <w:proofErr w:type="spellEnd"/>
            <w:proofErr w:type="gramEnd"/>
          </w:p>
        </w:tc>
        <w:tc>
          <w:tcPr>
            <w:tcW w:w="348" w:type="pct"/>
            <w:shd w:val="clear" w:color="auto" w:fill="auto"/>
            <w:vAlign w:val="center"/>
            <w:hideMark/>
          </w:tcPr>
          <w:p w14:paraId="6734F891"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1</w:t>
            </w:r>
          </w:p>
        </w:tc>
        <w:tc>
          <w:tcPr>
            <w:tcW w:w="566" w:type="pct"/>
            <w:shd w:val="clear" w:color="auto" w:fill="auto"/>
            <w:noWrap/>
            <w:vAlign w:val="center"/>
            <w:hideMark/>
          </w:tcPr>
          <w:p w14:paraId="7630C46A"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 </w:t>
            </w:r>
          </w:p>
        </w:tc>
        <w:tc>
          <w:tcPr>
            <w:tcW w:w="899" w:type="pct"/>
            <w:shd w:val="clear" w:color="auto" w:fill="auto"/>
            <w:noWrap/>
            <w:vAlign w:val="center"/>
            <w:hideMark/>
          </w:tcPr>
          <w:p w14:paraId="47EC0C5F"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 </w:t>
            </w:r>
          </w:p>
        </w:tc>
      </w:tr>
      <w:tr w:rsidR="00AC24B6" w:rsidRPr="00AC24B6" w14:paraId="74F069B4" w14:textId="77777777" w:rsidTr="00AC24B6">
        <w:trPr>
          <w:trHeight w:val="20"/>
        </w:trPr>
        <w:tc>
          <w:tcPr>
            <w:tcW w:w="310" w:type="pct"/>
            <w:shd w:val="clear" w:color="auto" w:fill="auto"/>
            <w:noWrap/>
            <w:vAlign w:val="bottom"/>
            <w:hideMark/>
          </w:tcPr>
          <w:p w14:paraId="28CE8ABC" w14:textId="54DAC63D"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2.8</w:t>
            </w:r>
          </w:p>
        </w:tc>
        <w:tc>
          <w:tcPr>
            <w:tcW w:w="2495" w:type="pct"/>
            <w:shd w:val="clear" w:color="auto" w:fill="auto"/>
            <w:vAlign w:val="center"/>
            <w:hideMark/>
          </w:tcPr>
          <w:p w14:paraId="16AD0B11"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Fo et Po Escalier de monté en acier Tube carré de 20 peint d'antirouille</w:t>
            </w:r>
          </w:p>
        </w:tc>
        <w:tc>
          <w:tcPr>
            <w:tcW w:w="383" w:type="pct"/>
            <w:shd w:val="clear" w:color="auto" w:fill="auto"/>
            <w:vAlign w:val="center"/>
            <w:hideMark/>
          </w:tcPr>
          <w:p w14:paraId="078E4A92" w14:textId="77777777" w:rsidR="005161E0" w:rsidRPr="00AC24B6" w:rsidRDefault="005161E0" w:rsidP="00263974">
            <w:pPr>
              <w:spacing w:after="0" w:line="240" w:lineRule="auto"/>
              <w:jc w:val="both"/>
              <w:rPr>
                <w:rFonts w:eastAsia="Times New Roman" w:cs="Calibri"/>
                <w:sz w:val="16"/>
                <w:szCs w:val="16"/>
                <w:lang w:eastAsia="fr-FR"/>
              </w:rPr>
            </w:pPr>
            <w:proofErr w:type="spellStart"/>
            <w:proofErr w:type="gramStart"/>
            <w:r w:rsidRPr="00AC24B6">
              <w:rPr>
                <w:rFonts w:eastAsia="Times New Roman" w:cs="Calibri"/>
                <w:sz w:val="16"/>
                <w:szCs w:val="16"/>
                <w:lang w:eastAsia="fr-FR"/>
              </w:rPr>
              <w:t>ff</w:t>
            </w:r>
            <w:proofErr w:type="spellEnd"/>
            <w:proofErr w:type="gramEnd"/>
          </w:p>
        </w:tc>
        <w:tc>
          <w:tcPr>
            <w:tcW w:w="348" w:type="pct"/>
            <w:shd w:val="clear" w:color="auto" w:fill="auto"/>
            <w:vAlign w:val="center"/>
            <w:hideMark/>
          </w:tcPr>
          <w:p w14:paraId="78CF69C6"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1</w:t>
            </w:r>
          </w:p>
        </w:tc>
        <w:tc>
          <w:tcPr>
            <w:tcW w:w="566" w:type="pct"/>
            <w:shd w:val="clear" w:color="auto" w:fill="auto"/>
            <w:noWrap/>
            <w:vAlign w:val="center"/>
            <w:hideMark/>
          </w:tcPr>
          <w:p w14:paraId="4819CD9C"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 </w:t>
            </w:r>
          </w:p>
        </w:tc>
        <w:tc>
          <w:tcPr>
            <w:tcW w:w="899" w:type="pct"/>
            <w:shd w:val="clear" w:color="auto" w:fill="auto"/>
            <w:noWrap/>
            <w:vAlign w:val="center"/>
            <w:hideMark/>
          </w:tcPr>
          <w:p w14:paraId="20F1BD1B"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 </w:t>
            </w:r>
          </w:p>
        </w:tc>
      </w:tr>
      <w:tr w:rsidR="00AC24B6" w:rsidRPr="00AC24B6" w14:paraId="51E75AEA" w14:textId="77777777" w:rsidTr="00AC24B6">
        <w:trPr>
          <w:trHeight w:val="20"/>
        </w:trPr>
        <w:tc>
          <w:tcPr>
            <w:tcW w:w="310" w:type="pct"/>
            <w:shd w:val="clear" w:color="auto" w:fill="auto"/>
            <w:noWrap/>
            <w:vAlign w:val="bottom"/>
            <w:hideMark/>
          </w:tcPr>
          <w:p w14:paraId="461427BC" w14:textId="7F821868"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2.9</w:t>
            </w:r>
          </w:p>
        </w:tc>
        <w:tc>
          <w:tcPr>
            <w:tcW w:w="2495" w:type="pct"/>
            <w:shd w:val="clear" w:color="auto" w:fill="auto"/>
            <w:vAlign w:val="bottom"/>
            <w:hideMark/>
          </w:tcPr>
          <w:p w14:paraId="0E452F31"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Fo et Po Citerne (cuve) circulaire thermo-plastic de 1000 L</w:t>
            </w:r>
          </w:p>
        </w:tc>
        <w:tc>
          <w:tcPr>
            <w:tcW w:w="383" w:type="pct"/>
            <w:shd w:val="clear" w:color="auto" w:fill="auto"/>
            <w:noWrap/>
            <w:vAlign w:val="center"/>
            <w:hideMark/>
          </w:tcPr>
          <w:p w14:paraId="0F3020C1"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Pces</w:t>
            </w:r>
          </w:p>
        </w:tc>
        <w:tc>
          <w:tcPr>
            <w:tcW w:w="348" w:type="pct"/>
            <w:shd w:val="clear" w:color="auto" w:fill="auto"/>
            <w:noWrap/>
            <w:vAlign w:val="center"/>
            <w:hideMark/>
          </w:tcPr>
          <w:p w14:paraId="44653732"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2</w:t>
            </w:r>
          </w:p>
        </w:tc>
        <w:tc>
          <w:tcPr>
            <w:tcW w:w="566" w:type="pct"/>
            <w:shd w:val="clear" w:color="auto" w:fill="auto"/>
            <w:noWrap/>
            <w:vAlign w:val="center"/>
            <w:hideMark/>
          </w:tcPr>
          <w:p w14:paraId="7A036402"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 </w:t>
            </w:r>
          </w:p>
        </w:tc>
        <w:tc>
          <w:tcPr>
            <w:tcW w:w="899" w:type="pct"/>
            <w:shd w:val="clear" w:color="auto" w:fill="auto"/>
            <w:noWrap/>
            <w:vAlign w:val="center"/>
            <w:hideMark/>
          </w:tcPr>
          <w:p w14:paraId="6F20A1AD"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 </w:t>
            </w:r>
          </w:p>
        </w:tc>
      </w:tr>
      <w:tr w:rsidR="00AC24B6" w:rsidRPr="00AC24B6" w14:paraId="57DC3129" w14:textId="77777777" w:rsidTr="00AC24B6">
        <w:trPr>
          <w:trHeight w:val="20"/>
        </w:trPr>
        <w:tc>
          <w:tcPr>
            <w:tcW w:w="310" w:type="pct"/>
            <w:shd w:val="clear" w:color="auto" w:fill="auto"/>
            <w:noWrap/>
            <w:vAlign w:val="bottom"/>
            <w:hideMark/>
          </w:tcPr>
          <w:p w14:paraId="3397A098" w14:textId="414BA6FD"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2.10</w:t>
            </w:r>
          </w:p>
        </w:tc>
        <w:tc>
          <w:tcPr>
            <w:tcW w:w="2495" w:type="pct"/>
            <w:shd w:val="clear" w:color="auto" w:fill="auto"/>
            <w:vAlign w:val="bottom"/>
            <w:hideMark/>
          </w:tcPr>
          <w:p w14:paraId="5AF8BC09"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Fo et Po Gouttière 3/20 et accessoires</w:t>
            </w:r>
          </w:p>
        </w:tc>
        <w:tc>
          <w:tcPr>
            <w:tcW w:w="383" w:type="pct"/>
            <w:shd w:val="clear" w:color="auto" w:fill="auto"/>
            <w:noWrap/>
            <w:vAlign w:val="center"/>
            <w:hideMark/>
          </w:tcPr>
          <w:p w14:paraId="135296CA"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 xml:space="preserve">   U</w:t>
            </w:r>
          </w:p>
        </w:tc>
        <w:tc>
          <w:tcPr>
            <w:tcW w:w="348" w:type="pct"/>
            <w:shd w:val="clear" w:color="auto" w:fill="auto"/>
            <w:noWrap/>
            <w:vAlign w:val="center"/>
            <w:hideMark/>
          </w:tcPr>
          <w:p w14:paraId="626F7DFA"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1</w:t>
            </w:r>
          </w:p>
        </w:tc>
        <w:tc>
          <w:tcPr>
            <w:tcW w:w="566" w:type="pct"/>
            <w:shd w:val="clear" w:color="auto" w:fill="auto"/>
            <w:noWrap/>
            <w:vAlign w:val="center"/>
            <w:hideMark/>
          </w:tcPr>
          <w:p w14:paraId="6A40BB4E"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 </w:t>
            </w:r>
          </w:p>
        </w:tc>
        <w:tc>
          <w:tcPr>
            <w:tcW w:w="899" w:type="pct"/>
            <w:shd w:val="clear" w:color="auto" w:fill="auto"/>
            <w:noWrap/>
            <w:vAlign w:val="center"/>
            <w:hideMark/>
          </w:tcPr>
          <w:p w14:paraId="505E9738" w14:textId="77777777" w:rsidR="005161E0" w:rsidRPr="00AC24B6" w:rsidRDefault="005161E0" w:rsidP="00263974">
            <w:pPr>
              <w:spacing w:after="0" w:line="240" w:lineRule="auto"/>
              <w:jc w:val="both"/>
              <w:rPr>
                <w:rFonts w:eastAsia="Times New Roman" w:cs="Calibri"/>
                <w:sz w:val="16"/>
                <w:szCs w:val="16"/>
                <w:lang w:eastAsia="fr-FR"/>
              </w:rPr>
            </w:pPr>
            <w:r w:rsidRPr="00AC24B6">
              <w:rPr>
                <w:rFonts w:eastAsia="Times New Roman" w:cs="Calibri"/>
                <w:sz w:val="16"/>
                <w:szCs w:val="16"/>
                <w:lang w:eastAsia="fr-FR"/>
              </w:rPr>
              <w:t> </w:t>
            </w:r>
          </w:p>
        </w:tc>
      </w:tr>
      <w:tr w:rsidR="005161E0" w:rsidRPr="00AC24B6" w14:paraId="1647B268" w14:textId="77777777" w:rsidTr="00AC24B6">
        <w:trPr>
          <w:trHeight w:val="20"/>
        </w:trPr>
        <w:tc>
          <w:tcPr>
            <w:tcW w:w="4101" w:type="pct"/>
            <w:gridSpan w:val="5"/>
            <w:shd w:val="clear" w:color="000000" w:fill="FFFFFF"/>
            <w:noWrap/>
            <w:vAlign w:val="bottom"/>
            <w:hideMark/>
          </w:tcPr>
          <w:p w14:paraId="3556C85D" w14:textId="77777777" w:rsidR="005161E0" w:rsidRPr="00AC24B6" w:rsidRDefault="005161E0" w:rsidP="00263974">
            <w:pPr>
              <w:spacing w:after="0" w:line="240" w:lineRule="auto"/>
              <w:jc w:val="both"/>
              <w:rPr>
                <w:rFonts w:eastAsia="Times New Roman" w:cs="Calibri"/>
                <w:b/>
                <w:bCs/>
                <w:sz w:val="16"/>
                <w:szCs w:val="16"/>
                <w:lang w:eastAsia="fr-FR"/>
              </w:rPr>
            </w:pPr>
            <w:r w:rsidRPr="00AC24B6">
              <w:rPr>
                <w:rFonts w:eastAsia="Times New Roman" w:cs="Calibri"/>
                <w:b/>
                <w:bCs/>
                <w:sz w:val="16"/>
                <w:szCs w:val="16"/>
                <w:lang w:eastAsia="fr-FR"/>
              </w:rPr>
              <w:t>Sous-total</w:t>
            </w:r>
          </w:p>
        </w:tc>
        <w:tc>
          <w:tcPr>
            <w:tcW w:w="899" w:type="pct"/>
            <w:shd w:val="clear" w:color="000000" w:fill="FFFFFF"/>
            <w:noWrap/>
            <w:vAlign w:val="center"/>
            <w:hideMark/>
          </w:tcPr>
          <w:p w14:paraId="5D5162C9" w14:textId="77777777" w:rsidR="005161E0" w:rsidRPr="00AC24B6" w:rsidRDefault="005161E0" w:rsidP="00263974">
            <w:pPr>
              <w:spacing w:after="0" w:line="240" w:lineRule="auto"/>
              <w:jc w:val="both"/>
              <w:rPr>
                <w:rFonts w:eastAsia="Times New Roman" w:cs="Calibri"/>
                <w:b/>
                <w:bCs/>
                <w:sz w:val="16"/>
                <w:szCs w:val="16"/>
                <w:lang w:eastAsia="fr-FR"/>
              </w:rPr>
            </w:pPr>
            <w:r w:rsidRPr="00AC24B6">
              <w:rPr>
                <w:rFonts w:eastAsia="Times New Roman" w:cs="Calibri"/>
                <w:b/>
                <w:bCs/>
                <w:sz w:val="16"/>
                <w:szCs w:val="16"/>
                <w:lang w:eastAsia="fr-FR"/>
              </w:rPr>
              <w:t> </w:t>
            </w:r>
          </w:p>
        </w:tc>
      </w:tr>
      <w:tr w:rsidR="005161E0" w:rsidRPr="00AC24B6" w14:paraId="058F20D6" w14:textId="77777777" w:rsidTr="0051502E">
        <w:trPr>
          <w:trHeight w:val="259"/>
        </w:trPr>
        <w:tc>
          <w:tcPr>
            <w:tcW w:w="3188" w:type="pct"/>
            <w:gridSpan w:val="3"/>
            <w:shd w:val="clear" w:color="auto" w:fill="92D050"/>
            <w:noWrap/>
            <w:vAlign w:val="center"/>
            <w:hideMark/>
          </w:tcPr>
          <w:p w14:paraId="6CDBE6A7" w14:textId="77777777" w:rsidR="005161E0" w:rsidRPr="00AC24B6" w:rsidRDefault="005161E0" w:rsidP="00AC24B6">
            <w:pPr>
              <w:spacing w:after="0" w:line="240" w:lineRule="auto"/>
              <w:rPr>
                <w:rFonts w:eastAsia="Times New Roman" w:cs="Calibri"/>
                <w:b/>
                <w:bCs/>
                <w:sz w:val="16"/>
                <w:szCs w:val="16"/>
                <w:lang w:eastAsia="fr-FR"/>
              </w:rPr>
            </w:pPr>
            <w:r w:rsidRPr="00AC24B6">
              <w:rPr>
                <w:rFonts w:eastAsia="Times New Roman" w:cs="Calibri"/>
                <w:b/>
                <w:bCs/>
                <w:sz w:val="16"/>
                <w:szCs w:val="16"/>
                <w:lang w:eastAsia="fr-FR"/>
              </w:rPr>
              <w:t xml:space="preserve">TOTAL GENERAL </w:t>
            </w:r>
          </w:p>
        </w:tc>
        <w:tc>
          <w:tcPr>
            <w:tcW w:w="1812" w:type="pct"/>
            <w:gridSpan w:val="3"/>
            <w:shd w:val="clear" w:color="auto" w:fill="92D050"/>
            <w:noWrap/>
            <w:vAlign w:val="center"/>
            <w:hideMark/>
          </w:tcPr>
          <w:p w14:paraId="4B2C824A" w14:textId="77777777" w:rsidR="005161E0" w:rsidRPr="00AC24B6" w:rsidRDefault="005161E0" w:rsidP="00263974">
            <w:pPr>
              <w:spacing w:after="0" w:line="240" w:lineRule="auto"/>
              <w:jc w:val="both"/>
              <w:rPr>
                <w:rFonts w:eastAsia="Times New Roman" w:cs="Calibri"/>
                <w:b/>
                <w:bCs/>
                <w:sz w:val="16"/>
                <w:szCs w:val="16"/>
                <w:lang w:eastAsia="fr-FR"/>
              </w:rPr>
            </w:pPr>
            <w:r w:rsidRPr="00AC24B6">
              <w:rPr>
                <w:rFonts w:eastAsia="Times New Roman" w:cs="Calibri"/>
                <w:b/>
                <w:bCs/>
                <w:sz w:val="16"/>
                <w:szCs w:val="16"/>
                <w:lang w:eastAsia="fr-FR"/>
              </w:rPr>
              <w:t> </w:t>
            </w:r>
          </w:p>
        </w:tc>
      </w:tr>
    </w:tbl>
    <w:p w14:paraId="5EEB5DF3" w14:textId="77777777" w:rsidR="005161E0" w:rsidRPr="00086B37" w:rsidRDefault="005161E0" w:rsidP="005161E0">
      <w:pPr>
        <w:pStyle w:val="SectionIVHeader-2"/>
        <w:jc w:val="both"/>
        <w:rPr>
          <w:rFonts w:ascii="Calibri" w:eastAsia="Georgia" w:hAnsi="Calibri" w:cs="Calibri"/>
          <w:b w:val="0"/>
          <w:kern w:val="2"/>
          <w:sz w:val="22"/>
          <w:szCs w:val="22"/>
          <w:lang w:eastAsia="en-US"/>
          <w14:ligatures w14:val="standardContextual"/>
        </w:rPr>
      </w:pPr>
    </w:p>
    <w:p w14:paraId="186DC33B" w14:textId="77777777" w:rsidR="00AC24B6" w:rsidRDefault="00AC24B6" w:rsidP="00AC24B6">
      <w:pPr>
        <w:widowControl w:val="0"/>
        <w:suppressAutoHyphens/>
        <w:spacing w:before="60" w:after="60" w:line="288" w:lineRule="auto"/>
        <w:jc w:val="both"/>
        <w:rPr>
          <w:kern w:val="18"/>
          <w:sz w:val="20"/>
        </w:rPr>
      </w:pPr>
      <w:r w:rsidRPr="00D450F6">
        <w:rPr>
          <w:kern w:val="18"/>
          <w:sz w:val="20"/>
        </w:rPr>
        <w:t>Certifié pour vrai et conforme,</w:t>
      </w:r>
    </w:p>
    <w:p w14:paraId="45E76222" w14:textId="77777777" w:rsidR="00AC24B6" w:rsidRPr="00D450F6" w:rsidRDefault="00AC24B6" w:rsidP="00AC24B6">
      <w:pPr>
        <w:widowControl w:val="0"/>
        <w:suppressAutoHyphens/>
        <w:spacing w:before="60" w:after="60" w:line="288" w:lineRule="auto"/>
        <w:jc w:val="both"/>
        <w:rPr>
          <w:kern w:val="18"/>
          <w:sz w:val="20"/>
        </w:rPr>
      </w:pPr>
    </w:p>
    <w:p w14:paraId="58AC98ED" w14:textId="77777777" w:rsidR="00AC24B6" w:rsidRPr="00D450F6" w:rsidRDefault="00AC24B6" w:rsidP="00AC24B6">
      <w:pPr>
        <w:widowControl w:val="0"/>
        <w:suppressAutoHyphens/>
        <w:spacing w:before="60" w:after="60" w:line="288" w:lineRule="auto"/>
        <w:jc w:val="both"/>
        <w:rPr>
          <w:kern w:val="18"/>
          <w:sz w:val="20"/>
        </w:rPr>
      </w:pPr>
      <w:r w:rsidRPr="00D450F6">
        <w:rPr>
          <w:kern w:val="18"/>
          <w:sz w:val="20"/>
        </w:rPr>
        <w:t>Fait à …………………… le ………………</w:t>
      </w:r>
    </w:p>
    <w:p w14:paraId="3CEF86C5" w14:textId="6FBC8F5D" w:rsidR="001A6560" w:rsidRPr="00D450F6" w:rsidRDefault="001A6560" w:rsidP="001A6560">
      <w:pPr>
        <w:pStyle w:val="Titre2"/>
      </w:pPr>
      <w:bookmarkStart w:id="182" w:name="_Toc177368085"/>
      <w:r w:rsidRPr="00D450F6">
        <w:t>Déclaration sur l’honneur – motifs d’exclusion</w:t>
      </w:r>
      <w:bookmarkEnd w:id="178"/>
      <w:bookmarkEnd w:id="179"/>
      <w:bookmarkEnd w:id="180"/>
      <w:bookmarkEnd w:id="182"/>
      <w:r w:rsidRPr="00D450F6">
        <w:t xml:space="preserve"> </w:t>
      </w:r>
    </w:p>
    <w:p w14:paraId="4C12151F" w14:textId="77777777" w:rsidR="001A6560" w:rsidRPr="00D450F6" w:rsidRDefault="001A6560" w:rsidP="001A6560">
      <w:pPr>
        <w:spacing w:after="0" w:line="240" w:lineRule="auto"/>
        <w:jc w:val="both"/>
        <w:textAlignment w:val="baseline"/>
        <w:rPr>
          <w:rFonts w:ascii="Times New Roman" w:eastAsia="Times New Roman" w:hAnsi="Times New Roman" w:cs="Segoe UI"/>
          <w:sz w:val="20"/>
          <w:szCs w:val="20"/>
          <w:lang w:val="fr-FR" w:eastAsia="fr-BE"/>
        </w:rPr>
      </w:pPr>
      <w:r w:rsidRPr="00D450F6">
        <w:rPr>
          <w:rFonts w:ascii="Times New Roman" w:eastAsia="Times New Roman" w:hAnsi="Times New Roman" w:cs="Segoe UI"/>
          <w:sz w:val="20"/>
          <w:szCs w:val="20"/>
          <w:lang w:val="fr-FR" w:eastAsia="fr-BE"/>
        </w:rPr>
        <w:t>Par la présente, je/nous, agissant en ma/notre qualité de représentant(s) légal/ légaux du soumissionnaire précité, déclare/</w:t>
      </w:r>
      <w:proofErr w:type="spellStart"/>
      <w:r w:rsidRPr="00D450F6">
        <w:rPr>
          <w:rFonts w:eastAsia="Times New Roman" w:cs="Segoe UI"/>
          <w:sz w:val="20"/>
          <w:szCs w:val="20"/>
          <w:lang w:val="fr-FR" w:eastAsia="fr-BE"/>
        </w:rPr>
        <w:t>rons</w:t>
      </w:r>
      <w:proofErr w:type="spellEnd"/>
      <w:r w:rsidRPr="00D450F6">
        <w:rPr>
          <w:rFonts w:ascii="Times New Roman" w:eastAsia="Times New Roman" w:hAnsi="Times New Roman" w:cs="Segoe UI"/>
          <w:sz w:val="20"/>
          <w:szCs w:val="20"/>
          <w:lang w:val="fr-FR" w:eastAsia="fr-BE"/>
        </w:rPr>
        <w:t> que le soumissionnaire ne se trouve pas dans un des cas d’exclusion suivants</w:t>
      </w:r>
      <w:r w:rsidRPr="00D450F6">
        <w:rPr>
          <w:rFonts w:ascii="Times New Roman" w:eastAsia="Times New Roman" w:hAnsi="Times New Roman"/>
          <w:sz w:val="20"/>
          <w:szCs w:val="20"/>
          <w:lang w:val="fr-FR" w:eastAsia="fr-BE"/>
        </w:rPr>
        <w:t> </w:t>
      </w:r>
      <w:r w:rsidRPr="00D450F6">
        <w:rPr>
          <w:rFonts w:ascii="Times New Roman" w:eastAsia="Times New Roman" w:hAnsi="Times New Roman" w:cs="Segoe UI"/>
          <w:sz w:val="20"/>
          <w:szCs w:val="20"/>
          <w:lang w:val="fr-FR" w:eastAsia="fr-BE"/>
        </w:rPr>
        <w:t>: </w:t>
      </w:r>
    </w:p>
    <w:p w14:paraId="6CC13321" w14:textId="77777777" w:rsidR="001A6560" w:rsidRPr="00D450F6" w:rsidRDefault="001A6560" w:rsidP="001A6560">
      <w:pPr>
        <w:spacing w:after="0" w:line="240" w:lineRule="auto"/>
        <w:jc w:val="both"/>
        <w:textAlignment w:val="baseline"/>
        <w:rPr>
          <w:rFonts w:eastAsia="Times New Roman" w:cs="Segoe UI"/>
          <w:sz w:val="20"/>
          <w:szCs w:val="20"/>
          <w:lang w:val="fr-FR" w:eastAsia="fr-BE"/>
        </w:rPr>
      </w:pPr>
    </w:p>
    <w:p w14:paraId="4AD37645" w14:textId="77777777" w:rsidR="001A6560" w:rsidRPr="00D450F6" w:rsidRDefault="001A6560" w:rsidP="00714F7C">
      <w:pPr>
        <w:numPr>
          <w:ilvl w:val="0"/>
          <w:numId w:val="38"/>
        </w:numPr>
        <w:spacing w:after="0" w:line="240" w:lineRule="auto"/>
        <w:textAlignment w:val="baseline"/>
        <w:rPr>
          <w:rFonts w:eastAsia="Times New Roman" w:cs="Segoe UI"/>
          <w:sz w:val="20"/>
          <w:szCs w:val="20"/>
          <w:lang w:val="fr-FR" w:eastAsia="fr-BE"/>
        </w:rPr>
      </w:pPr>
      <w:r w:rsidRPr="00D450F6">
        <w:rPr>
          <w:rFonts w:eastAsia="Times New Roman" w:cs="Segoe UI"/>
          <w:sz w:val="20"/>
          <w:szCs w:val="20"/>
          <w:lang w:val="fr-FR" w:eastAsia="fr-BE"/>
        </w:rPr>
        <w:t>Le soumissionnaire ni un de ses dirigeants a fait l’objet d’une condamnation prononcée par une </w:t>
      </w:r>
      <w:r w:rsidRPr="00D450F6">
        <w:rPr>
          <w:rFonts w:eastAsia="Times New Roman" w:cs="Segoe UI"/>
          <w:b/>
          <w:bCs/>
          <w:sz w:val="20"/>
          <w:szCs w:val="20"/>
          <w:u w:val="single"/>
          <w:lang w:val="fr-FR" w:eastAsia="fr-BE"/>
        </w:rPr>
        <w:t>décision judiciaire ayant force de chose jugée</w:t>
      </w:r>
      <w:r w:rsidRPr="00D450F6">
        <w:rPr>
          <w:rFonts w:eastAsia="Times New Roman" w:cs="Segoe UI"/>
          <w:sz w:val="20"/>
          <w:szCs w:val="20"/>
          <w:lang w:val="fr-FR" w:eastAsia="fr-BE"/>
        </w:rPr>
        <w:t> pour l’une des infractions suivantes : </w:t>
      </w:r>
    </w:p>
    <w:p w14:paraId="2D6D0385" w14:textId="77777777" w:rsidR="001A6560" w:rsidRPr="00D450F6" w:rsidRDefault="001A6560" w:rsidP="001A6560">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1° participation à une </w:t>
      </w:r>
      <w:r w:rsidRPr="00D450F6">
        <w:rPr>
          <w:rFonts w:eastAsia="Times New Roman" w:cs="Segoe UI"/>
          <w:b/>
          <w:bCs/>
          <w:sz w:val="20"/>
          <w:szCs w:val="20"/>
          <w:lang w:val="fr-FR" w:eastAsia="fr-BE"/>
        </w:rPr>
        <w:t>organisation </w:t>
      </w:r>
      <w:proofErr w:type="gramStart"/>
      <w:r w:rsidRPr="00D450F6">
        <w:rPr>
          <w:rFonts w:eastAsia="Times New Roman" w:cs="Segoe UI"/>
          <w:b/>
          <w:bCs/>
          <w:sz w:val="20"/>
          <w:szCs w:val="20"/>
          <w:lang w:val="fr-FR" w:eastAsia="fr-BE"/>
        </w:rPr>
        <w:t>criminelle</w:t>
      </w:r>
      <w:r w:rsidRPr="00D450F6">
        <w:rPr>
          <w:rFonts w:eastAsia="Times New Roman" w:cs="Segoe UI"/>
          <w:sz w:val="20"/>
          <w:szCs w:val="20"/>
          <w:lang w:val="fr-FR" w:eastAsia="fr-BE"/>
        </w:rPr>
        <w:t>;</w:t>
      </w:r>
      <w:proofErr w:type="gramEnd"/>
      <w:r w:rsidRPr="00D450F6">
        <w:rPr>
          <w:rFonts w:eastAsia="Times New Roman" w:cs="Segoe UI"/>
          <w:sz w:val="20"/>
          <w:szCs w:val="20"/>
          <w:lang w:val="fr-FR" w:eastAsia="fr-BE"/>
        </w:rPr>
        <w:t> </w:t>
      </w:r>
    </w:p>
    <w:p w14:paraId="4A2CBF9C" w14:textId="77777777" w:rsidR="001A6560" w:rsidRPr="00D450F6" w:rsidRDefault="001A6560" w:rsidP="001A6560">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2° </w:t>
      </w:r>
      <w:proofErr w:type="gramStart"/>
      <w:r w:rsidRPr="00D450F6">
        <w:rPr>
          <w:rFonts w:eastAsia="Times New Roman" w:cs="Segoe UI"/>
          <w:b/>
          <w:bCs/>
          <w:sz w:val="20"/>
          <w:szCs w:val="20"/>
          <w:lang w:val="fr-FR" w:eastAsia="fr-BE"/>
        </w:rPr>
        <w:t>corruption</w:t>
      </w:r>
      <w:r w:rsidRPr="00D450F6">
        <w:rPr>
          <w:rFonts w:eastAsia="Times New Roman" w:cs="Segoe UI"/>
          <w:sz w:val="20"/>
          <w:szCs w:val="20"/>
          <w:lang w:val="fr-FR" w:eastAsia="fr-BE"/>
        </w:rPr>
        <w:t>;</w:t>
      </w:r>
      <w:proofErr w:type="gramEnd"/>
      <w:r w:rsidRPr="00D450F6">
        <w:rPr>
          <w:rFonts w:eastAsia="Times New Roman" w:cs="Segoe UI"/>
          <w:sz w:val="20"/>
          <w:szCs w:val="20"/>
          <w:lang w:val="fr-FR" w:eastAsia="fr-BE"/>
        </w:rPr>
        <w:t> </w:t>
      </w:r>
    </w:p>
    <w:p w14:paraId="31BFA9A7" w14:textId="77777777" w:rsidR="001A6560" w:rsidRPr="00D450F6" w:rsidRDefault="001A6560" w:rsidP="001A6560">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3° </w:t>
      </w:r>
      <w:proofErr w:type="gramStart"/>
      <w:r w:rsidRPr="00D450F6">
        <w:rPr>
          <w:rFonts w:eastAsia="Times New Roman" w:cs="Segoe UI"/>
          <w:b/>
          <w:bCs/>
          <w:sz w:val="20"/>
          <w:szCs w:val="20"/>
          <w:lang w:val="fr-FR" w:eastAsia="fr-BE"/>
        </w:rPr>
        <w:t>fraude</w:t>
      </w:r>
      <w:r w:rsidRPr="00D450F6">
        <w:rPr>
          <w:rFonts w:eastAsia="Times New Roman" w:cs="Segoe UI"/>
          <w:sz w:val="20"/>
          <w:szCs w:val="20"/>
          <w:lang w:val="fr-FR" w:eastAsia="fr-BE"/>
        </w:rPr>
        <w:t>;</w:t>
      </w:r>
      <w:proofErr w:type="gramEnd"/>
      <w:r w:rsidRPr="00D450F6">
        <w:rPr>
          <w:rFonts w:eastAsia="Times New Roman" w:cs="Segoe UI"/>
          <w:sz w:val="20"/>
          <w:szCs w:val="20"/>
          <w:lang w:val="fr-FR" w:eastAsia="fr-BE"/>
        </w:rPr>
        <w:t> </w:t>
      </w:r>
    </w:p>
    <w:p w14:paraId="20DC2750" w14:textId="77777777" w:rsidR="001A6560" w:rsidRPr="00D450F6" w:rsidRDefault="001A6560" w:rsidP="001A6560">
      <w:pPr>
        <w:spacing w:after="0" w:line="240" w:lineRule="auto"/>
        <w:ind w:left="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4° infractions </w:t>
      </w:r>
      <w:r w:rsidRPr="00D450F6">
        <w:rPr>
          <w:rFonts w:eastAsia="Times New Roman" w:cs="Segoe UI"/>
          <w:b/>
          <w:bCs/>
          <w:sz w:val="20"/>
          <w:szCs w:val="20"/>
          <w:lang w:val="fr-FR" w:eastAsia="fr-BE"/>
        </w:rPr>
        <w:t>terroristes</w:t>
      </w:r>
      <w:r w:rsidRPr="00D450F6">
        <w:rPr>
          <w:rFonts w:eastAsia="Times New Roman" w:cs="Segoe UI"/>
          <w:sz w:val="20"/>
          <w:szCs w:val="20"/>
          <w:lang w:val="fr-FR" w:eastAsia="fr-BE"/>
        </w:rPr>
        <w:t>, infractions liées aux activités terroristes ou incitation à commettre une telle infraction, complicité ou tentative d’une telle </w:t>
      </w:r>
      <w:proofErr w:type="gramStart"/>
      <w:r w:rsidRPr="00D450F6">
        <w:rPr>
          <w:rFonts w:eastAsia="Times New Roman" w:cs="Segoe UI"/>
          <w:sz w:val="20"/>
          <w:szCs w:val="20"/>
          <w:lang w:val="fr-FR" w:eastAsia="fr-BE"/>
        </w:rPr>
        <w:t>infraction;</w:t>
      </w:r>
      <w:proofErr w:type="gramEnd"/>
      <w:r w:rsidRPr="00D450F6">
        <w:rPr>
          <w:rFonts w:eastAsia="Times New Roman" w:cs="Segoe UI"/>
          <w:sz w:val="20"/>
          <w:szCs w:val="20"/>
          <w:lang w:val="fr-FR" w:eastAsia="fr-BE"/>
        </w:rPr>
        <w:t> </w:t>
      </w:r>
    </w:p>
    <w:p w14:paraId="38DCF204" w14:textId="77777777" w:rsidR="001A6560" w:rsidRPr="00D450F6" w:rsidRDefault="001A6560" w:rsidP="001A6560">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5° </w:t>
      </w:r>
      <w:r w:rsidRPr="00D450F6">
        <w:rPr>
          <w:rFonts w:eastAsia="Times New Roman" w:cs="Segoe UI"/>
          <w:b/>
          <w:bCs/>
          <w:sz w:val="20"/>
          <w:szCs w:val="20"/>
          <w:lang w:val="fr-FR" w:eastAsia="fr-BE"/>
        </w:rPr>
        <w:t>blanchimen</w:t>
      </w:r>
      <w:r w:rsidRPr="00D450F6">
        <w:rPr>
          <w:rFonts w:eastAsia="Times New Roman" w:cs="Segoe UI"/>
          <w:sz w:val="20"/>
          <w:szCs w:val="20"/>
          <w:lang w:val="fr-FR" w:eastAsia="fr-BE"/>
        </w:rPr>
        <w:t>t de capitaux ou </w:t>
      </w:r>
      <w:r w:rsidRPr="00D450F6">
        <w:rPr>
          <w:rFonts w:eastAsia="Times New Roman" w:cs="Segoe UI"/>
          <w:b/>
          <w:bCs/>
          <w:sz w:val="20"/>
          <w:szCs w:val="20"/>
          <w:lang w:val="fr-FR" w:eastAsia="fr-BE"/>
        </w:rPr>
        <w:t>financement du </w:t>
      </w:r>
      <w:proofErr w:type="gramStart"/>
      <w:r w:rsidRPr="00D450F6">
        <w:rPr>
          <w:rFonts w:eastAsia="Times New Roman" w:cs="Segoe UI"/>
          <w:b/>
          <w:bCs/>
          <w:sz w:val="20"/>
          <w:szCs w:val="20"/>
          <w:lang w:val="fr-FR" w:eastAsia="fr-BE"/>
        </w:rPr>
        <w:t>terrorisme</w:t>
      </w:r>
      <w:r w:rsidRPr="00D450F6">
        <w:rPr>
          <w:rFonts w:eastAsia="Times New Roman" w:cs="Segoe UI"/>
          <w:sz w:val="20"/>
          <w:szCs w:val="20"/>
          <w:lang w:val="fr-FR" w:eastAsia="fr-BE"/>
        </w:rPr>
        <w:t>;</w:t>
      </w:r>
      <w:proofErr w:type="gramEnd"/>
      <w:r w:rsidRPr="00D450F6">
        <w:rPr>
          <w:rFonts w:eastAsia="Times New Roman" w:cs="Segoe UI"/>
          <w:sz w:val="20"/>
          <w:szCs w:val="20"/>
          <w:lang w:val="fr-FR" w:eastAsia="fr-BE"/>
        </w:rPr>
        <w:t> </w:t>
      </w:r>
    </w:p>
    <w:p w14:paraId="0F3D6803" w14:textId="77777777" w:rsidR="001A6560" w:rsidRPr="00D450F6" w:rsidRDefault="001A6560" w:rsidP="001A6560">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6° </w:t>
      </w:r>
      <w:r w:rsidRPr="00D450F6">
        <w:rPr>
          <w:rFonts w:eastAsia="Times New Roman" w:cs="Segoe UI"/>
          <w:b/>
          <w:bCs/>
          <w:sz w:val="20"/>
          <w:szCs w:val="20"/>
          <w:lang w:val="fr-FR" w:eastAsia="fr-BE"/>
        </w:rPr>
        <w:t>travail des enfants</w:t>
      </w:r>
      <w:r w:rsidRPr="00D450F6">
        <w:rPr>
          <w:rFonts w:eastAsia="Times New Roman" w:cs="Segoe UI"/>
          <w:sz w:val="20"/>
          <w:szCs w:val="20"/>
          <w:lang w:val="fr-FR" w:eastAsia="fr-BE"/>
        </w:rPr>
        <w:t> et autres formes de traite des êtres humains. </w:t>
      </w:r>
    </w:p>
    <w:p w14:paraId="41CBE56D" w14:textId="77777777" w:rsidR="001A6560" w:rsidRPr="00D450F6" w:rsidRDefault="001A6560" w:rsidP="001A6560">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7° occupation de ressortissants de pays tiers en </w:t>
      </w:r>
      <w:r w:rsidRPr="00D450F6">
        <w:rPr>
          <w:rFonts w:eastAsia="Times New Roman" w:cs="Segoe UI"/>
          <w:b/>
          <w:bCs/>
          <w:sz w:val="20"/>
          <w:szCs w:val="20"/>
          <w:lang w:val="fr-FR" w:eastAsia="fr-BE"/>
        </w:rPr>
        <w:t>séjour illégal</w:t>
      </w:r>
      <w:r w:rsidRPr="00D450F6">
        <w:rPr>
          <w:rFonts w:eastAsia="Times New Roman" w:cs="Segoe UI"/>
          <w:sz w:val="20"/>
          <w:szCs w:val="20"/>
          <w:lang w:val="fr-FR" w:eastAsia="fr-BE"/>
        </w:rPr>
        <w:t>. </w:t>
      </w:r>
    </w:p>
    <w:p w14:paraId="44D23A0F" w14:textId="77777777" w:rsidR="003505C2" w:rsidRDefault="003505C2" w:rsidP="001A6560">
      <w:pPr>
        <w:spacing w:after="0" w:line="240" w:lineRule="auto"/>
        <w:ind w:left="705"/>
        <w:jc w:val="both"/>
        <w:textAlignment w:val="baseline"/>
        <w:rPr>
          <w:rFonts w:eastAsia="Times New Roman" w:cs="Segoe UI"/>
          <w:sz w:val="20"/>
          <w:szCs w:val="20"/>
          <w:lang w:val="fr-FR" w:eastAsia="fr-BE"/>
        </w:rPr>
      </w:pPr>
      <w:r w:rsidRPr="003505C2">
        <w:rPr>
          <w:rFonts w:eastAsia="Times New Roman" w:cs="Segoe UI"/>
          <w:sz w:val="20"/>
          <w:szCs w:val="20"/>
          <w:lang w:val="fr-FR" w:eastAsia="fr-BE"/>
        </w:rPr>
        <w:t>8° la création de sociétés offshore</w:t>
      </w:r>
    </w:p>
    <w:p w14:paraId="53B4730F" w14:textId="38CDA8D1" w:rsidR="001A6560" w:rsidRPr="00D450F6" w:rsidRDefault="001A6560" w:rsidP="001A6560">
      <w:pPr>
        <w:spacing w:after="0" w:line="240" w:lineRule="auto"/>
        <w:ind w:left="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L’exclusion sur base de ce critère vaut pour une durée de 5 ans à compter de la date du jugement. </w:t>
      </w:r>
    </w:p>
    <w:p w14:paraId="4CAEF3B2" w14:textId="77777777" w:rsidR="001A6560" w:rsidRPr="00D450F6" w:rsidRDefault="001A6560" w:rsidP="001A6560">
      <w:pPr>
        <w:spacing w:after="0" w:line="240" w:lineRule="auto"/>
        <w:ind w:left="360"/>
        <w:jc w:val="both"/>
        <w:textAlignment w:val="baseline"/>
        <w:rPr>
          <w:rFonts w:eastAsia="Times New Roman" w:cs="Segoe UI"/>
          <w:sz w:val="20"/>
          <w:szCs w:val="20"/>
          <w:lang w:val="fr-FR" w:eastAsia="fr-BE"/>
        </w:rPr>
      </w:pPr>
    </w:p>
    <w:p w14:paraId="6EC7C70F" w14:textId="4B8A19B5" w:rsidR="001A6560" w:rsidRPr="00D450F6" w:rsidRDefault="001A6560" w:rsidP="00714F7C">
      <w:pPr>
        <w:numPr>
          <w:ilvl w:val="0"/>
          <w:numId w:val="29"/>
        </w:numPr>
        <w:spacing w:after="0" w:line="240" w:lineRule="auto"/>
        <w:ind w:left="360" w:firstLine="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Le soumissionnaire ne satisfait pas à ses obligations relatives au </w:t>
      </w:r>
      <w:r w:rsidRPr="00D450F6">
        <w:rPr>
          <w:rFonts w:eastAsia="Times New Roman" w:cs="Segoe UI"/>
          <w:b/>
          <w:bCs/>
          <w:sz w:val="20"/>
          <w:szCs w:val="20"/>
          <w:u w:val="single"/>
          <w:lang w:val="fr-FR" w:eastAsia="fr-BE"/>
        </w:rPr>
        <w:t>paiement d’impôts et taxes ou de cotisations de sécurité sociale</w:t>
      </w:r>
      <w:r w:rsidRPr="00D450F6">
        <w:rPr>
          <w:rFonts w:eastAsia="Times New Roman" w:cs="Segoe UI"/>
          <w:sz w:val="20"/>
          <w:szCs w:val="20"/>
          <w:lang w:val="fr-FR" w:eastAsia="fr-BE"/>
        </w:rPr>
        <w:t xml:space="preserve"> pour un montant de plus de </w:t>
      </w:r>
      <w:r w:rsidR="003505C2">
        <w:rPr>
          <w:rFonts w:eastAsia="Times New Roman" w:cs="Segoe UI"/>
          <w:sz w:val="20"/>
          <w:szCs w:val="20"/>
          <w:lang w:val="fr-FR" w:eastAsia="fr-BE"/>
        </w:rPr>
        <w:t>3</w:t>
      </w:r>
      <w:r w:rsidRPr="00D450F6">
        <w:rPr>
          <w:rFonts w:eastAsia="Times New Roman" w:cs="Segoe UI"/>
          <w:sz w:val="20"/>
          <w:szCs w:val="20"/>
          <w:lang w:val="fr-FR" w:eastAsia="fr-BE"/>
        </w:rPr>
        <w:t xml:space="preserve">.000 €, </w:t>
      </w:r>
      <w:proofErr w:type="gramStart"/>
      <w:r w:rsidRPr="00D450F6">
        <w:rPr>
          <w:rFonts w:eastAsia="Times New Roman" w:cs="Segoe UI"/>
          <w:sz w:val="20"/>
          <w:szCs w:val="20"/>
          <w:lang w:val="fr-FR" w:eastAsia="fr-BE"/>
        </w:rPr>
        <w:t>sauf  lorsque</w:t>
      </w:r>
      <w:proofErr w:type="gramEnd"/>
      <w:r w:rsidRPr="00D450F6">
        <w:rPr>
          <w:rFonts w:eastAsia="Times New Roman" w:cs="Segoe UI"/>
          <w:sz w:val="20"/>
          <w:szCs w:val="20"/>
          <w:lang w:val="fr-FR" w:eastAsia="fr-BE"/>
        </w:rPr>
        <w:t xml:space="preserve"> le soumissionnaire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w:t>
      </w:r>
      <w:r w:rsidRPr="00D450F6">
        <w:rPr>
          <w:rFonts w:ascii="Times New Roman" w:eastAsia="Times New Roman" w:hAnsi="Times New Roman"/>
          <w:sz w:val="20"/>
          <w:szCs w:val="20"/>
          <w:lang w:val="fr-FR" w:eastAsia="fr-BE"/>
        </w:rPr>
        <w:t> </w:t>
      </w:r>
      <w:r w:rsidRPr="00D450F6">
        <w:rPr>
          <w:rFonts w:eastAsia="Times New Roman" w:cs="Segoe UI"/>
          <w:sz w:val="20"/>
          <w:szCs w:val="20"/>
          <w:lang w:val="fr-FR" w:eastAsia="fr-BE"/>
        </w:rPr>
        <w:t>; </w:t>
      </w:r>
    </w:p>
    <w:p w14:paraId="012C6AA9" w14:textId="77777777" w:rsidR="001A6560" w:rsidRPr="00D450F6" w:rsidRDefault="001A6560" w:rsidP="001A6560">
      <w:pPr>
        <w:spacing w:after="0" w:line="240" w:lineRule="auto"/>
        <w:ind w:left="720"/>
        <w:textAlignment w:val="baseline"/>
        <w:rPr>
          <w:rFonts w:eastAsia="Times New Roman" w:cs="Segoe UI"/>
          <w:sz w:val="20"/>
          <w:szCs w:val="20"/>
          <w:lang w:val="fr-FR" w:eastAsia="fr-BE"/>
        </w:rPr>
      </w:pPr>
      <w:r w:rsidRPr="00D450F6">
        <w:rPr>
          <w:rFonts w:eastAsia="Times New Roman" w:cs="Segoe UI"/>
          <w:sz w:val="20"/>
          <w:szCs w:val="20"/>
          <w:lang w:val="fr-FR" w:eastAsia="fr-BE"/>
        </w:rPr>
        <w:t> </w:t>
      </w:r>
    </w:p>
    <w:p w14:paraId="20049190" w14:textId="77777777" w:rsidR="001A6560" w:rsidRPr="00D450F6" w:rsidRDefault="001A6560" w:rsidP="00714F7C">
      <w:pPr>
        <w:numPr>
          <w:ilvl w:val="0"/>
          <w:numId w:val="30"/>
        </w:numPr>
        <w:spacing w:after="0" w:line="240" w:lineRule="auto"/>
        <w:ind w:left="360" w:firstLine="0"/>
        <w:jc w:val="both"/>
        <w:textAlignment w:val="baseline"/>
        <w:rPr>
          <w:rFonts w:eastAsia="Times New Roman" w:cs="Segoe UI"/>
          <w:color w:val="000000"/>
          <w:sz w:val="20"/>
          <w:szCs w:val="20"/>
          <w:lang w:val="fr-FR" w:eastAsia="fr-BE"/>
        </w:rPr>
      </w:pPr>
      <w:proofErr w:type="gramStart"/>
      <w:r w:rsidRPr="00D450F6">
        <w:rPr>
          <w:rFonts w:eastAsia="Times New Roman" w:cs="Segoe UI"/>
          <w:color w:val="000000"/>
          <w:sz w:val="20"/>
          <w:szCs w:val="20"/>
          <w:lang w:val="fr-FR" w:eastAsia="fr-BE"/>
        </w:rPr>
        <w:t>le</w:t>
      </w:r>
      <w:proofErr w:type="gramEnd"/>
      <w:r w:rsidRPr="00D450F6">
        <w:rPr>
          <w:rFonts w:eastAsia="Times New Roman" w:cs="Segoe UI"/>
          <w:color w:val="000000"/>
          <w:sz w:val="20"/>
          <w:szCs w:val="20"/>
          <w:lang w:val="fr-FR" w:eastAsia="fr-BE"/>
        </w:rPr>
        <w:t xml:space="preserve"> soumissionnaire est en </w:t>
      </w:r>
      <w:r w:rsidRPr="00D450F6">
        <w:rPr>
          <w:rFonts w:eastAsia="Times New Roman"/>
          <w:b/>
          <w:bCs/>
          <w:color w:val="000000"/>
          <w:sz w:val="20"/>
          <w:szCs w:val="20"/>
          <w:u w:val="single"/>
          <w:lang w:val="fr-FR" w:eastAsia="fr-BE"/>
        </w:rPr>
        <w:t>état de faillite, de liquidation, de cessation d’activités, de réorganisation judiciaire</w:t>
      </w:r>
      <w:r w:rsidRPr="00D450F6">
        <w:rPr>
          <w:rFonts w:eastAsia="Times New Roman" w:cs="Segoe UI"/>
          <w:b/>
          <w:bCs/>
          <w:color w:val="000000"/>
          <w:sz w:val="20"/>
          <w:szCs w:val="20"/>
          <w:u w:val="single"/>
          <w:lang w:val="fr-FR" w:eastAsia="fr-BE"/>
        </w:rPr>
        <w:t>,</w:t>
      </w:r>
      <w:r w:rsidRPr="00D450F6">
        <w:rPr>
          <w:rFonts w:eastAsia="Times New Roman" w:cs="Segoe UI"/>
          <w:color w:val="000000"/>
          <w:sz w:val="20"/>
          <w:szCs w:val="20"/>
          <w:lang w:val="fr-FR" w:eastAsia="fr-BE"/>
        </w:rPr>
        <w:t> ou a fait l’aveu de sa faillite</w:t>
      </w:r>
      <w:r w:rsidRPr="00D450F6">
        <w:rPr>
          <w:rFonts w:eastAsia="Times New Roman" w:cs="Segoe UI"/>
          <w:color w:val="000000"/>
          <w:sz w:val="20"/>
          <w:szCs w:val="20"/>
          <w:u w:val="single"/>
          <w:lang w:val="fr-FR" w:eastAsia="fr-BE"/>
        </w:rPr>
        <w:t>,</w:t>
      </w:r>
      <w:r w:rsidRPr="00D450F6">
        <w:rPr>
          <w:rFonts w:eastAsia="Times New Roman" w:cs="Segoe UI"/>
          <w:color w:val="000000"/>
          <w:sz w:val="20"/>
          <w:szCs w:val="20"/>
          <w:lang w:val="fr-FR" w:eastAsia="fr-BE"/>
        </w:rPr>
        <w:t> ou fait l’objet d’une procédure de liquidation ou de réorganisation judiciaire, ou est dans toute situation analogue résultant d’une procédure de même nature existant dans d’autres réglementations nationales; </w:t>
      </w:r>
    </w:p>
    <w:p w14:paraId="6A5115AE" w14:textId="77777777" w:rsidR="001A6560" w:rsidRPr="00D450F6" w:rsidRDefault="001A6560" w:rsidP="001A6560">
      <w:pPr>
        <w:spacing w:after="0" w:line="240" w:lineRule="auto"/>
        <w:ind w:left="720"/>
        <w:textAlignment w:val="baseline"/>
        <w:rPr>
          <w:rFonts w:eastAsia="Times New Roman" w:cs="Segoe UI"/>
          <w:sz w:val="20"/>
          <w:szCs w:val="20"/>
          <w:lang w:val="fr-FR" w:eastAsia="fr-BE"/>
        </w:rPr>
      </w:pPr>
      <w:r w:rsidRPr="00D450F6">
        <w:rPr>
          <w:rFonts w:eastAsia="Times New Roman" w:cs="Segoe UI"/>
          <w:sz w:val="20"/>
          <w:szCs w:val="20"/>
          <w:lang w:val="fr-FR" w:eastAsia="fr-BE"/>
        </w:rPr>
        <w:t> </w:t>
      </w:r>
    </w:p>
    <w:p w14:paraId="43B9ADC8" w14:textId="77777777" w:rsidR="001A6560" w:rsidRPr="00D450F6" w:rsidRDefault="001A6560" w:rsidP="00714F7C">
      <w:pPr>
        <w:numPr>
          <w:ilvl w:val="0"/>
          <w:numId w:val="31"/>
        </w:numPr>
        <w:spacing w:after="0" w:line="240" w:lineRule="auto"/>
        <w:ind w:left="360" w:firstLine="0"/>
        <w:textAlignment w:val="baseline"/>
        <w:rPr>
          <w:rFonts w:eastAsia="Times New Roman" w:cs="Segoe UI"/>
          <w:sz w:val="20"/>
          <w:szCs w:val="20"/>
          <w:lang w:val="fr-FR" w:eastAsia="fr-BE"/>
        </w:rPr>
      </w:pPr>
      <w:proofErr w:type="gramStart"/>
      <w:r w:rsidRPr="00D450F6">
        <w:rPr>
          <w:rFonts w:eastAsia="Times New Roman" w:cs="Segoe UI"/>
          <w:sz w:val="20"/>
          <w:szCs w:val="20"/>
          <w:lang w:val="fr-FR" w:eastAsia="fr-BE"/>
        </w:rPr>
        <w:t>le</w:t>
      </w:r>
      <w:proofErr w:type="gramEnd"/>
      <w:r w:rsidRPr="00D450F6">
        <w:rPr>
          <w:rFonts w:eastAsia="Times New Roman" w:cs="Segoe UI"/>
          <w:sz w:val="20"/>
          <w:szCs w:val="20"/>
          <w:lang w:val="fr-FR" w:eastAsia="fr-BE"/>
        </w:rPr>
        <w:t xml:space="preserve"> soumissionnaire</w:t>
      </w:r>
      <w:r w:rsidRPr="00D450F6">
        <w:rPr>
          <w:rFonts w:eastAsia="Times New Roman" w:cs="Segoe UI"/>
          <w:sz w:val="20"/>
          <w:szCs w:val="20"/>
          <w:u w:val="single"/>
          <w:lang w:val="fr-FR" w:eastAsia="fr-BE"/>
        </w:rPr>
        <w:t> ou un de ses dirigeants</w:t>
      </w:r>
      <w:r w:rsidRPr="00D450F6">
        <w:rPr>
          <w:rFonts w:eastAsia="Times New Roman" w:cs="Segoe UI"/>
          <w:sz w:val="20"/>
          <w:szCs w:val="20"/>
          <w:lang w:val="fr-FR" w:eastAsia="fr-BE"/>
        </w:rPr>
        <w:t> a commis une </w:t>
      </w:r>
      <w:r w:rsidRPr="00D450F6">
        <w:rPr>
          <w:rFonts w:eastAsia="Times New Roman" w:cs="Segoe UI"/>
          <w:b/>
          <w:bCs/>
          <w:sz w:val="20"/>
          <w:szCs w:val="20"/>
          <w:u w:val="single"/>
          <w:lang w:val="fr-FR" w:eastAsia="fr-BE"/>
        </w:rPr>
        <w:t>faute professionnelle grave qui remet en cause son intégrité.</w:t>
      </w:r>
      <w:r w:rsidRPr="00D450F6">
        <w:rPr>
          <w:rFonts w:eastAsia="Times New Roman" w:cs="Segoe UI"/>
          <w:sz w:val="20"/>
          <w:szCs w:val="20"/>
          <w:lang w:val="fr-FR" w:eastAsia="fr-BE"/>
        </w:rPr>
        <w:t> </w:t>
      </w:r>
      <w:r w:rsidRPr="00D450F6">
        <w:rPr>
          <w:rFonts w:eastAsia="Times New Roman" w:cs="Segoe UI"/>
          <w:sz w:val="20"/>
          <w:szCs w:val="20"/>
          <w:lang w:val="fr-FR" w:eastAsia="fr-BE"/>
        </w:rPr>
        <w:br/>
        <w:t> </w:t>
      </w:r>
      <w:r w:rsidRPr="00D450F6">
        <w:rPr>
          <w:rFonts w:eastAsia="Times New Roman" w:cs="Segoe UI"/>
          <w:sz w:val="20"/>
          <w:szCs w:val="20"/>
          <w:lang w:val="fr-FR" w:eastAsia="fr-BE"/>
        </w:rPr>
        <w:br/>
        <w:t>Sont entre autres considérées comme telle faute professionnelle grave</w:t>
      </w:r>
      <w:r w:rsidRPr="00D450F6">
        <w:rPr>
          <w:rFonts w:ascii="Times New Roman" w:eastAsia="Times New Roman" w:hAnsi="Times New Roman"/>
          <w:sz w:val="20"/>
          <w:szCs w:val="20"/>
          <w:lang w:val="fr-FR" w:eastAsia="fr-BE"/>
        </w:rPr>
        <w:t> </w:t>
      </w:r>
      <w:r w:rsidRPr="00D450F6">
        <w:rPr>
          <w:rFonts w:eastAsia="Times New Roman" w:cs="Segoe UI"/>
          <w:sz w:val="20"/>
          <w:szCs w:val="20"/>
          <w:lang w:val="fr-FR" w:eastAsia="fr-BE"/>
        </w:rPr>
        <w:t>:  </w:t>
      </w:r>
    </w:p>
    <w:p w14:paraId="454CB3AA" w14:textId="500A2D03" w:rsidR="001A6560" w:rsidRPr="00D450F6" w:rsidRDefault="001A6560" w:rsidP="001A6560">
      <w:pPr>
        <w:spacing w:after="0" w:line="240" w:lineRule="auto"/>
        <w:ind w:left="720"/>
        <w:textAlignment w:val="baseline"/>
        <w:rPr>
          <w:rFonts w:eastAsia="Times New Roman" w:cs="Segoe UI"/>
          <w:sz w:val="20"/>
          <w:szCs w:val="20"/>
          <w:lang w:val="fr-FR" w:eastAsia="fr-BE"/>
        </w:rPr>
      </w:pPr>
      <w:r w:rsidRPr="00D450F6">
        <w:rPr>
          <w:rFonts w:eastAsia="Times New Roman" w:cs="Segoe UI"/>
          <w:sz w:val="20"/>
          <w:szCs w:val="20"/>
          <w:lang w:val="fr-FR" w:eastAsia="fr-BE"/>
        </w:rPr>
        <w:t> </w:t>
      </w:r>
      <w:proofErr w:type="gramStart"/>
      <w:r w:rsidRPr="00D450F6">
        <w:rPr>
          <w:rFonts w:eastAsia="Times New Roman" w:cs="Segoe UI"/>
          <w:sz w:val="20"/>
          <w:szCs w:val="20"/>
          <w:lang w:val="fr-FR" w:eastAsia="fr-BE"/>
        </w:rPr>
        <w:t>une</w:t>
      </w:r>
      <w:proofErr w:type="gramEnd"/>
      <w:r w:rsidRPr="00D450F6">
        <w:rPr>
          <w:rFonts w:eastAsia="Times New Roman" w:cs="Segoe UI"/>
          <w:sz w:val="20"/>
          <w:szCs w:val="20"/>
          <w:lang w:val="fr-FR" w:eastAsia="fr-BE"/>
        </w:rPr>
        <w:t> infraction à la Politique de </w:t>
      </w:r>
      <w:proofErr w:type="spellStart"/>
      <w:r w:rsidRPr="00D450F6">
        <w:rPr>
          <w:rFonts w:eastAsia="Times New Roman" w:cs="Segoe UI"/>
          <w:sz w:val="20"/>
          <w:szCs w:val="20"/>
          <w:lang w:val="fr-FR" w:eastAsia="fr-BE"/>
        </w:rPr>
        <w:t>Enabel</w:t>
      </w:r>
      <w:proofErr w:type="spellEnd"/>
      <w:r w:rsidRPr="00D450F6">
        <w:rPr>
          <w:rFonts w:eastAsia="Times New Roman" w:cs="Segoe UI"/>
          <w:sz w:val="20"/>
          <w:szCs w:val="20"/>
          <w:lang w:val="fr-FR" w:eastAsia="fr-BE"/>
        </w:rPr>
        <w:t> concernant l’exploitation et les abus sexuels – juin 2019</w:t>
      </w:r>
      <w:r w:rsidRPr="00D450F6">
        <w:rPr>
          <w:rFonts w:eastAsia="Times New Roman" w:cs="Segoe UI"/>
          <w:color w:val="0078D4"/>
          <w:sz w:val="20"/>
          <w:szCs w:val="20"/>
          <w:u w:val="single"/>
          <w:lang w:val="fr-FR" w:eastAsia="fr-BE"/>
        </w:rPr>
        <w:t> </w:t>
      </w:r>
    </w:p>
    <w:p w14:paraId="2A954AB7" w14:textId="77777777" w:rsidR="001A6560" w:rsidRPr="00D450F6" w:rsidRDefault="001A6560" w:rsidP="00714F7C">
      <w:pPr>
        <w:numPr>
          <w:ilvl w:val="0"/>
          <w:numId w:val="32"/>
        </w:numPr>
        <w:spacing w:after="0" w:line="240" w:lineRule="auto"/>
        <w:ind w:left="1080" w:firstLine="0"/>
        <w:jc w:val="both"/>
        <w:textAlignment w:val="baseline"/>
        <w:rPr>
          <w:rFonts w:eastAsia="Times New Roman" w:cs="Segoe UI"/>
          <w:sz w:val="20"/>
          <w:szCs w:val="20"/>
          <w:lang w:val="fr-FR" w:eastAsia="fr-BE"/>
        </w:rPr>
      </w:pPr>
      <w:proofErr w:type="gramStart"/>
      <w:r w:rsidRPr="00D450F6">
        <w:rPr>
          <w:rFonts w:eastAsia="Times New Roman" w:cs="Segoe UI"/>
          <w:sz w:val="20"/>
          <w:szCs w:val="20"/>
          <w:lang w:val="fr-FR" w:eastAsia="fr-BE"/>
        </w:rPr>
        <w:t>une</w:t>
      </w:r>
      <w:proofErr w:type="gramEnd"/>
      <w:r w:rsidRPr="00D450F6">
        <w:rPr>
          <w:rFonts w:eastAsia="Times New Roman" w:cs="Segoe UI"/>
          <w:sz w:val="20"/>
          <w:szCs w:val="20"/>
          <w:lang w:val="fr-FR" w:eastAsia="fr-BE"/>
        </w:rPr>
        <w:t> infraction à la Politique de </w:t>
      </w:r>
      <w:proofErr w:type="spellStart"/>
      <w:r w:rsidRPr="00D450F6">
        <w:rPr>
          <w:rFonts w:eastAsia="Times New Roman" w:cs="Segoe UI"/>
          <w:sz w:val="20"/>
          <w:szCs w:val="20"/>
          <w:lang w:val="fr-FR" w:eastAsia="fr-BE"/>
        </w:rPr>
        <w:t>Enabel</w:t>
      </w:r>
      <w:proofErr w:type="spellEnd"/>
      <w:r w:rsidRPr="00D450F6">
        <w:rPr>
          <w:rFonts w:eastAsia="Times New Roman" w:cs="Segoe UI"/>
          <w:sz w:val="20"/>
          <w:szCs w:val="20"/>
          <w:lang w:val="fr-FR" w:eastAsia="fr-BE"/>
        </w:rPr>
        <w:t> concernant la maîtrise des risques de fraude et de corruption – juin 2019 </w:t>
      </w:r>
      <w:r w:rsidRPr="00D450F6">
        <w:rPr>
          <w:rFonts w:eastAsia="Times New Roman" w:cs="Segoe UI"/>
          <w:color w:val="0078D4"/>
          <w:sz w:val="20"/>
          <w:szCs w:val="20"/>
          <w:u w:val="single"/>
          <w:shd w:val="clear" w:color="auto" w:fill="FFFF00"/>
          <w:lang w:val="fr-FR" w:eastAsia="fr-BE"/>
        </w:rPr>
        <w:t>&lt;lien&gt;</w:t>
      </w:r>
      <w:r w:rsidRPr="00D450F6">
        <w:rPr>
          <w:rFonts w:eastAsia="Times New Roman" w:cs="Segoe UI"/>
          <w:sz w:val="20"/>
          <w:szCs w:val="20"/>
          <w:lang w:val="fr-FR" w:eastAsia="fr-BE"/>
        </w:rPr>
        <w:t>;  </w:t>
      </w:r>
    </w:p>
    <w:p w14:paraId="3C600CAC" w14:textId="77777777" w:rsidR="001A6560" w:rsidRPr="00D450F6" w:rsidRDefault="001A6560" w:rsidP="00714F7C">
      <w:pPr>
        <w:numPr>
          <w:ilvl w:val="0"/>
          <w:numId w:val="33"/>
        </w:numPr>
        <w:spacing w:after="0" w:line="240" w:lineRule="auto"/>
        <w:ind w:left="1080" w:firstLine="0"/>
        <w:jc w:val="both"/>
        <w:textAlignment w:val="baseline"/>
        <w:rPr>
          <w:rFonts w:eastAsia="Times New Roman" w:cs="Segoe UI"/>
          <w:sz w:val="20"/>
          <w:szCs w:val="20"/>
          <w:lang w:val="fr-FR" w:eastAsia="fr-BE"/>
        </w:rPr>
      </w:pPr>
      <w:proofErr w:type="gramStart"/>
      <w:r w:rsidRPr="00D450F6">
        <w:rPr>
          <w:rFonts w:eastAsia="Times New Roman" w:cs="Segoe UI"/>
          <w:sz w:val="20"/>
          <w:szCs w:val="20"/>
          <w:lang w:val="fr-FR" w:eastAsia="fr-BE"/>
        </w:rPr>
        <w:t>une</w:t>
      </w:r>
      <w:proofErr w:type="gramEnd"/>
      <w:r w:rsidRPr="00D450F6">
        <w:rPr>
          <w:rFonts w:eastAsia="Times New Roman" w:cs="Segoe UI"/>
          <w:sz w:val="20"/>
          <w:szCs w:val="20"/>
          <w:lang w:val="fr-FR" w:eastAsia="fr-BE"/>
        </w:rPr>
        <w:t> infraction relative </w:t>
      </w:r>
      <w:r w:rsidRPr="00D450F6">
        <w:rPr>
          <w:rFonts w:eastAsia="Times New Roman"/>
          <w:sz w:val="20"/>
          <w:szCs w:val="20"/>
          <w:lang w:val="fr-FR" w:eastAsia="fr-BE"/>
        </w:rPr>
        <w:t>à</w:t>
      </w:r>
      <w:r w:rsidRPr="00D450F6">
        <w:rPr>
          <w:rFonts w:eastAsia="Times New Roman" w:cs="Segoe UI"/>
          <w:sz w:val="20"/>
          <w:szCs w:val="20"/>
          <w:lang w:val="fr-FR" w:eastAsia="fr-BE"/>
        </w:rPr>
        <w:t> une disposition d’ordre réglementaire de la législation locale applicable relative au harcèlement sexuel au travail</w:t>
      </w:r>
      <w:r w:rsidRPr="00D450F6">
        <w:rPr>
          <w:rFonts w:ascii="Times New Roman" w:eastAsia="Times New Roman" w:hAnsi="Times New Roman"/>
          <w:sz w:val="20"/>
          <w:szCs w:val="20"/>
          <w:lang w:val="fr-FR" w:eastAsia="fr-BE"/>
        </w:rPr>
        <w:t> </w:t>
      </w:r>
      <w:r w:rsidRPr="00D450F6">
        <w:rPr>
          <w:rFonts w:eastAsia="Times New Roman" w:cs="Segoe UI"/>
          <w:sz w:val="20"/>
          <w:szCs w:val="20"/>
          <w:lang w:val="fr-FR" w:eastAsia="fr-BE"/>
        </w:rPr>
        <w:t>; </w:t>
      </w:r>
    </w:p>
    <w:p w14:paraId="4BD2F32F" w14:textId="77777777" w:rsidR="001A6560" w:rsidRPr="00D450F6" w:rsidRDefault="001A6560" w:rsidP="00714F7C">
      <w:pPr>
        <w:numPr>
          <w:ilvl w:val="0"/>
          <w:numId w:val="34"/>
        </w:numPr>
        <w:spacing w:after="0" w:line="240" w:lineRule="auto"/>
        <w:ind w:left="1080" w:firstLine="0"/>
        <w:jc w:val="both"/>
        <w:textAlignment w:val="baseline"/>
        <w:rPr>
          <w:rFonts w:eastAsia="Times New Roman" w:cs="Segoe UI"/>
          <w:sz w:val="20"/>
          <w:szCs w:val="20"/>
          <w:lang w:val="fr-FR" w:eastAsia="fr-BE"/>
        </w:rPr>
      </w:pPr>
      <w:proofErr w:type="gramStart"/>
      <w:r w:rsidRPr="00D450F6">
        <w:rPr>
          <w:rFonts w:eastAsia="Times New Roman" w:cs="Segoe UI"/>
          <w:sz w:val="20"/>
          <w:szCs w:val="20"/>
          <w:lang w:val="fr-FR" w:eastAsia="fr-BE"/>
        </w:rPr>
        <w:t>le</w:t>
      </w:r>
      <w:proofErr w:type="gramEnd"/>
      <w:r w:rsidRPr="00D450F6">
        <w:rPr>
          <w:rFonts w:eastAsia="Times New Roman" w:cs="Segoe UI"/>
          <w:sz w:val="20"/>
          <w:szCs w:val="20"/>
          <w:lang w:val="fr-FR" w:eastAsia="fr-BE"/>
        </w:rPr>
        <w:t xml:space="preserve"> soumissionnaire s’est rendu gravement coupable de fausse déclaration ou faux documents en fournissant les renseignements exigés pour la vérification de l’absence de motifs d’exclusion ou la satisfaction des critères de sélection, ou a caché des informations</w:t>
      </w:r>
      <w:r w:rsidRPr="00D450F6">
        <w:rPr>
          <w:rFonts w:ascii="Times New Roman" w:eastAsia="Times New Roman" w:hAnsi="Times New Roman"/>
          <w:sz w:val="20"/>
          <w:szCs w:val="20"/>
          <w:lang w:val="fr-FR" w:eastAsia="fr-BE"/>
        </w:rPr>
        <w:t> </w:t>
      </w:r>
      <w:r w:rsidRPr="00D450F6">
        <w:rPr>
          <w:rFonts w:eastAsia="Times New Roman" w:cs="Segoe UI"/>
          <w:sz w:val="20"/>
          <w:szCs w:val="20"/>
          <w:lang w:val="fr-FR" w:eastAsia="fr-BE"/>
        </w:rPr>
        <w:t>; </w:t>
      </w:r>
    </w:p>
    <w:p w14:paraId="76C81D99" w14:textId="77777777" w:rsidR="001A6560" w:rsidRPr="00D450F6" w:rsidRDefault="001A6560" w:rsidP="00714F7C">
      <w:pPr>
        <w:numPr>
          <w:ilvl w:val="0"/>
          <w:numId w:val="35"/>
        </w:numPr>
        <w:spacing w:after="0" w:line="240" w:lineRule="auto"/>
        <w:ind w:left="1080" w:firstLine="0"/>
        <w:jc w:val="both"/>
        <w:textAlignment w:val="baseline"/>
        <w:rPr>
          <w:rFonts w:eastAsia="Times New Roman" w:cs="Segoe UI"/>
          <w:sz w:val="20"/>
          <w:szCs w:val="20"/>
          <w:lang w:val="fr-FR" w:eastAsia="fr-BE"/>
        </w:rPr>
      </w:pPr>
      <w:proofErr w:type="gramStart"/>
      <w:r w:rsidRPr="00D450F6">
        <w:rPr>
          <w:rFonts w:eastAsia="Times New Roman" w:cs="Segoe UI"/>
          <w:sz w:val="20"/>
          <w:szCs w:val="20"/>
          <w:lang w:val="fr-FR" w:eastAsia="fr-BE"/>
        </w:rPr>
        <w:t>lorsque</w:t>
      </w:r>
      <w:proofErr w:type="gramEnd"/>
      <w:r w:rsidRPr="00D450F6">
        <w:rPr>
          <w:rFonts w:eastAsia="Times New Roman" w:cs="Segoe UI"/>
          <w:sz w:val="20"/>
          <w:szCs w:val="20"/>
          <w:lang w:val="fr-FR" w:eastAsia="fr-BE"/>
        </w:rPr>
        <w:t> </w:t>
      </w:r>
      <w:proofErr w:type="spellStart"/>
      <w:r w:rsidRPr="00D450F6">
        <w:rPr>
          <w:rFonts w:eastAsia="Times New Roman" w:cs="Segoe UI"/>
          <w:sz w:val="20"/>
          <w:szCs w:val="20"/>
          <w:lang w:val="fr-FR" w:eastAsia="fr-BE"/>
        </w:rPr>
        <w:t>Enabel</w:t>
      </w:r>
      <w:proofErr w:type="spellEnd"/>
      <w:r w:rsidRPr="00D450F6">
        <w:rPr>
          <w:rFonts w:eastAsia="Times New Roman" w:cs="Segoe UI"/>
          <w:sz w:val="20"/>
          <w:szCs w:val="20"/>
          <w:lang w:val="fr-FR" w:eastAsia="fr-BE"/>
        </w:rPr>
        <w:t> dispose d’</w:t>
      </w:r>
      <w:proofErr w:type="spellStart"/>
      <w:r w:rsidRPr="00D450F6">
        <w:rPr>
          <w:rFonts w:eastAsia="Times New Roman" w:cs="Segoe UI"/>
          <w:sz w:val="20"/>
          <w:szCs w:val="20"/>
          <w:lang w:val="fr-FR" w:eastAsia="fr-BE"/>
        </w:rPr>
        <w:t>élements</w:t>
      </w:r>
      <w:proofErr w:type="spellEnd"/>
      <w:r w:rsidRPr="00D450F6">
        <w:rPr>
          <w:rFonts w:eastAsia="Times New Roman" w:cs="Segoe UI"/>
          <w:sz w:val="20"/>
          <w:szCs w:val="20"/>
          <w:lang w:val="fr-FR" w:eastAsia="fr-BE"/>
        </w:rPr>
        <w:t> suffisamment plausibles pour conclure que le soumissionnaire a commis des actes, conclu des conventions ou procédé à des ententes en vue de fausser la concurrence. </w:t>
      </w:r>
    </w:p>
    <w:p w14:paraId="76247A61" w14:textId="77777777" w:rsidR="001A6560" w:rsidRPr="00D450F6" w:rsidRDefault="001A6560" w:rsidP="001A6560">
      <w:pPr>
        <w:spacing w:after="0" w:line="240" w:lineRule="auto"/>
        <w:ind w:left="708"/>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La présence du soumissionnaire sur une des listes d’exclusion </w:t>
      </w:r>
      <w:proofErr w:type="spellStart"/>
      <w:r w:rsidRPr="00D450F6">
        <w:rPr>
          <w:rFonts w:eastAsia="Times New Roman" w:cs="Segoe UI"/>
          <w:sz w:val="20"/>
          <w:szCs w:val="20"/>
          <w:lang w:val="fr-FR" w:eastAsia="fr-BE"/>
        </w:rPr>
        <w:t>Enabel</w:t>
      </w:r>
      <w:proofErr w:type="spellEnd"/>
      <w:r w:rsidRPr="00D450F6">
        <w:rPr>
          <w:rFonts w:eastAsia="Times New Roman" w:cs="Segoe UI"/>
          <w:sz w:val="20"/>
          <w:szCs w:val="20"/>
          <w:lang w:val="fr-FR" w:eastAsia="fr-BE"/>
        </w:rPr>
        <w:t> en raison d’un tel acte/convention/entente est considérée comme élément suffisamment plausible. </w:t>
      </w:r>
    </w:p>
    <w:p w14:paraId="7077C88E" w14:textId="77777777" w:rsidR="001A6560" w:rsidRPr="00D450F6" w:rsidRDefault="001A6560" w:rsidP="001A6560">
      <w:pPr>
        <w:spacing w:after="0" w:line="240" w:lineRule="auto"/>
        <w:ind w:left="720"/>
        <w:textAlignment w:val="baseline"/>
        <w:rPr>
          <w:rFonts w:eastAsia="Times New Roman" w:cs="Segoe UI"/>
          <w:sz w:val="20"/>
          <w:szCs w:val="20"/>
          <w:lang w:val="fr-FR" w:eastAsia="fr-BE"/>
        </w:rPr>
      </w:pPr>
      <w:r w:rsidRPr="00D450F6">
        <w:rPr>
          <w:rFonts w:eastAsia="Times New Roman" w:cs="Segoe UI"/>
          <w:sz w:val="20"/>
          <w:szCs w:val="20"/>
          <w:lang w:val="fr-FR" w:eastAsia="fr-BE"/>
        </w:rPr>
        <w:t> </w:t>
      </w:r>
    </w:p>
    <w:p w14:paraId="3E55F063" w14:textId="77777777" w:rsidR="001A6560" w:rsidRPr="00D450F6" w:rsidRDefault="001A6560" w:rsidP="00714F7C">
      <w:pPr>
        <w:numPr>
          <w:ilvl w:val="0"/>
          <w:numId w:val="36"/>
        </w:numPr>
        <w:spacing w:after="0" w:line="240" w:lineRule="auto"/>
        <w:ind w:left="360" w:firstLine="0"/>
        <w:jc w:val="both"/>
        <w:textAlignment w:val="baseline"/>
        <w:rPr>
          <w:rFonts w:eastAsia="Times New Roman" w:cs="Segoe UI"/>
          <w:sz w:val="20"/>
          <w:szCs w:val="20"/>
          <w:lang w:val="fr-FR" w:eastAsia="fr-BE"/>
        </w:rPr>
      </w:pPr>
      <w:proofErr w:type="gramStart"/>
      <w:r w:rsidRPr="00D450F6">
        <w:rPr>
          <w:rFonts w:eastAsia="Times New Roman" w:cs="Segoe UI"/>
          <w:sz w:val="20"/>
          <w:szCs w:val="20"/>
          <w:lang w:val="fr-FR" w:eastAsia="fr-BE"/>
        </w:rPr>
        <w:t>lorsqu’il</w:t>
      </w:r>
      <w:proofErr w:type="gramEnd"/>
      <w:r w:rsidRPr="00D450F6">
        <w:rPr>
          <w:rFonts w:eastAsia="Times New Roman" w:cs="Segoe UI"/>
          <w:sz w:val="20"/>
          <w:szCs w:val="20"/>
          <w:lang w:val="fr-FR" w:eastAsia="fr-BE"/>
        </w:rPr>
        <w:t> ne peut être remédié à un conflit d’intérêts par d’autres mesures moins intrusives; </w:t>
      </w:r>
    </w:p>
    <w:p w14:paraId="01F3E919" w14:textId="77777777" w:rsidR="001A6560" w:rsidRPr="00D450F6" w:rsidRDefault="001A6560" w:rsidP="001A6560">
      <w:pPr>
        <w:spacing w:after="0" w:line="240" w:lineRule="auto"/>
        <w:ind w:left="720"/>
        <w:textAlignment w:val="baseline"/>
        <w:rPr>
          <w:rFonts w:eastAsia="Times New Roman" w:cs="Segoe UI"/>
          <w:sz w:val="20"/>
          <w:szCs w:val="20"/>
          <w:lang w:val="fr-FR" w:eastAsia="fr-BE"/>
        </w:rPr>
      </w:pPr>
      <w:r w:rsidRPr="00D450F6">
        <w:rPr>
          <w:rFonts w:eastAsia="Times New Roman" w:cs="Segoe UI"/>
          <w:sz w:val="20"/>
          <w:szCs w:val="20"/>
          <w:lang w:val="fr-FR" w:eastAsia="fr-BE"/>
        </w:rPr>
        <w:t> </w:t>
      </w:r>
    </w:p>
    <w:p w14:paraId="0542237A" w14:textId="77777777" w:rsidR="001A6560" w:rsidRPr="00D450F6" w:rsidRDefault="001A6560" w:rsidP="00714F7C">
      <w:pPr>
        <w:numPr>
          <w:ilvl w:val="0"/>
          <w:numId w:val="37"/>
        </w:numPr>
        <w:spacing w:after="0" w:line="240" w:lineRule="auto"/>
        <w:jc w:val="both"/>
        <w:textAlignment w:val="baseline"/>
        <w:rPr>
          <w:rFonts w:eastAsia="Times New Roman" w:cs="Segoe UI"/>
          <w:sz w:val="20"/>
          <w:szCs w:val="20"/>
          <w:lang w:val="fr-FR" w:eastAsia="fr-BE"/>
        </w:rPr>
      </w:pPr>
      <w:proofErr w:type="gramStart"/>
      <w:r w:rsidRPr="00D450F6">
        <w:rPr>
          <w:rFonts w:eastAsia="Times New Roman" w:cs="Segoe UI"/>
          <w:sz w:val="20"/>
          <w:szCs w:val="20"/>
          <w:lang w:val="fr-FR" w:eastAsia="fr-BE"/>
        </w:rPr>
        <w:t>des</w:t>
      </w:r>
      <w:proofErr w:type="gramEnd"/>
      <w:r w:rsidRPr="00D450F6">
        <w:rPr>
          <w:rFonts w:eastAsia="Times New Roman" w:cs="Segoe UI"/>
          <w:sz w:val="20"/>
          <w:szCs w:val="20"/>
          <w:lang w:val="fr-FR" w:eastAsia="fr-BE"/>
        </w:rPr>
        <w:t> </w:t>
      </w:r>
      <w:r w:rsidRPr="00D450F6">
        <w:rPr>
          <w:rFonts w:eastAsia="Times New Roman" w:cs="Segoe UI"/>
          <w:b/>
          <w:bCs/>
          <w:sz w:val="20"/>
          <w:szCs w:val="20"/>
          <w:lang w:val="fr-FR" w:eastAsia="fr-BE"/>
        </w:rPr>
        <w:t>défaillances importantes ou persistantes</w:t>
      </w:r>
      <w:r w:rsidRPr="00D450F6">
        <w:rPr>
          <w:rFonts w:eastAsia="Times New Roman" w:cs="Segoe UI"/>
          <w:sz w:val="20"/>
          <w:szCs w:val="20"/>
          <w:lang w:val="fr-FR" w:eastAsia="fr-BE"/>
        </w:rPr>
        <w:t> du soumissionnaire ont été constatées lors de l’exécution d’une </w:t>
      </w:r>
      <w:r w:rsidRPr="00D450F6">
        <w:rPr>
          <w:rFonts w:eastAsia="Times New Roman" w:cs="Segoe UI"/>
          <w:b/>
          <w:bCs/>
          <w:sz w:val="20"/>
          <w:szCs w:val="20"/>
          <w:lang w:val="fr-FR" w:eastAsia="fr-BE"/>
        </w:rPr>
        <w:t>obligation essentielle</w:t>
      </w:r>
      <w:r w:rsidRPr="00D450F6">
        <w:rPr>
          <w:rFonts w:eastAsia="Times New Roman" w:cs="Segoe UI"/>
          <w:sz w:val="20"/>
          <w:szCs w:val="20"/>
          <w:lang w:val="fr-FR" w:eastAsia="fr-BE"/>
        </w:rPr>
        <w:t> qui lui incombait dans le cadre d’un contrat antérieur passé avec un autre pouvoir public, lorsque ces défaillances ont donné lieu à des mesures d’office, des dommages et intérêts ou à une autre sanction comparable. </w:t>
      </w:r>
      <w:r w:rsidRPr="00D450F6">
        <w:rPr>
          <w:rFonts w:eastAsia="Times New Roman" w:cs="Segoe UI"/>
          <w:sz w:val="20"/>
          <w:szCs w:val="20"/>
          <w:lang w:val="fr-FR" w:eastAsia="fr-BE"/>
        </w:rPr>
        <w:br/>
        <w:t> Sont considérées comme ‘défaillances importantes’ le respect des obligations applicables dans les domaines du droit environnemental, social et </w:t>
      </w:r>
      <w:proofErr w:type="gramStart"/>
      <w:r w:rsidRPr="00D450F6">
        <w:rPr>
          <w:rFonts w:eastAsia="Times New Roman" w:cs="Segoe UI"/>
          <w:sz w:val="20"/>
          <w:szCs w:val="20"/>
          <w:lang w:val="fr-FR" w:eastAsia="fr-BE"/>
        </w:rPr>
        <w:t>du travail établies</w:t>
      </w:r>
      <w:proofErr w:type="gramEnd"/>
      <w:r w:rsidRPr="00D450F6">
        <w:rPr>
          <w:rFonts w:eastAsia="Times New Roman" w:cs="Segoe UI"/>
          <w:sz w:val="20"/>
          <w:szCs w:val="20"/>
          <w:lang w:val="fr-FR" w:eastAsia="fr-BE"/>
        </w:rPr>
        <w:t> par le droit de l’Union européenne, le droit national, les conventions collectives ou par les dispositions internationales en matière de droit environnemental, social et du travail. </w:t>
      </w:r>
      <w:r w:rsidRPr="00D450F6">
        <w:rPr>
          <w:rFonts w:eastAsia="Times New Roman" w:cs="Segoe UI"/>
          <w:sz w:val="20"/>
          <w:szCs w:val="20"/>
          <w:lang w:val="fr-FR" w:eastAsia="fr-BE"/>
        </w:rPr>
        <w:br/>
        <w:t>La présence du soumissionnaire sur la liste d’exclusion </w:t>
      </w:r>
      <w:proofErr w:type="spellStart"/>
      <w:r w:rsidRPr="00D450F6">
        <w:rPr>
          <w:rFonts w:eastAsia="Times New Roman" w:cs="Segoe UI"/>
          <w:sz w:val="20"/>
          <w:szCs w:val="20"/>
          <w:lang w:val="fr-FR" w:eastAsia="fr-BE"/>
        </w:rPr>
        <w:t>Enabel</w:t>
      </w:r>
      <w:proofErr w:type="spellEnd"/>
      <w:r w:rsidRPr="00D450F6">
        <w:rPr>
          <w:rFonts w:eastAsia="Times New Roman" w:cs="Segoe UI"/>
          <w:sz w:val="20"/>
          <w:szCs w:val="20"/>
          <w:lang w:val="fr-FR" w:eastAsia="fr-BE"/>
        </w:rPr>
        <w:t> en raison d’une telle défaillance sert d’un tel constat. </w:t>
      </w:r>
    </w:p>
    <w:p w14:paraId="5557A60F" w14:textId="77777777" w:rsidR="001A6560" w:rsidRPr="00D450F6" w:rsidRDefault="001A6560" w:rsidP="001A6560">
      <w:pPr>
        <w:spacing w:after="0" w:line="240" w:lineRule="auto"/>
        <w:ind w:left="705"/>
        <w:jc w:val="both"/>
        <w:textAlignment w:val="baseline"/>
        <w:rPr>
          <w:rFonts w:eastAsia="Times New Roman" w:cs="Segoe UI"/>
          <w:sz w:val="20"/>
          <w:szCs w:val="20"/>
          <w:lang w:val="fr-FR" w:eastAsia="fr-BE"/>
        </w:rPr>
      </w:pPr>
    </w:p>
    <w:p w14:paraId="1E8A7AC3" w14:textId="77777777" w:rsidR="001A6560" w:rsidRPr="00D450F6" w:rsidRDefault="001A6560" w:rsidP="00714F7C">
      <w:pPr>
        <w:numPr>
          <w:ilvl w:val="0"/>
          <w:numId w:val="37"/>
        </w:numPr>
        <w:spacing w:after="0" w:line="240" w:lineRule="auto"/>
        <w:ind w:left="360" w:firstLine="0"/>
        <w:jc w:val="both"/>
        <w:textAlignment w:val="baseline"/>
        <w:rPr>
          <w:rFonts w:eastAsia="Times New Roman" w:cs="Segoe UI"/>
          <w:sz w:val="20"/>
          <w:szCs w:val="20"/>
          <w:lang w:val="fr-FR" w:eastAsia="fr-BE"/>
        </w:rPr>
      </w:pPr>
      <w:proofErr w:type="gramStart"/>
      <w:r w:rsidRPr="00D450F6">
        <w:rPr>
          <w:rFonts w:eastAsia="Times New Roman" w:cs="Segoe UI"/>
          <w:sz w:val="20"/>
          <w:szCs w:val="20"/>
          <w:lang w:val="fr-FR" w:eastAsia="fr-BE"/>
        </w:rPr>
        <w:t>des</w:t>
      </w:r>
      <w:proofErr w:type="gramEnd"/>
      <w:r w:rsidRPr="00D450F6">
        <w:rPr>
          <w:rFonts w:eastAsia="Times New Roman" w:cs="Segoe UI"/>
          <w:sz w:val="20"/>
          <w:szCs w:val="20"/>
          <w:lang w:val="fr-FR" w:eastAsia="fr-BE"/>
        </w:rPr>
        <w:t> mesures restrictives ont été prises vis-à-vis du contractant dans l’objectif de mettre fin aux violations de la paix et sécurité internationales comme le terrorisme, les violations des droits de l’homme, la déstabilisation des États souverains et la prolifération d’armes de destruction massive. </w:t>
      </w:r>
    </w:p>
    <w:p w14:paraId="419455EB" w14:textId="77777777" w:rsidR="001A6560" w:rsidRPr="00D450F6" w:rsidRDefault="001A6560" w:rsidP="001A6560">
      <w:pPr>
        <w:spacing w:after="0" w:line="240" w:lineRule="auto"/>
        <w:ind w:left="360"/>
        <w:jc w:val="both"/>
        <w:textAlignment w:val="baseline"/>
        <w:rPr>
          <w:rFonts w:eastAsia="Times New Roman" w:cs="Segoe UI"/>
          <w:sz w:val="20"/>
          <w:szCs w:val="20"/>
          <w:lang w:val="fr-FR" w:eastAsia="fr-BE"/>
        </w:rPr>
      </w:pPr>
    </w:p>
    <w:p w14:paraId="72B0F25B" w14:textId="77777777" w:rsidR="001A6560" w:rsidRPr="00D450F6" w:rsidRDefault="001A6560" w:rsidP="00714F7C">
      <w:pPr>
        <w:numPr>
          <w:ilvl w:val="0"/>
          <w:numId w:val="37"/>
        </w:numPr>
        <w:spacing w:after="0" w:line="240" w:lineRule="auto"/>
        <w:ind w:left="360" w:firstLine="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Le soumissionnaire ni un de des dirigeants se trouvent sur les listes de personnes, de groupes ou d’entités soumises par les Nations-Unies, l’Union européenne et la Belgique à des sanctions financières</w:t>
      </w:r>
      <w:r w:rsidRPr="00D450F6">
        <w:rPr>
          <w:rFonts w:ascii="Times New Roman" w:eastAsia="Times New Roman" w:hAnsi="Times New Roman"/>
          <w:sz w:val="20"/>
          <w:szCs w:val="20"/>
          <w:lang w:val="fr-FR" w:eastAsia="fr-BE"/>
        </w:rPr>
        <w:t> </w:t>
      </w:r>
      <w:r w:rsidRPr="00D450F6">
        <w:rPr>
          <w:rFonts w:eastAsia="Times New Roman" w:cs="Segoe UI"/>
          <w:sz w:val="20"/>
          <w:szCs w:val="20"/>
          <w:lang w:val="fr-FR" w:eastAsia="fr-BE"/>
        </w:rPr>
        <w:t>:</w:t>
      </w:r>
    </w:p>
    <w:p w14:paraId="094E9309" w14:textId="77777777" w:rsidR="001A6560" w:rsidRPr="00D450F6" w:rsidRDefault="001A6560" w:rsidP="001A6560">
      <w:pPr>
        <w:spacing w:after="0" w:line="240" w:lineRule="auto"/>
        <w:ind w:left="360"/>
        <w:jc w:val="both"/>
        <w:textAlignment w:val="baseline"/>
        <w:rPr>
          <w:rFonts w:eastAsia="Times New Roman" w:cs="Segoe UI"/>
          <w:sz w:val="20"/>
          <w:szCs w:val="20"/>
          <w:lang w:val="fr-FR" w:eastAsia="fr-BE"/>
        </w:rPr>
      </w:pPr>
    </w:p>
    <w:p w14:paraId="266B6B0E" w14:textId="77777777" w:rsidR="001A6560" w:rsidRPr="00D450F6" w:rsidRDefault="001A6560" w:rsidP="001A6560">
      <w:pPr>
        <w:spacing w:after="0" w:line="240" w:lineRule="auto"/>
        <w:ind w:left="36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 xml:space="preserve">Pour les Nations Unies, les listes peuvent être consultées à l’adresse suivante : </w:t>
      </w:r>
      <w:hyperlink r:id="rId37" w:history="1">
        <w:r w:rsidRPr="00D450F6">
          <w:rPr>
            <w:rFonts w:ascii="Times New Roman" w:eastAsia="Times New Roman" w:hAnsi="Times New Roman" w:cs="Segoe UI"/>
            <w:color w:val="0563C1"/>
            <w:sz w:val="20"/>
            <w:szCs w:val="20"/>
            <w:u w:val="single"/>
            <w:lang w:val="fr-FR" w:eastAsia="fr-BE"/>
          </w:rPr>
          <w:t>https://finances.belgium.be/fr/tresorerie/sanctions-financieres/sanctions-internationales-nations-unies</w:t>
        </w:r>
      </w:hyperlink>
      <w:r w:rsidRPr="00D450F6">
        <w:rPr>
          <w:rFonts w:eastAsia="Times New Roman" w:cs="Segoe UI"/>
          <w:sz w:val="20"/>
          <w:szCs w:val="20"/>
          <w:lang w:val="fr-FR" w:eastAsia="fr-BE"/>
        </w:rPr>
        <w:t xml:space="preserve">  </w:t>
      </w:r>
      <w:r w:rsidRPr="00D450F6">
        <w:rPr>
          <w:rFonts w:eastAsia="Times New Roman" w:cs="Segoe UI"/>
          <w:sz w:val="20"/>
          <w:szCs w:val="20"/>
          <w:lang w:val="fr-FR" w:eastAsia="fr-BE"/>
        </w:rPr>
        <w:br/>
      </w:r>
      <w:r w:rsidRPr="00D450F6">
        <w:rPr>
          <w:rFonts w:eastAsia="Times New Roman" w:cs="Segoe UI"/>
          <w:sz w:val="20"/>
          <w:szCs w:val="20"/>
          <w:lang w:val="fr-FR" w:eastAsia="fr-BE"/>
        </w:rPr>
        <w:br/>
        <w:t xml:space="preserve">Pour l’Union européenne, les listes peuvent être consultées à l’adresse suivante : </w:t>
      </w:r>
      <w:hyperlink r:id="rId38" w:history="1">
        <w:r w:rsidRPr="00D450F6">
          <w:rPr>
            <w:rFonts w:ascii="Times New Roman" w:eastAsia="Times New Roman" w:hAnsi="Times New Roman" w:cs="Segoe UI"/>
            <w:color w:val="0563C1"/>
            <w:sz w:val="20"/>
            <w:szCs w:val="20"/>
            <w:u w:val="single"/>
            <w:lang w:val="fr-FR" w:eastAsia="fr-BE"/>
          </w:rPr>
          <w:t>https://finances.belgium.be/fr/tresorerie/sanctions-financieres/sanctions-europ%C3%A9ennes-ue</w:t>
        </w:r>
      </w:hyperlink>
    </w:p>
    <w:p w14:paraId="01F6C711" w14:textId="77777777" w:rsidR="001A6560" w:rsidRPr="00D450F6" w:rsidRDefault="00000000" w:rsidP="001A6560">
      <w:pPr>
        <w:spacing w:before="100" w:beforeAutospacing="1" w:after="0" w:afterAutospacing="1" w:line="240" w:lineRule="auto"/>
        <w:ind w:left="360"/>
        <w:textAlignment w:val="baseline"/>
        <w:rPr>
          <w:rFonts w:eastAsia="Times New Roman" w:cs="Segoe UI"/>
          <w:sz w:val="20"/>
          <w:szCs w:val="20"/>
          <w:lang w:val="fr-FR" w:eastAsia="fr-BE"/>
        </w:rPr>
      </w:pPr>
      <w:hyperlink r:id="rId39" w:history="1">
        <w:r w:rsidR="001A6560" w:rsidRPr="00D450F6">
          <w:rPr>
            <w:rFonts w:ascii="Times New Roman" w:eastAsia="Times New Roman" w:hAnsi="Times New Roman" w:cs="Segoe UI"/>
            <w:color w:val="0563C1"/>
            <w:sz w:val="20"/>
            <w:szCs w:val="20"/>
            <w:u w:val="single"/>
            <w:lang w:val="fr-FR" w:eastAsia="fr-BE"/>
          </w:rPr>
          <w:t>https://eeas.europa.eu/headquarters/headquarters-homepage/8442/consolidated-list-sanctions</w:t>
        </w:r>
      </w:hyperlink>
      <w:r w:rsidR="001A6560" w:rsidRPr="00D450F6">
        <w:rPr>
          <w:rFonts w:eastAsia="Times New Roman" w:cs="Segoe UI"/>
          <w:sz w:val="20"/>
          <w:szCs w:val="20"/>
          <w:lang w:val="fr-FR" w:eastAsia="fr-BE"/>
        </w:rPr>
        <w:br/>
      </w:r>
      <w:r w:rsidR="001A6560" w:rsidRPr="00D450F6">
        <w:rPr>
          <w:rFonts w:eastAsia="Times New Roman" w:cs="Segoe UI"/>
          <w:sz w:val="20"/>
          <w:szCs w:val="20"/>
          <w:lang w:val="fr-FR" w:eastAsia="fr-BE"/>
        </w:rPr>
        <w:br/>
      </w:r>
      <w:hyperlink r:id="rId40" w:history="1">
        <w:r w:rsidR="001A6560" w:rsidRPr="00D450F6">
          <w:rPr>
            <w:rFonts w:ascii="Times New Roman" w:eastAsia="Times New Roman" w:hAnsi="Times New Roman" w:cs="Segoe UI"/>
            <w:color w:val="0563C1"/>
            <w:sz w:val="20"/>
            <w:szCs w:val="20"/>
            <w:u w:val="single"/>
            <w:lang w:val="fr-FR" w:eastAsia="fr-BE"/>
          </w:rPr>
          <w:t>https://eeas.europa.eu/sites/eeas/files/restrictive_measures-2017-01-17-clean.pdf</w:t>
        </w:r>
      </w:hyperlink>
      <w:r w:rsidR="001A6560" w:rsidRPr="00D450F6">
        <w:rPr>
          <w:rFonts w:eastAsia="Times New Roman" w:cs="Segoe UI"/>
          <w:sz w:val="20"/>
          <w:szCs w:val="20"/>
          <w:lang w:val="fr-FR" w:eastAsia="fr-BE"/>
        </w:rPr>
        <w:br/>
      </w:r>
      <w:r w:rsidR="001A6560" w:rsidRPr="00D450F6">
        <w:rPr>
          <w:rFonts w:eastAsia="Times New Roman" w:cs="Segoe UI"/>
          <w:sz w:val="20"/>
          <w:szCs w:val="20"/>
          <w:lang w:val="fr-FR" w:eastAsia="fr-BE"/>
        </w:rPr>
        <w:br/>
        <w:t xml:space="preserve">Pour la Belgique : </w:t>
      </w:r>
      <w:hyperlink r:id="rId41" w:history="1">
        <w:r w:rsidR="001A6560" w:rsidRPr="00D450F6">
          <w:rPr>
            <w:rFonts w:ascii="Times New Roman" w:eastAsia="Times New Roman" w:hAnsi="Times New Roman" w:cs="Segoe UI"/>
            <w:color w:val="0563C1"/>
            <w:sz w:val="20"/>
            <w:szCs w:val="20"/>
            <w:u w:val="single"/>
            <w:lang w:val="fr-FR" w:eastAsia="fr-BE"/>
          </w:rPr>
          <w:t>https://finances.belgium.be/fr/sur_le_spf/structure_et_services/administrations_generales/tr%C3%A9sorerie/contr%C3%B4le-des-instruments-1-2</w:t>
        </w:r>
      </w:hyperlink>
    </w:p>
    <w:p w14:paraId="733F7585" w14:textId="77777777" w:rsidR="001A6560" w:rsidRPr="00D450F6" w:rsidRDefault="001A6560" w:rsidP="00714F7C">
      <w:pPr>
        <w:numPr>
          <w:ilvl w:val="0"/>
          <w:numId w:val="37"/>
        </w:numPr>
        <w:rPr>
          <w:rFonts w:eastAsia="Times New Roman" w:cs="Segoe UI"/>
          <w:sz w:val="20"/>
          <w:szCs w:val="20"/>
          <w:lang w:val="fr-FR" w:eastAsia="nl-BE"/>
        </w:rPr>
      </w:pPr>
      <w:r w:rsidRPr="00D450F6">
        <w:rPr>
          <w:rFonts w:cs="Segoe UI"/>
          <w:sz w:val="20"/>
          <w:szCs w:val="20"/>
          <w:lang w:val="fr-FR"/>
        </w:rPr>
        <w:t xml:space="preserve"> </w:t>
      </w:r>
      <w:r w:rsidRPr="00D450F6">
        <w:rPr>
          <w:rFonts w:eastAsia="Times New Roman" w:cs="Segoe UI"/>
          <w:sz w:val="20"/>
          <w:szCs w:val="20"/>
          <w:lang w:val="fr-FR" w:eastAsia="nl-BE"/>
        </w:rPr>
        <w:t xml:space="preserve">&lt;…&gt;Si </w:t>
      </w:r>
      <w:proofErr w:type="spellStart"/>
      <w:r w:rsidRPr="00D450F6">
        <w:rPr>
          <w:rFonts w:eastAsia="Times New Roman" w:cs="Segoe UI"/>
          <w:sz w:val="20"/>
          <w:szCs w:val="20"/>
          <w:lang w:val="fr-FR" w:eastAsia="nl-BE"/>
        </w:rPr>
        <w:t>Enabel</w:t>
      </w:r>
      <w:proofErr w:type="spellEnd"/>
      <w:r w:rsidRPr="00D450F6">
        <w:rPr>
          <w:rFonts w:eastAsia="Times New Roman" w:cs="Segoe UI"/>
          <w:sz w:val="20"/>
          <w:szCs w:val="20"/>
          <w:lang w:val="fr-FR" w:eastAsia="nl-BE"/>
        </w:rPr>
        <w:t xml:space="preserve"> exécute un projet pour un autre bailleur de fonds ou donneur, d’autres motifs d’exclusion supplémentaires sont encore possibles. </w:t>
      </w:r>
    </w:p>
    <w:p w14:paraId="648C5ECF" w14:textId="77777777" w:rsidR="001A6560" w:rsidRPr="00D450F6" w:rsidRDefault="001A6560" w:rsidP="001A6560">
      <w:pPr>
        <w:ind w:left="360"/>
        <w:rPr>
          <w:rFonts w:eastAsia="Times New Roman" w:cs="Segoe UI"/>
          <w:sz w:val="20"/>
          <w:szCs w:val="20"/>
          <w:lang w:val="fr-FR" w:eastAsia="nl-BE"/>
        </w:rPr>
      </w:pPr>
      <w:r w:rsidRPr="00D450F6">
        <w:rPr>
          <w:rFonts w:eastAsia="Times New Roman" w:cs="Segoe UI"/>
          <w:sz w:val="20"/>
          <w:szCs w:val="20"/>
          <w:lang w:val="fr-FR" w:eastAsia="nl-BE"/>
        </w:rPr>
        <w:t xml:space="preserve">Le soumissionnaire déclare formellement être en mesure, sur demande et sans délai, de fournir les certificats et autres formes de pièces justificatives visés, sauf </w:t>
      </w:r>
      <w:proofErr w:type="gramStart"/>
      <w:r w:rsidRPr="00D450F6">
        <w:rPr>
          <w:rFonts w:eastAsia="Times New Roman" w:cs="Segoe UI"/>
          <w:sz w:val="20"/>
          <w:szCs w:val="20"/>
          <w:lang w:val="fr-FR" w:eastAsia="nl-BE"/>
        </w:rPr>
        <w:t>si:</w:t>
      </w:r>
      <w:proofErr w:type="gramEnd"/>
      <w:r w:rsidRPr="00D450F6">
        <w:rPr>
          <w:rFonts w:eastAsia="Times New Roman" w:cs="Segoe UI"/>
          <w:sz w:val="20"/>
          <w:szCs w:val="20"/>
          <w:lang w:val="fr-FR" w:eastAsia="nl-BE"/>
        </w:rPr>
        <w:t xml:space="preserve"> </w:t>
      </w:r>
    </w:p>
    <w:p w14:paraId="781E26E7" w14:textId="77777777" w:rsidR="001A6560" w:rsidRPr="00D450F6" w:rsidRDefault="001A6560" w:rsidP="001A6560">
      <w:pPr>
        <w:ind w:left="708"/>
        <w:rPr>
          <w:rFonts w:eastAsia="Times New Roman" w:cs="Segoe UI"/>
          <w:sz w:val="20"/>
          <w:szCs w:val="20"/>
          <w:lang w:val="fr-FR" w:eastAsia="nl-BE"/>
        </w:rPr>
      </w:pPr>
      <w:r w:rsidRPr="00D450F6">
        <w:rPr>
          <w:rFonts w:eastAsia="Times New Roman" w:cs="Segoe UI"/>
          <w:sz w:val="20"/>
          <w:szCs w:val="20"/>
          <w:lang w:val="fr-FR" w:eastAsia="nl-BE"/>
        </w:rPr>
        <w:t>a.</w:t>
      </w:r>
      <w:r w:rsidRPr="00D450F6">
        <w:rPr>
          <w:rFonts w:eastAsia="Times New Roman" w:cs="Segoe UI"/>
          <w:sz w:val="20"/>
          <w:szCs w:val="20"/>
          <w:lang w:val="fr-FR" w:eastAsia="nl-BE"/>
        </w:rPr>
        <w:tab/>
      </w:r>
      <w:proofErr w:type="spellStart"/>
      <w:r w:rsidRPr="00D450F6">
        <w:rPr>
          <w:rFonts w:eastAsia="Times New Roman" w:cs="Segoe UI"/>
          <w:sz w:val="20"/>
          <w:szCs w:val="20"/>
          <w:lang w:val="fr-FR" w:eastAsia="nl-BE"/>
        </w:rPr>
        <w:t>Enabel</w:t>
      </w:r>
      <w:proofErr w:type="spellEnd"/>
      <w:r w:rsidRPr="00D450F6">
        <w:rPr>
          <w:rFonts w:eastAsia="Times New Roman" w:cs="Segoe UI"/>
          <w:sz w:val="20"/>
          <w:szCs w:val="20"/>
          <w:lang w:val="fr-FR" w:eastAsia="nl-BE"/>
        </w:rPr>
        <w:t xml:space="preserve"> a la possibilité d’obtenir directement les documents justificatifs concernés en consultant une base de données nationale dans un État membre qui est accessible gratuitement, à condition que le soumissionnaire ait fourni les informations nécessaires (adresse du site web, autorité ou organisme de délivrance, référence précise des documents) permettant à </w:t>
      </w:r>
      <w:proofErr w:type="spellStart"/>
      <w:r w:rsidRPr="00D450F6">
        <w:rPr>
          <w:rFonts w:eastAsia="Times New Roman" w:cs="Segoe UI"/>
          <w:sz w:val="20"/>
          <w:szCs w:val="20"/>
          <w:lang w:val="fr-FR" w:eastAsia="nl-BE"/>
        </w:rPr>
        <w:t>Enabel</w:t>
      </w:r>
      <w:proofErr w:type="spellEnd"/>
      <w:r w:rsidRPr="00D450F6">
        <w:rPr>
          <w:rFonts w:eastAsia="Times New Roman" w:cs="Segoe UI"/>
          <w:sz w:val="20"/>
          <w:szCs w:val="20"/>
          <w:lang w:val="fr-FR" w:eastAsia="nl-BE"/>
        </w:rPr>
        <w:t xml:space="preserve"> de les obtenir, avec l’autorisation d’accès </w:t>
      </w:r>
      <w:proofErr w:type="gramStart"/>
      <w:r w:rsidRPr="00D450F6">
        <w:rPr>
          <w:rFonts w:eastAsia="Times New Roman" w:cs="Segoe UI"/>
          <w:sz w:val="20"/>
          <w:szCs w:val="20"/>
          <w:lang w:val="fr-FR" w:eastAsia="nl-BE"/>
        </w:rPr>
        <w:t>correspondante;</w:t>
      </w:r>
      <w:proofErr w:type="gramEnd"/>
      <w:r w:rsidRPr="00D450F6">
        <w:rPr>
          <w:rFonts w:eastAsia="Times New Roman" w:cs="Segoe UI"/>
          <w:sz w:val="20"/>
          <w:szCs w:val="20"/>
          <w:lang w:val="fr-FR" w:eastAsia="nl-BE"/>
        </w:rPr>
        <w:t xml:space="preserve"> </w:t>
      </w:r>
    </w:p>
    <w:p w14:paraId="37C767DA" w14:textId="77777777" w:rsidR="001A6560" w:rsidRPr="00D450F6" w:rsidRDefault="001A6560" w:rsidP="001A6560">
      <w:pPr>
        <w:ind w:left="360" w:firstLine="348"/>
        <w:rPr>
          <w:rFonts w:eastAsia="Times New Roman" w:cs="Segoe UI"/>
          <w:sz w:val="20"/>
          <w:szCs w:val="20"/>
          <w:lang w:val="fr-FR" w:eastAsia="nl-BE"/>
        </w:rPr>
      </w:pPr>
      <w:r w:rsidRPr="00D450F6">
        <w:rPr>
          <w:rFonts w:eastAsia="Times New Roman" w:cs="Segoe UI"/>
          <w:sz w:val="20"/>
          <w:szCs w:val="20"/>
          <w:lang w:val="fr-FR" w:eastAsia="nl-BE"/>
        </w:rPr>
        <w:t>b.</w:t>
      </w:r>
      <w:r w:rsidRPr="00D450F6">
        <w:rPr>
          <w:rFonts w:eastAsia="Times New Roman" w:cs="Segoe UI"/>
          <w:sz w:val="20"/>
          <w:szCs w:val="20"/>
          <w:lang w:val="fr-FR" w:eastAsia="nl-BE"/>
        </w:rPr>
        <w:tab/>
      </w:r>
      <w:proofErr w:type="spellStart"/>
      <w:r w:rsidRPr="00D450F6">
        <w:rPr>
          <w:rFonts w:eastAsia="Times New Roman" w:cs="Segoe UI"/>
          <w:sz w:val="20"/>
          <w:szCs w:val="20"/>
          <w:lang w:val="fr-FR" w:eastAsia="nl-BE"/>
        </w:rPr>
        <w:t>Enabel</w:t>
      </w:r>
      <w:proofErr w:type="spellEnd"/>
      <w:r w:rsidRPr="00D450F6">
        <w:rPr>
          <w:rFonts w:eastAsia="Times New Roman" w:cs="Segoe UI"/>
          <w:sz w:val="20"/>
          <w:szCs w:val="20"/>
          <w:lang w:val="fr-FR" w:eastAsia="nl-BE"/>
        </w:rPr>
        <w:t xml:space="preserve"> est déjà en possession des documents concernés. </w:t>
      </w:r>
    </w:p>
    <w:p w14:paraId="77E7DA74" w14:textId="77777777" w:rsidR="001A6560" w:rsidRPr="00D450F6" w:rsidRDefault="001A6560" w:rsidP="001A6560">
      <w:pPr>
        <w:ind w:left="708"/>
        <w:rPr>
          <w:rFonts w:eastAsia="Times New Roman" w:cs="Segoe UI"/>
          <w:sz w:val="20"/>
          <w:szCs w:val="20"/>
          <w:lang w:val="fr-FR" w:eastAsia="nl-BE"/>
        </w:rPr>
      </w:pPr>
      <w:r w:rsidRPr="00D450F6">
        <w:rPr>
          <w:rFonts w:eastAsia="Times New Roman" w:cs="Segoe UI"/>
          <w:sz w:val="20"/>
          <w:szCs w:val="20"/>
          <w:lang w:val="fr-FR" w:eastAsia="nl-BE"/>
        </w:rPr>
        <w:t xml:space="preserve"> Le soumissionnaire consent formellement à ce que </w:t>
      </w:r>
      <w:proofErr w:type="spellStart"/>
      <w:r w:rsidRPr="00D450F6">
        <w:rPr>
          <w:rFonts w:eastAsia="Times New Roman" w:cs="Segoe UI"/>
          <w:sz w:val="20"/>
          <w:szCs w:val="20"/>
          <w:lang w:val="fr-FR" w:eastAsia="nl-BE"/>
        </w:rPr>
        <w:t>Enabel</w:t>
      </w:r>
      <w:proofErr w:type="spellEnd"/>
      <w:r w:rsidRPr="00D450F6">
        <w:rPr>
          <w:rFonts w:eastAsia="Times New Roman" w:cs="Segoe UI"/>
          <w:sz w:val="20"/>
          <w:szCs w:val="20"/>
          <w:lang w:val="fr-FR" w:eastAsia="nl-BE"/>
        </w:rPr>
        <w:t xml:space="preserve"> ait accès aux documents justificatifs étayant les informations fournies dans le présent document. </w:t>
      </w:r>
    </w:p>
    <w:p w14:paraId="14B48031" w14:textId="77777777" w:rsidR="001A6560" w:rsidRPr="00D450F6" w:rsidRDefault="001A6560" w:rsidP="001A6560">
      <w:pPr>
        <w:ind w:left="360"/>
        <w:rPr>
          <w:rFonts w:eastAsia="Times New Roman" w:cs="Segoe UI"/>
          <w:sz w:val="20"/>
          <w:szCs w:val="20"/>
          <w:lang w:val="fr-FR" w:eastAsia="nl-BE"/>
        </w:rPr>
      </w:pPr>
      <w:r w:rsidRPr="00D450F6">
        <w:rPr>
          <w:rFonts w:eastAsia="Times New Roman" w:cs="Segoe UI"/>
          <w:sz w:val="20"/>
          <w:szCs w:val="20"/>
          <w:lang w:val="fr-FR" w:eastAsia="nl-BE"/>
        </w:rPr>
        <w:t>Date</w:t>
      </w:r>
    </w:p>
    <w:p w14:paraId="6BA68894" w14:textId="77777777" w:rsidR="001A6560" w:rsidRPr="00D450F6" w:rsidRDefault="001A6560" w:rsidP="001A6560">
      <w:pPr>
        <w:ind w:left="360"/>
        <w:rPr>
          <w:rFonts w:eastAsia="Times New Roman" w:cs="Segoe UI"/>
          <w:sz w:val="20"/>
          <w:szCs w:val="20"/>
          <w:lang w:val="fr-FR" w:eastAsia="nl-BE"/>
        </w:rPr>
      </w:pPr>
      <w:r w:rsidRPr="00D450F6">
        <w:rPr>
          <w:rFonts w:eastAsia="Times New Roman" w:cs="Segoe UI"/>
          <w:sz w:val="20"/>
          <w:szCs w:val="20"/>
          <w:lang w:val="fr-FR" w:eastAsia="nl-BE"/>
        </w:rPr>
        <w:t xml:space="preserve">Localisation </w:t>
      </w:r>
    </w:p>
    <w:p w14:paraId="6ED2791E" w14:textId="77777777" w:rsidR="001A6560" w:rsidRPr="00D450F6" w:rsidRDefault="001A6560" w:rsidP="001A6560">
      <w:pPr>
        <w:ind w:left="360"/>
        <w:rPr>
          <w:rFonts w:eastAsia="Times New Roman" w:cs="Segoe UI"/>
          <w:sz w:val="20"/>
          <w:szCs w:val="20"/>
          <w:lang w:val="fr-FR" w:eastAsia="nl-BE"/>
        </w:rPr>
      </w:pPr>
      <w:r w:rsidRPr="00D450F6">
        <w:rPr>
          <w:rFonts w:eastAsia="Times New Roman" w:cs="Segoe UI"/>
          <w:sz w:val="20"/>
          <w:szCs w:val="20"/>
          <w:lang w:val="fr-FR" w:eastAsia="nl-BE"/>
        </w:rPr>
        <w:t>Signature</w:t>
      </w:r>
    </w:p>
    <w:p w14:paraId="42F2D0B1" w14:textId="77777777" w:rsidR="000742AE" w:rsidRDefault="000742AE">
      <w:pPr>
        <w:spacing w:after="0" w:line="240" w:lineRule="auto"/>
        <w:rPr>
          <w:rFonts w:ascii="Calibri" w:eastAsia="Times New Roman" w:hAnsi="Calibri"/>
          <w:b/>
          <w:color w:val="D81A1A"/>
          <w:sz w:val="28"/>
          <w:szCs w:val="26"/>
        </w:rPr>
      </w:pPr>
      <w:bookmarkStart w:id="183" w:name="_Toc52268504"/>
      <w:bookmarkStart w:id="184" w:name="_Toc52533035"/>
      <w:bookmarkStart w:id="185" w:name="_Toc52536039"/>
      <w:r>
        <w:br w:type="page"/>
      </w:r>
    </w:p>
    <w:p w14:paraId="1B7D6EB5" w14:textId="425E9E7C" w:rsidR="001A6560" w:rsidRPr="00D450F6" w:rsidRDefault="001A6560" w:rsidP="001A6560">
      <w:pPr>
        <w:pStyle w:val="Titre2"/>
      </w:pPr>
      <w:bookmarkStart w:id="186" w:name="_Toc177368086"/>
      <w:r w:rsidRPr="00D450F6">
        <w:t>Déclaration intégrité soumissionnaires</w:t>
      </w:r>
      <w:bookmarkEnd w:id="183"/>
      <w:bookmarkEnd w:id="184"/>
      <w:bookmarkEnd w:id="185"/>
      <w:bookmarkEnd w:id="186"/>
    </w:p>
    <w:p w14:paraId="360CE481" w14:textId="77777777" w:rsidR="001A6560" w:rsidRPr="00D450F6" w:rsidRDefault="001A6560" w:rsidP="001A6560">
      <w:pPr>
        <w:widowControl w:val="0"/>
        <w:suppressAutoHyphens/>
        <w:spacing w:before="60" w:after="60" w:line="288" w:lineRule="auto"/>
        <w:jc w:val="both"/>
        <w:rPr>
          <w:kern w:val="18"/>
          <w:sz w:val="20"/>
        </w:rPr>
      </w:pPr>
      <w:r w:rsidRPr="00D450F6">
        <w:rPr>
          <w:kern w:val="18"/>
          <w:sz w:val="20"/>
        </w:rPr>
        <w:t>Par la présente, je / nous, agissant en ma/notre qualité de représentant(s) légal/légaux du soumissionnaire précité, déclare/</w:t>
      </w:r>
      <w:proofErr w:type="spellStart"/>
      <w:r w:rsidRPr="00D450F6">
        <w:rPr>
          <w:kern w:val="18"/>
          <w:sz w:val="20"/>
        </w:rPr>
        <w:t>rons</w:t>
      </w:r>
      <w:proofErr w:type="spellEnd"/>
      <w:r w:rsidRPr="00D450F6">
        <w:rPr>
          <w:kern w:val="18"/>
          <w:sz w:val="20"/>
        </w:rPr>
        <w:t xml:space="preserve"> ce qui suit : </w:t>
      </w:r>
    </w:p>
    <w:p w14:paraId="27A6FF08" w14:textId="77777777" w:rsidR="001A6560" w:rsidRPr="00D450F6" w:rsidRDefault="001A6560" w:rsidP="001A6560">
      <w:pPr>
        <w:numPr>
          <w:ilvl w:val="0"/>
          <w:numId w:val="15"/>
        </w:numPr>
        <w:spacing w:after="0" w:line="280" w:lineRule="auto"/>
        <w:jc w:val="both"/>
      </w:pPr>
      <w:r w:rsidRPr="00D450F6">
        <w:t xml:space="preserve">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w:t>
      </w:r>
      <w:proofErr w:type="spellStart"/>
      <w:r w:rsidRPr="00D450F6">
        <w:t>Enabel</w:t>
      </w:r>
      <w:proofErr w:type="spellEnd"/>
      <w:r w:rsidRPr="00D450F6">
        <w:t>.</w:t>
      </w:r>
    </w:p>
    <w:p w14:paraId="4C92AB66" w14:textId="77777777" w:rsidR="001A6560" w:rsidRPr="00D450F6" w:rsidRDefault="001A6560" w:rsidP="001A6560">
      <w:pPr>
        <w:numPr>
          <w:ilvl w:val="0"/>
          <w:numId w:val="15"/>
        </w:numPr>
        <w:spacing w:after="0" w:line="280" w:lineRule="auto"/>
        <w:jc w:val="both"/>
      </w:pPr>
      <w:r w:rsidRPr="00D450F6">
        <w:t xml:space="preserve">Les administrateurs, collaborateurs ou leurs partenaires n'ont pas d'intérêts financiers ou autres dans les entreprises, organisations, etc. ayant un lien direct ou indirect avec </w:t>
      </w:r>
      <w:proofErr w:type="spellStart"/>
      <w:r w:rsidRPr="00D450F6">
        <w:t>Enabel</w:t>
      </w:r>
      <w:proofErr w:type="spellEnd"/>
      <w:r w:rsidRPr="00D450F6">
        <w:t xml:space="preserve"> (ce qui pourrait, par exemple, entraîner un conflit d'intérêts). </w:t>
      </w:r>
    </w:p>
    <w:p w14:paraId="31C64B90" w14:textId="611D82AE" w:rsidR="001A6560" w:rsidRPr="00D450F6" w:rsidRDefault="001A6560" w:rsidP="001A6560">
      <w:pPr>
        <w:numPr>
          <w:ilvl w:val="0"/>
          <w:numId w:val="15"/>
        </w:numPr>
        <w:spacing w:after="0" w:line="280" w:lineRule="auto"/>
        <w:jc w:val="both"/>
      </w:pPr>
      <w:r w:rsidRPr="00D450F6">
        <w:t xml:space="preserve">J'ai / nous avons pris connaissance des articles relatifs à la déontologie du présent marché public (voir 1.7.), ainsi que de la Politique de </w:t>
      </w:r>
      <w:proofErr w:type="spellStart"/>
      <w:r w:rsidRPr="00D450F6">
        <w:t>Enabel</w:t>
      </w:r>
      <w:proofErr w:type="spellEnd"/>
      <w:r w:rsidRPr="00D450F6">
        <w:t xml:space="preserve"> concernant l’exploitation et les abus sexuels ainsi que de la Politique de </w:t>
      </w:r>
      <w:proofErr w:type="spellStart"/>
      <w:r w:rsidRPr="00D450F6">
        <w:t>Enabel</w:t>
      </w:r>
      <w:proofErr w:type="spellEnd"/>
      <w:r w:rsidRPr="00D450F6">
        <w:t xml:space="preserve"> concernant la maîtrise des risques de fraude et de </w:t>
      </w:r>
      <w:r w:rsidR="005F68E9" w:rsidRPr="00D450F6">
        <w:t>corruption et</w:t>
      </w:r>
      <w:r w:rsidRPr="00D450F6">
        <w:t xml:space="preserve"> je / nous déclare/</w:t>
      </w:r>
      <w:proofErr w:type="spellStart"/>
      <w:r w:rsidRPr="00D450F6">
        <w:t>rons</w:t>
      </w:r>
      <w:proofErr w:type="spellEnd"/>
      <w:r w:rsidRPr="00D450F6">
        <w:t xml:space="preserve"> souscrire et respecter entièrement ces articles.</w:t>
      </w:r>
    </w:p>
    <w:p w14:paraId="1F4D8F2F" w14:textId="77777777" w:rsidR="001A6560" w:rsidRPr="00D450F6" w:rsidRDefault="001A6560" w:rsidP="001A6560">
      <w:pPr>
        <w:widowControl w:val="0"/>
        <w:suppressAutoHyphens/>
        <w:spacing w:before="60" w:after="60" w:line="288" w:lineRule="auto"/>
        <w:jc w:val="both"/>
        <w:rPr>
          <w:kern w:val="18"/>
          <w:sz w:val="20"/>
        </w:rPr>
      </w:pPr>
    </w:p>
    <w:p w14:paraId="7D7AB691" w14:textId="77777777" w:rsidR="001A6560" w:rsidRPr="00D450F6" w:rsidRDefault="001A6560" w:rsidP="001A6560">
      <w:pPr>
        <w:widowControl w:val="0"/>
        <w:suppressAutoHyphens/>
        <w:spacing w:before="60" w:after="60" w:line="288" w:lineRule="auto"/>
        <w:jc w:val="both"/>
        <w:rPr>
          <w:kern w:val="18"/>
          <w:sz w:val="20"/>
        </w:rPr>
      </w:pPr>
      <w:r w:rsidRPr="00D450F6">
        <w:rPr>
          <w:kern w:val="18"/>
          <w:sz w:val="20"/>
        </w:rPr>
        <w:t>Si le marché précité devait être attribué au soumissionnaire, je/nous déclare/</w:t>
      </w:r>
      <w:proofErr w:type="spellStart"/>
      <w:r w:rsidRPr="00D450F6">
        <w:rPr>
          <w:kern w:val="18"/>
          <w:sz w:val="20"/>
        </w:rPr>
        <w:t>rons</w:t>
      </w:r>
      <w:proofErr w:type="spellEnd"/>
      <w:r w:rsidRPr="00D450F6">
        <w:rPr>
          <w:kern w:val="18"/>
          <w:sz w:val="20"/>
        </w:rPr>
        <w:t xml:space="preserve">, par ailleurs, marquer mon/notre accord avec les dispositions suivantes : </w:t>
      </w:r>
    </w:p>
    <w:p w14:paraId="67BAD73A" w14:textId="77777777" w:rsidR="001A6560" w:rsidRPr="00D450F6" w:rsidRDefault="001A6560" w:rsidP="001A6560">
      <w:pPr>
        <w:numPr>
          <w:ilvl w:val="0"/>
          <w:numId w:val="16"/>
        </w:numPr>
        <w:spacing w:after="0" w:line="280" w:lineRule="auto"/>
        <w:jc w:val="both"/>
      </w:pPr>
      <w:r w:rsidRPr="00D450F6">
        <w:t xml:space="preserve">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w:t>
      </w:r>
      <w:proofErr w:type="spellStart"/>
      <w:r w:rsidRPr="00D450F6">
        <w:t>Enabel</w:t>
      </w:r>
      <w:proofErr w:type="spellEnd"/>
      <w:r w:rsidRPr="00D450F6">
        <w:t>, qui sont directement ou indirectement concernés par le suivi et/ou le contrôle de l'exécution du marché, quel que soit leur rang hiérarchique.</w:t>
      </w:r>
    </w:p>
    <w:p w14:paraId="05DFC456" w14:textId="77777777" w:rsidR="001A6560" w:rsidRPr="00D450F6" w:rsidRDefault="001A6560" w:rsidP="001A6560">
      <w:pPr>
        <w:numPr>
          <w:ilvl w:val="0"/>
          <w:numId w:val="16"/>
        </w:numPr>
        <w:spacing w:after="0" w:line="280" w:lineRule="auto"/>
        <w:jc w:val="both"/>
      </w:pPr>
      <w:r w:rsidRPr="00D450F6">
        <w:t>Tout contrat (marché public) sera résilié, dès lors qu’il s’avérerait que l’attribution du contrat ou son exécution aurait donné lieu à l’obtention ou l’offre des avantages appréciables en argent précités.</w:t>
      </w:r>
    </w:p>
    <w:p w14:paraId="747BB8CF" w14:textId="77777777" w:rsidR="001A6560" w:rsidRPr="00D450F6" w:rsidRDefault="001A6560" w:rsidP="001A6560">
      <w:pPr>
        <w:numPr>
          <w:ilvl w:val="0"/>
          <w:numId w:val="16"/>
        </w:numPr>
        <w:spacing w:after="0" w:line="280" w:lineRule="auto"/>
        <w:jc w:val="both"/>
      </w:pPr>
      <w:r w:rsidRPr="00D450F6">
        <w:t xml:space="preserve">Tout manquement à se conformer à une ou plusieurs des clauses déontologiques </w:t>
      </w:r>
      <w:r w:rsidRPr="003844AB">
        <w:t>aboutira</w:t>
      </w:r>
      <w:r w:rsidRPr="00D450F6">
        <w:t xml:space="preserve"> à l’exclusion du contractant du présent marché et d’autres marchés publics pour </w:t>
      </w:r>
      <w:proofErr w:type="spellStart"/>
      <w:r w:rsidRPr="00D450F6">
        <w:t>Enabel</w:t>
      </w:r>
      <w:proofErr w:type="spellEnd"/>
      <w:r w:rsidRPr="00D450F6">
        <w:t>.</w:t>
      </w:r>
    </w:p>
    <w:p w14:paraId="496DC56D" w14:textId="77777777" w:rsidR="001A6560" w:rsidRPr="00D450F6" w:rsidRDefault="001A6560" w:rsidP="001A6560">
      <w:pPr>
        <w:spacing w:after="0" w:line="280" w:lineRule="auto"/>
        <w:ind w:left="720"/>
        <w:jc w:val="both"/>
      </w:pPr>
    </w:p>
    <w:p w14:paraId="133BB38D" w14:textId="77777777" w:rsidR="001A6560" w:rsidRPr="00D450F6" w:rsidRDefault="001A6560" w:rsidP="001A6560">
      <w:pPr>
        <w:widowControl w:val="0"/>
        <w:suppressAutoHyphens/>
        <w:spacing w:before="60" w:after="60" w:line="288" w:lineRule="auto"/>
        <w:jc w:val="both"/>
        <w:rPr>
          <w:kern w:val="18"/>
          <w:szCs w:val="21"/>
        </w:rPr>
      </w:pPr>
      <w:r w:rsidRPr="00D450F6">
        <w:rPr>
          <w:kern w:val="18"/>
          <w:szCs w:val="21"/>
        </w:rPr>
        <w:t xml:space="preserve">Le soumissionnaire prend enfin connaissance du fait que </w:t>
      </w:r>
      <w:proofErr w:type="spellStart"/>
      <w:r w:rsidRPr="00D450F6">
        <w:rPr>
          <w:kern w:val="18"/>
          <w:szCs w:val="21"/>
        </w:rPr>
        <w:t>Enabel</w:t>
      </w:r>
      <w:proofErr w:type="spellEnd"/>
      <w:r w:rsidRPr="00D450F6">
        <w:rPr>
          <w:kern w:val="18"/>
          <w:szCs w:val="21"/>
        </w:rPr>
        <w:t xml:space="preserve"> 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14:paraId="7463F09A" w14:textId="77777777" w:rsidR="001A6560" w:rsidRPr="00D450F6" w:rsidRDefault="001A6560" w:rsidP="001A6560">
      <w:pPr>
        <w:spacing w:after="120" w:line="480" w:lineRule="auto"/>
        <w:rPr>
          <w:kern w:val="18"/>
          <w:szCs w:val="21"/>
        </w:rPr>
      </w:pPr>
      <w:r w:rsidRPr="00D450F6">
        <w:rPr>
          <w:kern w:val="18"/>
          <w:szCs w:val="21"/>
        </w:rPr>
        <w:t xml:space="preserve">Date </w:t>
      </w:r>
    </w:p>
    <w:p w14:paraId="39122F9E" w14:textId="77777777" w:rsidR="001A6560" w:rsidRPr="00D450F6" w:rsidRDefault="001A6560" w:rsidP="001A6560">
      <w:pPr>
        <w:spacing w:after="120" w:line="480" w:lineRule="auto"/>
        <w:rPr>
          <w:kern w:val="18"/>
          <w:szCs w:val="21"/>
        </w:rPr>
      </w:pPr>
      <w:r w:rsidRPr="00D450F6">
        <w:rPr>
          <w:kern w:val="18"/>
          <w:szCs w:val="21"/>
        </w:rPr>
        <w:t xml:space="preserve">Localisation </w:t>
      </w:r>
    </w:p>
    <w:p w14:paraId="09B99AFE" w14:textId="77777777" w:rsidR="001A6560" w:rsidRPr="00D450F6" w:rsidRDefault="001A6560" w:rsidP="001A6560">
      <w:pPr>
        <w:spacing w:after="120" w:line="480" w:lineRule="auto"/>
        <w:rPr>
          <w:kern w:val="18"/>
          <w:szCs w:val="21"/>
        </w:rPr>
      </w:pPr>
      <w:r w:rsidRPr="00D450F6">
        <w:rPr>
          <w:kern w:val="18"/>
          <w:szCs w:val="21"/>
        </w:rPr>
        <w:t xml:space="preserve">Signature </w:t>
      </w:r>
    </w:p>
    <w:p w14:paraId="72AFB532" w14:textId="77777777" w:rsidR="00214A85" w:rsidRDefault="00214A85">
      <w:pPr>
        <w:spacing w:after="0" w:line="240" w:lineRule="auto"/>
        <w:rPr>
          <w:rFonts w:ascii="Calibri" w:eastAsia="Times New Roman" w:hAnsi="Calibri"/>
          <w:b/>
          <w:color w:val="D81A1A"/>
          <w:sz w:val="28"/>
          <w:szCs w:val="26"/>
        </w:rPr>
      </w:pPr>
      <w:bookmarkStart w:id="187" w:name="_Toc51592073"/>
      <w:bookmarkStart w:id="188" w:name="_Toc52268505"/>
      <w:bookmarkStart w:id="189" w:name="_Toc52533036"/>
      <w:bookmarkStart w:id="190" w:name="_Toc52536040"/>
      <w:r>
        <w:br w:type="page"/>
      </w:r>
    </w:p>
    <w:p w14:paraId="62D73CA8" w14:textId="6CCA6687" w:rsidR="001A6560" w:rsidRDefault="001A6560" w:rsidP="001A6560">
      <w:pPr>
        <w:pStyle w:val="Titre2"/>
      </w:pPr>
      <w:bookmarkStart w:id="191" w:name="_Toc51592078"/>
      <w:bookmarkStart w:id="192" w:name="_Toc52268507"/>
      <w:bookmarkStart w:id="193" w:name="_Toc52533038"/>
      <w:bookmarkStart w:id="194" w:name="_Toc52536042"/>
      <w:bookmarkStart w:id="195" w:name="_Toc177368087"/>
      <w:bookmarkEnd w:id="187"/>
      <w:bookmarkEnd w:id="188"/>
      <w:bookmarkEnd w:id="189"/>
      <w:bookmarkEnd w:id="190"/>
      <w:r w:rsidRPr="00D450F6">
        <w:t>Documents à remettre – liste exhaustive</w:t>
      </w:r>
      <w:bookmarkEnd w:id="191"/>
      <w:bookmarkEnd w:id="192"/>
      <w:bookmarkEnd w:id="193"/>
      <w:bookmarkEnd w:id="194"/>
      <w:bookmarkEnd w:id="195"/>
    </w:p>
    <w:p w14:paraId="03A07B1D" w14:textId="77777777" w:rsidR="00ED5D4B" w:rsidRPr="00872364" w:rsidRDefault="00ED5D4B" w:rsidP="006A641C">
      <w:pPr>
        <w:pStyle w:val="Paragraphedeliste"/>
        <w:numPr>
          <w:ilvl w:val="0"/>
          <w:numId w:val="134"/>
        </w:numPr>
        <w:spacing w:after="120" w:line="240" w:lineRule="auto"/>
        <w:ind w:left="714" w:hanging="357"/>
        <w:jc w:val="both"/>
        <w:rPr>
          <w:sz w:val="20"/>
          <w:szCs w:val="20"/>
        </w:rPr>
      </w:pPr>
      <w:r w:rsidRPr="00872364">
        <w:rPr>
          <w:sz w:val="20"/>
          <w:szCs w:val="20"/>
        </w:rPr>
        <w:t>Fiche d’identification appropriée signée</w:t>
      </w:r>
    </w:p>
    <w:p w14:paraId="3E9FA715" w14:textId="77777777" w:rsidR="00ED5D4B" w:rsidRPr="00872364" w:rsidRDefault="00ED5D4B" w:rsidP="006A641C">
      <w:pPr>
        <w:pStyle w:val="Paragraphedeliste"/>
        <w:numPr>
          <w:ilvl w:val="0"/>
          <w:numId w:val="134"/>
        </w:numPr>
        <w:spacing w:after="120" w:line="240" w:lineRule="auto"/>
        <w:ind w:left="714" w:hanging="357"/>
        <w:jc w:val="both"/>
        <w:rPr>
          <w:sz w:val="20"/>
          <w:szCs w:val="20"/>
        </w:rPr>
      </w:pPr>
      <w:r w:rsidRPr="00872364">
        <w:rPr>
          <w:sz w:val="20"/>
          <w:szCs w:val="20"/>
        </w:rPr>
        <w:t>Formulaire d’offre – Prix rempli et signé</w:t>
      </w:r>
    </w:p>
    <w:p w14:paraId="0DD9962A" w14:textId="77777777" w:rsidR="00ED5D4B" w:rsidRPr="00872364" w:rsidRDefault="00ED5D4B" w:rsidP="006A641C">
      <w:pPr>
        <w:pStyle w:val="Paragraphedeliste"/>
        <w:numPr>
          <w:ilvl w:val="0"/>
          <w:numId w:val="134"/>
        </w:numPr>
        <w:spacing w:after="0" w:line="240" w:lineRule="auto"/>
        <w:ind w:left="714" w:hanging="357"/>
        <w:jc w:val="both"/>
        <w:rPr>
          <w:sz w:val="20"/>
          <w:szCs w:val="20"/>
        </w:rPr>
      </w:pPr>
      <w:r w:rsidRPr="00872364">
        <w:rPr>
          <w:sz w:val="20"/>
          <w:szCs w:val="20"/>
        </w:rPr>
        <w:t xml:space="preserve">Déclaration sur l’honneur – motifs d’exclusion </w:t>
      </w:r>
    </w:p>
    <w:p w14:paraId="6F62924F" w14:textId="77777777" w:rsidR="00ED5D4B" w:rsidRDefault="00ED5D4B" w:rsidP="006A641C">
      <w:pPr>
        <w:pStyle w:val="Paragraphedeliste"/>
        <w:numPr>
          <w:ilvl w:val="0"/>
          <w:numId w:val="134"/>
        </w:numPr>
        <w:spacing w:after="0" w:line="240" w:lineRule="auto"/>
        <w:ind w:left="714" w:hanging="357"/>
        <w:jc w:val="both"/>
        <w:rPr>
          <w:sz w:val="20"/>
          <w:szCs w:val="20"/>
        </w:rPr>
      </w:pPr>
      <w:r w:rsidRPr="00872364">
        <w:rPr>
          <w:sz w:val="20"/>
          <w:szCs w:val="20"/>
        </w:rPr>
        <w:t>Déclaration intégrité soumissionnaires</w:t>
      </w:r>
    </w:p>
    <w:p w14:paraId="726A29F9" w14:textId="0B85F23B" w:rsidR="006A641C" w:rsidRPr="006A641C" w:rsidRDefault="006A641C" w:rsidP="006A641C">
      <w:pPr>
        <w:pStyle w:val="Paragraphedeliste"/>
        <w:numPr>
          <w:ilvl w:val="0"/>
          <w:numId w:val="134"/>
        </w:numPr>
        <w:spacing w:after="120" w:line="240" w:lineRule="auto"/>
        <w:ind w:left="714" w:hanging="357"/>
        <w:jc w:val="both"/>
        <w:rPr>
          <w:sz w:val="20"/>
          <w:szCs w:val="20"/>
        </w:rPr>
      </w:pPr>
      <w:r w:rsidRPr="006A641C">
        <w:rPr>
          <w:sz w:val="20"/>
          <w:szCs w:val="20"/>
        </w:rPr>
        <w:t xml:space="preserve">Au moins (3) trois preuves d’exécution de travaux de réhabilitations similaires d’une valeur de d’au moins </w:t>
      </w:r>
      <w:r w:rsidR="004F4F50">
        <w:rPr>
          <w:sz w:val="20"/>
          <w:szCs w:val="20"/>
        </w:rPr>
        <w:t>30</w:t>
      </w:r>
      <w:r w:rsidRPr="006A641C">
        <w:rPr>
          <w:sz w:val="20"/>
          <w:szCs w:val="20"/>
        </w:rPr>
        <w:t>.000€ chacun au cours de 5 dernières années : 2019 à 2024- pour le lot 1</w:t>
      </w:r>
    </w:p>
    <w:p w14:paraId="16EAE63D" w14:textId="1931FB01" w:rsidR="00ED5D4B" w:rsidRPr="00D770BE" w:rsidRDefault="006A641C" w:rsidP="00D770BE">
      <w:pPr>
        <w:pStyle w:val="Paragraphedeliste"/>
        <w:numPr>
          <w:ilvl w:val="0"/>
          <w:numId w:val="134"/>
        </w:numPr>
        <w:spacing w:after="120" w:line="240" w:lineRule="auto"/>
        <w:ind w:left="714" w:hanging="357"/>
        <w:jc w:val="both"/>
        <w:rPr>
          <w:sz w:val="20"/>
          <w:szCs w:val="20"/>
        </w:rPr>
      </w:pPr>
      <w:r w:rsidRPr="006A641C">
        <w:rPr>
          <w:sz w:val="20"/>
          <w:szCs w:val="20"/>
        </w:rPr>
        <w:t xml:space="preserve">Au moins (2) deux preuves d’exécution de travaux de constructions similaires d’une valeur de d’au moins </w:t>
      </w:r>
      <w:r w:rsidR="004F4F50">
        <w:rPr>
          <w:sz w:val="20"/>
          <w:szCs w:val="20"/>
        </w:rPr>
        <w:t>1</w:t>
      </w:r>
      <w:r w:rsidRPr="006A641C">
        <w:rPr>
          <w:sz w:val="20"/>
          <w:szCs w:val="20"/>
        </w:rPr>
        <w:t xml:space="preserve">5.000€ chacun au cours de 5 dernières années : 2019 à 2024 – pour </w:t>
      </w:r>
      <w:r w:rsidR="004F4F50">
        <w:rPr>
          <w:sz w:val="20"/>
          <w:szCs w:val="20"/>
        </w:rPr>
        <w:t>chacun d</w:t>
      </w:r>
      <w:r w:rsidRPr="006A641C">
        <w:rPr>
          <w:sz w:val="20"/>
          <w:szCs w:val="20"/>
        </w:rPr>
        <w:t>es lots 2 et 3</w:t>
      </w:r>
    </w:p>
    <w:p w14:paraId="7A66CF11" w14:textId="77777777" w:rsidR="0000766E" w:rsidRPr="0000766E" w:rsidRDefault="00ED5D4B" w:rsidP="0000766E">
      <w:pPr>
        <w:pStyle w:val="Paragraphedeliste"/>
        <w:numPr>
          <w:ilvl w:val="0"/>
          <w:numId w:val="134"/>
        </w:numPr>
        <w:spacing w:line="240" w:lineRule="auto"/>
        <w:ind w:left="714" w:hanging="357"/>
        <w:jc w:val="both"/>
        <w:rPr>
          <w:sz w:val="20"/>
          <w:szCs w:val="20"/>
        </w:rPr>
      </w:pPr>
      <w:r w:rsidRPr="0000766E">
        <w:rPr>
          <w:sz w:val="20"/>
          <w:szCs w:val="20"/>
        </w:rPr>
        <w:t>Le Tableau de la liste nominative du personnel clé affecté au chantier, dument remplie, datée et signée accompagné des CV et copies certifiées des diplômes dudit personnel à affecter au chantier</w:t>
      </w:r>
      <w:r w:rsidR="0000766E" w:rsidRPr="0000766E">
        <w:rPr>
          <w:sz w:val="20"/>
          <w:szCs w:val="20"/>
        </w:rPr>
        <w:t xml:space="preserve"> : </w:t>
      </w:r>
    </w:p>
    <w:p w14:paraId="38A29135" w14:textId="121A45B0" w:rsidR="0000766E" w:rsidRPr="0000766E" w:rsidRDefault="0000766E" w:rsidP="0000766E">
      <w:pPr>
        <w:pStyle w:val="Paragraphedeliste"/>
        <w:numPr>
          <w:ilvl w:val="1"/>
          <w:numId w:val="98"/>
        </w:numPr>
        <w:spacing w:line="240" w:lineRule="auto"/>
        <w:jc w:val="both"/>
        <w:rPr>
          <w:sz w:val="20"/>
          <w:szCs w:val="20"/>
        </w:rPr>
      </w:pPr>
      <w:r w:rsidRPr="0000766E">
        <w:rPr>
          <w:sz w:val="20"/>
          <w:szCs w:val="20"/>
        </w:rPr>
        <w:t xml:space="preserve">1 Chef de chantier, ingénieur BTP (Bac+3) ayant au moins 5 ans d’expériences </w:t>
      </w:r>
      <w:r w:rsidRPr="0000766E">
        <w:rPr>
          <w:sz w:val="20"/>
          <w:szCs w:val="20"/>
        </w:rPr>
        <w:t xml:space="preserve">général </w:t>
      </w:r>
      <w:r w:rsidRPr="0000766E">
        <w:rPr>
          <w:sz w:val="20"/>
          <w:szCs w:val="20"/>
        </w:rPr>
        <w:t xml:space="preserve">dans les travaux et </w:t>
      </w:r>
      <w:r w:rsidRPr="0000766E">
        <w:rPr>
          <w:sz w:val="20"/>
          <w:szCs w:val="20"/>
        </w:rPr>
        <w:t>au moins 2</w:t>
      </w:r>
      <w:r w:rsidRPr="0000766E">
        <w:rPr>
          <w:sz w:val="20"/>
          <w:szCs w:val="20"/>
        </w:rPr>
        <w:t xml:space="preserve"> d'expérience</w:t>
      </w:r>
      <w:r w:rsidRPr="0000766E">
        <w:rPr>
          <w:sz w:val="20"/>
          <w:szCs w:val="20"/>
        </w:rPr>
        <w:t>s</w:t>
      </w:r>
      <w:r w:rsidRPr="0000766E">
        <w:rPr>
          <w:sz w:val="20"/>
          <w:szCs w:val="20"/>
        </w:rPr>
        <w:t xml:space="preserve"> comme chef de chantier de construction/réhabilitation des bâtiments ou ouvrages d’art. </w:t>
      </w:r>
    </w:p>
    <w:p w14:paraId="362164AE" w14:textId="231A6A59" w:rsidR="0000766E" w:rsidRPr="0000766E" w:rsidRDefault="0000766E" w:rsidP="0000766E">
      <w:pPr>
        <w:pStyle w:val="Paragraphedeliste"/>
        <w:numPr>
          <w:ilvl w:val="1"/>
          <w:numId w:val="98"/>
        </w:numPr>
        <w:spacing w:line="240" w:lineRule="auto"/>
        <w:jc w:val="both"/>
        <w:rPr>
          <w:sz w:val="20"/>
          <w:szCs w:val="20"/>
        </w:rPr>
      </w:pPr>
      <w:r w:rsidRPr="0000766E">
        <w:rPr>
          <w:sz w:val="20"/>
          <w:szCs w:val="20"/>
        </w:rPr>
        <w:t xml:space="preserve">1 Contre maitre (A2 Construction) ayant au moins 5 ans d’expériences </w:t>
      </w:r>
      <w:r w:rsidRPr="0000766E">
        <w:rPr>
          <w:sz w:val="20"/>
          <w:szCs w:val="20"/>
        </w:rPr>
        <w:t xml:space="preserve">générale et </w:t>
      </w:r>
      <w:r w:rsidRPr="0000766E">
        <w:rPr>
          <w:sz w:val="20"/>
          <w:szCs w:val="20"/>
        </w:rPr>
        <w:t>au moins 3 chantiers de construction/réhabilitation des bâtiments ou ouvrages d’art</w:t>
      </w:r>
      <w:r w:rsidRPr="0000766E">
        <w:rPr>
          <w:sz w:val="20"/>
          <w:szCs w:val="20"/>
        </w:rPr>
        <w:t xml:space="preserve"> </w:t>
      </w:r>
      <w:r w:rsidRPr="0000766E">
        <w:rPr>
          <w:sz w:val="20"/>
          <w:szCs w:val="20"/>
        </w:rPr>
        <w:t xml:space="preserve">comme contre maitre. </w:t>
      </w:r>
    </w:p>
    <w:p w14:paraId="742A585B" w14:textId="0172A26A" w:rsidR="0000766E" w:rsidRPr="0000766E" w:rsidRDefault="0000766E" w:rsidP="0000766E">
      <w:pPr>
        <w:pStyle w:val="Paragraphedeliste"/>
        <w:numPr>
          <w:ilvl w:val="1"/>
          <w:numId w:val="98"/>
        </w:numPr>
        <w:spacing w:line="240" w:lineRule="auto"/>
        <w:jc w:val="both"/>
        <w:rPr>
          <w:sz w:val="20"/>
          <w:szCs w:val="20"/>
        </w:rPr>
      </w:pPr>
      <w:r w:rsidRPr="0000766E">
        <w:rPr>
          <w:sz w:val="20"/>
          <w:szCs w:val="20"/>
        </w:rPr>
        <w:t xml:space="preserve">1 électricien ayant au moins 5 ans d’expériences </w:t>
      </w:r>
      <w:r w:rsidRPr="0000766E">
        <w:rPr>
          <w:sz w:val="20"/>
          <w:szCs w:val="20"/>
        </w:rPr>
        <w:t xml:space="preserve">général et </w:t>
      </w:r>
      <w:r w:rsidRPr="0000766E">
        <w:rPr>
          <w:sz w:val="20"/>
          <w:szCs w:val="20"/>
        </w:rPr>
        <w:t xml:space="preserve">au moins 3 chantiers </w:t>
      </w:r>
      <w:r w:rsidRPr="0000766E">
        <w:rPr>
          <w:sz w:val="20"/>
          <w:szCs w:val="20"/>
        </w:rPr>
        <w:t xml:space="preserve">d’installation </w:t>
      </w:r>
      <w:r w:rsidRPr="0000766E">
        <w:rPr>
          <w:sz w:val="20"/>
          <w:szCs w:val="20"/>
        </w:rPr>
        <w:t>de construction/réhabilitation des bâtiments ou ouvrages d’art</w:t>
      </w:r>
      <w:r w:rsidRPr="0000766E">
        <w:rPr>
          <w:sz w:val="20"/>
          <w:szCs w:val="20"/>
        </w:rPr>
        <w:t xml:space="preserve"> </w:t>
      </w:r>
      <w:r w:rsidRPr="0000766E">
        <w:rPr>
          <w:sz w:val="20"/>
          <w:szCs w:val="20"/>
        </w:rPr>
        <w:t>comme électricien.</w:t>
      </w:r>
    </w:p>
    <w:p w14:paraId="5C2A669D" w14:textId="27EB46A0" w:rsidR="0000766E" w:rsidRPr="0000766E" w:rsidRDefault="0000766E" w:rsidP="0000766E">
      <w:pPr>
        <w:pStyle w:val="Paragraphedeliste"/>
        <w:numPr>
          <w:ilvl w:val="1"/>
          <w:numId w:val="98"/>
        </w:numPr>
        <w:spacing w:line="240" w:lineRule="auto"/>
        <w:jc w:val="both"/>
        <w:rPr>
          <w:sz w:val="20"/>
          <w:szCs w:val="20"/>
        </w:rPr>
      </w:pPr>
      <w:r w:rsidRPr="0000766E">
        <w:rPr>
          <w:sz w:val="20"/>
          <w:szCs w:val="20"/>
        </w:rPr>
        <w:t xml:space="preserve">1 Plombier ayant au moins 5 ans d’expériences </w:t>
      </w:r>
      <w:r w:rsidRPr="0000766E">
        <w:rPr>
          <w:sz w:val="20"/>
          <w:szCs w:val="20"/>
        </w:rPr>
        <w:t xml:space="preserve">général et </w:t>
      </w:r>
      <w:r w:rsidRPr="0000766E">
        <w:rPr>
          <w:sz w:val="20"/>
          <w:szCs w:val="20"/>
        </w:rPr>
        <w:t>au moins 3 chantiers de construction/réhabilitation des bâtiments ou ouvrages d’art</w:t>
      </w:r>
      <w:r w:rsidRPr="0000766E">
        <w:rPr>
          <w:sz w:val="20"/>
          <w:szCs w:val="20"/>
        </w:rPr>
        <w:t xml:space="preserve"> </w:t>
      </w:r>
      <w:r w:rsidRPr="0000766E">
        <w:rPr>
          <w:sz w:val="20"/>
          <w:szCs w:val="20"/>
        </w:rPr>
        <w:t xml:space="preserve">comme plombier. </w:t>
      </w:r>
    </w:p>
    <w:p w14:paraId="24A03DF1" w14:textId="77777777" w:rsidR="000742AE" w:rsidRDefault="000742AE" w:rsidP="0000766E">
      <w:pPr>
        <w:jc w:val="both"/>
      </w:pPr>
    </w:p>
    <w:sectPr w:rsidR="000742AE" w:rsidSect="00AC24B6">
      <w:headerReference w:type="first" r:id="rId42"/>
      <w:footerReference w:type="first" r:id="rId43"/>
      <w:pgSz w:w="11906" w:h="16838"/>
      <w:pgMar w:top="1418" w:right="1418" w:bottom="1418" w:left="1418"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B314FA" w14:textId="77777777" w:rsidR="00FB6CE1" w:rsidRDefault="00FB6CE1" w:rsidP="00C913B3">
      <w:pPr>
        <w:spacing w:after="0" w:line="240" w:lineRule="auto"/>
      </w:pPr>
      <w:r>
        <w:separator/>
      </w:r>
    </w:p>
  </w:endnote>
  <w:endnote w:type="continuationSeparator" w:id="0">
    <w:p w14:paraId="176BA6EE" w14:textId="77777777" w:rsidR="00FB6CE1" w:rsidRDefault="00FB6CE1" w:rsidP="00C91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DejaVu Sans">
    <w:altName w:val="Arial"/>
    <w:charset w:val="00"/>
    <w:family w:val="swiss"/>
    <w:pitch w:val="variable"/>
    <w:sig w:usb0="E7002EFF" w:usb1="D200FDFF" w:usb2="0A24602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Bitstream Vera Sans Mono">
    <w:charset w:val="00"/>
    <w:family w:val="modern"/>
    <w:pitch w:val="fixed"/>
    <w:sig w:usb0="800000AF" w:usb1="1000204A"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roid Sans Fallback">
    <w:altName w:val="Segoe UI"/>
    <w:panose1 w:val="00000000000000000000"/>
    <w:charset w:val="00"/>
    <w:family w:val="roman"/>
    <w:notTrueType/>
    <w:pitch w:val="default"/>
  </w:font>
  <w:font w:name="TTE1880318t00">
    <w:altName w:val="Calibri"/>
    <w:panose1 w:val="00000000000000000000"/>
    <w:charset w:val="00"/>
    <w:family w:val="auto"/>
    <w:notTrueType/>
    <w:pitch w:val="default"/>
    <w:sig w:usb0="00000003" w:usb1="00000000" w:usb2="00000000" w:usb3="00000000" w:csb0="00000001" w:csb1="00000000"/>
  </w:font>
  <w:font w:name="TTE23AE92Ct00">
    <w:altName w:val="Calibri"/>
    <w:panose1 w:val="00000000000000000000"/>
    <w:charset w:val="00"/>
    <w:family w:val="auto"/>
    <w:notTrueType/>
    <w:pitch w:val="default"/>
    <w:sig w:usb0="00000003" w:usb1="00000000" w:usb2="00000000" w:usb3="00000000" w:csb0="00000001" w:csb1="00000000"/>
  </w:font>
  <w:font w:name="TTE18E08E8t00">
    <w:altName w:val="Calibri"/>
    <w:panose1 w:val="00000000000000000000"/>
    <w:charset w:val="00"/>
    <w:family w:val="auto"/>
    <w:notTrueType/>
    <w:pitch w:val="default"/>
    <w:sig w:usb0="00000003" w:usb1="00000000" w:usb2="00000000" w:usb3="00000000" w:csb0="00000001" w:csb1="00000000"/>
  </w:font>
  <w:font w:name="TTE1880390t00">
    <w:altName w:val="Calibri"/>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D413A" w14:textId="1B74238E" w:rsidR="00BF4EF6" w:rsidRPr="00BF4EF6" w:rsidRDefault="00DA133D" w:rsidP="00BF4EF6">
    <w:pPr>
      <w:spacing w:after="0" w:line="240" w:lineRule="auto"/>
      <w:rPr>
        <w:sz w:val="16"/>
        <w:szCs w:val="16"/>
      </w:rPr>
    </w:pPr>
    <w:r w:rsidRPr="00BF4EF6">
      <w:rPr>
        <w:sz w:val="16"/>
        <w:szCs w:val="16"/>
      </w:rPr>
      <w:t xml:space="preserve">CSC </w:t>
    </w:r>
    <w:r w:rsidR="004E117C" w:rsidRPr="00BF4EF6">
      <w:rPr>
        <w:sz w:val="16"/>
        <w:szCs w:val="16"/>
      </w:rPr>
      <w:t>COD20006-10116</w:t>
    </w:r>
    <w:r w:rsidRPr="00BF4EF6">
      <w:rPr>
        <w:sz w:val="16"/>
        <w:szCs w:val="16"/>
      </w:rPr>
      <w:t xml:space="preserve"> </w:t>
    </w:r>
    <w:r w:rsidR="00BF4EF6">
      <w:rPr>
        <w:sz w:val="16"/>
        <w:szCs w:val="16"/>
      </w:rPr>
      <w:t xml:space="preserve">_ </w:t>
    </w:r>
    <w:r w:rsidR="00BF4EF6" w:rsidRPr="00BF4EF6">
      <w:rPr>
        <w:sz w:val="16"/>
        <w:szCs w:val="16"/>
      </w:rPr>
      <w:t xml:space="preserve">Marché de travaux de réhabilitation du bâtiment du bureau </w:t>
    </w:r>
    <w:proofErr w:type="spellStart"/>
    <w:r w:rsidR="00BF4EF6" w:rsidRPr="00BF4EF6">
      <w:rPr>
        <w:sz w:val="16"/>
        <w:szCs w:val="16"/>
      </w:rPr>
      <w:t>Enabel</w:t>
    </w:r>
    <w:proofErr w:type="spellEnd"/>
    <w:r w:rsidR="00BF4EF6" w:rsidRPr="00BF4EF6">
      <w:rPr>
        <w:sz w:val="16"/>
        <w:szCs w:val="16"/>
      </w:rPr>
      <w:t xml:space="preserve"> à INERA-MUKUMARI du projet </w:t>
    </w:r>
    <w:proofErr w:type="spellStart"/>
    <w:r w:rsidR="00BF4EF6" w:rsidRPr="00BF4EF6">
      <w:rPr>
        <w:sz w:val="16"/>
        <w:szCs w:val="16"/>
      </w:rPr>
      <w:t>DeSIRA</w:t>
    </w:r>
    <w:proofErr w:type="spellEnd"/>
    <w:r w:rsidR="00BF4EF6" w:rsidRPr="00BF4EF6">
      <w:rPr>
        <w:sz w:val="16"/>
        <w:szCs w:val="16"/>
      </w:rPr>
      <w:t xml:space="preserve"> dans la province de Sankuru</w:t>
    </w:r>
  </w:p>
  <w:p w14:paraId="768C5F9B" w14:textId="6D1C1879" w:rsidR="00DA133D" w:rsidRPr="00BF4EF6" w:rsidRDefault="00DA133D" w:rsidP="00BF4EF6">
    <w:pPr>
      <w:spacing w:after="0" w:line="240" w:lineRule="auto"/>
      <w:rPr>
        <w:sz w:val="16"/>
        <w:szCs w:val="16"/>
      </w:rPr>
    </w:pPr>
  </w:p>
  <w:p w14:paraId="58FE886C" w14:textId="64941F1E" w:rsidR="00DA133D" w:rsidRPr="00BF4EF6" w:rsidRDefault="00643FA1" w:rsidP="00BF4EF6">
    <w:pPr>
      <w:spacing w:after="0" w:line="240" w:lineRule="auto"/>
      <w:rPr>
        <w:sz w:val="16"/>
        <w:szCs w:val="16"/>
      </w:rPr>
    </w:pPr>
    <w:r w:rsidRPr="00BF4EF6">
      <w:rPr>
        <w:sz w:val="16"/>
        <w:szCs w:val="16"/>
      </w:rPr>
      <mc:AlternateContent>
        <mc:Choice Requires="wps">
          <w:drawing>
            <wp:anchor distT="45720" distB="45720" distL="114300" distR="114300" simplePos="0" relativeHeight="251656704" behindDoc="1" locked="0" layoutInCell="1" allowOverlap="1" wp14:anchorId="7D37947B" wp14:editId="0BC3760A">
              <wp:simplePos x="0" y="0"/>
              <wp:positionH relativeFrom="margin">
                <wp:posOffset>74930</wp:posOffset>
              </wp:positionH>
              <wp:positionV relativeFrom="page">
                <wp:posOffset>9840595</wp:posOffset>
              </wp:positionV>
              <wp:extent cx="4828540" cy="1276350"/>
              <wp:effectExtent l="0" t="0" r="0" b="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540" cy="1276350"/>
                      </a:xfrm>
                      <a:prstGeom prst="rect">
                        <a:avLst/>
                      </a:prstGeom>
                      <a:solidFill>
                        <a:srgbClr val="FFFFFF"/>
                      </a:solidFill>
                      <a:ln w="9525">
                        <a:noFill/>
                        <a:miter lim="800000"/>
                        <a:headEnd/>
                        <a:tailEnd/>
                      </a:ln>
                    </wps:spPr>
                    <wps:txbx>
                      <w:txbxContent>
                        <w:p w14:paraId="4BC0EF52" w14:textId="77777777" w:rsidR="00DA133D" w:rsidRPr="00126C92" w:rsidRDefault="00DA133D" w:rsidP="008367A0">
                          <w:pPr>
                            <w:pStyle w:val="Basdepa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37947B" id="_x0000_t202" coordsize="21600,21600" o:spt="202" path="m,l,21600r21600,l21600,xe">
              <v:stroke joinstyle="miter"/>
              <v:path gradientshapeok="t" o:connecttype="rect"/>
            </v:shapetype>
            <v:shape id="Zone de texte 310" o:spid="_x0000_s1027" type="#_x0000_t202" style="position:absolute;margin-left:5.9pt;margin-top:774.85pt;width:380.2pt;height:100.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" stroked="f">
              <v:textbox>
                <w:txbxContent>
                  <w:p w14:paraId="4BC0EF52" w14:textId="77777777" w:rsidR="00DA133D" w:rsidRPr="00126C92" w:rsidRDefault="00DA133D" w:rsidP="008367A0">
                    <w:pPr>
                      <w:pStyle w:val="Basdepage"/>
                    </w:pPr>
                  </w:p>
                </w:txbxContent>
              </v:textbox>
              <w10:wrap anchorx="margin" anchory="page"/>
            </v:shape>
          </w:pict>
        </mc:Fallback>
      </mc:AlternateContent>
    </w:r>
    <w:r w:rsidR="00DA133D" w:rsidRPr="00BF4EF6">
      <w:rPr>
        <w:sz w:val="16"/>
        <w:szCs w:val="16"/>
      </w:rPr>
      <w:fldChar w:fldCharType="begin"/>
    </w:r>
    <w:r w:rsidR="00DA133D" w:rsidRPr="00BF4EF6">
      <w:rPr>
        <w:sz w:val="16"/>
        <w:szCs w:val="16"/>
      </w:rPr>
      <w:instrText>PAGE   \* MERGEFORMAT</w:instrText>
    </w:r>
    <w:r w:rsidR="00DA133D" w:rsidRPr="00BF4EF6">
      <w:rPr>
        <w:sz w:val="16"/>
        <w:szCs w:val="16"/>
      </w:rPr>
      <w:fldChar w:fldCharType="separate"/>
    </w:r>
    <w:r w:rsidR="00DA133D" w:rsidRPr="00BF4EF6">
      <w:rPr>
        <w:sz w:val="16"/>
        <w:szCs w:val="16"/>
      </w:rPr>
      <w:t>5</w:t>
    </w:r>
    <w:r w:rsidR="00DA133D" w:rsidRPr="00BF4EF6">
      <w:rPr>
        <w:sz w:val="16"/>
        <w:szCs w:val="16"/>
      </w:rPr>
      <w:fldChar w:fldCharType="end"/>
    </w:r>
  </w:p>
  <w:p w14:paraId="37C482C2" w14:textId="77777777" w:rsidR="00DA133D" w:rsidRPr="00BF4EF6" w:rsidRDefault="00DA133D" w:rsidP="00BF4EF6">
    <w:pPr>
      <w:spacing w:after="0" w:line="240" w:lineRule="auto"/>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9CF4B" w14:textId="2BD7A658" w:rsidR="00DA133D" w:rsidRDefault="00643FA1">
    <w:pPr>
      <w:pStyle w:val="Pieddepage"/>
      <w:jc w:val="right"/>
    </w:pPr>
    <w:r>
      <w:rPr>
        <w:noProof/>
      </w:rPr>
      <mc:AlternateContent>
        <mc:Choice Requires="wps">
          <w:drawing>
            <wp:anchor distT="45720" distB="45720" distL="114300" distR="114300" simplePos="0" relativeHeight="251658752" behindDoc="1" locked="0" layoutInCell="1" allowOverlap="1" wp14:anchorId="634B3201" wp14:editId="7FAD064D">
              <wp:simplePos x="0" y="0"/>
              <wp:positionH relativeFrom="margin">
                <wp:posOffset>84455</wp:posOffset>
              </wp:positionH>
              <wp:positionV relativeFrom="page">
                <wp:posOffset>9829800</wp:posOffset>
              </wp:positionV>
              <wp:extent cx="5006340" cy="59436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D894C13" w14:textId="77777777" w:rsidR="00DA133D" w:rsidRPr="00126C92" w:rsidRDefault="00DA133D" w:rsidP="008367A0">
                          <w:pPr>
                            <w:pStyle w:val="Basdepage"/>
                          </w:pPr>
                          <w:proofErr w:type="spellStart"/>
                          <w:r w:rsidRPr="00126C92">
                            <w:t>Enabel</w:t>
                          </w:r>
                          <w:proofErr w:type="spellEnd"/>
                          <w:r w:rsidRPr="00126C92">
                            <w:t xml:space="preserve">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73875C7" w14:textId="77777777" w:rsidR="00DA133D" w:rsidRPr="00126C92" w:rsidRDefault="00DA133D"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4B3201" id="_x0000_t202" coordsize="21600,21600" o:spt="202" path="m,l,21600r21600,l21600,xe">
              <v:stroke joinstyle="miter"/>
              <v:path gradientshapeok="t" o:connecttype="rect"/>
            </v:shapetype>
            <v:shape id="Zone de texte 3" o:spid="_x0000_s1028" type="#_x0000_t202" style="position:absolute;left:0;text-align:left;margin-left:6.65pt;margin-top:774pt;width:394.2pt;height:46.8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" stroked="f">
              <v:textbox>
                <w:txbxContent>
                  <w:p w14:paraId="6D894C13" w14:textId="77777777" w:rsidR="00DA133D" w:rsidRPr="00126C92" w:rsidRDefault="00DA133D" w:rsidP="008367A0">
                    <w:pPr>
                      <w:pStyle w:val="Basdepage"/>
                    </w:pPr>
                    <w:proofErr w:type="spellStart"/>
                    <w:r w:rsidRPr="00126C92">
                      <w:t>Enabel</w:t>
                    </w:r>
                    <w:proofErr w:type="spellEnd"/>
                    <w:r w:rsidRPr="00126C92">
                      <w:t xml:space="preserve">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73875C7" w14:textId="77777777" w:rsidR="00DA133D" w:rsidRPr="00126C92" w:rsidRDefault="00DA133D"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rsidR="00DA133D">
      <w:fldChar w:fldCharType="begin"/>
    </w:r>
    <w:r w:rsidR="00DA133D">
      <w:instrText>PAGE   \* MERGEFORMAT</w:instrText>
    </w:r>
    <w:r w:rsidR="00DA133D">
      <w:fldChar w:fldCharType="separate"/>
    </w:r>
    <w:r w:rsidR="00A9603C" w:rsidRPr="00A9603C">
      <w:rPr>
        <w:noProof/>
        <w:lang w:val="fr-FR"/>
      </w:rPr>
      <w:t>1</w:t>
    </w:r>
    <w:r w:rsidR="00DA133D">
      <w:fldChar w:fldCharType="end"/>
    </w:r>
  </w:p>
  <w:p w14:paraId="2D724584" w14:textId="77777777" w:rsidR="00DA133D" w:rsidRDefault="00DA133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E5325" w14:textId="4C8AB6FD" w:rsidR="00DA133D" w:rsidRDefault="00643FA1">
    <w:pPr>
      <w:pStyle w:val="Pieddepage"/>
      <w:jc w:val="right"/>
    </w:pPr>
    <w:r>
      <w:rPr>
        <w:noProof/>
      </w:rPr>
      <mc:AlternateContent>
        <mc:Choice Requires="wps">
          <w:drawing>
            <wp:anchor distT="45720" distB="45720" distL="114300" distR="114300" simplePos="0" relativeHeight="251659776" behindDoc="1" locked="0" layoutInCell="1" allowOverlap="1" wp14:anchorId="25267A0A" wp14:editId="60F906E7">
              <wp:simplePos x="0" y="0"/>
              <wp:positionH relativeFrom="margin">
                <wp:posOffset>84455</wp:posOffset>
              </wp:positionH>
              <wp:positionV relativeFrom="page">
                <wp:posOffset>9829800</wp:posOffset>
              </wp:positionV>
              <wp:extent cx="5006340" cy="594360"/>
              <wp:effectExtent l="0" t="0" r="0" b="0"/>
              <wp:wrapNone/>
              <wp:docPr id="1"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363C2717" w14:textId="77777777" w:rsidR="00DA133D" w:rsidRPr="00126C92" w:rsidRDefault="00DA133D" w:rsidP="008367A0">
                          <w:pPr>
                            <w:pStyle w:val="Basdepage"/>
                          </w:pPr>
                          <w:proofErr w:type="spellStart"/>
                          <w:r w:rsidRPr="00126C92">
                            <w:t>Enabel</w:t>
                          </w:r>
                          <w:proofErr w:type="spellEnd"/>
                          <w:r w:rsidRPr="00126C92">
                            <w:t xml:space="preserve">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3CB46EF4" w14:textId="77777777" w:rsidR="00DA133D" w:rsidRDefault="00DA133D"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267A0A" id="_x0000_t202" coordsize="21600,21600" o:spt="202" path="m,l,21600r21600,l21600,xe">
              <v:stroke joinstyle="miter"/>
              <v:path gradientshapeok="t" o:connecttype="rect"/>
            </v:shapetype>
            <v:shape id="_x0000_s1029" type="#_x0000_t202" style="position:absolute;left:0;text-align:left;margin-left:6.65pt;margin-top:774pt;width:394.2pt;height:46.8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" stroked="f">
              <v:textbox>
                <w:txbxContent>
                  <w:p w14:paraId="363C2717" w14:textId="77777777" w:rsidR="00DA133D" w:rsidRPr="00126C92" w:rsidRDefault="00DA133D" w:rsidP="008367A0">
                    <w:pPr>
                      <w:pStyle w:val="Basdepage"/>
                    </w:pPr>
                    <w:proofErr w:type="spellStart"/>
                    <w:r w:rsidRPr="00126C92">
                      <w:t>Enabel</w:t>
                    </w:r>
                    <w:proofErr w:type="spellEnd"/>
                    <w:r w:rsidRPr="00126C92">
                      <w:t xml:space="preserve">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3CB46EF4" w14:textId="77777777" w:rsidR="00DA133D" w:rsidRDefault="00DA133D"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rsidR="00DA133D">
      <w:fldChar w:fldCharType="begin"/>
    </w:r>
    <w:r w:rsidR="00DA133D">
      <w:instrText>PAGE   \* MERGEFORMAT</w:instrText>
    </w:r>
    <w:r w:rsidR="00DA133D">
      <w:fldChar w:fldCharType="separate"/>
    </w:r>
    <w:r w:rsidR="00A9603C" w:rsidRPr="00A9603C">
      <w:rPr>
        <w:noProof/>
        <w:lang w:val="fr-FR"/>
      </w:rPr>
      <w:t>2</w:t>
    </w:r>
    <w:r w:rsidR="00DA133D">
      <w:fldChar w:fldCharType="end"/>
    </w:r>
  </w:p>
  <w:p w14:paraId="0F28C215" w14:textId="77777777" w:rsidR="00DA133D" w:rsidRDefault="00DA133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966E9E" w14:textId="77777777" w:rsidR="00FB6CE1" w:rsidRDefault="00FB6CE1" w:rsidP="00C913B3">
      <w:pPr>
        <w:spacing w:after="0" w:line="240" w:lineRule="auto"/>
      </w:pPr>
      <w:r>
        <w:separator/>
      </w:r>
    </w:p>
  </w:footnote>
  <w:footnote w:type="continuationSeparator" w:id="0">
    <w:p w14:paraId="3BABDF5A" w14:textId="77777777" w:rsidR="00FB6CE1" w:rsidRDefault="00FB6CE1" w:rsidP="00C913B3">
      <w:pPr>
        <w:spacing w:after="0" w:line="240" w:lineRule="auto"/>
      </w:pPr>
      <w:r>
        <w:continuationSeparator/>
      </w:r>
    </w:p>
  </w:footnote>
  <w:footnote w:id="1">
    <w:p w14:paraId="6691429C" w14:textId="77777777" w:rsidR="00DA133D" w:rsidRDefault="00DA133D" w:rsidP="009A07D1">
      <w:pPr>
        <w:pStyle w:val="Notedebasdepage"/>
      </w:pPr>
      <w:r>
        <w:rPr>
          <w:rStyle w:val="Appelnotedebasdep"/>
        </w:rPr>
        <w:footnoteRef/>
      </w:r>
      <w:r>
        <w:t xml:space="preserve"> M.B. du 30 décembre 1998, du 17 novembre 2001, du 6 juillet 2012, du 15 janvier 2013 et du 26 mars 2013.</w:t>
      </w:r>
    </w:p>
  </w:footnote>
  <w:footnote w:id="2">
    <w:p w14:paraId="6DB54FB5" w14:textId="77777777" w:rsidR="00DA133D" w:rsidRPr="004177A8" w:rsidRDefault="00DA133D" w:rsidP="009A07D1">
      <w:pPr>
        <w:pStyle w:val="Notedebasdepage"/>
        <w:rPr>
          <w:rStyle w:val="Appelnotedebasdep"/>
        </w:rPr>
      </w:pPr>
      <w:r>
        <w:rPr>
          <w:rStyle w:val="Appelnotedebasdep"/>
        </w:rPr>
        <w:footnoteRef/>
      </w:r>
      <w:r>
        <w:t xml:space="preserve"> </w:t>
      </w:r>
      <w:r w:rsidRPr="004177A8">
        <w:rPr>
          <w:rStyle w:val="Appelnotedebasdep"/>
        </w:rPr>
        <w:t>M.B. du 1er juillet 1999.</w:t>
      </w:r>
    </w:p>
  </w:footnote>
  <w:footnote w:id="3">
    <w:p w14:paraId="5FBFC851" w14:textId="77777777" w:rsidR="00DA133D" w:rsidRPr="00C81AA0" w:rsidRDefault="00DA133D" w:rsidP="009A07D1">
      <w:pPr>
        <w:pStyle w:val="Notedebasdepage"/>
      </w:pPr>
      <w:r w:rsidRPr="00C81AA0">
        <w:rPr>
          <w:rStyle w:val="Appelnotedebasdep"/>
        </w:rPr>
        <w:footnoteRef/>
      </w:r>
      <w:r w:rsidRPr="00C81AA0">
        <w:t xml:space="preserve"> M.B. du 18 novembre 2008.</w:t>
      </w:r>
    </w:p>
  </w:footnote>
  <w:footnote w:id="4">
    <w:p w14:paraId="5B74A51D" w14:textId="77777777" w:rsidR="00DA133D" w:rsidRPr="00C81AA0" w:rsidRDefault="00DA133D" w:rsidP="009A07D1">
      <w:pPr>
        <w:pStyle w:val="Notedebasdepage"/>
      </w:pPr>
      <w:r w:rsidRPr="00C81AA0">
        <w:rPr>
          <w:rStyle w:val="Appelnotedebasdep"/>
        </w:rPr>
        <w:footnoteRef/>
      </w:r>
      <w:r w:rsidRPr="00C81AA0">
        <w:t xml:space="preserve"> </w:t>
      </w:r>
      <w:r w:rsidRPr="00C81AA0">
        <w:rPr>
          <w:u w:val="single"/>
        </w:rPr>
        <w:t>http://www.ilo.org/ilolex/french/convdisp1.htm</w:t>
      </w:r>
      <w:r w:rsidRPr="00C81AA0">
        <w:t>.</w:t>
      </w:r>
    </w:p>
  </w:footnote>
  <w:footnote w:id="5">
    <w:p w14:paraId="3230C333" w14:textId="77777777" w:rsidR="00DA133D" w:rsidRDefault="00DA133D" w:rsidP="00AC7962">
      <w:pPr>
        <w:pStyle w:val="Notedebasdepage"/>
      </w:pPr>
      <w:r>
        <w:rPr>
          <w:rStyle w:val="Appelnotedebasdep"/>
        </w:rPr>
        <w:footnoteRef/>
      </w:r>
      <w:r>
        <w:t xml:space="preserve"> Une version coordonnée de ce document peut être consultée sur </w:t>
      </w:r>
      <w:proofErr w:type="gramStart"/>
      <w:r>
        <w:rPr>
          <w:u w:val="single"/>
        </w:rPr>
        <w:t>www.publicprocurement.be</w:t>
      </w:r>
      <w:r>
        <w:t> .</w:t>
      </w:r>
      <w:proofErr w:type="gramEnd"/>
    </w:p>
  </w:footnote>
  <w:footnote w:id="6">
    <w:p w14:paraId="13BD3992" w14:textId="77777777" w:rsidR="00DA133D" w:rsidRPr="00FD590E" w:rsidRDefault="00DA133D" w:rsidP="00AC7962">
      <w:pPr>
        <w:pStyle w:val="Notedebasdepage"/>
      </w:pPr>
      <w:r>
        <w:rPr>
          <w:rStyle w:val="Appelnotedebasdep"/>
        </w:rPr>
        <w:footnoteRef/>
      </w:r>
      <w:r>
        <w:t xml:space="preserve"> M.B. du 21 juin 2013.</w:t>
      </w:r>
    </w:p>
  </w:footnote>
  <w:footnote w:id="7">
    <w:p w14:paraId="5D5658CC" w14:textId="77777777" w:rsidR="00DA133D" w:rsidRPr="00067DE5" w:rsidRDefault="00DA133D" w:rsidP="00AC7962">
      <w:pPr>
        <w:pStyle w:val="Notedebasdepage"/>
      </w:pPr>
      <w:r>
        <w:rPr>
          <w:rStyle w:val="Appelnotedebasdep"/>
        </w:rPr>
        <w:footnoteRef/>
      </w:r>
      <w:r>
        <w:t xml:space="preserve"> Ne pas confondre durée du marché et délai d’exécution.</w:t>
      </w:r>
    </w:p>
  </w:footnote>
  <w:footnote w:id="8">
    <w:p w14:paraId="5499843E" w14:textId="77777777" w:rsidR="00DA133D" w:rsidRPr="0063640A" w:rsidRDefault="00DA133D" w:rsidP="00AC7962">
      <w:pPr>
        <w:pStyle w:val="Notedebasdepage"/>
      </w:pPr>
      <w:r>
        <w:rPr>
          <w:rStyle w:val="Appelnotedebasdep"/>
        </w:rPr>
        <w:footnoteRef/>
      </w:r>
      <w:r>
        <w:t xml:space="preserve"> </w:t>
      </w:r>
      <w:r w:rsidRPr="00371B69">
        <w:rPr>
          <w:highlight w:val="lightGray"/>
        </w:rPr>
        <w:t>Attention : le pouvoir adjudicataire doit répondre au plus tard 6 jours avant la date limite de dépôt des offres, sinon le délai de réception des offres doit obligatoirement être prolongé (art. 59 §3 de la Loi)</w:t>
      </w:r>
    </w:p>
  </w:footnote>
  <w:footnote w:id="9">
    <w:p w14:paraId="09B19703" w14:textId="77777777" w:rsidR="001A6560" w:rsidRDefault="001A6560" w:rsidP="001A6560">
      <w:pPr>
        <w:pStyle w:val="Notedebasdepage"/>
      </w:pPr>
      <w:r>
        <w:rPr>
          <w:rStyle w:val="Appelnotedebasdep"/>
        </w:rPr>
        <w:footnoteRef/>
      </w:r>
      <w:r>
        <w:t xml:space="preserve"> </w:t>
      </w:r>
      <w:r w:rsidRPr="000D3026">
        <w:t>Comme indiqué sur le document officiel.</w:t>
      </w:r>
    </w:p>
  </w:footnote>
  <w:footnote w:id="10">
    <w:p w14:paraId="7CFB01B6" w14:textId="77777777" w:rsidR="001A6560" w:rsidRDefault="001A6560" w:rsidP="001A6560">
      <w:pPr>
        <w:pStyle w:val="Notedebasdepage"/>
      </w:pPr>
      <w:r>
        <w:rPr>
          <w:rStyle w:val="Appelnotedebasdep"/>
        </w:rPr>
        <w:footnoteRef/>
      </w:r>
      <w:r>
        <w:t xml:space="preserve"> </w:t>
      </w:r>
      <w:r w:rsidRPr="000D3026">
        <w:t>Accepté uniquement pour la Grande-Bretagne, l'Irlande, le Danemark, la Suède, la Finlande, la Norvège, l'Islande, le Canada, les États-Unis et l'Australie.</w:t>
      </w:r>
    </w:p>
  </w:footnote>
  <w:footnote w:id="11">
    <w:p w14:paraId="447DA917" w14:textId="77777777" w:rsidR="001A6560" w:rsidRDefault="001A6560" w:rsidP="001A6560">
      <w:pPr>
        <w:pStyle w:val="Notedebasdepage"/>
      </w:pPr>
      <w:r>
        <w:rPr>
          <w:rStyle w:val="Appelnotedebasdep"/>
        </w:rPr>
        <w:footnoteRef/>
      </w:r>
      <w:r>
        <w:t xml:space="preserve"> </w:t>
      </w:r>
      <w:r w:rsidRPr="000D3026">
        <w:t xml:space="preserve">A défaut des autres documents </w:t>
      </w:r>
      <w:proofErr w:type="gramStart"/>
      <w:r w:rsidRPr="000D3026">
        <w:t>d'identités:</w:t>
      </w:r>
      <w:proofErr w:type="gramEnd"/>
      <w:r w:rsidRPr="000D3026">
        <w:t xml:space="preserve"> titre de séjour ou passeport diplomatique.</w:t>
      </w:r>
    </w:p>
  </w:footnote>
  <w:footnote w:id="12">
    <w:p w14:paraId="23CCA881" w14:textId="77777777" w:rsidR="001A6560" w:rsidRDefault="001A6560" w:rsidP="001A6560">
      <w:pPr>
        <w:pStyle w:val="Notedebasdepage"/>
      </w:pPr>
      <w:r>
        <w:rPr>
          <w:rStyle w:val="Appelnotedebasdep"/>
        </w:rPr>
        <w:footnoteRef/>
      </w:r>
      <w:r>
        <w:t xml:space="preserve"> </w:t>
      </w:r>
      <w:r w:rsidRPr="000D3026">
        <w:t>Voir le tableau des dénominations correspondantes par pays.</w:t>
      </w:r>
    </w:p>
  </w:footnote>
  <w:footnote w:id="13">
    <w:p w14:paraId="7D692BD6" w14:textId="77777777" w:rsidR="001A6560" w:rsidRDefault="001A6560" w:rsidP="001A6560">
      <w:pPr>
        <w:pStyle w:val="Notedebasdepage"/>
      </w:pPr>
      <w:r>
        <w:rPr>
          <w:rStyle w:val="Appelnotedebasdep"/>
        </w:rPr>
        <w:footnoteRef/>
      </w:r>
      <w:r>
        <w:t xml:space="preserve"> </w:t>
      </w:r>
      <w:r w:rsidRPr="000D3026">
        <w:t>Indiquer la région, l'état ou la province uniquement pour les pays non membres de l'UE, à l'exclusion des pays de l'AELE et des pays candidats.</w:t>
      </w:r>
    </w:p>
  </w:footnote>
  <w:footnote w:id="14">
    <w:p w14:paraId="46C39BD1" w14:textId="77777777" w:rsidR="001A6560" w:rsidRDefault="001A6560" w:rsidP="001A6560">
      <w:pPr>
        <w:pStyle w:val="Notedebasdepage"/>
      </w:pPr>
      <w:r>
        <w:rPr>
          <w:rStyle w:val="Appelnotedebasdep"/>
        </w:rPr>
        <w:footnoteRef/>
      </w:r>
      <w:r>
        <w:t xml:space="preserve"> </w:t>
      </w:r>
      <w:r w:rsidRPr="000D3026">
        <w:t>Dénomination nationale et sa traduction en EN ou FR, le cas échéant.</w:t>
      </w:r>
    </w:p>
  </w:footnote>
  <w:footnote w:id="15">
    <w:p w14:paraId="593D6A21" w14:textId="77777777" w:rsidR="001A6560" w:rsidRDefault="001A6560" w:rsidP="001A6560">
      <w:pPr>
        <w:pStyle w:val="Notedebasdepage"/>
      </w:pPr>
      <w:r>
        <w:rPr>
          <w:rStyle w:val="Appelnotedebasdep"/>
        </w:rPr>
        <w:footnoteRef/>
      </w:r>
      <w:r>
        <w:t xml:space="preserve"> </w:t>
      </w:r>
      <w:r w:rsidRPr="000D3026">
        <w:t>ONG = Organisation non gouvernementale, à remplir pour les organisations sans but lucratif.</w:t>
      </w:r>
    </w:p>
  </w:footnote>
  <w:footnote w:id="16">
    <w:p w14:paraId="241D5F96" w14:textId="77777777" w:rsidR="001A6560" w:rsidRDefault="001A6560" w:rsidP="001A6560">
      <w:pPr>
        <w:pStyle w:val="Notedebasdepage"/>
      </w:pPr>
      <w:r>
        <w:rPr>
          <w:rStyle w:val="Appelnotedebasdep"/>
        </w:rPr>
        <w:footnoteRef/>
      </w:r>
      <w:r>
        <w:t xml:space="preserve"> </w:t>
      </w:r>
      <w:r w:rsidRPr="000D3026">
        <w:t>Le numéro d’enregistrement au registre national des entreprises. Voir le tableau des dénominations correspondantes par pays.</w:t>
      </w:r>
    </w:p>
  </w:footnote>
  <w:footnote w:id="17">
    <w:p w14:paraId="15E8D10A" w14:textId="77777777" w:rsidR="001A6560" w:rsidRDefault="001A6560" w:rsidP="001A6560">
      <w:pPr>
        <w:pStyle w:val="Notedebasdepage"/>
      </w:pPr>
      <w:r>
        <w:rPr>
          <w:rStyle w:val="Appelnotedebasdep"/>
        </w:rPr>
        <w:footnoteRef/>
      </w:r>
      <w:r>
        <w:t xml:space="preserve"> </w:t>
      </w:r>
      <w:r w:rsidRPr="00FC215D">
        <w:t xml:space="preserve">Entité de droit public DOTÉE DE LA PERSONNALITÉ </w:t>
      </w:r>
      <w:proofErr w:type="gramStart"/>
      <w:r w:rsidRPr="00FC215D">
        <w:t>JURIDIQUE:</w:t>
      </w:r>
      <w:proofErr w:type="gramEnd"/>
      <w:r w:rsidRPr="00FC215D">
        <w:t xml:space="preserve"> entité de droit public capable de se représenter elle-même et d'agir en son nom propre, c'est-à-dire capable d'ester en justice, d'acquérir et de se défaire des biens, et de conclure des contrats. Ce statut juridique est confirmé par l'acte juridique officiel établissant l'entité (loi, décret, etc.).</w:t>
      </w:r>
    </w:p>
  </w:footnote>
  <w:footnote w:id="18">
    <w:p w14:paraId="1FA8346B" w14:textId="77777777" w:rsidR="001A6560" w:rsidRDefault="001A6560" w:rsidP="001A6560">
      <w:pPr>
        <w:pStyle w:val="Notedebasdepage"/>
      </w:pPr>
      <w:r>
        <w:rPr>
          <w:rStyle w:val="Appelnotedebasdep"/>
        </w:rPr>
        <w:footnoteRef/>
      </w:r>
      <w:r>
        <w:t xml:space="preserve"> </w:t>
      </w:r>
      <w:r w:rsidRPr="00FC215D">
        <w:t>Dénomination nationale et sa traduction en EN ou FR, le cas échéant.</w:t>
      </w:r>
    </w:p>
  </w:footnote>
  <w:footnote w:id="19">
    <w:p w14:paraId="12EFA0CD" w14:textId="77777777" w:rsidR="001A6560" w:rsidRDefault="001A6560" w:rsidP="001A6560">
      <w:pPr>
        <w:pStyle w:val="Notedebasdepage"/>
      </w:pPr>
      <w:r>
        <w:rPr>
          <w:rStyle w:val="Appelnotedebasdep"/>
        </w:rPr>
        <w:footnoteRef/>
      </w:r>
      <w:r>
        <w:t xml:space="preserve"> </w:t>
      </w:r>
      <w:r w:rsidRPr="00FC215D">
        <w:t>Numéro d’enregistrement de l'entité au registre national.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4A956D" w14:textId="77777777" w:rsidR="00DA133D" w:rsidRDefault="00DA133D" w:rsidP="0034799E">
    <w:pPr>
      <w:pStyle w:val="En-tte"/>
      <w:tabs>
        <w:tab w:val="clear" w:pos="4536"/>
        <w:tab w:val="clear" w:pos="9072"/>
        <w:tab w:val="left" w:pos="621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2F9FE" w14:textId="32772674" w:rsidR="00DA133D" w:rsidRDefault="00643FA1" w:rsidP="0034799E">
    <w:pPr>
      <w:pStyle w:val="En-tte"/>
      <w:tabs>
        <w:tab w:val="clear" w:pos="4536"/>
        <w:tab w:val="clear" w:pos="9072"/>
        <w:tab w:val="left" w:pos="1620"/>
      </w:tabs>
    </w:pPr>
    <w:r>
      <w:rPr>
        <w:noProof/>
      </w:rPr>
      <w:drawing>
        <wp:anchor distT="36576" distB="59055" distL="163068" distR="161925" simplePos="0" relativeHeight="251655680" behindDoc="0" locked="1" layoutInCell="1" allowOverlap="1" wp14:anchorId="5848289F" wp14:editId="646FDCD1">
          <wp:simplePos x="0" y="0"/>
          <wp:positionH relativeFrom="column">
            <wp:posOffset>-1180592</wp:posOffset>
          </wp:positionH>
          <wp:positionV relativeFrom="page">
            <wp:posOffset>6731</wp:posOffset>
          </wp:positionV>
          <wp:extent cx="7542022" cy="10670794"/>
          <wp:effectExtent l="57150" t="38100" r="40005" b="54610"/>
          <wp:wrapNone/>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rsidR="00DA133D">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5BAD1" w14:textId="04E5CA4E" w:rsidR="00DA133D" w:rsidRDefault="00643FA1" w:rsidP="0034799E">
    <w:pPr>
      <w:pStyle w:val="En-tte"/>
      <w:tabs>
        <w:tab w:val="clear" w:pos="4536"/>
        <w:tab w:val="clear" w:pos="9072"/>
        <w:tab w:val="left" w:pos="1620"/>
      </w:tabs>
    </w:pPr>
    <w:r>
      <w:rPr>
        <w:noProof/>
      </w:rPr>
      <w:drawing>
        <wp:anchor distT="0" distB="0" distL="114300" distR="114300" simplePos="0" relativeHeight="251657728" behindDoc="1" locked="0" layoutInCell="1" allowOverlap="1" wp14:anchorId="56CA2CD3" wp14:editId="23F83A6A">
          <wp:simplePos x="0" y="0"/>
          <wp:positionH relativeFrom="column">
            <wp:posOffset>-1157605</wp:posOffset>
          </wp:positionH>
          <wp:positionV relativeFrom="paragraph">
            <wp:posOffset>-419735</wp:posOffset>
          </wp:positionV>
          <wp:extent cx="7513320" cy="10633075"/>
          <wp:effectExtent l="0" t="0" r="0" b="0"/>
          <wp:wrapNone/>
          <wp:docPr id="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3320" cy="106330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D946DEC0"/>
    <w:lvl w:ilvl="0">
      <w:start w:val="1"/>
      <w:numFmt w:val="decimal"/>
      <w:pStyle w:val="SBList"/>
      <w:lvlText w:val="%1."/>
      <w:lvlJc w:val="left"/>
      <w:pPr>
        <w:tabs>
          <w:tab w:val="num" w:pos="360"/>
        </w:tabs>
        <w:ind w:left="360" w:hanging="360"/>
      </w:pPr>
    </w:lvl>
  </w:abstractNum>
  <w:abstractNum w:abstractNumId="1" w15:restartNumberingAfterBreak="0">
    <w:nsid w:val="00000003"/>
    <w:multiLevelType w:val="hybridMultilevel"/>
    <w:tmpl w:val="645C9BE8"/>
    <w:lvl w:ilvl="0" w:tplc="9D1E2C56">
      <w:start w:val="1"/>
      <w:numFmt w:val="decimal"/>
      <w:lvlText w:val="%1."/>
      <w:lvlJc w:val="left"/>
      <w:pPr>
        <w:tabs>
          <w:tab w:val="num" w:pos="720"/>
        </w:tabs>
        <w:ind w:left="720" w:hanging="360"/>
      </w:pPr>
      <w:rPr>
        <w:rFonts w:ascii="Garamond" w:hAnsi="Garamond" w:hint="default"/>
      </w:rPr>
    </w:lvl>
    <w:lvl w:ilvl="1" w:tplc="40D6C37E">
      <w:start w:val="1"/>
      <w:numFmt w:val="decimal"/>
      <w:lvlText w:val="%2."/>
      <w:lvlJc w:val="left"/>
      <w:pPr>
        <w:tabs>
          <w:tab w:val="num" w:pos="-1800"/>
        </w:tabs>
        <w:ind w:left="-1800" w:hanging="360"/>
      </w:pPr>
      <w:rPr>
        <w:rFonts w:hint="default"/>
      </w:rPr>
    </w:lvl>
    <w:lvl w:ilvl="2" w:tplc="477CD13C">
      <w:start w:val="1"/>
      <w:numFmt w:val="decimal"/>
      <w:lvlText w:val="%3."/>
      <w:lvlJc w:val="left"/>
      <w:pPr>
        <w:tabs>
          <w:tab w:val="num" w:pos="-1440"/>
        </w:tabs>
        <w:ind w:left="-1440" w:hanging="360"/>
      </w:pPr>
      <w:rPr>
        <w:rFonts w:hint="default"/>
      </w:rPr>
    </w:lvl>
    <w:lvl w:ilvl="3" w:tplc="843A056E">
      <w:start w:val="1"/>
      <w:numFmt w:val="decimal"/>
      <w:lvlText w:val="%4."/>
      <w:lvlJc w:val="left"/>
      <w:pPr>
        <w:tabs>
          <w:tab w:val="num" w:pos="-1080"/>
        </w:tabs>
        <w:ind w:left="-1080" w:hanging="360"/>
      </w:pPr>
      <w:rPr>
        <w:rFonts w:hint="default"/>
      </w:rPr>
    </w:lvl>
    <w:lvl w:ilvl="4" w:tplc="9E824DEE">
      <w:start w:val="1"/>
      <w:numFmt w:val="decimal"/>
      <w:lvlText w:val="%5."/>
      <w:lvlJc w:val="left"/>
      <w:pPr>
        <w:tabs>
          <w:tab w:val="num" w:pos="-720"/>
        </w:tabs>
        <w:ind w:left="-720" w:hanging="360"/>
      </w:pPr>
      <w:rPr>
        <w:rFonts w:hint="default"/>
      </w:rPr>
    </w:lvl>
    <w:lvl w:ilvl="5" w:tplc="10422C84">
      <w:start w:val="1"/>
      <w:numFmt w:val="decimal"/>
      <w:lvlText w:val="%6."/>
      <w:lvlJc w:val="left"/>
      <w:pPr>
        <w:tabs>
          <w:tab w:val="num" w:pos="-360"/>
        </w:tabs>
        <w:ind w:left="-360" w:hanging="360"/>
      </w:pPr>
      <w:rPr>
        <w:rFonts w:hint="default"/>
      </w:rPr>
    </w:lvl>
    <w:lvl w:ilvl="6" w:tplc="244031DC">
      <w:start w:val="1"/>
      <w:numFmt w:val="decimal"/>
      <w:lvlText w:val="%7."/>
      <w:lvlJc w:val="left"/>
      <w:pPr>
        <w:tabs>
          <w:tab w:val="num" w:pos="0"/>
        </w:tabs>
        <w:ind w:left="0" w:hanging="360"/>
      </w:pPr>
      <w:rPr>
        <w:rFonts w:hint="default"/>
      </w:rPr>
    </w:lvl>
    <w:lvl w:ilvl="7" w:tplc="2738D79E">
      <w:start w:val="1"/>
      <w:numFmt w:val="decimal"/>
      <w:lvlText w:val="%8."/>
      <w:lvlJc w:val="left"/>
      <w:pPr>
        <w:tabs>
          <w:tab w:val="num" w:pos="360"/>
        </w:tabs>
        <w:ind w:left="360" w:hanging="360"/>
      </w:pPr>
      <w:rPr>
        <w:rFonts w:hint="default"/>
      </w:rPr>
    </w:lvl>
    <w:lvl w:ilvl="8" w:tplc="4182A9A4">
      <w:start w:val="1"/>
      <w:numFmt w:val="decimal"/>
      <w:pStyle w:val="BTCBullets"/>
      <w:lvlText w:val="%9."/>
      <w:lvlJc w:val="left"/>
      <w:pPr>
        <w:tabs>
          <w:tab w:val="num" w:pos="720"/>
        </w:tabs>
        <w:ind w:left="720" w:hanging="360"/>
      </w:pPr>
      <w:rPr>
        <w:rFonts w:hint="default"/>
      </w:rPr>
    </w:lvl>
  </w:abstractNum>
  <w:abstractNum w:abstractNumId="2" w15:restartNumberingAfterBreak="0">
    <w:nsid w:val="037258B6"/>
    <w:multiLevelType w:val="hybridMultilevel"/>
    <w:tmpl w:val="8946CD22"/>
    <w:lvl w:ilvl="0" w:tplc="96F0F362">
      <w:start w:val="1"/>
      <w:numFmt w:val="decimal"/>
      <w:pStyle w:val="BTCtextCTB"/>
      <w:lvlText w:val="%1."/>
      <w:lvlJc w:val="left"/>
      <w:pPr>
        <w:tabs>
          <w:tab w:val="num" w:pos="7731"/>
        </w:tabs>
        <w:ind w:left="7659" w:hanging="288"/>
      </w:pPr>
      <w:rPr>
        <w:rFonts w:hint="default"/>
      </w:rPr>
    </w:lvl>
    <w:lvl w:ilvl="1" w:tplc="04090019" w:tentative="1">
      <w:start w:val="1"/>
      <w:numFmt w:val="lowerLetter"/>
      <w:lvlText w:val="%2."/>
      <w:lvlJc w:val="left"/>
      <w:pPr>
        <w:tabs>
          <w:tab w:val="num" w:pos="7947"/>
        </w:tabs>
        <w:ind w:left="7947" w:hanging="360"/>
      </w:pPr>
    </w:lvl>
    <w:lvl w:ilvl="2" w:tplc="0409001B" w:tentative="1">
      <w:start w:val="1"/>
      <w:numFmt w:val="lowerRoman"/>
      <w:lvlText w:val="%3."/>
      <w:lvlJc w:val="right"/>
      <w:pPr>
        <w:tabs>
          <w:tab w:val="num" w:pos="8667"/>
        </w:tabs>
        <w:ind w:left="8667" w:hanging="180"/>
      </w:pPr>
    </w:lvl>
    <w:lvl w:ilvl="3" w:tplc="0409000F" w:tentative="1">
      <w:start w:val="1"/>
      <w:numFmt w:val="decimal"/>
      <w:lvlText w:val="%4."/>
      <w:lvlJc w:val="left"/>
      <w:pPr>
        <w:tabs>
          <w:tab w:val="num" w:pos="9387"/>
        </w:tabs>
        <w:ind w:left="9387" w:hanging="360"/>
      </w:pPr>
    </w:lvl>
    <w:lvl w:ilvl="4" w:tplc="04090019" w:tentative="1">
      <w:start w:val="1"/>
      <w:numFmt w:val="lowerLetter"/>
      <w:lvlText w:val="%5."/>
      <w:lvlJc w:val="left"/>
      <w:pPr>
        <w:tabs>
          <w:tab w:val="num" w:pos="10107"/>
        </w:tabs>
        <w:ind w:left="10107" w:hanging="360"/>
      </w:pPr>
    </w:lvl>
    <w:lvl w:ilvl="5" w:tplc="0409001B" w:tentative="1">
      <w:start w:val="1"/>
      <w:numFmt w:val="lowerRoman"/>
      <w:lvlText w:val="%6."/>
      <w:lvlJc w:val="right"/>
      <w:pPr>
        <w:tabs>
          <w:tab w:val="num" w:pos="10827"/>
        </w:tabs>
        <w:ind w:left="10827" w:hanging="180"/>
      </w:pPr>
    </w:lvl>
    <w:lvl w:ilvl="6" w:tplc="0409000F" w:tentative="1">
      <w:start w:val="1"/>
      <w:numFmt w:val="decimal"/>
      <w:lvlText w:val="%7."/>
      <w:lvlJc w:val="left"/>
      <w:pPr>
        <w:tabs>
          <w:tab w:val="num" w:pos="11547"/>
        </w:tabs>
        <w:ind w:left="11547" w:hanging="360"/>
      </w:pPr>
    </w:lvl>
    <w:lvl w:ilvl="7" w:tplc="04090019" w:tentative="1">
      <w:start w:val="1"/>
      <w:numFmt w:val="lowerLetter"/>
      <w:lvlText w:val="%8."/>
      <w:lvlJc w:val="left"/>
      <w:pPr>
        <w:tabs>
          <w:tab w:val="num" w:pos="12267"/>
        </w:tabs>
        <w:ind w:left="12267" w:hanging="360"/>
      </w:pPr>
    </w:lvl>
    <w:lvl w:ilvl="8" w:tplc="0409001B" w:tentative="1">
      <w:start w:val="1"/>
      <w:numFmt w:val="lowerRoman"/>
      <w:lvlText w:val="%9."/>
      <w:lvlJc w:val="right"/>
      <w:pPr>
        <w:tabs>
          <w:tab w:val="num" w:pos="12987"/>
        </w:tabs>
        <w:ind w:left="12987" w:hanging="180"/>
      </w:pPr>
    </w:lvl>
  </w:abstractNum>
  <w:abstractNum w:abstractNumId="3" w15:restartNumberingAfterBreak="0">
    <w:nsid w:val="045C5E5E"/>
    <w:multiLevelType w:val="hybridMultilevel"/>
    <w:tmpl w:val="BE46F990"/>
    <w:lvl w:ilvl="0" w:tplc="C358BBAA">
      <w:start w:val="6"/>
      <w:numFmt w:val="decimal"/>
      <w:lvlText w:val="%1."/>
      <w:lvlJc w:val="left"/>
      <w:pPr>
        <w:tabs>
          <w:tab w:val="num" w:pos="720"/>
        </w:tabs>
        <w:ind w:left="720" w:hanging="360"/>
      </w:pPr>
    </w:lvl>
    <w:lvl w:ilvl="1" w:tplc="F628DF08" w:tentative="1">
      <w:start w:val="1"/>
      <w:numFmt w:val="decimal"/>
      <w:lvlText w:val="%2."/>
      <w:lvlJc w:val="left"/>
      <w:pPr>
        <w:tabs>
          <w:tab w:val="num" w:pos="1440"/>
        </w:tabs>
        <w:ind w:left="1440" w:hanging="360"/>
      </w:pPr>
    </w:lvl>
    <w:lvl w:ilvl="2" w:tplc="C21E9232" w:tentative="1">
      <w:start w:val="1"/>
      <w:numFmt w:val="decimal"/>
      <w:lvlText w:val="%3."/>
      <w:lvlJc w:val="left"/>
      <w:pPr>
        <w:tabs>
          <w:tab w:val="num" w:pos="2160"/>
        </w:tabs>
        <w:ind w:left="2160" w:hanging="360"/>
      </w:pPr>
    </w:lvl>
    <w:lvl w:ilvl="3" w:tplc="2E5E3278" w:tentative="1">
      <w:start w:val="1"/>
      <w:numFmt w:val="decimal"/>
      <w:lvlText w:val="%4."/>
      <w:lvlJc w:val="left"/>
      <w:pPr>
        <w:tabs>
          <w:tab w:val="num" w:pos="2880"/>
        </w:tabs>
        <w:ind w:left="2880" w:hanging="360"/>
      </w:pPr>
    </w:lvl>
    <w:lvl w:ilvl="4" w:tplc="7642652E" w:tentative="1">
      <w:start w:val="1"/>
      <w:numFmt w:val="decimal"/>
      <w:lvlText w:val="%5."/>
      <w:lvlJc w:val="left"/>
      <w:pPr>
        <w:tabs>
          <w:tab w:val="num" w:pos="3600"/>
        </w:tabs>
        <w:ind w:left="3600" w:hanging="360"/>
      </w:pPr>
    </w:lvl>
    <w:lvl w:ilvl="5" w:tplc="FDA0B02C" w:tentative="1">
      <w:start w:val="1"/>
      <w:numFmt w:val="decimal"/>
      <w:lvlText w:val="%6."/>
      <w:lvlJc w:val="left"/>
      <w:pPr>
        <w:tabs>
          <w:tab w:val="num" w:pos="4320"/>
        </w:tabs>
        <w:ind w:left="4320" w:hanging="360"/>
      </w:pPr>
    </w:lvl>
    <w:lvl w:ilvl="6" w:tplc="02D4F72E" w:tentative="1">
      <w:start w:val="1"/>
      <w:numFmt w:val="decimal"/>
      <w:lvlText w:val="%7."/>
      <w:lvlJc w:val="left"/>
      <w:pPr>
        <w:tabs>
          <w:tab w:val="num" w:pos="5040"/>
        </w:tabs>
        <w:ind w:left="5040" w:hanging="360"/>
      </w:pPr>
    </w:lvl>
    <w:lvl w:ilvl="7" w:tplc="3CE81EC8" w:tentative="1">
      <w:start w:val="1"/>
      <w:numFmt w:val="decimal"/>
      <w:lvlText w:val="%8."/>
      <w:lvlJc w:val="left"/>
      <w:pPr>
        <w:tabs>
          <w:tab w:val="num" w:pos="5760"/>
        </w:tabs>
        <w:ind w:left="5760" w:hanging="360"/>
      </w:pPr>
    </w:lvl>
    <w:lvl w:ilvl="8" w:tplc="362A43C0" w:tentative="1">
      <w:start w:val="1"/>
      <w:numFmt w:val="decimal"/>
      <w:lvlText w:val="%9."/>
      <w:lvlJc w:val="left"/>
      <w:pPr>
        <w:tabs>
          <w:tab w:val="num" w:pos="6480"/>
        </w:tabs>
        <w:ind w:left="6480" w:hanging="360"/>
      </w:pPr>
    </w:lvl>
  </w:abstractNum>
  <w:abstractNum w:abstractNumId="4" w15:restartNumberingAfterBreak="0">
    <w:nsid w:val="056A71F1"/>
    <w:multiLevelType w:val="hybridMultilevel"/>
    <w:tmpl w:val="D3FE4FF0"/>
    <w:lvl w:ilvl="0" w:tplc="2F149392">
      <w:start w:val="1"/>
      <w:numFmt w:val="bullet"/>
      <w:lvlText w:val="-"/>
      <w:lvlJc w:val="left"/>
      <w:pPr>
        <w:ind w:left="765" w:hanging="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5" w15:restartNumberingAfterBreak="0">
    <w:nsid w:val="05F35D07"/>
    <w:multiLevelType w:val="multilevel"/>
    <w:tmpl w:val="26BC542C"/>
    <w:lvl w:ilvl="0">
      <w:numFmt w:val="bullet"/>
      <w:lvlText w:val="-"/>
      <w:lvlJc w:val="left"/>
      <w:pPr>
        <w:ind w:left="720" w:hanging="360"/>
      </w:pPr>
      <w:rPr>
        <w:rFonts w:ascii="Arial Narrow" w:eastAsia="Calibri" w:hAnsi="Arial Narrow"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070875BD"/>
    <w:multiLevelType w:val="hybridMultilevel"/>
    <w:tmpl w:val="5D6A2ED6"/>
    <w:lvl w:ilvl="0" w:tplc="FFFFFFFF">
      <w:start w:val="1"/>
      <w:numFmt w:val="bullet"/>
      <w:lvlText w:val="-"/>
      <w:lvlJc w:val="left"/>
      <w:pPr>
        <w:ind w:left="720" w:hanging="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3FFACE8C">
      <w:start w:val="150"/>
      <w:numFmt w:val="bullet"/>
      <w:lvlText w:val="-"/>
      <w:lvlJc w:val="left"/>
      <w:pPr>
        <w:ind w:left="2880" w:hanging="360"/>
      </w:pPr>
      <w:rPr>
        <w:rFonts w:ascii="Century Gothic" w:eastAsiaTheme="minorHAnsi" w:hAnsi="Century Gothic" w:cstheme="minorBidi"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77E2ADC"/>
    <w:multiLevelType w:val="hybridMultilevel"/>
    <w:tmpl w:val="03925602"/>
    <w:lvl w:ilvl="0" w:tplc="2F149392">
      <w:start w:val="1"/>
      <w:numFmt w:val="bullet"/>
      <w:lvlText w:val="-"/>
      <w:lvlJc w:val="left"/>
      <w:pPr>
        <w:ind w:left="720" w:hanging="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A837145"/>
    <w:multiLevelType w:val="hybridMultilevel"/>
    <w:tmpl w:val="D602987C"/>
    <w:lvl w:ilvl="0" w:tplc="BAA02F10">
      <w:start w:val="2"/>
      <w:numFmt w:val="decimal"/>
      <w:lvlText w:val="%1"/>
      <w:lvlJc w:val="left"/>
      <w:pPr>
        <w:ind w:left="-66" w:hanging="360"/>
      </w:pPr>
      <w:rPr>
        <w:rFonts w:hint="default"/>
      </w:rPr>
    </w:lvl>
    <w:lvl w:ilvl="1" w:tplc="040C0019" w:tentative="1">
      <w:start w:val="1"/>
      <w:numFmt w:val="lowerLetter"/>
      <w:lvlText w:val="%2."/>
      <w:lvlJc w:val="left"/>
      <w:pPr>
        <w:ind w:left="654" w:hanging="360"/>
      </w:pPr>
    </w:lvl>
    <w:lvl w:ilvl="2" w:tplc="040C001B" w:tentative="1">
      <w:start w:val="1"/>
      <w:numFmt w:val="lowerRoman"/>
      <w:lvlText w:val="%3."/>
      <w:lvlJc w:val="right"/>
      <w:pPr>
        <w:ind w:left="1374" w:hanging="180"/>
      </w:pPr>
    </w:lvl>
    <w:lvl w:ilvl="3" w:tplc="040C000F" w:tentative="1">
      <w:start w:val="1"/>
      <w:numFmt w:val="decimal"/>
      <w:lvlText w:val="%4."/>
      <w:lvlJc w:val="left"/>
      <w:pPr>
        <w:ind w:left="2094" w:hanging="360"/>
      </w:pPr>
    </w:lvl>
    <w:lvl w:ilvl="4" w:tplc="040C0019" w:tentative="1">
      <w:start w:val="1"/>
      <w:numFmt w:val="lowerLetter"/>
      <w:lvlText w:val="%5."/>
      <w:lvlJc w:val="left"/>
      <w:pPr>
        <w:ind w:left="2814" w:hanging="360"/>
      </w:pPr>
    </w:lvl>
    <w:lvl w:ilvl="5" w:tplc="040C001B" w:tentative="1">
      <w:start w:val="1"/>
      <w:numFmt w:val="lowerRoman"/>
      <w:lvlText w:val="%6."/>
      <w:lvlJc w:val="right"/>
      <w:pPr>
        <w:ind w:left="3534" w:hanging="180"/>
      </w:pPr>
    </w:lvl>
    <w:lvl w:ilvl="6" w:tplc="040C000F" w:tentative="1">
      <w:start w:val="1"/>
      <w:numFmt w:val="decimal"/>
      <w:lvlText w:val="%7."/>
      <w:lvlJc w:val="left"/>
      <w:pPr>
        <w:ind w:left="4254" w:hanging="360"/>
      </w:pPr>
    </w:lvl>
    <w:lvl w:ilvl="7" w:tplc="040C0019" w:tentative="1">
      <w:start w:val="1"/>
      <w:numFmt w:val="lowerLetter"/>
      <w:lvlText w:val="%8."/>
      <w:lvlJc w:val="left"/>
      <w:pPr>
        <w:ind w:left="4974" w:hanging="360"/>
      </w:pPr>
    </w:lvl>
    <w:lvl w:ilvl="8" w:tplc="040C001B" w:tentative="1">
      <w:start w:val="1"/>
      <w:numFmt w:val="lowerRoman"/>
      <w:lvlText w:val="%9."/>
      <w:lvlJc w:val="right"/>
      <w:pPr>
        <w:ind w:left="5694" w:hanging="180"/>
      </w:pPr>
    </w:lvl>
  </w:abstractNum>
  <w:abstractNum w:abstractNumId="9" w15:restartNumberingAfterBreak="0">
    <w:nsid w:val="0E2A052B"/>
    <w:multiLevelType w:val="hybridMultilevel"/>
    <w:tmpl w:val="E7B6C1EC"/>
    <w:lvl w:ilvl="0" w:tplc="2F149392">
      <w:start w:val="1"/>
      <w:numFmt w:val="bullet"/>
      <w:lvlText w:val="-"/>
      <w:lvlJc w:val="left"/>
      <w:pPr>
        <w:ind w:left="1866" w:hanging="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40C0003" w:tentative="1">
      <w:start w:val="1"/>
      <w:numFmt w:val="bullet"/>
      <w:lvlText w:val="o"/>
      <w:lvlJc w:val="left"/>
      <w:pPr>
        <w:ind w:left="2586" w:hanging="360"/>
      </w:pPr>
      <w:rPr>
        <w:rFonts w:ascii="Courier New" w:hAnsi="Courier New" w:cs="Courier New" w:hint="default"/>
      </w:rPr>
    </w:lvl>
    <w:lvl w:ilvl="2" w:tplc="040C0005" w:tentative="1">
      <w:start w:val="1"/>
      <w:numFmt w:val="bullet"/>
      <w:lvlText w:val=""/>
      <w:lvlJc w:val="left"/>
      <w:pPr>
        <w:ind w:left="3306" w:hanging="360"/>
      </w:pPr>
      <w:rPr>
        <w:rFonts w:ascii="Wingdings" w:hAnsi="Wingdings" w:hint="default"/>
      </w:rPr>
    </w:lvl>
    <w:lvl w:ilvl="3" w:tplc="040C0001" w:tentative="1">
      <w:start w:val="1"/>
      <w:numFmt w:val="bullet"/>
      <w:lvlText w:val=""/>
      <w:lvlJc w:val="left"/>
      <w:pPr>
        <w:ind w:left="4026" w:hanging="360"/>
      </w:pPr>
      <w:rPr>
        <w:rFonts w:ascii="Symbol" w:hAnsi="Symbol" w:hint="default"/>
      </w:rPr>
    </w:lvl>
    <w:lvl w:ilvl="4" w:tplc="040C0003" w:tentative="1">
      <w:start w:val="1"/>
      <w:numFmt w:val="bullet"/>
      <w:lvlText w:val="o"/>
      <w:lvlJc w:val="left"/>
      <w:pPr>
        <w:ind w:left="4746" w:hanging="360"/>
      </w:pPr>
      <w:rPr>
        <w:rFonts w:ascii="Courier New" w:hAnsi="Courier New" w:cs="Courier New" w:hint="default"/>
      </w:rPr>
    </w:lvl>
    <w:lvl w:ilvl="5" w:tplc="040C0005" w:tentative="1">
      <w:start w:val="1"/>
      <w:numFmt w:val="bullet"/>
      <w:lvlText w:val=""/>
      <w:lvlJc w:val="left"/>
      <w:pPr>
        <w:ind w:left="5466" w:hanging="360"/>
      </w:pPr>
      <w:rPr>
        <w:rFonts w:ascii="Wingdings" w:hAnsi="Wingdings" w:hint="default"/>
      </w:rPr>
    </w:lvl>
    <w:lvl w:ilvl="6" w:tplc="040C0001" w:tentative="1">
      <w:start w:val="1"/>
      <w:numFmt w:val="bullet"/>
      <w:lvlText w:val=""/>
      <w:lvlJc w:val="left"/>
      <w:pPr>
        <w:ind w:left="6186" w:hanging="360"/>
      </w:pPr>
      <w:rPr>
        <w:rFonts w:ascii="Symbol" w:hAnsi="Symbol" w:hint="default"/>
      </w:rPr>
    </w:lvl>
    <w:lvl w:ilvl="7" w:tplc="040C0003" w:tentative="1">
      <w:start w:val="1"/>
      <w:numFmt w:val="bullet"/>
      <w:lvlText w:val="o"/>
      <w:lvlJc w:val="left"/>
      <w:pPr>
        <w:ind w:left="6906" w:hanging="360"/>
      </w:pPr>
      <w:rPr>
        <w:rFonts w:ascii="Courier New" w:hAnsi="Courier New" w:cs="Courier New" w:hint="default"/>
      </w:rPr>
    </w:lvl>
    <w:lvl w:ilvl="8" w:tplc="040C0005" w:tentative="1">
      <w:start w:val="1"/>
      <w:numFmt w:val="bullet"/>
      <w:lvlText w:val=""/>
      <w:lvlJc w:val="left"/>
      <w:pPr>
        <w:ind w:left="7626" w:hanging="360"/>
      </w:pPr>
      <w:rPr>
        <w:rFonts w:ascii="Wingdings" w:hAnsi="Wingdings" w:hint="default"/>
      </w:rPr>
    </w:lvl>
  </w:abstractNum>
  <w:abstractNum w:abstractNumId="10" w15:restartNumberingAfterBreak="0">
    <w:nsid w:val="0F6959AA"/>
    <w:multiLevelType w:val="multilevel"/>
    <w:tmpl w:val="1BA62F86"/>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0FA42A05"/>
    <w:multiLevelType w:val="hybridMultilevel"/>
    <w:tmpl w:val="B77CB8B0"/>
    <w:lvl w:ilvl="0" w:tplc="2558E610">
      <w:start w:val="1"/>
      <w:numFmt w:val="decimal"/>
      <w:lvlText w:val="%1."/>
      <w:lvlJc w:val="left"/>
      <w:pPr>
        <w:ind w:left="218" w:hanging="360"/>
      </w:pPr>
      <w:rPr>
        <w:rFonts w:hint="default"/>
      </w:rPr>
    </w:lvl>
    <w:lvl w:ilvl="1" w:tplc="040C0019" w:tentative="1">
      <w:start w:val="1"/>
      <w:numFmt w:val="lowerLetter"/>
      <w:lvlText w:val="%2."/>
      <w:lvlJc w:val="left"/>
      <w:pPr>
        <w:ind w:left="938" w:hanging="360"/>
      </w:pPr>
    </w:lvl>
    <w:lvl w:ilvl="2" w:tplc="040C001B" w:tentative="1">
      <w:start w:val="1"/>
      <w:numFmt w:val="lowerRoman"/>
      <w:lvlText w:val="%3."/>
      <w:lvlJc w:val="right"/>
      <w:pPr>
        <w:ind w:left="1658" w:hanging="180"/>
      </w:pPr>
    </w:lvl>
    <w:lvl w:ilvl="3" w:tplc="040C000F" w:tentative="1">
      <w:start w:val="1"/>
      <w:numFmt w:val="decimal"/>
      <w:lvlText w:val="%4."/>
      <w:lvlJc w:val="left"/>
      <w:pPr>
        <w:ind w:left="2378" w:hanging="360"/>
      </w:pPr>
    </w:lvl>
    <w:lvl w:ilvl="4" w:tplc="040C0019" w:tentative="1">
      <w:start w:val="1"/>
      <w:numFmt w:val="lowerLetter"/>
      <w:lvlText w:val="%5."/>
      <w:lvlJc w:val="left"/>
      <w:pPr>
        <w:ind w:left="3098" w:hanging="360"/>
      </w:pPr>
    </w:lvl>
    <w:lvl w:ilvl="5" w:tplc="040C001B" w:tentative="1">
      <w:start w:val="1"/>
      <w:numFmt w:val="lowerRoman"/>
      <w:lvlText w:val="%6."/>
      <w:lvlJc w:val="right"/>
      <w:pPr>
        <w:ind w:left="3818" w:hanging="180"/>
      </w:pPr>
    </w:lvl>
    <w:lvl w:ilvl="6" w:tplc="040C000F" w:tentative="1">
      <w:start w:val="1"/>
      <w:numFmt w:val="decimal"/>
      <w:lvlText w:val="%7."/>
      <w:lvlJc w:val="left"/>
      <w:pPr>
        <w:ind w:left="4538" w:hanging="360"/>
      </w:pPr>
    </w:lvl>
    <w:lvl w:ilvl="7" w:tplc="040C0019" w:tentative="1">
      <w:start w:val="1"/>
      <w:numFmt w:val="lowerLetter"/>
      <w:lvlText w:val="%8."/>
      <w:lvlJc w:val="left"/>
      <w:pPr>
        <w:ind w:left="5258" w:hanging="360"/>
      </w:pPr>
    </w:lvl>
    <w:lvl w:ilvl="8" w:tplc="040C001B" w:tentative="1">
      <w:start w:val="1"/>
      <w:numFmt w:val="lowerRoman"/>
      <w:lvlText w:val="%9."/>
      <w:lvlJc w:val="right"/>
      <w:pPr>
        <w:ind w:left="5978" w:hanging="180"/>
      </w:pPr>
    </w:lvl>
  </w:abstractNum>
  <w:abstractNum w:abstractNumId="12" w15:restartNumberingAfterBreak="0">
    <w:nsid w:val="110777B6"/>
    <w:multiLevelType w:val="multilevel"/>
    <w:tmpl w:val="9CFAA074"/>
    <w:lvl w:ilvl="0">
      <w:start w:val="8"/>
      <w:numFmt w:val="decimal"/>
      <w:lvlText w:val="%1."/>
      <w:lvlJc w:val="left"/>
      <w:pPr>
        <w:ind w:left="360" w:hanging="360"/>
      </w:pPr>
      <w:rPr>
        <w:rFonts w:cs="Open Sans" w:hint="default"/>
      </w:rPr>
    </w:lvl>
    <w:lvl w:ilvl="1">
      <w:start w:val="1"/>
      <w:numFmt w:val="decimal"/>
      <w:lvlText w:val="%1.%2."/>
      <w:lvlJc w:val="left"/>
      <w:pPr>
        <w:ind w:left="720" w:hanging="720"/>
      </w:pPr>
      <w:rPr>
        <w:rFonts w:cs="Open Sans" w:hint="default"/>
      </w:rPr>
    </w:lvl>
    <w:lvl w:ilvl="2">
      <w:start w:val="1"/>
      <w:numFmt w:val="decimal"/>
      <w:lvlText w:val="%1.%2.%3."/>
      <w:lvlJc w:val="left"/>
      <w:pPr>
        <w:ind w:left="720" w:hanging="720"/>
      </w:pPr>
      <w:rPr>
        <w:rFonts w:cs="Open Sans" w:hint="default"/>
      </w:rPr>
    </w:lvl>
    <w:lvl w:ilvl="3">
      <w:start w:val="1"/>
      <w:numFmt w:val="decimal"/>
      <w:lvlText w:val="%1.%2.%3.%4."/>
      <w:lvlJc w:val="left"/>
      <w:pPr>
        <w:ind w:left="1080" w:hanging="1080"/>
      </w:pPr>
      <w:rPr>
        <w:rFonts w:cs="Open Sans" w:hint="default"/>
      </w:rPr>
    </w:lvl>
    <w:lvl w:ilvl="4">
      <w:start w:val="1"/>
      <w:numFmt w:val="decimal"/>
      <w:lvlText w:val="%1.%2.%3.%4.%5."/>
      <w:lvlJc w:val="left"/>
      <w:pPr>
        <w:ind w:left="1080" w:hanging="1080"/>
      </w:pPr>
      <w:rPr>
        <w:rFonts w:cs="Open Sans" w:hint="default"/>
      </w:rPr>
    </w:lvl>
    <w:lvl w:ilvl="5">
      <w:start w:val="1"/>
      <w:numFmt w:val="decimal"/>
      <w:lvlText w:val="%1.%2.%3.%4.%5.%6."/>
      <w:lvlJc w:val="left"/>
      <w:pPr>
        <w:ind w:left="1440" w:hanging="1440"/>
      </w:pPr>
      <w:rPr>
        <w:rFonts w:cs="Open Sans" w:hint="default"/>
      </w:rPr>
    </w:lvl>
    <w:lvl w:ilvl="6">
      <w:start w:val="1"/>
      <w:numFmt w:val="decimal"/>
      <w:lvlText w:val="%1.%2.%3.%4.%5.%6.%7."/>
      <w:lvlJc w:val="left"/>
      <w:pPr>
        <w:ind w:left="1440" w:hanging="1440"/>
      </w:pPr>
      <w:rPr>
        <w:rFonts w:cs="Open Sans" w:hint="default"/>
      </w:rPr>
    </w:lvl>
    <w:lvl w:ilvl="7">
      <w:start w:val="1"/>
      <w:numFmt w:val="decimal"/>
      <w:lvlText w:val="%1.%2.%3.%4.%5.%6.%7.%8."/>
      <w:lvlJc w:val="left"/>
      <w:pPr>
        <w:ind w:left="1800" w:hanging="1800"/>
      </w:pPr>
      <w:rPr>
        <w:rFonts w:cs="Open Sans" w:hint="default"/>
      </w:rPr>
    </w:lvl>
    <w:lvl w:ilvl="8">
      <w:start w:val="1"/>
      <w:numFmt w:val="decimal"/>
      <w:lvlText w:val="%1.%2.%3.%4.%5.%6.%7.%8.%9."/>
      <w:lvlJc w:val="left"/>
      <w:pPr>
        <w:ind w:left="2160" w:hanging="2160"/>
      </w:pPr>
      <w:rPr>
        <w:rFonts w:cs="Open Sans" w:hint="default"/>
      </w:rPr>
    </w:lvl>
  </w:abstractNum>
  <w:abstractNum w:abstractNumId="13" w15:restartNumberingAfterBreak="0">
    <w:nsid w:val="11BA4206"/>
    <w:multiLevelType w:val="hybridMultilevel"/>
    <w:tmpl w:val="410CB38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128640EB"/>
    <w:multiLevelType w:val="hybridMultilevel"/>
    <w:tmpl w:val="50DA4130"/>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3D76081"/>
    <w:multiLevelType w:val="hybridMultilevel"/>
    <w:tmpl w:val="E64462A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174C00E9"/>
    <w:multiLevelType w:val="hybridMultilevel"/>
    <w:tmpl w:val="46466D44"/>
    <w:lvl w:ilvl="0" w:tplc="5016E594">
      <w:numFmt w:val="bullet"/>
      <w:lvlText w:val="-"/>
      <w:lvlJc w:val="left"/>
      <w:pPr>
        <w:tabs>
          <w:tab w:val="num" w:pos="1224"/>
        </w:tabs>
        <w:ind w:left="1152" w:hanging="288"/>
      </w:pPr>
      <w:rPr>
        <w:rFonts w:ascii="Arial" w:eastAsia="DejaVu Sans" w:hAnsi="Arial" w:cs="Aria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7A677A1"/>
    <w:multiLevelType w:val="multilevel"/>
    <w:tmpl w:val="FB9E9C70"/>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195627E2"/>
    <w:multiLevelType w:val="hybridMultilevel"/>
    <w:tmpl w:val="9BE2D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8E00C4"/>
    <w:multiLevelType w:val="multilevel"/>
    <w:tmpl w:val="B0B6E31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1B541CC2"/>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1" w15:restartNumberingAfterBreak="0">
    <w:nsid w:val="1B5F34CA"/>
    <w:multiLevelType w:val="hybridMultilevel"/>
    <w:tmpl w:val="8C7633EE"/>
    <w:lvl w:ilvl="0" w:tplc="0809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1CBF745C"/>
    <w:multiLevelType w:val="multilevel"/>
    <w:tmpl w:val="79808E6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1CE775AE"/>
    <w:multiLevelType w:val="multilevel"/>
    <w:tmpl w:val="B044B416"/>
    <w:lvl w:ilvl="0">
      <w:numFmt w:val="bullet"/>
      <w:lvlText w:val="-"/>
      <w:lvlJc w:val="left"/>
      <w:pPr>
        <w:ind w:left="720" w:hanging="360"/>
      </w:pPr>
      <w:rPr>
        <w:rFonts w:ascii="Arial" w:eastAsia="Calibri"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1EEE36A7"/>
    <w:multiLevelType w:val="hybridMultilevel"/>
    <w:tmpl w:val="CF2ECCCC"/>
    <w:lvl w:ilvl="0" w:tplc="329E3F12">
      <w:start w:val="1"/>
      <w:numFmt w:val="decimal"/>
      <w:lvlText w:val="%1"/>
      <w:lvlJc w:val="left"/>
      <w:pPr>
        <w:ind w:left="360"/>
      </w:pPr>
      <w:rPr>
        <w:rFonts w:ascii="Georgia" w:eastAsia="Georgia" w:hAnsi="Georgia" w:cs="Georgia"/>
        <w:b w:val="0"/>
        <w:i w:val="0"/>
        <w:strike w:val="0"/>
        <w:dstrike w:val="0"/>
        <w:color w:val="585756"/>
        <w:sz w:val="21"/>
        <w:u w:val="none" w:color="000000"/>
        <w:bdr w:val="none" w:sz="0" w:space="0" w:color="auto"/>
        <w:shd w:val="clear" w:color="auto" w:fill="auto"/>
        <w:vertAlign w:val="baseline"/>
      </w:rPr>
    </w:lvl>
    <w:lvl w:ilvl="1" w:tplc="FE2A59F4">
      <w:start w:val="1"/>
      <w:numFmt w:val="lowerLetter"/>
      <w:lvlText w:val="%2"/>
      <w:lvlJc w:val="left"/>
      <w:pPr>
        <w:ind w:left="900"/>
      </w:pPr>
      <w:rPr>
        <w:rFonts w:ascii="Georgia" w:eastAsia="Georgia" w:hAnsi="Georgia" w:cs="Georgia"/>
        <w:b w:val="0"/>
        <w:i w:val="0"/>
        <w:strike w:val="0"/>
        <w:dstrike w:val="0"/>
        <w:color w:val="585756"/>
        <w:sz w:val="21"/>
        <w:u w:val="none" w:color="000000"/>
        <w:bdr w:val="none" w:sz="0" w:space="0" w:color="auto"/>
        <w:shd w:val="clear" w:color="auto" w:fill="auto"/>
        <w:vertAlign w:val="baseline"/>
      </w:rPr>
    </w:lvl>
    <w:lvl w:ilvl="2" w:tplc="7FBAA512">
      <w:start w:val="2"/>
      <w:numFmt w:val="lowerLetter"/>
      <w:lvlRestart w:val="0"/>
      <w:lvlText w:val="%3."/>
      <w:lvlJc w:val="left"/>
      <w:pPr>
        <w:ind w:left="1522"/>
      </w:pPr>
      <w:rPr>
        <w:rFonts w:ascii="Georgia" w:eastAsia="Georgia" w:hAnsi="Georgia" w:cs="Georgia"/>
        <w:b w:val="0"/>
        <w:i w:val="0"/>
        <w:strike w:val="0"/>
        <w:dstrike w:val="0"/>
        <w:color w:val="585756"/>
        <w:sz w:val="21"/>
        <w:u w:val="none" w:color="000000"/>
        <w:bdr w:val="none" w:sz="0" w:space="0" w:color="auto"/>
        <w:shd w:val="clear" w:color="auto" w:fill="auto"/>
        <w:vertAlign w:val="baseline"/>
      </w:rPr>
    </w:lvl>
    <w:lvl w:ilvl="3" w:tplc="43FCA9AC">
      <w:start w:val="1"/>
      <w:numFmt w:val="decimal"/>
      <w:lvlText w:val="%4"/>
      <w:lvlJc w:val="left"/>
      <w:pPr>
        <w:ind w:left="2592"/>
      </w:pPr>
      <w:rPr>
        <w:rFonts w:ascii="Georgia" w:eastAsia="Georgia" w:hAnsi="Georgia" w:cs="Georgia"/>
        <w:b w:val="0"/>
        <w:i w:val="0"/>
        <w:strike w:val="0"/>
        <w:dstrike w:val="0"/>
        <w:color w:val="585756"/>
        <w:sz w:val="21"/>
        <w:u w:val="none" w:color="000000"/>
        <w:bdr w:val="none" w:sz="0" w:space="0" w:color="auto"/>
        <w:shd w:val="clear" w:color="auto" w:fill="auto"/>
        <w:vertAlign w:val="baseline"/>
      </w:rPr>
    </w:lvl>
    <w:lvl w:ilvl="4" w:tplc="DD3E1588">
      <w:start w:val="1"/>
      <w:numFmt w:val="lowerLetter"/>
      <w:lvlText w:val="%5"/>
      <w:lvlJc w:val="left"/>
      <w:pPr>
        <w:ind w:left="3312"/>
      </w:pPr>
      <w:rPr>
        <w:rFonts w:ascii="Georgia" w:eastAsia="Georgia" w:hAnsi="Georgia" w:cs="Georgia"/>
        <w:b w:val="0"/>
        <w:i w:val="0"/>
        <w:strike w:val="0"/>
        <w:dstrike w:val="0"/>
        <w:color w:val="585756"/>
        <w:sz w:val="21"/>
        <w:u w:val="none" w:color="000000"/>
        <w:bdr w:val="none" w:sz="0" w:space="0" w:color="auto"/>
        <w:shd w:val="clear" w:color="auto" w:fill="auto"/>
        <w:vertAlign w:val="baseline"/>
      </w:rPr>
    </w:lvl>
    <w:lvl w:ilvl="5" w:tplc="79D2F000">
      <w:start w:val="1"/>
      <w:numFmt w:val="lowerRoman"/>
      <w:lvlText w:val="%6"/>
      <w:lvlJc w:val="left"/>
      <w:pPr>
        <w:ind w:left="4032"/>
      </w:pPr>
      <w:rPr>
        <w:rFonts w:ascii="Georgia" w:eastAsia="Georgia" w:hAnsi="Georgia" w:cs="Georgia"/>
        <w:b w:val="0"/>
        <w:i w:val="0"/>
        <w:strike w:val="0"/>
        <w:dstrike w:val="0"/>
        <w:color w:val="585756"/>
        <w:sz w:val="21"/>
        <w:u w:val="none" w:color="000000"/>
        <w:bdr w:val="none" w:sz="0" w:space="0" w:color="auto"/>
        <w:shd w:val="clear" w:color="auto" w:fill="auto"/>
        <w:vertAlign w:val="baseline"/>
      </w:rPr>
    </w:lvl>
    <w:lvl w:ilvl="6" w:tplc="B814497C">
      <w:start w:val="1"/>
      <w:numFmt w:val="decimal"/>
      <w:lvlText w:val="%7"/>
      <w:lvlJc w:val="left"/>
      <w:pPr>
        <w:ind w:left="4752"/>
      </w:pPr>
      <w:rPr>
        <w:rFonts w:ascii="Georgia" w:eastAsia="Georgia" w:hAnsi="Georgia" w:cs="Georgia"/>
        <w:b w:val="0"/>
        <w:i w:val="0"/>
        <w:strike w:val="0"/>
        <w:dstrike w:val="0"/>
        <w:color w:val="585756"/>
        <w:sz w:val="21"/>
        <w:u w:val="none" w:color="000000"/>
        <w:bdr w:val="none" w:sz="0" w:space="0" w:color="auto"/>
        <w:shd w:val="clear" w:color="auto" w:fill="auto"/>
        <w:vertAlign w:val="baseline"/>
      </w:rPr>
    </w:lvl>
    <w:lvl w:ilvl="7" w:tplc="816446C0">
      <w:start w:val="1"/>
      <w:numFmt w:val="lowerLetter"/>
      <w:lvlText w:val="%8"/>
      <w:lvlJc w:val="left"/>
      <w:pPr>
        <w:ind w:left="5472"/>
      </w:pPr>
      <w:rPr>
        <w:rFonts w:ascii="Georgia" w:eastAsia="Georgia" w:hAnsi="Georgia" w:cs="Georgia"/>
        <w:b w:val="0"/>
        <w:i w:val="0"/>
        <w:strike w:val="0"/>
        <w:dstrike w:val="0"/>
        <w:color w:val="585756"/>
        <w:sz w:val="21"/>
        <w:u w:val="none" w:color="000000"/>
        <w:bdr w:val="none" w:sz="0" w:space="0" w:color="auto"/>
        <w:shd w:val="clear" w:color="auto" w:fill="auto"/>
        <w:vertAlign w:val="baseline"/>
      </w:rPr>
    </w:lvl>
    <w:lvl w:ilvl="8" w:tplc="A6D49366">
      <w:start w:val="1"/>
      <w:numFmt w:val="lowerRoman"/>
      <w:lvlText w:val="%9"/>
      <w:lvlJc w:val="left"/>
      <w:pPr>
        <w:ind w:left="6192"/>
      </w:pPr>
      <w:rPr>
        <w:rFonts w:ascii="Georgia" w:eastAsia="Georgia" w:hAnsi="Georgia" w:cs="Georgia"/>
        <w:b w:val="0"/>
        <w:i w:val="0"/>
        <w:strike w:val="0"/>
        <w:dstrike w:val="0"/>
        <w:color w:val="585756"/>
        <w:sz w:val="21"/>
        <w:u w:val="none" w:color="000000"/>
        <w:bdr w:val="none" w:sz="0" w:space="0" w:color="auto"/>
        <w:shd w:val="clear" w:color="auto" w:fill="auto"/>
        <w:vertAlign w:val="baseline"/>
      </w:rPr>
    </w:lvl>
  </w:abstractNum>
  <w:abstractNum w:abstractNumId="25" w15:restartNumberingAfterBreak="0">
    <w:nsid w:val="21073D32"/>
    <w:multiLevelType w:val="hybridMultilevel"/>
    <w:tmpl w:val="A560C940"/>
    <w:lvl w:ilvl="0" w:tplc="5016E594">
      <w:numFmt w:val="bullet"/>
      <w:lvlText w:val="-"/>
      <w:lvlJc w:val="left"/>
      <w:pPr>
        <w:ind w:left="720" w:hanging="360"/>
      </w:pPr>
      <w:rPr>
        <w:rFonts w:ascii="Arial" w:eastAsia="DejaVu Sans"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11B4431"/>
    <w:multiLevelType w:val="hybridMultilevel"/>
    <w:tmpl w:val="94B8D60A"/>
    <w:lvl w:ilvl="0" w:tplc="040C0001">
      <w:start w:val="1"/>
      <w:numFmt w:val="bullet"/>
      <w:lvlText w:val=""/>
      <w:lvlJc w:val="left"/>
      <w:pPr>
        <w:ind w:left="578" w:hanging="360"/>
      </w:pPr>
      <w:rPr>
        <w:rFonts w:ascii="Symbol" w:hAnsi="Symbol"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27" w15:restartNumberingAfterBreak="0">
    <w:nsid w:val="21305C42"/>
    <w:multiLevelType w:val="hybridMultilevel"/>
    <w:tmpl w:val="42645C40"/>
    <w:lvl w:ilvl="0" w:tplc="3282F9C2">
      <w:start w:val="1"/>
      <w:numFmt w:val="decimal"/>
      <w:lvlText w:val="%1."/>
      <w:lvlJc w:val="left"/>
      <w:pPr>
        <w:ind w:left="218" w:hanging="360"/>
      </w:pPr>
      <w:rPr>
        <w:rFonts w:hint="default"/>
      </w:rPr>
    </w:lvl>
    <w:lvl w:ilvl="1" w:tplc="040C0019" w:tentative="1">
      <w:start w:val="1"/>
      <w:numFmt w:val="lowerLetter"/>
      <w:lvlText w:val="%2."/>
      <w:lvlJc w:val="left"/>
      <w:pPr>
        <w:ind w:left="938" w:hanging="360"/>
      </w:pPr>
    </w:lvl>
    <w:lvl w:ilvl="2" w:tplc="040C001B" w:tentative="1">
      <w:start w:val="1"/>
      <w:numFmt w:val="lowerRoman"/>
      <w:lvlText w:val="%3."/>
      <w:lvlJc w:val="right"/>
      <w:pPr>
        <w:ind w:left="1658" w:hanging="180"/>
      </w:pPr>
    </w:lvl>
    <w:lvl w:ilvl="3" w:tplc="040C000F" w:tentative="1">
      <w:start w:val="1"/>
      <w:numFmt w:val="decimal"/>
      <w:lvlText w:val="%4."/>
      <w:lvlJc w:val="left"/>
      <w:pPr>
        <w:ind w:left="2378" w:hanging="360"/>
      </w:pPr>
    </w:lvl>
    <w:lvl w:ilvl="4" w:tplc="040C0019" w:tentative="1">
      <w:start w:val="1"/>
      <w:numFmt w:val="lowerLetter"/>
      <w:lvlText w:val="%5."/>
      <w:lvlJc w:val="left"/>
      <w:pPr>
        <w:ind w:left="3098" w:hanging="360"/>
      </w:pPr>
    </w:lvl>
    <w:lvl w:ilvl="5" w:tplc="040C001B" w:tentative="1">
      <w:start w:val="1"/>
      <w:numFmt w:val="lowerRoman"/>
      <w:lvlText w:val="%6."/>
      <w:lvlJc w:val="right"/>
      <w:pPr>
        <w:ind w:left="3818" w:hanging="180"/>
      </w:pPr>
    </w:lvl>
    <w:lvl w:ilvl="6" w:tplc="040C000F" w:tentative="1">
      <w:start w:val="1"/>
      <w:numFmt w:val="decimal"/>
      <w:lvlText w:val="%7."/>
      <w:lvlJc w:val="left"/>
      <w:pPr>
        <w:ind w:left="4538" w:hanging="360"/>
      </w:pPr>
    </w:lvl>
    <w:lvl w:ilvl="7" w:tplc="040C0019" w:tentative="1">
      <w:start w:val="1"/>
      <w:numFmt w:val="lowerLetter"/>
      <w:lvlText w:val="%8."/>
      <w:lvlJc w:val="left"/>
      <w:pPr>
        <w:ind w:left="5258" w:hanging="360"/>
      </w:pPr>
    </w:lvl>
    <w:lvl w:ilvl="8" w:tplc="040C001B" w:tentative="1">
      <w:start w:val="1"/>
      <w:numFmt w:val="lowerRoman"/>
      <w:lvlText w:val="%9."/>
      <w:lvlJc w:val="right"/>
      <w:pPr>
        <w:ind w:left="5978" w:hanging="180"/>
      </w:pPr>
    </w:lvl>
  </w:abstractNum>
  <w:abstractNum w:abstractNumId="28" w15:restartNumberingAfterBreak="0">
    <w:nsid w:val="215C0849"/>
    <w:multiLevelType w:val="hybridMultilevel"/>
    <w:tmpl w:val="312AA174"/>
    <w:lvl w:ilvl="0" w:tplc="536CBEC8">
      <w:start w:val="5"/>
      <w:numFmt w:val="lowerLetter"/>
      <w:lvlText w:val="%1."/>
      <w:lvlJc w:val="left"/>
      <w:pPr>
        <w:tabs>
          <w:tab w:val="num" w:pos="720"/>
        </w:tabs>
        <w:ind w:left="720" w:hanging="360"/>
      </w:pPr>
    </w:lvl>
    <w:lvl w:ilvl="1" w:tplc="78385FFA" w:tentative="1">
      <w:start w:val="1"/>
      <w:numFmt w:val="lowerLetter"/>
      <w:lvlText w:val="%2."/>
      <w:lvlJc w:val="left"/>
      <w:pPr>
        <w:tabs>
          <w:tab w:val="num" w:pos="1440"/>
        </w:tabs>
        <w:ind w:left="1440" w:hanging="360"/>
      </w:pPr>
    </w:lvl>
    <w:lvl w:ilvl="2" w:tplc="55D2C1FC" w:tentative="1">
      <w:start w:val="1"/>
      <w:numFmt w:val="lowerLetter"/>
      <w:lvlText w:val="%3."/>
      <w:lvlJc w:val="left"/>
      <w:pPr>
        <w:tabs>
          <w:tab w:val="num" w:pos="2160"/>
        </w:tabs>
        <w:ind w:left="2160" w:hanging="360"/>
      </w:pPr>
    </w:lvl>
    <w:lvl w:ilvl="3" w:tplc="7A1A9A08" w:tentative="1">
      <w:start w:val="1"/>
      <w:numFmt w:val="lowerLetter"/>
      <w:lvlText w:val="%4."/>
      <w:lvlJc w:val="left"/>
      <w:pPr>
        <w:tabs>
          <w:tab w:val="num" w:pos="2880"/>
        </w:tabs>
        <w:ind w:left="2880" w:hanging="360"/>
      </w:pPr>
    </w:lvl>
    <w:lvl w:ilvl="4" w:tplc="ACD63370" w:tentative="1">
      <w:start w:val="1"/>
      <w:numFmt w:val="lowerLetter"/>
      <w:lvlText w:val="%5."/>
      <w:lvlJc w:val="left"/>
      <w:pPr>
        <w:tabs>
          <w:tab w:val="num" w:pos="3600"/>
        </w:tabs>
        <w:ind w:left="3600" w:hanging="360"/>
      </w:pPr>
    </w:lvl>
    <w:lvl w:ilvl="5" w:tplc="DE32E10C" w:tentative="1">
      <w:start w:val="1"/>
      <w:numFmt w:val="lowerLetter"/>
      <w:lvlText w:val="%6."/>
      <w:lvlJc w:val="left"/>
      <w:pPr>
        <w:tabs>
          <w:tab w:val="num" w:pos="4320"/>
        </w:tabs>
        <w:ind w:left="4320" w:hanging="360"/>
      </w:pPr>
    </w:lvl>
    <w:lvl w:ilvl="6" w:tplc="134CC260" w:tentative="1">
      <w:start w:val="1"/>
      <w:numFmt w:val="lowerLetter"/>
      <w:lvlText w:val="%7."/>
      <w:lvlJc w:val="left"/>
      <w:pPr>
        <w:tabs>
          <w:tab w:val="num" w:pos="5040"/>
        </w:tabs>
        <w:ind w:left="5040" w:hanging="360"/>
      </w:pPr>
    </w:lvl>
    <w:lvl w:ilvl="7" w:tplc="5E2C3B7A" w:tentative="1">
      <w:start w:val="1"/>
      <w:numFmt w:val="lowerLetter"/>
      <w:lvlText w:val="%8."/>
      <w:lvlJc w:val="left"/>
      <w:pPr>
        <w:tabs>
          <w:tab w:val="num" w:pos="5760"/>
        </w:tabs>
        <w:ind w:left="5760" w:hanging="360"/>
      </w:pPr>
    </w:lvl>
    <w:lvl w:ilvl="8" w:tplc="3488AAEA" w:tentative="1">
      <w:start w:val="1"/>
      <w:numFmt w:val="lowerLetter"/>
      <w:lvlText w:val="%9."/>
      <w:lvlJc w:val="left"/>
      <w:pPr>
        <w:tabs>
          <w:tab w:val="num" w:pos="6480"/>
        </w:tabs>
        <w:ind w:left="6480" w:hanging="360"/>
      </w:pPr>
    </w:lvl>
  </w:abstractNum>
  <w:abstractNum w:abstractNumId="29" w15:restartNumberingAfterBreak="0">
    <w:nsid w:val="22850D3C"/>
    <w:multiLevelType w:val="hybridMultilevel"/>
    <w:tmpl w:val="5940560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30E0C1E"/>
    <w:multiLevelType w:val="hybridMultilevel"/>
    <w:tmpl w:val="2E46A63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pStyle w:val="Heading10"/>
      <w:lvlText w:val=""/>
      <w:lvlJc w:val="left"/>
      <w:pPr>
        <w:ind w:left="6480" w:hanging="360"/>
      </w:pPr>
      <w:rPr>
        <w:rFonts w:ascii="Wingdings" w:hAnsi="Wingdings" w:hint="default"/>
      </w:rPr>
    </w:lvl>
  </w:abstractNum>
  <w:abstractNum w:abstractNumId="31" w15:restartNumberingAfterBreak="0">
    <w:nsid w:val="23CE3FF1"/>
    <w:multiLevelType w:val="hybridMultilevel"/>
    <w:tmpl w:val="9C68CC48"/>
    <w:lvl w:ilvl="0" w:tplc="040C0001">
      <w:start w:val="1"/>
      <w:numFmt w:val="bullet"/>
      <w:lvlText w:val=""/>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32" w15:restartNumberingAfterBreak="0">
    <w:nsid w:val="24A50A10"/>
    <w:multiLevelType w:val="hybridMultilevel"/>
    <w:tmpl w:val="7C7E8232"/>
    <w:lvl w:ilvl="0" w:tplc="3B4643DC">
      <w:start w:val="3"/>
      <w:numFmt w:val="lowerLetter"/>
      <w:lvlText w:val="%1."/>
      <w:lvlJc w:val="left"/>
      <w:pPr>
        <w:tabs>
          <w:tab w:val="num" w:pos="720"/>
        </w:tabs>
        <w:ind w:left="720" w:hanging="360"/>
      </w:pPr>
    </w:lvl>
    <w:lvl w:ilvl="1" w:tplc="C0841876" w:tentative="1">
      <w:start w:val="1"/>
      <w:numFmt w:val="lowerLetter"/>
      <w:lvlText w:val="%2."/>
      <w:lvlJc w:val="left"/>
      <w:pPr>
        <w:tabs>
          <w:tab w:val="num" w:pos="1440"/>
        </w:tabs>
        <w:ind w:left="1440" w:hanging="360"/>
      </w:pPr>
    </w:lvl>
    <w:lvl w:ilvl="2" w:tplc="D67CCA70" w:tentative="1">
      <w:start w:val="1"/>
      <w:numFmt w:val="lowerLetter"/>
      <w:lvlText w:val="%3."/>
      <w:lvlJc w:val="left"/>
      <w:pPr>
        <w:tabs>
          <w:tab w:val="num" w:pos="2160"/>
        </w:tabs>
        <w:ind w:left="2160" w:hanging="360"/>
      </w:pPr>
    </w:lvl>
    <w:lvl w:ilvl="3" w:tplc="E6640A72" w:tentative="1">
      <w:start w:val="1"/>
      <w:numFmt w:val="lowerLetter"/>
      <w:lvlText w:val="%4."/>
      <w:lvlJc w:val="left"/>
      <w:pPr>
        <w:tabs>
          <w:tab w:val="num" w:pos="2880"/>
        </w:tabs>
        <w:ind w:left="2880" w:hanging="360"/>
      </w:pPr>
    </w:lvl>
    <w:lvl w:ilvl="4" w:tplc="235CFF34" w:tentative="1">
      <w:start w:val="1"/>
      <w:numFmt w:val="lowerLetter"/>
      <w:lvlText w:val="%5."/>
      <w:lvlJc w:val="left"/>
      <w:pPr>
        <w:tabs>
          <w:tab w:val="num" w:pos="3600"/>
        </w:tabs>
        <w:ind w:left="3600" w:hanging="360"/>
      </w:pPr>
    </w:lvl>
    <w:lvl w:ilvl="5" w:tplc="3724BC04" w:tentative="1">
      <w:start w:val="1"/>
      <w:numFmt w:val="lowerLetter"/>
      <w:lvlText w:val="%6."/>
      <w:lvlJc w:val="left"/>
      <w:pPr>
        <w:tabs>
          <w:tab w:val="num" w:pos="4320"/>
        </w:tabs>
        <w:ind w:left="4320" w:hanging="360"/>
      </w:pPr>
    </w:lvl>
    <w:lvl w:ilvl="6" w:tplc="5FD85758" w:tentative="1">
      <w:start w:val="1"/>
      <w:numFmt w:val="lowerLetter"/>
      <w:lvlText w:val="%7."/>
      <w:lvlJc w:val="left"/>
      <w:pPr>
        <w:tabs>
          <w:tab w:val="num" w:pos="5040"/>
        </w:tabs>
        <w:ind w:left="5040" w:hanging="360"/>
      </w:pPr>
    </w:lvl>
    <w:lvl w:ilvl="7" w:tplc="31421F02" w:tentative="1">
      <w:start w:val="1"/>
      <w:numFmt w:val="lowerLetter"/>
      <w:lvlText w:val="%8."/>
      <w:lvlJc w:val="left"/>
      <w:pPr>
        <w:tabs>
          <w:tab w:val="num" w:pos="5760"/>
        </w:tabs>
        <w:ind w:left="5760" w:hanging="360"/>
      </w:pPr>
    </w:lvl>
    <w:lvl w:ilvl="8" w:tplc="EF4A9554" w:tentative="1">
      <w:start w:val="1"/>
      <w:numFmt w:val="lowerLetter"/>
      <w:lvlText w:val="%9."/>
      <w:lvlJc w:val="left"/>
      <w:pPr>
        <w:tabs>
          <w:tab w:val="num" w:pos="6480"/>
        </w:tabs>
        <w:ind w:left="6480" w:hanging="360"/>
      </w:pPr>
    </w:lvl>
  </w:abstractNum>
  <w:abstractNum w:abstractNumId="33" w15:restartNumberingAfterBreak="0">
    <w:nsid w:val="24E93B6D"/>
    <w:multiLevelType w:val="multilevel"/>
    <w:tmpl w:val="C61A504A"/>
    <w:lvl w:ilvl="0">
      <w:start w:val="15"/>
      <w:numFmt w:val="decimal"/>
      <w:lvlText w:val="%1."/>
      <w:lvlJc w:val="left"/>
      <w:pPr>
        <w:ind w:left="500" w:hanging="50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34" w15:restartNumberingAfterBreak="0">
    <w:nsid w:val="25265656"/>
    <w:multiLevelType w:val="hybridMultilevel"/>
    <w:tmpl w:val="CFB25FD6"/>
    <w:lvl w:ilvl="0" w:tplc="48A698A4">
      <w:start w:val="2"/>
      <w:numFmt w:val="decimal"/>
      <w:lvlText w:val="%1."/>
      <w:lvlJc w:val="left"/>
      <w:pPr>
        <w:tabs>
          <w:tab w:val="num" w:pos="720"/>
        </w:tabs>
        <w:ind w:left="720" w:hanging="360"/>
      </w:pPr>
    </w:lvl>
    <w:lvl w:ilvl="1" w:tplc="3DCE822A" w:tentative="1">
      <w:start w:val="1"/>
      <w:numFmt w:val="decimal"/>
      <w:lvlText w:val="%2."/>
      <w:lvlJc w:val="left"/>
      <w:pPr>
        <w:tabs>
          <w:tab w:val="num" w:pos="1440"/>
        </w:tabs>
        <w:ind w:left="1440" w:hanging="360"/>
      </w:pPr>
    </w:lvl>
    <w:lvl w:ilvl="2" w:tplc="FA1CBD62" w:tentative="1">
      <w:start w:val="1"/>
      <w:numFmt w:val="decimal"/>
      <w:lvlText w:val="%3."/>
      <w:lvlJc w:val="left"/>
      <w:pPr>
        <w:tabs>
          <w:tab w:val="num" w:pos="2160"/>
        </w:tabs>
        <w:ind w:left="2160" w:hanging="360"/>
      </w:pPr>
    </w:lvl>
    <w:lvl w:ilvl="3" w:tplc="EC38B4DC" w:tentative="1">
      <w:start w:val="1"/>
      <w:numFmt w:val="decimal"/>
      <w:lvlText w:val="%4."/>
      <w:lvlJc w:val="left"/>
      <w:pPr>
        <w:tabs>
          <w:tab w:val="num" w:pos="2880"/>
        </w:tabs>
        <w:ind w:left="2880" w:hanging="360"/>
      </w:pPr>
    </w:lvl>
    <w:lvl w:ilvl="4" w:tplc="D14E52E4" w:tentative="1">
      <w:start w:val="1"/>
      <w:numFmt w:val="decimal"/>
      <w:lvlText w:val="%5."/>
      <w:lvlJc w:val="left"/>
      <w:pPr>
        <w:tabs>
          <w:tab w:val="num" w:pos="3600"/>
        </w:tabs>
        <w:ind w:left="3600" w:hanging="360"/>
      </w:pPr>
    </w:lvl>
    <w:lvl w:ilvl="5" w:tplc="85BACAFC" w:tentative="1">
      <w:start w:val="1"/>
      <w:numFmt w:val="decimal"/>
      <w:lvlText w:val="%6."/>
      <w:lvlJc w:val="left"/>
      <w:pPr>
        <w:tabs>
          <w:tab w:val="num" w:pos="4320"/>
        </w:tabs>
        <w:ind w:left="4320" w:hanging="360"/>
      </w:pPr>
    </w:lvl>
    <w:lvl w:ilvl="6" w:tplc="D584CF8C" w:tentative="1">
      <w:start w:val="1"/>
      <w:numFmt w:val="decimal"/>
      <w:lvlText w:val="%7."/>
      <w:lvlJc w:val="left"/>
      <w:pPr>
        <w:tabs>
          <w:tab w:val="num" w:pos="5040"/>
        </w:tabs>
        <w:ind w:left="5040" w:hanging="360"/>
      </w:pPr>
    </w:lvl>
    <w:lvl w:ilvl="7" w:tplc="EC9CA3E2" w:tentative="1">
      <w:start w:val="1"/>
      <w:numFmt w:val="decimal"/>
      <w:lvlText w:val="%8."/>
      <w:lvlJc w:val="left"/>
      <w:pPr>
        <w:tabs>
          <w:tab w:val="num" w:pos="5760"/>
        </w:tabs>
        <w:ind w:left="5760" w:hanging="360"/>
      </w:pPr>
    </w:lvl>
    <w:lvl w:ilvl="8" w:tplc="7D62A138" w:tentative="1">
      <w:start w:val="1"/>
      <w:numFmt w:val="decimal"/>
      <w:lvlText w:val="%9."/>
      <w:lvlJc w:val="left"/>
      <w:pPr>
        <w:tabs>
          <w:tab w:val="num" w:pos="6480"/>
        </w:tabs>
        <w:ind w:left="6480" w:hanging="360"/>
      </w:pPr>
    </w:lvl>
  </w:abstractNum>
  <w:abstractNum w:abstractNumId="35" w15:restartNumberingAfterBreak="0">
    <w:nsid w:val="2554528A"/>
    <w:multiLevelType w:val="hybridMultilevel"/>
    <w:tmpl w:val="893C3772"/>
    <w:lvl w:ilvl="0" w:tplc="2F149392">
      <w:start w:val="1"/>
      <w:numFmt w:val="bullet"/>
      <w:lvlText w:val="-"/>
      <w:lvlJc w:val="left"/>
      <w:pPr>
        <w:ind w:left="720" w:hanging="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258F1F2B"/>
    <w:multiLevelType w:val="hybridMultilevel"/>
    <w:tmpl w:val="C6EA7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66E041C"/>
    <w:multiLevelType w:val="hybridMultilevel"/>
    <w:tmpl w:val="A2949D16"/>
    <w:lvl w:ilvl="0" w:tplc="B0367D36">
      <w:start w:val="4"/>
      <w:numFmt w:val="decimal"/>
      <w:lvlText w:val="%1."/>
      <w:lvlJc w:val="left"/>
      <w:pPr>
        <w:tabs>
          <w:tab w:val="num" w:pos="720"/>
        </w:tabs>
        <w:ind w:left="720" w:hanging="360"/>
      </w:pPr>
    </w:lvl>
    <w:lvl w:ilvl="1" w:tplc="F4EEDEA6" w:tentative="1">
      <w:start w:val="1"/>
      <w:numFmt w:val="decimal"/>
      <w:lvlText w:val="%2."/>
      <w:lvlJc w:val="left"/>
      <w:pPr>
        <w:tabs>
          <w:tab w:val="num" w:pos="1440"/>
        </w:tabs>
        <w:ind w:left="1440" w:hanging="360"/>
      </w:pPr>
    </w:lvl>
    <w:lvl w:ilvl="2" w:tplc="418C1DCE" w:tentative="1">
      <w:start w:val="1"/>
      <w:numFmt w:val="decimal"/>
      <w:lvlText w:val="%3."/>
      <w:lvlJc w:val="left"/>
      <w:pPr>
        <w:tabs>
          <w:tab w:val="num" w:pos="2160"/>
        </w:tabs>
        <w:ind w:left="2160" w:hanging="360"/>
      </w:pPr>
    </w:lvl>
    <w:lvl w:ilvl="3" w:tplc="BCFECB4C" w:tentative="1">
      <w:start w:val="1"/>
      <w:numFmt w:val="decimal"/>
      <w:lvlText w:val="%4."/>
      <w:lvlJc w:val="left"/>
      <w:pPr>
        <w:tabs>
          <w:tab w:val="num" w:pos="2880"/>
        </w:tabs>
        <w:ind w:left="2880" w:hanging="360"/>
      </w:pPr>
    </w:lvl>
    <w:lvl w:ilvl="4" w:tplc="D570CF6A" w:tentative="1">
      <w:start w:val="1"/>
      <w:numFmt w:val="decimal"/>
      <w:lvlText w:val="%5."/>
      <w:lvlJc w:val="left"/>
      <w:pPr>
        <w:tabs>
          <w:tab w:val="num" w:pos="3600"/>
        </w:tabs>
        <w:ind w:left="3600" w:hanging="360"/>
      </w:pPr>
    </w:lvl>
    <w:lvl w:ilvl="5" w:tplc="BBBA56BA" w:tentative="1">
      <w:start w:val="1"/>
      <w:numFmt w:val="decimal"/>
      <w:lvlText w:val="%6."/>
      <w:lvlJc w:val="left"/>
      <w:pPr>
        <w:tabs>
          <w:tab w:val="num" w:pos="4320"/>
        </w:tabs>
        <w:ind w:left="4320" w:hanging="360"/>
      </w:pPr>
    </w:lvl>
    <w:lvl w:ilvl="6" w:tplc="843ECC2E" w:tentative="1">
      <w:start w:val="1"/>
      <w:numFmt w:val="decimal"/>
      <w:lvlText w:val="%7."/>
      <w:lvlJc w:val="left"/>
      <w:pPr>
        <w:tabs>
          <w:tab w:val="num" w:pos="5040"/>
        </w:tabs>
        <w:ind w:left="5040" w:hanging="360"/>
      </w:pPr>
    </w:lvl>
    <w:lvl w:ilvl="7" w:tplc="AA4A719C" w:tentative="1">
      <w:start w:val="1"/>
      <w:numFmt w:val="decimal"/>
      <w:lvlText w:val="%8."/>
      <w:lvlJc w:val="left"/>
      <w:pPr>
        <w:tabs>
          <w:tab w:val="num" w:pos="5760"/>
        </w:tabs>
        <w:ind w:left="5760" w:hanging="360"/>
      </w:pPr>
    </w:lvl>
    <w:lvl w:ilvl="8" w:tplc="D0746CBC" w:tentative="1">
      <w:start w:val="1"/>
      <w:numFmt w:val="decimal"/>
      <w:lvlText w:val="%9."/>
      <w:lvlJc w:val="left"/>
      <w:pPr>
        <w:tabs>
          <w:tab w:val="num" w:pos="6480"/>
        </w:tabs>
        <w:ind w:left="6480" w:hanging="360"/>
      </w:pPr>
    </w:lvl>
  </w:abstractNum>
  <w:abstractNum w:abstractNumId="38" w15:restartNumberingAfterBreak="0">
    <w:nsid w:val="26B53168"/>
    <w:multiLevelType w:val="hybridMultilevel"/>
    <w:tmpl w:val="2452C9D0"/>
    <w:lvl w:ilvl="0" w:tplc="2F149392">
      <w:start w:val="1"/>
      <w:numFmt w:val="bullet"/>
      <w:lvlText w:val="-"/>
      <w:lvlJc w:val="left"/>
      <w:pPr>
        <w:ind w:left="1146" w:hanging="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9" w15:restartNumberingAfterBreak="0">
    <w:nsid w:val="27FA4B10"/>
    <w:multiLevelType w:val="multilevel"/>
    <w:tmpl w:val="00E6EEC0"/>
    <w:lvl w:ilvl="0">
      <w:start w:val="10"/>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2AD4377F"/>
    <w:multiLevelType w:val="hybridMultilevel"/>
    <w:tmpl w:val="A56CBB2A"/>
    <w:lvl w:ilvl="0" w:tplc="040C0001">
      <w:start w:val="1"/>
      <w:numFmt w:val="bullet"/>
      <w:lvlText w:val=""/>
      <w:lvlJc w:val="left"/>
      <w:pPr>
        <w:ind w:left="578" w:hanging="360"/>
      </w:pPr>
      <w:rPr>
        <w:rFonts w:ascii="Symbol" w:hAnsi="Symbol"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41" w15:restartNumberingAfterBreak="0">
    <w:nsid w:val="2AD910B8"/>
    <w:multiLevelType w:val="hybridMultilevel"/>
    <w:tmpl w:val="FE8284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AE66A96"/>
    <w:multiLevelType w:val="hybridMultilevel"/>
    <w:tmpl w:val="B3E61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B9537A0"/>
    <w:multiLevelType w:val="hybridMultilevel"/>
    <w:tmpl w:val="5616EDA2"/>
    <w:lvl w:ilvl="0" w:tplc="040C0001">
      <w:start w:val="1"/>
      <w:numFmt w:val="bullet"/>
      <w:lvlText w:val=""/>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44" w15:restartNumberingAfterBreak="0">
    <w:nsid w:val="2DED1A82"/>
    <w:multiLevelType w:val="multilevel"/>
    <w:tmpl w:val="92460590"/>
    <w:lvl w:ilvl="0">
      <w:start w:val="1"/>
      <w:numFmt w:val="decimal"/>
      <w:lvlText w:val="%1."/>
      <w:lvlJc w:val="left"/>
      <w:pPr>
        <w:ind w:left="432" w:hanging="432"/>
      </w:pPr>
      <w:rPr>
        <w:rFonts w:hint="default"/>
      </w:rPr>
    </w:lvl>
    <w:lvl w:ilvl="1">
      <w:start w:val="1"/>
      <w:numFmt w:val="decimal"/>
      <w:pStyle w:val="puce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2E924BCF"/>
    <w:multiLevelType w:val="hybridMultilevel"/>
    <w:tmpl w:val="F612A92E"/>
    <w:lvl w:ilvl="0" w:tplc="F194624E">
      <w:start w:val="59"/>
      <w:numFmt w:val="bullet"/>
      <w:lvlText w:val="-"/>
      <w:lvlJc w:val="left"/>
      <w:pPr>
        <w:ind w:left="720" w:hanging="360"/>
      </w:pPr>
      <w:rPr>
        <w:rFonts w:ascii="Arial" w:eastAsia="DejaVu Sans"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30FE2E4D"/>
    <w:multiLevelType w:val="hybridMultilevel"/>
    <w:tmpl w:val="D5E8C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1C03F07"/>
    <w:multiLevelType w:val="hybridMultilevel"/>
    <w:tmpl w:val="665685D4"/>
    <w:lvl w:ilvl="0" w:tplc="FC0E4640">
      <w:start w:val="1"/>
      <w:numFmt w:val="decimal"/>
      <w:lvlText w:val="%1."/>
      <w:lvlJc w:val="left"/>
      <w:pPr>
        <w:ind w:left="218" w:hanging="360"/>
      </w:pPr>
      <w:rPr>
        <w:rFonts w:hint="default"/>
      </w:rPr>
    </w:lvl>
    <w:lvl w:ilvl="1" w:tplc="040C0019" w:tentative="1">
      <w:start w:val="1"/>
      <w:numFmt w:val="lowerLetter"/>
      <w:lvlText w:val="%2."/>
      <w:lvlJc w:val="left"/>
      <w:pPr>
        <w:ind w:left="938" w:hanging="360"/>
      </w:pPr>
    </w:lvl>
    <w:lvl w:ilvl="2" w:tplc="040C001B" w:tentative="1">
      <w:start w:val="1"/>
      <w:numFmt w:val="lowerRoman"/>
      <w:lvlText w:val="%3."/>
      <w:lvlJc w:val="right"/>
      <w:pPr>
        <w:ind w:left="1658" w:hanging="180"/>
      </w:pPr>
    </w:lvl>
    <w:lvl w:ilvl="3" w:tplc="040C000F" w:tentative="1">
      <w:start w:val="1"/>
      <w:numFmt w:val="decimal"/>
      <w:lvlText w:val="%4."/>
      <w:lvlJc w:val="left"/>
      <w:pPr>
        <w:ind w:left="2378" w:hanging="360"/>
      </w:pPr>
    </w:lvl>
    <w:lvl w:ilvl="4" w:tplc="040C0019" w:tentative="1">
      <w:start w:val="1"/>
      <w:numFmt w:val="lowerLetter"/>
      <w:lvlText w:val="%5."/>
      <w:lvlJc w:val="left"/>
      <w:pPr>
        <w:ind w:left="3098" w:hanging="360"/>
      </w:pPr>
    </w:lvl>
    <w:lvl w:ilvl="5" w:tplc="040C001B" w:tentative="1">
      <w:start w:val="1"/>
      <w:numFmt w:val="lowerRoman"/>
      <w:lvlText w:val="%6."/>
      <w:lvlJc w:val="right"/>
      <w:pPr>
        <w:ind w:left="3818" w:hanging="180"/>
      </w:pPr>
    </w:lvl>
    <w:lvl w:ilvl="6" w:tplc="040C000F" w:tentative="1">
      <w:start w:val="1"/>
      <w:numFmt w:val="decimal"/>
      <w:lvlText w:val="%7."/>
      <w:lvlJc w:val="left"/>
      <w:pPr>
        <w:ind w:left="4538" w:hanging="360"/>
      </w:pPr>
    </w:lvl>
    <w:lvl w:ilvl="7" w:tplc="040C0019" w:tentative="1">
      <w:start w:val="1"/>
      <w:numFmt w:val="lowerLetter"/>
      <w:lvlText w:val="%8."/>
      <w:lvlJc w:val="left"/>
      <w:pPr>
        <w:ind w:left="5258" w:hanging="360"/>
      </w:pPr>
    </w:lvl>
    <w:lvl w:ilvl="8" w:tplc="040C001B" w:tentative="1">
      <w:start w:val="1"/>
      <w:numFmt w:val="lowerRoman"/>
      <w:lvlText w:val="%9."/>
      <w:lvlJc w:val="right"/>
      <w:pPr>
        <w:ind w:left="5978" w:hanging="180"/>
      </w:pPr>
    </w:lvl>
  </w:abstractNum>
  <w:abstractNum w:abstractNumId="48" w15:restartNumberingAfterBreak="0">
    <w:nsid w:val="320C4063"/>
    <w:multiLevelType w:val="hybridMultilevel"/>
    <w:tmpl w:val="5C06AB2E"/>
    <w:lvl w:ilvl="0" w:tplc="040C0001">
      <w:start w:val="1"/>
      <w:numFmt w:val="bullet"/>
      <w:lvlText w:val=""/>
      <w:lvlJc w:val="left"/>
      <w:pPr>
        <w:ind w:left="426" w:hanging="360"/>
      </w:pPr>
      <w:rPr>
        <w:rFonts w:ascii="Symbol" w:hAnsi="Symbol" w:hint="default"/>
      </w:rPr>
    </w:lvl>
    <w:lvl w:ilvl="1" w:tplc="040C0003" w:tentative="1">
      <w:start w:val="1"/>
      <w:numFmt w:val="bullet"/>
      <w:lvlText w:val="o"/>
      <w:lvlJc w:val="left"/>
      <w:pPr>
        <w:ind w:left="1146" w:hanging="360"/>
      </w:pPr>
      <w:rPr>
        <w:rFonts w:ascii="Courier New" w:hAnsi="Courier New" w:cs="Courier New" w:hint="default"/>
      </w:rPr>
    </w:lvl>
    <w:lvl w:ilvl="2" w:tplc="040C0005" w:tentative="1">
      <w:start w:val="1"/>
      <w:numFmt w:val="bullet"/>
      <w:lvlText w:val=""/>
      <w:lvlJc w:val="left"/>
      <w:pPr>
        <w:ind w:left="1866" w:hanging="360"/>
      </w:pPr>
      <w:rPr>
        <w:rFonts w:ascii="Wingdings" w:hAnsi="Wingdings" w:hint="default"/>
      </w:rPr>
    </w:lvl>
    <w:lvl w:ilvl="3" w:tplc="040C0001" w:tentative="1">
      <w:start w:val="1"/>
      <w:numFmt w:val="bullet"/>
      <w:lvlText w:val=""/>
      <w:lvlJc w:val="left"/>
      <w:pPr>
        <w:ind w:left="2586" w:hanging="360"/>
      </w:pPr>
      <w:rPr>
        <w:rFonts w:ascii="Symbol" w:hAnsi="Symbol" w:hint="default"/>
      </w:rPr>
    </w:lvl>
    <w:lvl w:ilvl="4" w:tplc="040C0003" w:tentative="1">
      <w:start w:val="1"/>
      <w:numFmt w:val="bullet"/>
      <w:lvlText w:val="o"/>
      <w:lvlJc w:val="left"/>
      <w:pPr>
        <w:ind w:left="3306" w:hanging="360"/>
      </w:pPr>
      <w:rPr>
        <w:rFonts w:ascii="Courier New" w:hAnsi="Courier New" w:cs="Courier New" w:hint="default"/>
      </w:rPr>
    </w:lvl>
    <w:lvl w:ilvl="5" w:tplc="040C0005" w:tentative="1">
      <w:start w:val="1"/>
      <w:numFmt w:val="bullet"/>
      <w:lvlText w:val=""/>
      <w:lvlJc w:val="left"/>
      <w:pPr>
        <w:ind w:left="4026" w:hanging="360"/>
      </w:pPr>
      <w:rPr>
        <w:rFonts w:ascii="Wingdings" w:hAnsi="Wingdings" w:hint="default"/>
      </w:rPr>
    </w:lvl>
    <w:lvl w:ilvl="6" w:tplc="040C0001" w:tentative="1">
      <w:start w:val="1"/>
      <w:numFmt w:val="bullet"/>
      <w:lvlText w:val=""/>
      <w:lvlJc w:val="left"/>
      <w:pPr>
        <w:ind w:left="4746" w:hanging="360"/>
      </w:pPr>
      <w:rPr>
        <w:rFonts w:ascii="Symbol" w:hAnsi="Symbol" w:hint="default"/>
      </w:rPr>
    </w:lvl>
    <w:lvl w:ilvl="7" w:tplc="040C0003" w:tentative="1">
      <w:start w:val="1"/>
      <w:numFmt w:val="bullet"/>
      <w:lvlText w:val="o"/>
      <w:lvlJc w:val="left"/>
      <w:pPr>
        <w:ind w:left="5466" w:hanging="360"/>
      </w:pPr>
      <w:rPr>
        <w:rFonts w:ascii="Courier New" w:hAnsi="Courier New" w:cs="Courier New" w:hint="default"/>
      </w:rPr>
    </w:lvl>
    <w:lvl w:ilvl="8" w:tplc="040C0005" w:tentative="1">
      <w:start w:val="1"/>
      <w:numFmt w:val="bullet"/>
      <w:lvlText w:val=""/>
      <w:lvlJc w:val="left"/>
      <w:pPr>
        <w:ind w:left="6186" w:hanging="360"/>
      </w:pPr>
      <w:rPr>
        <w:rFonts w:ascii="Wingdings" w:hAnsi="Wingdings" w:hint="default"/>
      </w:rPr>
    </w:lvl>
  </w:abstractNum>
  <w:abstractNum w:abstractNumId="49" w15:restartNumberingAfterBreak="0">
    <w:nsid w:val="32DB3C0E"/>
    <w:multiLevelType w:val="hybridMultilevel"/>
    <w:tmpl w:val="813A22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332A1D18"/>
    <w:multiLevelType w:val="hybridMultilevel"/>
    <w:tmpl w:val="0A6C15DA"/>
    <w:lvl w:ilvl="0" w:tplc="040C0001">
      <w:start w:val="1"/>
      <w:numFmt w:val="bullet"/>
      <w:lvlText w:val=""/>
      <w:lvlJc w:val="left"/>
      <w:pPr>
        <w:ind w:left="431" w:hanging="360"/>
      </w:pPr>
      <w:rPr>
        <w:rFonts w:ascii="Symbol" w:hAnsi="Symbol" w:hint="default"/>
      </w:rPr>
    </w:lvl>
    <w:lvl w:ilvl="1" w:tplc="040C0003" w:tentative="1">
      <w:start w:val="1"/>
      <w:numFmt w:val="bullet"/>
      <w:lvlText w:val="o"/>
      <w:lvlJc w:val="left"/>
      <w:pPr>
        <w:ind w:left="1151" w:hanging="360"/>
      </w:pPr>
      <w:rPr>
        <w:rFonts w:ascii="Courier New" w:hAnsi="Courier New" w:cs="Courier New" w:hint="default"/>
      </w:rPr>
    </w:lvl>
    <w:lvl w:ilvl="2" w:tplc="040C0005" w:tentative="1">
      <w:start w:val="1"/>
      <w:numFmt w:val="bullet"/>
      <w:lvlText w:val=""/>
      <w:lvlJc w:val="left"/>
      <w:pPr>
        <w:ind w:left="1871" w:hanging="360"/>
      </w:pPr>
      <w:rPr>
        <w:rFonts w:ascii="Wingdings" w:hAnsi="Wingdings" w:hint="default"/>
      </w:rPr>
    </w:lvl>
    <w:lvl w:ilvl="3" w:tplc="040C0001" w:tentative="1">
      <w:start w:val="1"/>
      <w:numFmt w:val="bullet"/>
      <w:lvlText w:val=""/>
      <w:lvlJc w:val="left"/>
      <w:pPr>
        <w:ind w:left="2591" w:hanging="360"/>
      </w:pPr>
      <w:rPr>
        <w:rFonts w:ascii="Symbol" w:hAnsi="Symbol" w:hint="default"/>
      </w:rPr>
    </w:lvl>
    <w:lvl w:ilvl="4" w:tplc="040C0003" w:tentative="1">
      <w:start w:val="1"/>
      <w:numFmt w:val="bullet"/>
      <w:lvlText w:val="o"/>
      <w:lvlJc w:val="left"/>
      <w:pPr>
        <w:ind w:left="3311" w:hanging="360"/>
      </w:pPr>
      <w:rPr>
        <w:rFonts w:ascii="Courier New" w:hAnsi="Courier New" w:cs="Courier New" w:hint="default"/>
      </w:rPr>
    </w:lvl>
    <w:lvl w:ilvl="5" w:tplc="040C0005" w:tentative="1">
      <w:start w:val="1"/>
      <w:numFmt w:val="bullet"/>
      <w:lvlText w:val=""/>
      <w:lvlJc w:val="left"/>
      <w:pPr>
        <w:ind w:left="4031" w:hanging="360"/>
      </w:pPr>
      <w:rPr>
        <w:rFonts w:ascii="Wingdings" w:hAnsi="Wingdings" w:hint="default"/>
      </w:rPr>
    </w:lvl>
    <w:lvl w:ilvl="6" w:tplc="040C0001" w:tentative="1">
      <w:start w:val="1"/>
      <w:numFmt w:val="bullet"/>
      <w:lvlText w:val=""/>
      <w:lvlJc w:val="left"/>
      <w:pPr>
        <w:ind w:left="4751" w:hanging="360"/>
      </w:pPr>
      <w:rPr>
        <w:rFonts w:ascii="Symbol" w:hAnsi="Symbol" w:hint="default"/>
      </w:rPr>
    </w:lvl>
    <w:lvl w:ilvl="7" w:tplc="040C0003" w:tentative="1">
      <w:start w:val="1"/>
      <w:numFmt w:val="bullet"/>
      <w:lvlText w:val="o"/>
      <w:lvlJc w:val="left"/>
      <w:pPr>
        <w:ind w:left="5471" w:hanging="360"/>
      </w:pPr>
      <w:rPr>
        <w:rFonts w:ascii="Courier New" w:hAnsi="Courier New" w:cs="Courier New" w:hint="default"/>
      </w:rPr>
    </w:lvl>
    <w:lvl w:ilvl="8" w:tplc="040C0005" w:tentative="1">
      <w:start w:val="1"/>
      <w:numFmt w:val="bullet"/>
      <w:lvlText w:val=""/>
      <w:lvlJc w:val="left"/>
      <w:pPr>
        <w:ind w:left="6191" w:hanging="360"/>
      </w:pPr>
      <w:rPr>
        <w:rFonts w:ascii="Wingdings" w:hAnsi="Wingdings" w:hint="default"/>
      </w:rPr>
    </w:lvl>
  </w:abstractNum>
  <w:abstractNum w:abstractNumId="51" w15:restartNumberingAfterBreak="0">
    <w:nsid w:val="340F726D"/>
    <w:multiLevelType w:val="hybridMultilevel"/>
    <w:tmpl w:val="3C04D90A"/>
    <w:lvl w:ilvl="0" w:tplc="2F149392">
      <w:start w:val="1"/>
      <w:numFmt w:val="bullet"/>
      <w:lvlText w:val="-"/>
      <w:lvlJc w:val="left"/>
      <w:pPr>
        <w:ind w:left="1440" w:hanging="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2" w15:restartNumberingAfterBreak="0">
    <w:nsid w:val="35054E93"/>
    <w:multiLevelType w:val="hybridMultilevel"/>
    <w:tmpl w:val="48ECF46C"/>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352D32C3"/>
    <w:multiLevelType w:val="hybridMultilevel"/>
    <w:tmpl w:val="41FCBD1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4" w15:restartNumberingAfterBreak="0">
    <w:nsid w:val="36047C21"/>
    <w:multiLevelType w:val="hybridMultilevel"/>
    <w:tmpl w:val="8FD6A2DE"/>
    <w:lvl w:ilvl="0" w:tplc="BC941E5E">
      <w:start w:val="1"/>
      <w:numFmt w:val="bullet"/>
      <w:pStyle w:val="Retraitcorpsdetexte"/>
      <w:lvlText w:val=""/>
      <w:lvlJc w:val="left"/>
      <w:pPr>
        <w:tabs>
          <w:tab w:val="num" w:pos="360"/>
        </w:tabs>
        <w:ind w:left="360" w:hanging="360"/>
      </w:pPr>
      <w:rPr>
        <w:rFonts w:ascii="Wingdings" w:hAnsi="Wingdings" w:hint="default"/>
      </w:rPr>
    </w:lvl>
    <w:lvl w:ilvl="1" w:tplc="CF22D662">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87E68C2"/>
    <w:multiLevelType w:val="hybridMultilevel"/>
    <w:tmpl w:val="5B1CC124"/>
    <w:lvl w:ilvl="0" w:tplc="5016E594">
      <w:numFmt w:val="bullet"/>
      <w:lvlText w:val="-"/>
      <w:lvlJc w:val="left"/>
      <w:pPr>
        <w:tabs>
          <w:tab w:val="num" w:pos="1800"/>
        </w:tabs>
        <w:ind w:left="1728" w:hanging="288"/>
      </w:pPr>
      <w:rPr>
        <w:rFonts w:ascii="Arial" w:eastAsia="DejaVu Sans" w:hAnsi="Arial" w:cs="Arial" w:hint="default"/>
      </w:rPr>
    </w:lvl>
    <w:lvl w:ilvl="1" w:tplc="040C0003" w:tentative="1">
      <w:start w:val="1"/>
      <w:numFmt w:val="bullet"/>
      <w:lvlText w:val="o"/>
      <w:lvlJc w:val="left"/>
      <w:pPr>
        <w:ind w:left="2016" w:hanging="360"/>
      </w:pPr>
      <w:rPr>
        <w:rFonts w:ascii="Courier New" w:hAnsi="Courier New" w:cs="Courier New" w:hint="default"/>
      </w:rPr>
    </w:lvl>
    <w:lvl w:ilvl="2" w:tplc="040C0005" w:tentative="1">
      <w:start w:val="1"/>
      <w:numFmt w:val="bullet"/>
      <w:lvlText w:val=""/>
      <w:lvlJc w:val="left"/>
      <w:pPr>
        <w:ind w:left="2736" w:hanging="360"/>
      </w:pPr>
      <w:rPr>
        <w:rFonts w:ascii="Wingdings" w:hAnsi="Wingdings"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56" w15:restartNumberingAfterBreak="0">
    <w:nsid w:val="38C40316"/>
    <w:multiLevelType w:val="hybridMultilevel"/>
    <w:tmpl w:val="057CCADC"/>
    <w:lvl w:ilvl="0" w:tplc="080C0001">
      <w:start w:val="1"/>
      <w:numFmt w:val="bullet"/>
      <w:lvlText w:val=""/>
      <w:lvlJc w:val="left"/>
      <w:pPr>
        <w:ind w:left="720" w:hanging="360"/>
      </w:pPr>
      <w:rPr>
        <w:rFonts w:ascii="Symbol" w:hAnsi="Symbo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7" w15:restartNumberingAfterBreak="0">
    <w:nsid w:val="38E01E8C"/>
    <w:multiLevelType w:val="hybridMultilevel"/>
    <w:tmpl w:val="9E50F15A"/>
    <w:lvl w:ilvl="0" w:tplc="499E90F0">
      <w:start w:val="1"/>
      <w:numFmt w:val="bullet"/>
      <w:pStyle w:val="List-complex"/>
      <w:lvlText w:val=""/>
      <w:lvlJc w:val="left"/>
      <w:pPr>
        <w:tabs>
          <w:tab w:val="num" w:pos="720"/>
        </w:tabs>
        <w:ind w:left="720" w:hanging="360"/>
      </w:pPr>
      <w:rPr>
        <w:rFonts w:ascii="Symbol" w:hAnsi="Symbol" w:hint="default"/>
      </w:rPr>
    </w:lvl>
    <w:lvl w:ilvl="1" w:tplc="700264A8">
      <w:start w:val="1"/>
      <w:numFmt w:val="bullet"/>
      <w:lvlText w:val=""/>
      <w:lvlJc w:val="left"/>
      <w:pPr>
        <w:tabs>
          <w:tab w:val="num" w:pos="1594"/>
        </w:tabs>
        <w:ind w:left="1594" w:hanging="360"/>
      </w:pPr>
      <w:rPr>
        <w:rFonts w:ascii="Symbol" w:hAnsi="Symbol" w:hint="default"/>
        <w:color w:val="auto"/>
      </w:rPr>
    </w:lvl>
    <w:lvl w:ilvl="2" w:tplc="04090005" w:tentative="1">
      <w:start w:val="1"/>
      <w:numFmt w:val="bullet"/>
      <w:lvlText w:val=""/>
      <w:lvlJc w:val="left"/>
      <w:pPr>
        <w:tabs>
          <w:tab w:val="num" w:pos="2314"/>
        </w:tabs>
        <w:ind w:left="2314" w:hanging="360"/>
      </w:pPr>
      <w:rPr>
        <w:rFonts w:ascii="Wingdings" w:hAnsi="Wingdings" w:hint="default"/>
      </w:rPr>
    </w:lvl>
    <w:lvl w:ilvl="3" w:tplc="04090001" w:tentative="1">
      <w:start w:val="1"/>
      <w:numFmt w:val="bullet"/>
      <w:lvlText w:val=""/>
      <w:lvlJc w:val="left"/>
      <w:pPr>
        <w:tabs>
          <w:tab w:val="num" w:pos="3034"/>
        </w:tabs>
        <w:ind w:left="3034" w:hanging="360"/>
      </w:pPr>
      <w:rPr>
        <w:rFonts w:ascii="Symbol" w:hAnsi="Symbol" w:hint="default"/>
      </w:rPr>
    </w:lvl>
    <w:lvl w:ilvl="4" w:tplc="04090003" w:tentative="1">
      <w:start w:val="1"/>
      <w:numFmt w:val="bullet"/>
      <w:lvlText w:val="o"/>
      <w:lvlJc w:val="left"/>
      <w:pPr>
        <w:tabs>
          <w:tab w:val="num" w:pos="3754"/>
        </w:tabs>
        <w:ind w:left="3754" w:hanging="360"/>
      </w:pPr>
      <w:rPr>
        <w:rFonts w:ascii="Courier New" w:hAnsi="Courier New" w:hint="default"/>
      </w:rPr>
    </w:lvl>
    <w:lvl w:ilvl="5" w:tplc="04090005" w:tentative="1">
      <w:start w:val="1"/>
      <w:numFmt w:val="bullet"/>
      <w:lvlText w:val=""/>
      <w:lvlJc w:val="left"/>
      <w:pPr>
        <w:tabs>
          <w:tab w:val="num" w:pos="4474"/>
        </w:tabs>
        <w:ind w:left="4474" w:hanging="360"/>
      </w:pPr>
      <w:rPr>
        <w:rFonts w:ascii="Wingdings" w:hAnsi="Wingdings" w:hint="default"/>
      </w:rPr>
    </w:lvl>
    <w:lvl w:ilvl="6" w:tplc="04090001" w:tentative="1">
      <w:start w:val="1"/>
      <w:numFmt w:val="bullet"/>
      <w:lvlText w:val=""/>
      <w:lvlJc w:val="left"/>
      <w:pPr>
        <w:tabs>
          <w:tab w:val="num" w:pos="5194"/>
        </w:tabs>
        <w:ind w:left="5194" w:hanging="360"/>
      </w:pPr>
      <w:rPr>
        <w:rFonts w:ascii="Symbol" w:hAnsi="Symbol" w:hint="default"/>
      </w:rPr>
    </w:lvl>
    <w:lvl w:ilvl="7" w:tplc="04090003" w:tentative="1">
      <w:start w:val="1"/>
      <w:numFmt w:val="bullet"/>
      <w:lvlText w:val="o"/>
      <w:lvlJc w:val="left"/>
      <w:pPr>
        <w:tabs>
          <w:tab w:val="num" w:pos="5914"/>
        </w:tabs>
        <w:ind w:left="5914" w:hanging="360"/>
      </w:pPr>
      <w:rPr>
        <w:rFonts w:ascii="Courier New" w:hAnsi="Courier New" w:hint="default"/>
      </w:rPr>
    </w:lvl>
    <w:lvl w:ilvl="8" w:tplc="04090005" w:tentative="1">
      <w:start w:val="1"/>
      <w:numFmt w:val="bullet"/>
      <w:lvlText w:val=""/>
      <w:lvlJc w:val="left"/>
      <w:pPr>
        <w:tabs>
          <w:tab w:val="num" w:pos="6634"/>
        </w:tabs>
        <w:ind w:left="6634" w:hanging="360"/>
      </w:pPr>
      <w:rPr>
        <w:rFonts w:ascii="Wingdings" w:hAnsi="Wingdings" w:hint="default"/>
      </w:rPr>
    </w:lvl>
  </w:abstractNum>
  <w:abstractNum w:abstractNumId="58" w15:restartNumberingAfterBreak="0">
    <w:nsid w:val="3A411350"/>
    <w:multiLevelType w:val="hybridMultilevel"/>
    <w:tmpl w:val="D7A0B9FE"/>
    <w:lvl w:ilvl="0" w:tplc="EC729210">
      <w:start w:val="2"/>
      <w:numFmt w:val="decimal"/>
      <w:lvlText w:val="%1"/>
      <w:lvlJc w:val="left"/>
      <w:pPr>
        <w:ind w:left="-66" w:hanging="360"/>
      </w:pPr>
      <w:rPr>
        <w:rFonts w:hint="default"/>
      </w:rPr>
    </w:lvl>
    <w:lvl w:ilvl="1" w:tplc="040C0019" w:tentative="1">
      <w:start w:val="1"/>
      <w:numFmt w:val="lowerLetter"/>
      <w:lvlText w:val="%2."/>
      <w:lvlJc w:val="left"/>
      <w:pPr>
        <w:ind w:left="654" w:hanging="360"/>
      </w:pPr>
    </w:lvl>
    <w:lvl w:ilvl="2" w:tplc="040C001B" w:tentative="1">
      <w:start w:val="1"/>
      <w:numFmt w:val="lowerRoman"/>
      <w:lvlText w:val="%3."/>
      <w:lvlJc w:val="right"/>
      <w:pPr>
        <w:ind w:left="1374" w:hanging="180"/>
      </w:pPr>
    </w:lvl>
    <w:lvl w:ilvl="3" w:tplc="040C000F" w:tentative="1">
      <w:start w:val="1"/>
      <w:numFmt w:val="decimal"/>
      <w:lvlText w:val="%4."/>
      <w:lvlJc w:val="left"/>
      <w:pPr>
        <w:ind w:left="2094" w:hanging="360"/>
      </w:pPr>
    </w:lvl>
    <w:lvl w:ilvl="4" w:tplc="040C0019" w:tentative="1">
      <w:start w:val="1"/>
      <w:numFmt w:val="lowerLetter"/>
      <w:lvlText w:val="%5."/>
      <w:lvlJc w:val="left"/>
      <w:pPr>
        <w:ind w:left="2814" w:hanging="360"/>
      </w:pPr>
    </w:lvl>
    <w:lvl w:ilvl="5" w:tplc="040C001B" w:tentative="1">
      <w:start w:val="1"/>
      <w:numFmt w:val="lowerRoman"/>
      <w:lvlText w:val="%6."/>
      <w:lvlJc w:val="right"/>
      <w:pPr>
        <w:ind w:left="3534" w:hanging="180"/>
      </w:pPr>
    </w:lvl>
    <w:lvl w:ilvl="6" w:tplc="040C000F" w:tentative="1">
      <w:start w:val="1"/>
      <w:numFmt w:val="decimal"/>
      <w:lvlText w:val="%7."/>
      <w:lvlJc w:val="left"/>
      <w:pPr>
        <w:ind w:left="4254" w:hanging="360"/>
      </w:pPr>
    </w:lvl>
    <w:lvl w:ilvl="7" w:tplc="040C0019" w:tentative="1">
      <w:start w:val="1"/>
      <w:numFmt w:val="lowerLetter"/>
      <w:lvlText w:val="%8."/>
      <w:lvlJc w:val="left"/>
      <w:pPr>
        <w:ind w:left="4974" w:hanging="360"/>
      </w:pPr>
    </w:lvl>
    <w:lvl w:ilvl="8" w:tplc="040C001B" w:tentative="1">
      <w:start w:val="1"/>
      <w:numFmt w:val="lowerRoman"/>
      <w:lvlText w:val="%9."/>
      <w:lvlJc w:val="right"/>
      <w:pPr>
        <w:ind w:left="5694" w:hanging="180"/>
      </w:pPr>
    </w:lvl>
  </w:abstractNum>
  <w:abstractNum w:abstractNumId="59" w15:restartNumberingAfterBreak="0">
    <w:nsid w:val="3ACD0C09"/>
    <w:multiLevelType w:val="multilevel"/>
    <w:tmpl w:val="B0B49F1E"/>
    <w:lvl w:ilvl="0">
      <w:numFmt w:val="bullet"/>
      <w:lvlText w:val="-"/>
      <w:lvlJc w:val="left"/>
      <w:pPr>
        <w:ind w:left="720" w:hanging="360"/>
      </w:pPr>
      <w:rPr>
        <w:rFonts w:ascii="Arial" w:eastAsia="Calibri"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0" w15:restartNumberingAfterBreak="0">
    <w:nsid w:val="3AFE6BE5"/>
    <w:multiLevelType w:val="hybridMultilevel"/>
    <w:tmpl w:val="5D82D5CE"/>
    <w:lvl w:ilvl="0" w:tplc="02CC99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3B7B28BD"/>
    <w:multiLevelType w:val="multilevel"/>
    <w:tmpl w:val="EACE72A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15:restartNumberingAfterBreak="0">
    <w:nsid w:val="3BF01F86"/>
    <w:multiLevelType w:val="hybridMultilevel"/>
    <w:tmpl w:val="9E20D1F2"/>
    <w:lvl w:ilvl="0" w:tplc="EDB28D7E">
      <w:start w:val="1"/>
      <w:numFmt w:val="decimal"/>
      <w:lvlText w:val="%1."/>
      <w:lvlJc w:val="left"/>
      <w:pPr>
        <w:ind w:left="218" w:hanging="360"/>
      </w:pPr>
      <w:rPr>
        <w:rFonts w:hint="default"/>
      </w:rPr>
    </w:lvl>
    <w:lvl w:ilvl="1" w:tplc="040C0019" w:tentative="1">
      <w:start w:val="1"/>
      <w:numFmt w:val="lowerLetter"/>
      <w:lvlText w:val="%2."/>
      <w:lvlJc w:val="left"/>
      <w:pPr>
        <w:ind w:left="938" w:hanging="360"/>
      </w:pPr>
    </w:lvl>
    <w:lvl w:ilvl="2" w:tplc="040C001B" w:tentative="1">
      <w:start w:val="1"/>
      <w:numFmt w:val="lowerRoman"/>
      <w:lvlText w:val="%3."/>
      <w:lvlJc w:val="right"/>
      <w:pPr>
        <w:ind w:left="1658" w:hanging="180"/>
      </w:pPr>
    </w:lvl>
    <w:lvl w:ilvl="3" w:tplc="040C000F" w:tentative="1">
      <w:start w:val="1"/>
      <w:numFmt w:val="decimal"/>
      <w:lvlText w:val="%4."/>
      <w:lvlJc w:val="left"/>
      <w:pPr>
        <w:ind w:left="2378" w:hanging="360"/>
      </w:pPr>
    </w:lvl>
    <w:lvl w:ilvl="4" w:tplc="040C0019" w:tentative="1">
      <w:start w:val="1"/>
      <w:numFmt w:val="lowerLetter"/>
      <w:lvlText w:val="%5."/>
      <w:lvlJc w:val="left"/>
      <w:pPr>
        <w:ind w:left="3098" w:hanging="360"/>
      </w:pPr>
    </w:lvl>
    <w:lvl w:ilvl="5" w:tplc="040C001B" w:tentative="1">
      <w:start w:val="1"/>
      <w:numFmt w:val="lowerRoman"/>
      <w:lvlText w:val="%6."/>
      <w:lvlJc w:val="right"/>
      <w:pPr>
        <w:ind w:left="3818" w:hanging="180"/>
      </w:pPr>
    </w:lvl>
    <w:lvl w:ilvl="6" w:tplc="040C000F" w:tentative="1">
      <w:start w:val="1"/>
      <w:numFmt w:val="decimal"/>
      <w:lvlText w:val="%7."/>
      <w:lvlJc w:val="left"/>
      <w:pPr>
        <w:ind w:left="4538" w:hanging="360"/>
      </w:pPr>
    </w:lvl>
    <w:lvl w:ilvl="7" w:tplc="040C0019" w:tentative="1">
      <w:start w:val="1"/>
      <w:numFmt w:val="lowerLetter"/>
      <w:lvlText w:val="%8."/>
      <w:lvlJc w:val="left"/>
      <w:pPr>
        <w:ind w:left="5258" w:hanging="360"/>
      </w:pPr>
    </w:lvl>
    <w:lvl w:ilvl="8" w:tplc="040C001B" w:tentative="1">
      <w:start w:val="1"/>
      <w:numFmt w:val="lowerRoman"/>
      <w:lvlText w:val="%9."/>
      <w:lvlJc w:val="right"/>
      <w:pPr>
        <w:ind w:left="5978" w:hanging="180"/>
      </w:pPr>
    </w:lvl>
  </w:abstractNum>
  <w:abstractNum w:abstractNumId="63" w15:restartNumberingAfterBreak="0">
    <w:nsid w:val="3C390773"/>
    <w:multiLevelType w:val="hybridMultilevel"/>
    <w:tmpl w:val="F72A87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3E7D12BB"/>
    <w:multiLevelType w:val="hybridMultilevel"/>
    <w:tmpl w:val="841469A8"/>
    <w:lvl w:ilvl="0" w:tplc="2F149392">
      <w:start w:val="1"/>
      <w:numFmt w:val="bullet"/>
      <w:lvlText w:val="-"/>
      <w:lvlJc w:val="left"/>
      <w:pPr>
        <w:ind w:left="720" w:hanging="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40E426FA"/>
    <w:multiLevelType w:val="multilevel"/>
    <w:tmpl w:val="F452AFA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414705C0"/>
    <w:multiLevelType w:val="hybridMultilevel"/>
    <w:tmpl w:val="72826BDC"/>
    <w:lvl w:ilvl="0" w:tplc="31A25B90">
      <w:start w:val="11"/>
      <w:numFmt w:val="decimal"/>
      <w:lvlText w:val="%1"/>
      <w:lvlJc w:val="left"/>
      <w:pPr>
        <w:ind w:left="540"/>
      </w:pPr>
      <w:rPr>
        <w:rFonts w:ascii="Calibri" w:eastAsia="Calibri" w:hAnsi="Calibri" w:cs="Calibri"/>
        <w:b w:val="0"/>
        <w:i w:val="0"/>
        <w:strike w:val="0"/>
        <w:dstrike w:val="0"/>
        <w:color w:val="585756"/>
        <w:sz w:val="14"/>
        <w:u w:val="none" w:color="000000"/>
        <w:bdr w:val="none" w:sz="0" w:space="0" w:color="auto"/>
        <w:shd w:val="clear" w:color="auto" w:fill="auto"/>
        <w:vertAlign w:val="superscript"/>
      </w:rPr>
    </w:lvl>
    <w:lvl w:ilvl="1" w:tplc="18E8DBE4">
      <w:start w:val="1"/>
      <w:numFmt w:val="lowerLetter"/>
      <w:lvlText w:val="%2"/>
      <w:lvlJc w:val="left"/>
      <w:pPr>
        <w:ind w:left="1497"/>
      </w:pPr>
      <w:rPr>
        <w:rFonts w:ascii="Calibri" w:eastAsia="Calibri" w:hAnsi="Calibri" w:cs="Calibri"/>
        <w:b w:val="0"/>
        <w:i w:val="0"/>
        <w:strike w:val="0"/>
        <w:dstrike w:val="0"/>
        <w:color w:val="585756"/>
        <w:sz w:val="14"/>
        <w:u w:val="none" w:color="000000"/>
        <w:bdr w:val="none" w:sz="0" w:space="0" w:color="auto"/>
        <w:shd w:val="clear" w:color="auto" w:fill="auto"/>
        <w:vertAlign w:val="superscript"/>
      </w:rPr>
    </w:lvl>
    <w:lvl w:ilvl="2" w:tplc="34389A54">
      <w:start w:val="1"/>
      <w:numFmt w:val="lowerRoman"/>
      <w:lvlText w:val="%3"/>
      <w:lvlJc w:val="left"/>
      <w:pPr>
        <w:ind w:left="2217"/>
      </w:pPr>
      <w:rPr>
        <w:rFonts w:ascii="Calibri" w:eastAsia="Calibri" w:hAnsi="Calibri" w:cs="Calibri"/>
        <w:b w:val="0"/>
        <w:i w:val="0"/>
        <w:strike w:val="0"/>
        <w:dstrike w:val="0"/>
        <w:color w:val="585756"/>
        <w:sz w:val="14"/>
        <w:u w:val="none" w:color="000000"/>
        <w:bdr w:val="none" w:sz="0" w:space="0" w:color="auto"/>
        <w:shd w:val="clear" w:color="auto" w:fill="auto"/>
        <w:vertAlign w:val="superscript"/>
      </w:rPr>
    </w:lvl>
    <w:lvl w:ilvl="3" w:tplc="199CD140">
      <w:start w:val="1"/>
      <w:numFmt w:val="decimal"/>
      <w:lvlText w:val="%4"/>
      <w:lvlJc w:val="left"/>
      <w:pPr>
        <w:ind w:left="2937"/>
      </w:pPr>
      <w:rPr>
        <w:rFonts w:ascii="Calibri" w:eastAsia="Calibri" w:hAnsi="Calibri" w:cs="Calibri"/>
        <w:b w:val="0"/>
        <w:i w:val="0"/>
        <w:strike w:val="0"/>
        <w:dstrike w:val="0"/>
        <w:color w:val="585756"/>
        <w:sz w:val="14"/>
        <w:u w:val="none" w:color="000000"/>
        <w:bdr w:val="none" w:sz="0" w:space="0" w:color="auto"/>
        <w:shd w:val="clear" w:color="auto" w:fill="auto"/>
        <w:vertAlign w:val="superscript"/>
      </w:rPr>
    </w:lvl>
    <w:lvl w:ilvl="4" w:tplc="3EDCF00C">
      <w:start w:val="1"/>
      <w:numFmt w:val="lowerLetter"/>
      <w:lvlText w:val="%5"/>
      <w:lvlJc w:val="left"/>
      <w:pPr>
        <w:ind w:left="3657"/>
      </w:pPr>
      <w:rPr>
        <w:rFonts w:ascii="Calibri" w:eastAsia="Calibri" w:hAnsi="Calibri" w:cs="Calibri"/>
        <w:b w:val="0"/>
        <w:i w:val="0"/>
        <w:strike w:val="0"/>
        <w:dstrike w:val="0"/>
        <w:color w:val="585756"/>
        <w:sz w:val="14"/>
        <w:u w:val="none" w:color="000000"/>
        <w:bdr w:val="none" w:sz="0" w:space="0" w:color="auto"/>
        <w:shd w:val="clear" w:color="auto" w:fill="auto"/>
        <w:vertAlign w:val="superscript"/>
      </w:rPr>
    </w:lvl>
    <w:lvl w:ilvl="5" w:tplc="818E81EE">
      <w:start w:val="1"/>
      <w:numFmt w:val="lowerRoman"/>
      <w:lvlText w:val="%6"/>
      <w:lvlJc w:val="left"/>
      <w:pPr>
        <w:ind w:left="4377"/>
      </w:pPr>
      <w:rPr>
        <w:rFonts w:ascii="Calibri" w:eastAsia="Calibri" w:hAnsi="Calibri" w:cs="Calibri"/>
        <w:b w:val="0"/>
        <w:i w:val="0"/>
        <w:strike w:val="0"/>
        <w:dstrike w:val="0"/>
        <w:color w:val="585756"/>
        <w:sz w:val="14"/>
        <w:u w:val="none" w:color="000000"/>
        <w:bdr w:val="none" w:sz="0" w:space="0" w:color="auto"/>
        <w:shd w:val="clear" w:color="auto" w:fill="auto"/>
        <w:vertAlign w:val="superscript"/>
      </w:rPr>
    </w:lvl>
    <w:lvl w:ilvl="6" w:tplc="0100B36C">
      <w:start w:val="1"/>
      <w:numFmt w:val="decimal"/>
      <w:lvlText w:val="%7"/>
      <w:lvlJc w:val="left"/>
      <w:pPr>
        <w:ind w:left="5097"/>
      </w:pPr>
      <w:rPr>
        <w:rFonts w:ascii="Calibri" w:eastAsia="Calibri" w:hAnsi="Calibri" w:cs="Calibri"/>
        <w:b w:val="0"/>
        <w:i w:val="0"/>
        <w:strike w:val="0"/>
        <w:dstrike w:val="0"/>
        <w:color w:val="585756"/>
        <w:sz w:val="14"/>
        <w:u w:val="none" w:color="000000"/>
        <w:bdr w:val="none" w:sz="0" w:space="0" w:color="auto"/>
        <w:shd w:val="clear" w:color="auto" w:fill="auto"/>
        <w:vertAlign w:val="superscript"/>
      </w:rPr>
    </w:lvl>
    <w:lvl w:ilvl="7" w:tplc="A3821C6C">
      <w:start w:val="1"/>
      <w:numFmt w:val="lowerLetter"/>
      <w:lvlText w:val="%8"/>
      <w:lvlJc w:val="left"/>
      <w:pPr>
        <w:ind w:left="5817"/>
      </w:pPr>
      <w:rPr>
        <w:rFonts w:ascii="Calibri" w:eastAsia="Calibri" w:hAnsi="Calibri" w:cs="Calibri"/>
        <w:b w:val="0"/>
        <w:i w:val="0"/>
        <w:strike w:val="0"/>
        <w:dstrike w:val="0"/>
        <w:color w:val="585756"/>
        <w:sz w:val="14"/>
        <w:u w:val="none" w:color="000000"/>
        <w:bdr w:val="none" w:sz="0" w:space="0" w:color="auto"/>
        <w:shd w:val="clear" w:color="auto" w:fill="auto"/>
        <w:vertAlign w:val="superscript"/>
      </w:rPr>
    </w:lvl>
    <w:lvl w:ilvl="8" w:tplc="D4FA2640">
      <w:start w:val="1"/>
      <w:numFmt w:val="lowerRoman"/>
      <w:lvlText w:val="%9"/>
      <w:lvlJc w:val="left"/>
      <w:pPr>
        <w:ind w:left="6537"/>
      </w:pPr>
      <w:rPr>
        <w:rFonts w:ascii="Calibri" w:eastAsia="Calibri" w:hAnsi="Calibri" w:cs="Calibri"/>
        <w:b w:val="0"/>
        <w:i w:val="0"/>
        <w:strike w:val="0"/>
        <w:dstrike w:val="0"/>
        <w:color w:val="585756"/>
        <w:sz w:val="14"/>
        <w:u w:val="none" w:color="000000"/>
        <w:bdr w:val="none" w:sz="0" w:space="0" w:color="auto"/>
        <w:shd w:val="clear" w:color="auto" w:fill="auto"/>
        <w:vertAlign w:val="superscript"/>
      </w:rPr>
    </w:lvl>
  </w:abstractNum>
  <w:abstractNum w:abstractNumId="67" w15:restartNumberingAfterBreak="0">
    <w:nsid w:val="458546F5"/>
    <w:multiLevelType w:val="hybridMultilevel"/>
    <w:tmpl w:val="E67A552E"/>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68" w15:restartNumberingAfterBreak="0">
    <w:nsid w:val="469B7AB1"/>
    <w:multiLevelType w:val="hybridMultilevel"/>
    <w:tmpl w:val="2F7E5AA6"/>
    <w:lvl w:ilvl="0" w:tplc="2F149392">
      <w:start w:val="1"/>
      <w:numFmt w:val="bullet"/>
      <w:lvlText w:val="-"/>
      <w:lvlJc w:val="left"/>
      <w:pPr>
        <w:ind w:left="720" w:hanging="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48860D2E"/>
    <w:multiLevelType w:val="hybridMultilevel"/>
    <w:tmpl w:val="B2701A9A"/>
    <w:lvl w:ilvl="0" w:tplc="040C0001">
      <w:start w:val="1"/>
      <w:numFmt w:val="bullet"/>
      <w:lvlText w:val=""/>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70" w15:restartNumberingAfterBreak="0">
    <w:nsid w:val="48E12B3E"/>
    <w:multiLevelType w:val="hybridMultilevel"/>
    <w:tmpl w:val="5EE26F00"/>
    <w:lvl w:ilvl="0" w:tplc="E744AF42">
      <w:start w:val="2"/>
      <w:numFmt w:val="decimal"/>
      <w:lvlText w:val="%1."/>
      <w:lvlJc w:val="left"/>
      <w:pPr>
        <w:ind w:left="1152"/>
      </w:pPr>
      <w:rPr>
        <w:rFonts w:ascii="Georgia" w:eastAsia="Georgia" w:hAnsi="Georgia" w:cs="Georgia"/>
        <w:b w:val="0"/>
        <w:i w:val="0"/>
        <w:strike w:val="0"/>
        <w:dstrike w:val="0"/>
        <w:color w:val="585756"/>
        <w:sz w:val="21"/>
        <w:u w:val="none" w:color="000000"/>
        <w:bdr w:val="none" w:sz="0" w:space="0" w:color="auto"/>
        <w:shd w:val="clear" w:color="auto" w:fill="auto"/>
        <w:vertAlign w:val="baseline"/>
      </w:rPr>
    </w:lvl>
    <w:lvl w:ilvl="1" w:tplc="E3D893BE">
      <w:start w:val="1"/>
      <w:numFmt w:val="lowerLetter"/>
      <w:lvlText w:val="%2."/>
      <w:lvlJc w:val="left"/>
      <w:pPr>
        <w:ind w:left="1140"/>
      </w:pPr>
      <w:rPr>
        <w:rFonts w:ascii="Georgia" w:eastAsia="Georgia" w:hAnsi="Georgia" w:cs="Georgia"/>
        <w:b w:val="0"/>
        <w:i w:val="0"/>
        <w:strike w:val="0"/>
        <w:dstrike w:val="0"/>
        <w:color w:val="585756"/>
        <w:sz w:val="20"/>
        <w:u w:val="none" w:color="000000"/>
        <w:bdr w:val="none" w:sz="0" w:space="0" w:color="auto"/>
        <w:shd w:val="clear" w:color="auto" w:fill="auto"/>
        <w:vertAlign w:val="baseline"/>
      </w:rPr>
    </w:lvl>
    <w:lvl w:ilvl="2" w:tplc="8EC0C5B4">
      <w:start w:val="1"/>
      <w:numFmt w:val="lowerRoman"/>
      <w:lvlText w:val="%3"/>
      <w:lvlJc w:val="left"/>
      <w:pPr>
        <w:ind w:left="2220"/>
      </w:pPr>
      <w:rPr>
        <w:rFonts w:ascii="Georgia" w:eastAsia="Georgia" w:hAnsi="Georgia" w:cs="Georgia"/>
        <w:b w:val="0"/>
        <w:i w:val="0"/>
        <w:strike w:val="0"/>
        <w:dstrike w:val="0"/>
        <w:color w:val="585756"/>
        <w:sz w:val="20"/>
        <w:u w:val="none" w:color="000000"/>
        <w:bdr w:val="none" w:sz="0" w:space="0" w:color="auto"/>
        <w:shd w:val="clear" w:color="auto" w:fill="auto"/>
        <w:vertAlign w:val="baseline"/>
      </w:rPr>
    </w:lvl>
    <w:lvl w:ilvl="3" w:tplc="133EB026">
      <w:start w:val="1"/>
      <w:numFmt w:val="decimal"/>
      <w:lvlText w:val="%4"/>
      <w:lvlJc w:val="left"/>
      <w:pPr>
        <w:ind w:left="2940"/>
      </w:pPr>
      <w:rPr>
        <w:rFonts w:ascii="Georgia" w:eastAsia="Georgia" w:hAnsi="Georgia" w:cs="Georgia"/>
        <w:b w:val="0"/>
        <w:i w:val="0"/>
        <w:strike w:val="0"/>
        <w:dstrike w:val="0"/>
        <w:color w:val="585756"/>
        <w:sz w:val="20"/>
        <w:u w:val="none" w:color="000000"/>
        <w:bdr w:val="none" w:sz="0" w:space="0" w:color="auto"/>
        <w:shd w:val="clear" w:color="auto" w:fill="auto"/>
        <w:vertAlign w:val="baseline"/>
      </w:rPr>
    </w:lvl>
    <w:lvl w:ilvl="4" w:tplc="23C6DB82">
      <w:start w:val="1"/>
      <w:numFmt w:val="lowerLetter"/>
      <w:lvlText w:val="%5"/>
      <w:lvlJc w:val="left"/>
      <w:pPr>
        <w:ind w:left="3660"/>
      </w:pPr>
      <w:rPr>
        <w:rFonts w:ascii="Georgia" w:eastAsia="Georgia" w:hAnsi="Georgia" w:cs="Georgia"/>
        <w:b w:val="0"/>
        <w:i w:val="0"/>
        <w:strike w:val="0"/>
        <w:dstrike w:val="0"/>
        <w:color w:val="585756"/>
        <w:sz w:val="20"/>
        <w:u w:val="none" w:color="000000"/>
        <w:bdr w:val="none" w:sz="0" w:space="0" w:color="auto"/>
        <w:shd w:val="clear" w:color="auto" w:fill="auto"/>
        <w:vertAlign w:val="baseline"/>
      </w:rPr>
    </w:lvl>
    <w:lvl w:ilvl="5" w:tplc="B1A0B28A">
      <w:start w:val="1"/>
      <w:numFmt w:val="lowerRoman"/>
      <w:lvlText w:val="%6"/>
      <w:lvlJc w:val="left"/>
      <w:pPr>
        <w:ind w:left="4380"/>
      </w:pPr>
      <w:rPr>
        <w:rFonts w:ascii="Georgia" w:eastAsia="Georgia" w:hAnsi="Georgia" w:cs="Georgia"/>
        <w:b w:val="0"/>
        <w:i w:val="0"/>
        <w:strike w:val="0"/>
        <w:dstrike w:val="0"/>
        <w:color w:val="585756"/>
        <w:sz w:val="20"/>
        <w:u w:val="none" w:color="000000"/>
        <w:bdr w:val="none" w:sz="0" w:space="0" w:color="auto"/>
        <w:shd w:val="clear" w:color="auto" w:fill="auto"/>
        <w:vertAlign w:val="baseline"/>
      </w:rPr>
    </w:lvl>
    <w:lvl w:ilvl="6" w:tplc="F06845B6">
      <w:start w:val="1"/>
      <w:numFmt w:val="decimal"/>
      <w:lvlText w:val="%7"/>
      <w:lvlJc w:val="left"/>
      <w:pPr>
        <w:ind w:left="5100"/>
      </w:pPr>
      <w:rPr>
        <w:rFonts w:ascii="Georgia" w:eastAsia="Georgia" w:hAnsi="Georgia" w:cs="Georgia"/>
        <w:b w:val="0"/>
        <w:i w:val="0"/>
        <w:strike w:val="0"/>
        <w:dstrike w:val="0"/>
        <w:color w:val="585756"/>
        <w:sz w:val="20"/>
        <w:u w:val="none" w:color="000000"/>
        <w:bdr w:val="none" w:sz="0" w:space="0" w:color="auto"/>
        <w:shd w:val="clear" w:color="auto" w:fill="auto"/>
        <w:vertAlign w:val="baseline"/>
      </w:rPr>
    </w:lvl>
    <w:lvl w:ilvl="7" w:tplc="B142E564">
      <w:start w:val="1"/>
      <w:numFmt w:val="lowerLetter"/>
      <w:lvlText w:val="%8"/>
      <w:lvlJc w:val="left"/>
      <w:pPr>
        <w:ind w:left="5820"/>
      </w:pPr>
      <w:rPr>
        <w:rFonts w:ascii="Georgia" w:eastAsia="Georgia" w:hAnsi="Georgia" w:cs="Georgia"/>
        <w:b w:val="0"/>
        <w:i w:val="0"/>
        <w:strike w:val="0"/>
        <w:dstrike w:val="0"/>
        <w:color w:val="585756"/>
        <w:sz w:val="20"/>
        <w:u w:val="none" w:color="000000"/>
        <w:bdr w:val="none" w:sz="0" w:space="0" w:color="auto"/>
        <w:shd w:val="clear" w:color="auto" w:fill="auto"/>
        <w:vertAlign w:val="baseline"/>
      </w:rPr>
    </w:lvl>
    <w:lvl w:ilvl="8" w:tplc="EA0EB63A">
      <w:start w:val="1"/>
      <w:numFmt w:val="lowerRoman"/>
      <w:lvlText w:val="%9"/>
      <w:lvlJc w:val="left"/>
      <w:pPr>
        <w:ind w:left="6540"/>
      </w:pPr>
      <w:rPr>
        <w:rFonts w:ascii="Georgia" w:eastAsia="Georgia" w:hAnsi="Georgia" w:cs="Georgia"/>
        <w:b w:val="0"/>
        <w:i w:val="0"/>
        <w:strike w:val="0"/>
        <w:dstrike w:val="0"/>
        <w:color w:val="585756"/>
        <w:sz w:val="20"/>
        <w:u w:val="none" w:color="000000"/>
        <w:bdr w:val="none" w:sz="0" w:space="0" w:color="auto"/>
        <w:shd w:val="clear" w:color="auto" w:fill="auto"/>
        <w:vertAlign w:val="baseline"/>
      </w:rPr>
    </w:lvl>
  </w:abstractNum>
  <w:abstractNum w:abstractNumId="71" w15:restartNumberingAfterBreak="0">
    <w:nsid w:val="48F11921"/>
    <w:multiLevelType w:val="hybridMultilevel"/>
    <w:tmpl w:val="6258668E"/>
    <w:lvl w:ilvl="0" w:tplc="3FFACE8C">
      <w:start w:val="150"/>
      <w:numFmt w:val="bullet"/>
      <w:lvlText w:val="-"/>
      <w:lvlJc w:val="left"/>
      <w:pPr>
        <w:tabs>
          <w:tab w:val="num" w:pos="1224"/>
        </w:tabs>
        <w:ind w:left="1152" w:hanging="288"/>
      </w:pPr>
      <w:rPr>
        <w:rFonts w:ascii="Century Gothic" w:eastAsiaTheme="minorHAnsi" w:hAnsi="Century Gothic" w:cstheme="minorBidi" w:hint="default"/>
      </w:rPr>
    </w:lvl>
    <w:lvl w:ilvl="1" w:tplc="FFFFFFFF">
      <w:start w:val="1"/>
      <w:numFmt w:val="decimal"/>
      <w:lvlText w:val="%2."/>
      <w:lvlJc w:val="left"/>
      <w:pPr>
        <w:tabs>
          <w:tab w:val="num" w:pos="1440"/>
        </w:tabs>
        <w:ind w:left="1440" w:hanging="360"/>
      </w:pPr>
    </w:lvl>
    <w:lvl w:ilvl="2" w:tplc="FFFFFFFF">
      <w:start w:val="1"/>
      <w:numFmt w:val="bullet"/>
      <w:lvlText w:val=""/>
      <w:lvlJc w:val="left"/>
      <w:pPr>
        <w:tabs>
          <w:tab w:val="num" w:pos="2160"/>
        </w:tabs>
        <w:ind w:left="2160" w:hanging="360"/>
      </w:pPr>
      <w:rPr>
        <w:rFonts w:ascii="Wingdings" w:hAnsi="Wingdings" w:hint="default"/>
      </w:rPr>
    </w:lvl>
    <w:lvl w:ilvl="3" w:tplc="FFFFFFFF">
      <w:numFmt w:val="bullet"/>
      <w:lvlText w:val="-"/>
      <w:lvlJc w:val="left"/>
      <w:pPr>
        <w:ind w:left="2880" w:hanging="360"/>
      </w:pPr>
      <w:rPr>
        <w:rFonts w:ascii="Arial" w:eastAsia="DejaVu Sans" w:hAnsi="Arial" w:cs="Arial" w:hint="default"/>
      </w:rPr>
    </w:lvl>
    <w:lvl w:ilvl="4" w:tplc="FFFFFFFF">
      <w:numFmt w:val="bullet"/>
      <w:lvlText w:val="•"/>
      <w:lvlJc w:val="left"/>
      <w:pPr>
        <w:ind w:left="3948" w:hanging="708"/>
      </w:pPr>
      <w:rPr>
        <w:rFonts w:ascii="Georgia" w:eastAsia="Calibri" w:hAnsi="Georgia" w:cs="Times New Roman"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9A21DD4"/>
    <w:multiLevelType w:val="hybridMultilevel"/>
    <w:tmpl w:val="3A2C28CC"/>
    <w:lvl w:ilvl="0" w:tplc="1D1E56DC">
      <w:start w:val="1"/>
      <w:numFmt w:val="decimal"/>
      <w:pStyle w:val="xl26"/>
      <w:lvlText w:val="%1."/>
      <w:lvlJc w:val="left"/>
      <w:pPr>
        <w:tabs>
          <w:tab w:val="num" w:pos="851"/>
        </w:tabs>
        <w:ind w:left="851" w:hanging="284"/>
      </w:pPr>
      <w:rPr>
        <w:rFonts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4CEB190F"/>
    <w:multiLevelType w:val="hybridMultilevel"/>
    <w:tmpl w:val="B772282E"/>
    <w:lvl w:ilvl="0" w:tplc="CAD01BEA">
      <w:start w:val="1"/>
      <w:numFmt w:val="bullet"/>
      <w:pStyle w:val="Indent-arrow"/>
      <w:lvlText w:val=""/>
      <w:lvlJc w:val="left"/>
      <w:pPr>
        <w:tabs>
          <w:tab w:val="num" w:pos="284"/>
        </w:tabs>
        <w:ind w:left="284" w:hanging="284"/>
      </w:pPr>
      <w:rPr>
        <w:rFonts w:ascii="Symbol" w:hAnsi="Symbol" w:hint="default"/>
        <w:color w:val="auto"/>
        <w:sz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CFD4A44"/>
    <w:multiLevelType w:val="multilevel"/>
    <w:tmpl w:val="C8B2FC76"/>
    <w:lvl w:ilvl="0">
      <w:start w:val="13"/>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5" w15:restartNumberingAfterBreak="0">
    <w:nsid w:val="4DFA47F7"/>
    <w:multiLevelType w:val="hybridMultilevel"/>
    <w:tmpl w:val="468AA570"/>
    <w:lvl w:ilvl="0" w:tplc="2F149392">
      <w:start w:val="1"/>
      <w:numFmt w:val="bullet"/>
      <w:lvlText w:val="-"/>
      <w:lvlJc w:val="left"/>
      <w:pPr>
        <w:ind w:left="1146" w:hanging="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6" w15:restartNumberingAfterBreak="0">
    <w:nsid w:val="511F4BB8"/>
    <w:multiLevelType w:val="hybridMultilevel"/>
    <w:tmpl w:val="1862DBA0"/>
    <w:lvl w:ilvl="0" w:tplc="2F149392">
      <w:start w:val="1"/>
      <w:numFmt w:val="bullet"/>
      <w:lvlText w:val="-"/>
      <w:lvlJc w:val="left"/>
      <w:pPr>
        <w:ind w:left="1146" w:hanging="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7" w15:restartNumberingAfterBreak="0">
    <w:nsid w:val="51736CFE"/>
    <w:multiLevelType w:val="hybridMultilevel"/>
    <w:tmpl w:val="BA8411D0"/>
    <w:lvl w:ilvl="0" w:tplc="5016E594">
      <w:numFmt w:val="bullet"/>
      <w:lvlText w:val="-"/>
      <w:lvlJc w:val="left"/>
      <w:pPr>
        <w:tabs>
          <w:tab w:val="num" w:pos="1224"/>
        </w:tabs>
        <w:ind w:left="1152" w:hanging="288"/>
      </w:pPr>
      <w:rPr>
        <w:rFonts w:ascii="Arial" w:eastAsia="DejaVu Sans" w:hAnsi="Arial" w:cs="Arial" w:hint="default"/>
      </w:rPr>
    </w:lvl>
    <w:lvl w:ilvl="1" w:tplc="FFFFFFFF">
      <w:start w:val="1"/>
      <w:numFmt w:val="decimal"/>
      <w:lvlText w:val="%2."/>
      <w:lvlJc w:val="left"/>
      <w:pPr>
        <w:tabs>
          <w:tab w:val="num" w:pos="1440"/>
        </w:tabs>
        <w:ind w:left="1440" w:hanging="360"/>
      </w:pPr>
    </w:lvl>
    <w:lvl w:ilvl="2" w:tplc="FFFFFFFF">
      <w:start w:val="1"/>
      <w:numFmt w:val="bullet"/>
      <w:lvlText w:val=""/>
      <w:lvlJc w:val="left"/>
      <w:pPr>
        <w:tabs>
          <w:tab w:val="num" w:pos="2160"/>
        </w:tabs>
        <w:ind w:left="2160" w:hanging="360"/>
      </w:pPr>
      <w:rPr>
        <w:rFonts w:ascii="Wingdings" w:hAnsi="Wingdings" w:hint="default"/>
      </w:rPr>
    </w:lvl>
    <w:lvl w:ilvl="3" w:tplc="FFFFFFFF">
      <w:numFmt w:val="bullet"/>
      <w:lvlText w:val="-"/>
      <w:lvlJc w:val="left"/>
      <w:pPr>
        <w:ind w:left="2880" w:hanging="360"/>
      </w:pPr>
      <w:rPr>
        <w:rFonts w:ascii="Arial" w:eastAsia="DejaVu Sans" w:hAnsi="Arial" w:cs="Arial" w:hint="default"/>
      </w:rPr>
    </w:lvl>
    <w:lvl w:ilvl="4" w:tplc="FFFFFFFF">
      <w:numFmt w:val="bullet"/>
      <w:lvlText w:val="•"/>
      <w:lvlJc w:val="left"/>
      <w:pPr>
        <w:ind w:left="3948" w:hanging="708"/>
      </w:pPr>
      <w:rPr>
        <w:rFonts w:ascii="Georgia" w:eastAsia="Calibri" w:hAnsi="Georgia" w:cs="Times New Roman"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28927B9"/>
    <w:multiLevelType w:val="hybridMultilevel"/>
    <w:tmpl w:val="221CCE10"/>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30D6D40"/>
    <w:multiLevelType w:val="hybridMultilevel"/>
    <w:tmpl w:val="0E44B4D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0" w15:restartNumberingAfterBreak="0">
    <w:nsid w:val="532D2BE0"/>
    <w:multiLevelType w:val="hybridMultilevel"/>
    <w:tmpl w:val="CAE0909A"/>
    <w:lvl w:ilvl="0" w:tplc="2F149392">
      <w:start w:val="1"/>
      <w:numFmt w:val="bullet"/>
      <w:lvlText w:val="-"/>
      <w:lvlJc w:val="left"/>
      <w:pPr>
        <w:ind w:left="720" w:hanging="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535C4713"/>
    <w:multiLevelType w:val="hybridMultilevel"/>
    <w:tmpl w:val="D48CA272"/>
    <w:lvl w:ilvl="0" w:tplc="2F149392">
      <w:start w:val="1"/>
      <w:numFmt w:val="bullet"/>
      <w:lvlText w:val="-"/>
      <w:lvlJc w:val="left"/>
      <w:pPr>
        <w:ind w:left="1440" w:hanging="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2" w15:restartNumberingAfterBreak="0">
    <w:nsid w:val="538C7823"/>
    <w:multiLevelType w:val="hybridMultilevel"/>
    <w:tmpl w:val="B1022F52"/>
    <w:lvl w:ilvl="0" w:tplc="67DE05B8">
      <w:start w:val="1"/>
      <w:numFmt w:val="bullet"/>
      <w:lvlText w:val=""/>
      <w:lvlJc w:val="left"/>
      <w:pPr>
        <w:ind w:left="720" w:hanging="360"/>
      </w:pPr>
      <w:rPr>
        <w:rFonts w:ascii="Symbol" w:hAnsi="Symbol" w:hint="default"/>
      </w:rPr>
    </w:lvl>
    <w:lvl w:ilvl="1" w:tplc="67DE05B8">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6F36599"/>
    <w:multiLevelType w:val="hybridMultilevel"/>
    <w:tmpl w:val="BAEA2374"/>
    <w:lvl w:ilvl="0" w:tplc="2F149392">
      <w:start w:val="1"/>
      <w:numFmt w:val="bullet"/>
      <w:lvlText w:val="-"/>
      <w:lvlJc w:val="left"/>
      <w:pPr>
        <w:ind w:left="720" w:hanging="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58796292"/>
    <w:multiLevelType w:val="hybridMultilevel"/>
    <w:tmpl w:val="84D0B460"/>
    <w:lvl w:ilvl="0" w:tplc="2F149392">
      <w:start w:val="1"/>
      <w:numFmt w:val="bullet"/>
      <w:lvlText w:val="-"/>
      <w:lvlJc w:val="left"/>
      <w:pPr>
        <w:ind w:left="765" w:hanging="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85" w15:restartNumberingAfterBreak="0">
    <w:nsid w:val="590B42FB"/>
    <w:multiLevelType w:val="hybridMultilevel"/>
    <w:tmpl w:val="C156AB4C"/>
    <w:lvl w:ilvl="0" w:tplc="81B6A2E4">
      <w:start w:val="1"/>
      <w:numFmt w:val="decimal"/>
      <w:pStyle w:val="BTCnumberlist"/>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6" w15:restartNumberingAfterBreak="0">
    <w:nsid w:val="5A2D37BB"/>
    <w:multiLevelType w:val="hybridMultilevel"/>
    <w:tmpl w:val="5B38FCD8"/>
    <w:lvl w:ilvl="0" w:tplc="FFFFFFFF">
      <w:start w:val="1"/>
      <w:numFmt w:val="bullet"/>
      <w:lvlText w:val=""/>
      <w:lvlJc w:val="left"/>
      <w:pPr>
        <w:tabs>
          <w:tab w:val="num" w:pos="1224"/>
        </w:tabs>
        <w:ind w:left="1152" w:hanging="288"/>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bullet"/>
      <w:lvlText w:val=""/>
      <w:lvlJc w:val="left"/>
      <w:pPr>
        <w:tabs>
          <w:tab w:val="num" w:pos="2160"/>
        </w:tabs>
        <w:ind w:left="2160" w:hanging="360"/>
      </w:pPr>
      <w:rPr>
        <w:rFonts w:ascii="Wingdings" w:hAnsi="Wingdings" w:hint="default"/>
      </w:rPr>
    </w:lvl>
    <w:lvl w:ilvl="3" w:tplc="FFFFFFFF">
      <w:numFmt w:val="bullet"/>
      <w:lvlText w:val="-"/>
      <w:lvlJc w:val="left"/>
      <w:pPr>
        <w:ind w:left="2880" w:hanging="360"/>
      </w:pPr>
      <w:rPr>
        <w:rFonts w:ascii="Arial" w:eastAsia="DejaVu Sans" w:hAnsi="Arial" w:cs="Arial" w:hint="default"/>
      </w:rPr>
    </w:lvl>
    <w:lvl w:ilvl="4" w:tplc="2F149392">
      <w:start w:val="1"/>
      <w:numFmt w:val="bullet"/>
      <w:lvlText w:val="-"/>
      <w:lvlJc w:val="left"/>
      <w:pPr>
        <w:ind w:left="3600" w:hanging="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A535955"/>
    <w:multiLevelType w:val="multilevel"/>
    <w:tmpl w:val="EE665A1E"/>
    <w:lvl w:ilvl="0">
      <w:start w:val="1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8" w15:restartNumberingAfterBreak="0">
    <w:nsid w:val="5B477CC2"/>
    <w:multiLevelType w:val="multilevel"/>
    <w:tmpl w:val="2456647A"/>
    <w:lvl w:ilvl="0">
      <w:start w:val="17"/>
      <w:numFmt w:val="decimal"/>
      <w:lvlText w:val="%1."/>
      <w:lvlJc w:val="left"/>
      <w:pPr>
        <w:ind w:left="500" w:hanging="500"/>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89" w15:restartNumberingAfterBreak="0">
    <w:nsid w:val="5D06086D"/>
    <w:multiLevelType w:val="hybridMultilevel"/>
    <w:tmpl w:val="E312D822"/>
    <w:lvl w:ilvl="0" w:tplc="1F22E226">
      <w:numFmt w:val="bullet"/>
      <w:lvlText w:val="-"/>
      <w:lvlJc w:val="left"/>
      <w:pPr>
        <w:ind w:left="1440" w:hanging="360"/>
      </w:pPr>
      <w:rPr>
        <w:rFonts w:ascii="Open Sans" w:eastAsia="Arial Unicode MS" w:hAnsi="Open Sans" w:cs="Open San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0" w15:restartNumberingAfterBreak="0">
    <w:nsid w:val="5DE203FA"/>
    <w:multiLevelType w:val="hybridMultilevel"/>
    <w:tmpl w:val="8F9011CE"/>
    <w:lvl w:ilvl="0" w:tplc="2F149392">
      <w:start w:val="1"/>
      <w:numFmt w:val="bullet"/>
      <w:lvlText w:val="-"/>
      <w:lvlJc w:val="left"/>
      <w:pPr>
        <w:ind w:left="720" w:hanging="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5EAB0D5D"/>
    <w:multiLevelType w:val="multilevel"/>
    <w:tmpl w:val="C3F2C488"/>
    <w:lvl w:ilvl="0">
      <w:start w:val="4"/>
      <w:numFmt w:val="decimal"/>
      <w:lvlText w:val="%1."/>
      <w:lvlJc w:val="left"/>
      <w:pPr>
        <w:ind w:left="380" w:hanging="380"/>
      </w:pPr>
      <w:rPr>
        <w:rFonts w:hint="default"/>
        <w:b/>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92" w15:restartNumberingAfterBreak="0">
    <w:nsid w:val="60FE3126"/>
    <w:multiLevelType w:val="hybridMultilevel"/>
    <w:tmpl w:val="609CA036"/>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93" w15:restartNumberingAfterBreak="0">
    <w:nsid w:val="65372E06"/>
    <w:multiLevelType w:val="multilevel"/>
    <w:tmpl w:val="C92C430C"/>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4" w15:restartNumberingAfterBreak="0">
    <w:nsid w:val="65C17403"/>
    <w:multiLevelType w:val="hybridMultilevel"/>
    <w:tmpl w:val="B0040746"/>
    <w:lvl w:ilvl="0" w:tplc="2F149392">
      <w:start w:val="1"/>
      <w:numFmt w:val="bullet"/>
      <w:lvlText w:val="-"/>
      <w:lvlJc w:val="left"/>
      <w:pPr>
        <w:ind w:left="1146" w:hanging="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5" w15:restartNumberingAfterBreak="0">
    <w:nsid w:val="665338CC"/>
    <w:multiLevelType w:val="hybridMultilevel"/>
    <w:tmpl w:val="4C5CEA50"/>
    <w:lvl w:ilvl="0" w:tplc="2F149392">
      <w:start w:val="1"/>
      <w:numFmt w:val="bullet"/>
      <w:lvlText w:val="-"/>
      <w:lvlJc w:val="left"/>
      <w:pPr>
        <w:ind w:left="720" w:hanging="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67421AFE"/>
    <w:multiLevelType w:val="hybridMultilevel"/>
    <w:tmpl w:val="DB54D482"/>
    <w:lvl w:ilvl="0" w:tplc="34A62BF2">
      <w:start w:val="1"/>
      <w:numFmt w:val="bullet"/>
      <w:pStyle w:val="BTCbulletsCTB"/>
      <w:lvlText w:val=""/>
      <w:lvlJc w:val="left"/>
      <w:pPr>
        <w:tabs>
          <w:tab w:val="num" w:pos="1224"/>
        </w:tabs>
        <w:ind w:left="1152" w:hanging="288"/>
      </w:pPr>
      <w:rPr>
        <w:rFonts w:ascii="Symbol" w:hAnsi="Symbol"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691E0AD2">
      <w:numFmt w:val="bullet"/>
      <w:lvlText w:val="-"/>
      <w:lvlJc w:val="left"/>
      <w:pPr>
        <w:ind w:left="2880" w:hanging="360"/>
      </w:pPr>
      <w:rPr>
        <w:rFonts w:ascii="Arial" w:eastAsia="DejaVu Sans" w:hAnsi="Arial" w:cs="Arial" w:hint="default"/>
      </w:rPr>
    </w:lvl>
    <w:lvl w:ilvl="4" w:tplc="2E5E12A0">
      <w:numFmt w:val="bullet"/>
      <w:lvlText w:val="•"/>
      <w:lvlJc w:val="left"/>
      <w:pPr>
        <w:ind w:left="3948" w:hanging="708"/>
      </w:pPr>
      <w:rPr>
        <w:rFonts w:ascii="Georgia" w:eastAsia="Calibri" w:hAnsi="Georgia" w:cs="Times New Roma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67587897"/>
    <w:multiLevelType w:val="multilevel"/>
    <w:tmpl w:val="3C46C2A0"/>
    <w:lvl w:ilvl="0">
      <w:start w:val="18"/>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8" w15:restartNumberingAfterBreak="0">
    <w:nsid w:val="68D74E54"/>
    <w:multiLevelType w:val="hybridMultilevel"/>
    <w:tmpl w:val="737C00C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9" w15:restartNumberingAfterBreak="0">
    <w:nsid w:val="69C616A3"/>
    <w:multiLevelType w:val="multilevel"/>
    <w:tmpl w:val="B8ECD704"/>
    <w:lvl w:ilvl="0">
      <w:start w:val="1"/>
      <w:numFmt w:val="decimal"/>
      <w:pStyle w:val="puce1"/>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6B3646FE"/>
    <w:multiLevelType w:val="hybridMultilevel"/>
    <w:tmpl w:val="7BECAE70"/>
    <w:lvl w:ilvl="0" w:tplc="F25EC106">
      <w:start w:val="3"/>
      <w:numFmt w:val="decimal"/>
      <w:lvlText w:val="%1."/>
      <w:lvlJc w:val="left"/>
      <w:pPr>
        <w:tabs>
          <w:tab w:val="num" w:pos="720"/>
        </w:tabs>
        <w:ind w:left="720" w:hanging="360"/>
      </w:pPr>
    </w:lvl>
    <w:lvl w:ilvl="1" w:tplc="A8C4EA0C" w:tentative="1">
      <w:start w:val="1"/>
      <w:numFmt w:val="decimal"/>
      <w:lvlText w:val="%2."/>
      <w:lvlJc w:val="left"/>
      <w:pPr>
        <w:tabs>
          <w:tab w:val="num" w:pos="1440"/>
        </w:tabs>
        <w:ind w:left="1440" w:hanging="360"/>
      </w:pPr>
    </w:lvl>
    <w:lvl w:ilvl="2" w:tplc="5F3C0324" w:tentative="1">
      <w:start w:val="1"/>
      <w:numFmt w:val="decimal"/>
      <w:lvlText w:val="%3."/>
      <w:lvlJc w:val="left"/>
      <w:pPr>
        <w:tabs>
          <w:tab w:val="num" w:pos="2160"/>
        </w:tabs>
        <w:ind w:left="2160" w:hanging="360"/>
      </w:pPr>
    </w:lvl>
    <w:lvl w:ilvl="3" w:tplc="DD04719C" w:tentative="1">
      <w:start w:val="1"/>
      <w:numFmt w:val="decimal"/>
      <w:lvlText w:val="%4."/>
      <w:lvlJc w:val="left"/>
      <w:pPr>
        <w:tabs>
          <w:tab w:val="num" w:pos="2880"/>
        </w:tabs>
        <w:ind w:left="2880" w:hanging="360"/>
      </w:pPr>
    </w:lvl>
    <w:lvl w:ilvl="4" w:tplc="F8520230" w:tentative="1">
      <w:start w:val="1"/>
      <w:numFmt w:val="decimal"/>
      <w:lvlText w:val="%5."/>
      <w:lvlJc w:val="left"/>
      <w:pPr>
        <w:tabs>
          <w:tab w:val="num" w:pos="3600"/>
        </w:tabs>
        <w:ind w:left="3600" w:hanging="360"/>
      </w:pPr>
    </w:lvl>
    <w:lvl w:ilvl="5" w:tplc="6E46FF70" w:tentative="1">
      <w:start w:val="1"/>
      <w:numFmt w:val="decimal"/>
      <w:lvlText w:val="%6."/>
      <w:lvlJc w:val="left"/>
      <w:pPr>
        <w:tabs>
          <w:tab w:val="num" w:pos="4320"/>
        </w:tabs>
        <w:ind w:left="4320" w:hanging="360"/>
      </w:pPr>
    </w:lvl>
    <w:lvl w:ilvl="6" w:tplc="37B6B99E" w:tentative="1">
      <w:start w:val="1"/>
      <w:numFmt w:val="decimal"/>
      <w:lvlText w:val="%7."/>
      <w:lvlJc w:val="left"/>
      <w:pPr>
        <w:tabs>
          <w:tab w:val="num" w:pos="5040"/>
        </w:tabs>
        <w:ind w:left="5040" w:hanging="360"/>
      </w:pPr>
    </w:lvl>
    <w:lvl w:ilvl="7" w:tplc="5D203122" w:tentative="1">
      <w:start w:val="1"/>
      <w:numFmt w:val="decimal"/>
      <w:lvlText w:val="%8."/>
      <w:lvlJc w:val="left"/>
      <w:pPr>
        <w:tabs>
          <w:tab w:val="num" w:pos="5760"/>
        </w:tabs>
        <w:ind w:left="5760" w:hanging="360"/>
      </w:pPr>
    </w:lvl>
    <w:lvl w:ilvl="8" w:tplc="31CCE2F6" w:tentative="1">
      <w:start w:val="1"/>
      <w:numFmt w:val="decimal"/>
      <w:lvlText w:val="%9."/>
      <w:lvlJc w:val="left"/>
      <w:pPr>
        <w:tabs>
          <w:tab w:val="num" w:pos="6480"/>
        </w:tabs>
        <w:ind w:left="6480" w:hanging="360"/>
      </w:pPr>
    </w:lvl>
  </w:abstractNum>
  <w:abstractNum w:abstractNumId="101" w15:restartNumberingAfterBreak="0">
    <w:nsid w:val="6C5F42FD"/>
    <w:multiLevelType w:val="hybridMultilevel"/>
    <w:tmpl w:val="384E50E6"/>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6C972BA9"/>
    <w:multiLevelType w:val="hybridMultilevel"/>
    <w:tmpl w:val="682CE5AA"/>
    <w:lvl w:ilvl="0" w:tplc="42D2F89E">
      <w:start w:val="19"/>
      <w:numFmt w:val="decimal"/>
      <w:lvlText w:val="%1"/>
      <w:lvlJc w:val="left"/>
      <w:pPr>
        <w:ind w:left="540"/>
      </w:pPr>
      <w:rPr>
        <w:rFonts w:ascii="Calibri" w:eastAsia="Calibri" w:hAnsi="Calibri" w:cs="Calibri"/>
        <w:b w:val="0"/>
        <w:i w:val="0"/>
        <w:strike w:val="0"/>
        <w:dstrike w:val="0"/>
        <w:color w:val="585756"/>
        <w:sz w:val="14"/>
        <w:u w:val="none" w:color="000000"/>
        <w:bdr w:val="none" w:sz="0" w:space="0" w:color="auto"/>
        <w:shd w:val="clear" w:color="auto" w:fill="auto"/>
        <w:vertAlign w:val="superscript"/>
      </w:rPr>
    </w:lvl>
    <w:lvl w:ilvl="1" w:tplc="5F76D0EE">
      <w:start w:val="1"/>
      <w:numFmt w:val="lowerLetter"/>
      <w:lvlText w:val="%2"/>
      <w:lvlJc w:val="left"/>
      <w:pPr>
        <w:ind w:left="1497"/>
      </w:pPr>
      <w:rPr>
        <w:rFonts w:ascii="Calibri" w:eastAsia="Calibri" w:hAnsi="Calibri" w:cs="Calibri"/>
        <w:b w:val="0"/>
        <w:i w:val="0"/>
        <w:strike w:val="0"/>
        <w:dstrike w:val="0"/>
        <w:color w:val="585756"/>
        <w:sz w:val="14"/>
        <w:u w:val="none" w:color="000000"/>
        <w:bdr w:val="none" w:sz="0" w:space="0" w:color="auto"/>
        <w:shd w:val="clear" w:color="auto" w:fill="auto"/>
        <w:vertAlign w:val="superscript"/>
      </w:rPr>
    </w:lvl>
    <w:lvl w:ilvl="2" w:tplc="BE8C8C38">
      <w:start w:val="1"/>
      <w:numFmt w:val="lowerRoman"/>
      <w:lvlText w:val="%3"/>
      <w:lvlJc w:val="left"/>
      <w:pPr>
        <w:ind w:left="2217"/>
      </w:pPr>
      <w:rPr>
        <w:rFonts w:ascii="Calibri" w:eastAsia="Calibri" w:hAnsi="Calibri" w:cs="Calibri"/>
        <w:b w:val="0"/>
        <w:i w:val="0"/>
        <w:strike w:val="0"/>
        <w:dstrike w:val="0"/>
        <w:color w:val="585756"/>
        <w:sz w:val="14"/>
        <w:u w:val="none" w:color="000000"/>
        <w:bdr w:val="none" w:sz="0" w:space="0" w:color="auto"/>
        <w:shd w:val="clear" w:color="auto" w:fill="auto"/>
        <w:vertAlign w:val="superscript"/>
      </w:rPr>
    </w:lvl>
    <w:lvl w:ilvl="3" w:tplc="E4808D00">
      <w:start w:val="1"/>
      <w:numFmt w:val="decimal"/>
      <w:lvlText w:val="%4"/>
      <w:lvlJc w:val="left"/>
      <w:pPr>
        <w:ind w:left="2937"/>
      </w:pPr>
      <w:rPr>
        <w:rFonts w:ascii="Calibri" w:eastAsia="Calibri" w:hAnsi="Calibri" w:cs="Calibri"/>
        <w:b w:val="0"/>
        <w:i w:val="0"/>
        <w:strike w:val="0"/>
        <w:dstrike w:val="0"/>
        <w:color w:val="585756"/>
        <w:sz w:val="14"/>
        <w:u w:val="none" w:color="000000"/>
        <w:bdr w:val="none" w:sz="0" w:space="0" w:color="auto"/>
        <w:shd w:val="clear" w:color="auto" w:fill="auto"/>
        <w:vertAlign w:val="superscript"/>
      </w:rPr>
    </w:lvl>
    <w:lvl w:ilvl="4" w:tplc="BB4AACE4">
      <w:start w:val="1"/>
      <w:numFmt w:val="lowerLetter"/>
      <w:lvlText w:val="%5"/>
      <w:lvlJc w:val="left"/>
      <w:pPr>
        <w:ind w:left="3657"/>
      </w:pPr>
      <w:rPr>
        <w:rFonts w:ascii="Calibri" w:eastAsia="Calibri" w:hAnsi="Calibri" w:cs="Calibri"/>
        <w:b w:val="0"/>
        <w:i w:val="0"/>
        <w:strike w:val="0"/>
        <w:dstrike w:val="0"/>
        <w:color w:val="585756"/>
        <w:sz w:val="14"/>
        <w:u w:val="none" w:color="000000"/>
        <w:bdr w:val="none" w:sz="0" w:space="0" w:color="auto"/>
        <w:shd w:val="clear" w:color="auto" w:fill="auto"/>
        <w:vertAlign w:val="superscript"/>
      </w:rPr>
    </w:lvl>
    <w:lvl w:ilvl="5" w:tplc="366C5AD0">
      <w:start w:val="1"/>
      <w:numFmt w:val="lowerRoman"/>
      <w:lvlText w:val="%6"/>
      <w:lvlJc w:val="left"/>
      <w:pPr>
        <w:ind w:left="4377"/>
      </w:pPr>
      <w:rPr>
        <w:rFonts w:ascii="Calibri" w:eastAsia="Calibri" w:hAnsi="Calibri" w:cs="Calibri"/>
        <w:b w:val="0"/>
        <w:i w:val="0"/>
        <w:strike w:val="0"/>
        <w:dstrike w:val="0"/>
        <w:color w:val="585756"/>
        <w:sz w:val="14"/>
        <w:u w:val="none" w:color="000000"/>
        <w:bdr w:val="none" w:sz="0" w:space="0" w:color="auto"/>
        <w:shd w:val="clear" w:color="auto" w:fill="auto"/>
        <w:vertAlign w:val="superscript"/>
      </w:rPr>
    </w:lvl>
    <w:lvl w:ilvl="6" w:tplc="697AF6DE">
      <w:start w:val="1"/>
      <w:numFmt w:val="decimal"/>
      <w:lvlText w:val="%7"/>
      <w:lvlJc w:val="left"/>
      <w:pPr>
        <w:ind w:left="5097"/>
      </w:pPr>
      <w:rPr>
        <w:rFonts w:ascii="Calibri" w:eastAsia="Calibri" w:hAnsi="Calibri" w:cs="Calibri"/>
        <w:b w:val="0"/>
        <w:i w:val="0"/>
        <w:strike w:val="0"/>
        <w:dstrike w:val="0"/>
        <w:color w:val="585756"/>
        <w:sz w:val="14"/>
        <w:u w:val="none" w:color="000000"/>
        <w:bdr w:val="none" w:sz="0" w:space="0" w:color="auto"/>
        <w:shd w:val="clear" w:color="auto" w:fill="auto"/>
        <w:vertAlign w:val="superscript"/>
      </w:rPr>
    </w:lvl>
    <w:lvl w:ilvl="7" w:tplc="6ABE8554">
      <w:start w:val="1"/>
      <w:numFmt w:val="lowerLetter"/>
      <w:lvlText w:val="%8"/>
      <w:lvlJc w:val="left"/>
      <w:pPr>
        <w:ind w:left="5817"/>
      </w:pPr>
      <w:rPr>
        <w:rFonts w:ascii="Calibri" w:eastAsia="Calibri" w:hAnsi="Calibri" w:cs="Calibri"/>
        <w:b w:val="0"/>
        <w:i w:val="0"/>
        <w:strike w:val="0"/>
        <w:dstrike w:val="0"/>
        <w:color w:val="585756"/>
        <w:sz w:val="14"/>
        <w:u w:val="none" w:color="000000"/>
        <w:bdr w:val="none" w:sz="0" w:space="0" w:color="auto"/>
        <w:shd w:val="clear" w:color="auto" w:fill="auto"/>
        <w:vertAlign w:val="superscript"/>
      </w:rPr>
    </w:lvl>
    <w:lvl w:ilvl="8" w:tplc="80EA2ECC">
      <w:start w:val="1"/>
      <w:numFmt w:val="lowerRoman"/>
      <w:lvlText w:val="%9"/>
      <w:lvlJc w:val="left"/>
      <w:pPr>
        <w:ind w:left="6537"/>
      </w:pPr>
      <w:rPr>
        <w:rFonts w:ascii="Calibri" w:eastAsia="Calibri" w:hAnsi="Calibri" w:cs="Calibri"/>
        <w:b w:val="0"/>
        <w:i w:val="0"/>
        <w:strike w:val="0"/>
        <w:dstrike w:val="0"/>
        <w:color w:val="585756"/>
        <w:sz w:val="14"/>
        <w:u w:val="none" w:color="000000"/>
        <w:bdr w:val="none" w:sz="0" w:space="0" w:color="auto"/>
        <w:shd w:val="clear" w:color="auto" w:fill="auto"/>
        <w:vertAlign w:val="superscript"/>
      </w:rPr>
    </w:lvl>
  </w:abstractNum>
  <w:abstractNum w:abstractNumId="103" w15:restartNumberingAfterBreak="0">
    <w:nsid w:val="6E450BAC"/>
    <w:multiLevelType w:val="hybridMultilevel"/>
    <w:tmpl w:val="F0581644"/>
    <w:lvl w:ilvl="0" w:tplc="A1522E56">
      <w:start w:val="1"/>
      <w:numFmt w:val="decimal"/>
      <w:lvlText w:val="%1."/>
      <w:lvlJc w:val="left"/>
      <w:pPr>
        <w:ind w:left="770" w:hanging="360"/>
      </w:pPr>
      <w:rPr>
        <w:rFonts w:hint="default"/>
      </w:rPr>
    </w:lvl>
    <w:lvl w:ilvl="1" w:tplc="08130019" w:tentative="1">
      <w:start w:val="1"/>
      <w:numFmt w:val="lowerLetter"/>
      <w:lvlText w:val="%2."/>
      <w:lvlJc w:val="left"/>
      <w:pPr>
        <w:ind w:left="1490" w:hanging="360"/>
      </w:pPr>
    </w:lvl>
    <w:lvl w:ilvl="2" w:tplc="0813001B" w:tentative="1">
      <w:start w:val="1"/>
      <w:numFmt w:val="lowerRoman"/>
      <w:lvlText w:val="%3."/>
      <w:lvlJc w:val="right"/>
      <w:pPr>
        <w:ind w:left="2210" w:hanging="180"/>
      </w:pPr>
    </w:lvl>
    <w:lvl w:ilvl="3" w:tplc="0813000F" w:tentative="1">
      <w:start w:val="1"/>
      <w:numFmt w:val="decimal"/>
      <w:lvlText w:val="%4."/>
      <w:lvlJc w:val="left"/>
      <w:pPr>
        <w:ind w:left="2930" w:hanging="360"/>
      </w:pPr>
    </w:lvl>
    <w:lvl w:ilvl="4" w:tplc="08130019" w:tentative="1">
      <w:start w:val="1"/>
      <w:numFmt w:val="lowerLetter"/>
      <w:lvlText w:val="%5."/>
      <w:lvlJc w:val="left"/>
      <w:pPr>
        <w:ind w:left="3650" w:hanging="360"/>
      </w:pPr>
    </w:lvl>
    <w:lvl w:ilvl="5" w:tplc="0813001B" w:tentative="1">
      <w:start w:val="1"/>
      <w:numFmt w:val="lowerRoman"/>
      <w:lvlText w:val="%6."/>
      <w:lvlJc w:val="right"/>
      <w:pPr>
        <w:ind w:left="4370" w:hanging="180"/>
      </w:pPr>
    </w:lvl>
    <w:lvl w:ilvl="6" w:tplc="0813000F" w:tentative="1">
      <w:start w:val="1"/>
      <w:numFmt w:val="decimal"/>
      <w:lvlText w:val="%7."/>
      <w:lvlJc w:val="left"/>
      <w:pPr>
        <w:ind w:left="5090" w:hanging="360"/>
      </w:pPr>
    </w:lvl>
    <w:lvl w:ilvl="7" w:tplc="08130019" w:tentative="1">
      <w:start w:val="1"/>
      <w:numFmt w:val="lowerLetter"/>
      <w:lvlText w:val="%8."/>
      <w:lvlJc w:val="left"/>
      <w:pPr>
        <w:ind w:left="5810" w:hanging="360"/>
      </w:pPr>
    </w:lvl>
    <w:lvl w:ilvl="8" w:tplc="0813001B" w:tentative="1">
      <w:start w:val="1"/>
      <w:numFmt w:val="lowerRoman"/>
      <w:lvlText w:val="%9."/>
      <w:lvlJc w:val="right"/>
      <w:pPr>
        <w:ind w:left="6530" w:hanging="180"/>
      </w:pPr>
    </w:lvl>
  </w:abstractNum>
  <w:abstractNum w:abstractNumId="104" w15:restartNumberingAfterBreak="0">
    <w:nsid w:val="6ED11101"/>
    <w:multiLevelType w:val="multilevel"/>
    <w:tmpl w:val="227A29FE"/>
    <w:lvl w:ilvl="0">
      <w:start w:val="12"/>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5" w15:restartNumberingAfterBreak="0">
    <w:nsid w:val="719B07CA"/>
    <w:multiLevelType w:val="multilevel"/>
    <w:tmpl w:val="9180773E"/>
    <w:lvl w:ilvl="0">
      <w:start w:val="19"/>
      <w:numFmt w:val="decimal"/>
      <w:lvlText w:val="%1."/>
      <w:lvlJc w:val="left"/>
      <w:pPr>
        <w:ind w:left="500" w:hanging="500"/>
      </w:pPr>
      <w:rPr>
        <w:rFonts w:hint="default"/>
      </w:rPr>
    </w:lvl>
    <w:lvl w:ilvl="1">
      <w:start w:val="1"/>
      <w:numFmt w:val="decimal"/>
      <w:lvlText w:val="19.%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6" w15:restartNumberingAfterBreak="0">
    <w:nsid w:val="752025A2"/>
    <w:multiLevelType w:val="multilevel"/>
    <w:tmpl w:val="A5E4BC64"/>
    <w:lvl w:ilvl="0">
      <w:start w:val="2"/>
      <w:numFmt w:val="decimal"/>
      <w:lvlText w:val="%1"/>
      <w:lvlJc w:val="left"/>
      <w:pPr>
        <w:ind w:left="-66" w:hanging="360"/>
      </w:pPr>
      <w:rPr>
        <w:rFonts w:hint="default"/>
      </w:rPr>
    </w:lvl>
    <w:lvl w:ilvl="1">
      <w:start w:val="1"/>
      <w:numFmt w:val="decimal"/>
      <w:isLgl/>
      <w:lvlText w:val="%1.%2"/>
      <w:lvlJc w:val="left"/>
      <w:pPr>
        <w:ind w:left="812" w:hanging="590"/>
      </w:pPr>
      <w:rPr>
        <w:rFonts w:hint="default"/>
      </w:rPr>
    </w:lvl>
    <w:lvl w:ilvl="2">
      <w:start w:val="4"/>
      <w:numFmt w:val="decimal"/>
      <w:isLgl/>
      <w:lvlText w:val="%1.%2.%3"/>
      <w:lvlJc w:val="left"/>
      <w:pPr>
        <w:ind w:left="1590" w:hanging="720"/>
      </w:pPr>
      <w:rPr>
        <w:rFonts w:hint="default"/>
      </w:rPr>
    </w:lvl>
    <w:lvl w:ilvl="3">
      <w:start w:val="1"/>
      <w:numFmt w:val="decimal"/>
      <w:isLgl/>
      <w:lvlText w:val="%1.%2.%3.%4"/>
      <w:lvlJc w:val="left"/>
      <w:pPr>
        <w:ind w:left="2238" w:hanging="720"/>
      </w:pPr>
      <w:rPr>
        <w:rFonts w:hint="default"/>
      </w:rPr>
    </w:lvl>
    <w:lvl w:ilvl="4">
      <w:start w:val="1"/>
      <w:numFmt w:val="decimal"/>
      <w:isLgl/>
      <w:lvlText w:val="%1.%2.%3.%4.%5"/>
      <w:lvlJc w:val="left"/>
      <w:pPr>
        <w:ind w:left="3246" w:hanging="1080"/>
      </w:pPr>
      <w:rPr>
        <w:rFonts w:hint="default"/>
      </w:rPr>
    </w:lvl>
    <w:lvl w:ilvl="5">
      <w:start w:val="1"/>
      <w:numFmt w:val="decimal"/>
      <w:isLgl/>
      <w:lvlText w:val="%1.%2.%3.%4.%5.%6"/>
      <w:lvlJc w:val="left"/>
      <w:pPr>
        <w:ind w:left="3894" w:hanging="1080"/>
      </w:pPr>
      <w:rPr>
        <w:rFonts w:hint="default"/>
      </w:rPr>
    </w:lvl>
    <w:lvl w:ilvl="6">
      <w:start w:val="1"/>
      <w:numFmt w:val="decimal"/>
      <w:isLgl/>
      <w:lvlText w:val="%1.%2.%3.%4.%5.%6.%7"/>
      <w:lvlJc w:val="left"/>
      <w:pPr>
        <w:ind w:left="4902" w:hanging="1440"/>
      </w:pPr>
      <w:rPr>
        <w:rFonts w:hint="default"/>
      </w:rPr>
    </w:lvl>
    <w:lvl w:ilvl="7">
      <w:start w:val="1"/>
      <w:numFmt w:val="decimal"/>
      <w:isLgl/>
      <w:lvlText w:val="%1.%2.%3.%4.%5.%6.%7.%8"/>
      <w:lvlJc w:val="left"/>
      <w:pPr>
        <w:ind w:left="5550" w:hanging="1440"/>
      </w:pPr>
      <w:rPr>
        <w:rFonts w:hint="default"/>
      </w:rPr>
    </w:lvl>
    <w:lvl w:ilvl="8">
      <w:start w:val="1"/>
      <w:numFmt w:val="decimal"/>
      <w:isLgl/>
      <w:lvlText w:val="%1.%2.%3.%4.%5.%6.%7.%8.%9"/>
      <w:lvlJc w:val="left"/>
      <w:pPr>
        <w:ind w:left="6198" w:hanging="1440"/>
      </w:pPr>
      <w:rPr>
        <w:rFonts w:hint="default"/>
      </w:rPr>
    </w:lvl>
  </w:abstractNum>
  <w:abstractNum w:abstractNumId="107" w15:restartNumberingAfterBreak="0">
    <w:nsid w:val="75AE76D1"/>
    <w:multiLevelType w:val="multilevel"/>
    <w:tmpl w:val="000ABAFE"/>
    <w:lvl w:ilvl="0">
      <w:start w:val="16"/>
      <w:numFmt w:val="decimal"/>
      <w:lvlText w:val="%1."/>
      <w:lvlJc w:val="left"/>
      <w:pPr>
        <w:ind w:left="500" w:hanging="500"/>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108" w15:restartNumberingAfterBreak="0">
    <w:nsid w:val="778A3EC8"/>
    <w:multiLevelType w:val="multilevel"/>
    <w:tmpl w:val="71A2C7E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9" w15:restartNumberingAfterBreak="0">
    <w:nsid w:val="78523FA9"/>
    <w:multiLevelType w:val="hybridMultilevel"/>
    <w:tmpl w:val="F872BE98"/>
    <w:lvl w:ilvl="0" w:tplc="04090001">
      <w:start w:val="1"/>
      <w:numFmt w:val="bullet"/>
      <w:lvlText w:val=""/>
      <w:lvlJc w:val="left"/>
      <w:pPr>
        <w:tabs>
          <w:tab w:val="num" w:pos="1224"/>
        </w:tabs>
        <w:ind w:left="1152" w:hanging="288"/>
      </w:pPr>
      <w:rPr>
        <w:rFonts w:ascii="Symbol" w:hAnsi="Symbol"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88A1F96"/>
    <w:multiLevelType w:val="hybridMultilevel"/>
    <w:tmpl w:val="ED44CB4C"/>
    <w:lvl w:ilvl="0" w:tplc="038A00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7B414C53"/>
    <w:multiLevelType w:val="hybridMultilevel"/>
    <w:tmpl w:val="8DCE86DA"/>
    <w:lvl w:ilvl="0" w:tplc="950ED450">
      <w:start w:val="4"/>
      <w:numFmt w:val="lowerLetter"/>
      <w:lvlText w:val="%1."/>
      <w:lvlJc w:val="left"/>
      <w:pPr>
        <w:tabs>
          <w:tab w:val="num" w:pos="720"/>
        </w:tabs>
        <w:ind w:left="720" w:hanging="360"/>
      </w:pPr>
    </w:lvl>
    <w:lvl w:ilvl="1" w:tplc="97E49870" w:tentative="1">
      <w:start w:val="1"/>
      <w:numFmt w:val="lowerLetter"/>
      <w:lvlText w:val="%2."/>
      <w:lvlJc w:val="left"/>
      <w:pPr>
        <w:tabs>
          <w:tab w:val="num" w:pos="1440"/>
        </w:tabs>
        <w:ind w:left="1440" w:hanging="360"/>
      </w:pPr>
    </w:lvl>
    <w:lvl w:ilvl="2" w:tplc="957060DA" w:tentative="1">
      <w:start w:val="1"/>
      <w:numFmt w:val="lowerLetter"/>
      <w:lvlText w:val="%3."/>
      <w:lvlJc w:val="left"/>
      <w:pPr>
        <w:tabs>
          <w:tab w:val="num" w:pos="2160"/>
        </w:tabs>
        <w:ind w:left="2160" w:hanging="360"/>
      </w:pPr>
    </w:lvl>
    <w:lvl w:ilvl="3" w:tplc="F836F882" w:tentative="1">
      <w:start w:val="1"/>
      <w:numFmt w:val="lowerLetter"/>
      <w:lvlText w:val="%4."/>
      <w:lvlJc w:val="left"/>
      <w:pPr>
        <w:tabs>
          <w:tab w:val="num" w:pos="2880"/>
        </w:tabs>
        <w:ind w:left="2880" w:hanging="360"/>
      </w:pPr>
    </w:lvl>
    <w:lvl w:ilvl="4" w:tplc="1916BAF6" w:tentative="1">
      <w:start w:val="1"/>
      <w:numFmt w:val="lowerLetter"/>
      <w:lvlText w:val="%5."/>
      <w:lvlJc w:val="left"/>
      <w:pPr>
        <w:tabs>
          <w:tab w:val="num" w:pos="3600"/>
        </w:tabs>
        <w:ind w:left="3600" w:hanging="360"/>
      </w:pPr>
    </w:lvl>
    <w:lvl w:ilvl="5" w:tplc="21C0341E" w:tentative="1">
      <w:start w:val="1"/>
      <w:numFmt w:val="lowerLetter"/>
      <w:lvlText w:val="%6."/>
      <w:lvlJc w:val="left"/>
      <w:pPr>
        <w:tabs>
          <w:tab w:val="num" w:pos="4320"/>
        </w:tabs>
        <w:ind w:left="4320" w:hanging="360"/>
      </w:pPr>
    </w:lvl>
    <w:lvl w:ilvl="6" w:tplc="D4266916" w:tentative="1">
      <w:start w:val="1"/>
      <w:numFmt w:val="lowerLetter"/>
      <w:lvlText w:val="%7."/>
      <w:lvlJc w:val="left"/>
      <w:pPr>
        <w:tabs>
          <w:tab w:val="num" w:pos="5040"/>
        </w:tabs>
        <w:ind w:left="5040" w:hanging="360"/>
      </w:pPr>
    </w:lvl>
    <w:lvl w:ilvl="7" w:tplc="D9D2EADA" w:tentative="1">
      <w:start w:val="1"/>
      <w:numFmt w:val="lowerLetter"/>
      <w:lvlText w:val="%8."/>
      <w:lvlJc w:val="left"/>
      <w:pPr>
        <w:tabs>
          <w:tab w:val="num" w:pos="5760"/>
        </w:tabs>
        <w:ind w:left="5760" w:hanging="360"/>
      </w:pPr>
    </w:lvl>
    <w:lvl w:ilvl="8" w:tplc="581EF072" w:tentative="1">
      <w:start w:val="1"/>
      <w:numFmt w:val="lowerLetter"/>
      <w:lvlText w:val="%9."/>
      <w:lvlJc w:val="left"/>
      <w:pPr>
        <w:tabs>
          <w:tab w:val="num" w:pos="6480"/>
        </w:tabs>
        <w:ind w:left="6480" w:hanging="360"/>
      </w:pPr>
    </w:lvl>
  </w:abstractNum>
  <w:abstractNum w:abstractNumId="112" w15:restartNumberingAfterBreak="0">
    <w:nsid w:val="7BA072BC"/>
    <w:multiLevelType w:val="hybridMultilevel"/>
    <w:tmpl w:val="B5782E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7BE84CDA"/>
    <w:multiLevelType w:val="hybridMultilevel"/>
    <w:tmpl w:val="4A9810F0"/>
    <w:lvl w:ilvl="0" w:tplc="040C000D">
      <w:start w:val="1"/>
      <w:numFmt w:val="bullet"/>
      <w:lvlText w:val=""/>
      <w:lvlJc w:val="left"/>
      <w:pPr>
        <w:ind w:left="720" w:hanging="360"/>
      </w:pPr>
      <w:rPr>
        <w:rFonts w:ascii="Wingdings" w:hAnsi="Wingdings" w:hint="default"/>
      </w:rPr>
    </w:lvl>
    <w:lvl w:ilvl="1" w:tplc="3FFACE8C">
      <w:start w:val="150"/>
      <w:numFmt w:val="bullet"/>
      <w:lvlText w:val="-"/>
      <w:lvlJc w:val="left"/>
      <w:pPr>
        <w:ind w:left="1440" w:hanging="360"/>
      </w:pPr>
      <w:rPr>
        <w:rFonts w:ascii="Century Gothic" w:eastAsiaTheme="minorHAnsi" w:hAnsi="Century Gothic"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7C371C24"/>
    <w:multiLevelType w:val="hybridMultilevel"/>
    <w:tmpl w:val="89DC25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C4F2801"/>
    <w:multiLevelType w:val="hybridMultilevel"/>
    <w:tmpl w:val="C64E3D0E"/>
    <w:lvl w:ilvl="0" w:tplc="2F149392">
      <w:start w:val="1"/>
      <w:numFmt w:val="bullet"/>
      <w:lvlText w:val="-"/>
      <w:lvlJc w:val="left"/>
      <w:pPr>
        <w:ind w:left="720" w:hanging="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15:restartNumberingAfterBreak="0">
    <w:nsid w:val="7DF506C3"/>
    <w:multiLevelType w:val="hybridMultilevel"/>
    <w:tmpl w:val="8B76C76A"/>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EE744DF"/>
    <w:multiLevelType w:val="hybridMultilevel"/>
    <w:tmpl w:val="AD760206"/>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EF37344"/>
    <w:multiLevelType w:val="hybridMultilevel"/>
    <w:tmpl w:val="777C4E7C"/>
    <w:lvl w:ilvl="0" w:tplc="040C0001">
      <w:start w:val="1"/>
      <w:numFmt w:val="bullet"/>
      <w:lvlText w:val=""/>
      <w:lvlJc w:val="left"/>
      <w:pPr>
        <w:ind w:left="294" w:hanging="360"/>
      </w:pPr>
      <w:rPr>
        <w:rFonts w:ascii="Symbol" w:hAnsi="Symbol" w:hint="default"/>
      </w:rPr>
    </w:lvl>
    <w:lvl w:ilvl="1" w:tplc="040C0003" w:tentative="1">
      <w:start w:val="1"/>
      <w:numFmt w:val="bullet"/>
      <w:lvlText w:val="o"/>
      <w:lvlJc w:val="left"/>
      <w:pPr>
        <w:ind w:left="1014" w:hanging="360"/>
      </w:pPr>
      <w:rPr>
        <w:rFonts w:ascii="Courier New" w:hAnsi="Courier New" w:cs="Courier New" w:hint="default"/>
      </w:rPr>
    </w:lvl>
    <w:lvl w:ilvl="2" w:tplc="040C0005" w:tentative="1">
      <w:start w:val="1"/>
      <w:numFmt w:val="bullet"/>
      <w:lvlText w:val=""/>
      <w:lvlJc w:val="left"/>
      <w:pPr>
        <w:ind w:left="1734" w:hanging="360"/>
      </w:pPr>
      <w:rPr>
        <w:rFonts w:ascii="Wingdings" w:hAnsi="Wingdings" w:hint="default"/>
      </w:rPr>
    </w:lvl>
    <w:lvl w:ilvl="3" w:tplc="040C0001" w:tentative="1">
      <w:start w:val="1"/>
      <w:numFmt w:val="bullet"/>
      <w:lvlText w:val=""/>
      <w:lvlJc w:val="left"/>
      <w:pPr>
        <w:ind w:left="2454" w:hanging="360"/>
      </w:pPr>
      <w:rPr>
        <w:rFonts w:ascii="Symbol" w:hAnsi="Symbol" w:hint="default"/>
      </w:rPr>
    </w:lvl>
    <w:lvl w:ilvl="4" w:tplc="040C0003" w:tentative="1">
      <w:start w:val="1"/>
      <w:numFmt w:val="bullet"/>
      <w:lvlText w:val="o"/>
      <w:lvlJc w:val="left"/>
      <w:pPr>
        <w:ind w:left="3174" w:hanging="360"/>
      </w:pPr>
      <w:rPr>
        <w:rFonts w:ascii="Courier New" w:hAnsi="Courier New" w:cs="Courier New" w:hint="default"/>
      </w:rPr>
    </w:lvl>
    <w:lvl w:ilvl="5" w:tplc="040C0005" w:tentative="1">
      <w:start w:val="1"/>
      <w:numFmt w:val="bullet"/>
      <w:lvlText w:val=""/>
      <w:lvlJc w:val="left"/>
      <w:pPr>
        <w:ind w:left="3894" w:hanging="360"/>
      </w:pPr>
      <w:rPr>
        <w:rFonts w:ascii="Wingdings" w:hAnsi="Wingdings" w:hint="default"/>
      </w:rPr>
    </w:lvl>
    <w:lvl w:ilvl="6" w:tplc="040C0001" w:tentative="1">
      <w:start w:val="1"/>
      <w:numFmt w:val="bullet"/>
      <w:lvlText w:val=""/>
      <w:lvlJc w:val="left"/>
      <w:pPr>
        <w:ind w:left="4614" w:hanging="360"/>
      </w:pPr>
      <w:rPr>
        <w:rFonts w:ascii="Symbol" w:hAnsi="Symbol" w:hint="default"/>
      </w:rPr>
    </w:lvl>
    <w:lvl w:ilvl="7" w:tplc="040C0003" w:tentative="1">
      <w:start w:val="1"/>
      <w:numFmt w:val="bullet"/>
      <w:lvlText w:val="o"/>
      <w:lvlJc w:val="left"/>
      <w:pPr>
        <w:ind w:left="5334" w:hanging="360"/>
      </w:pPr>
      <w:rPr>
        <w:rFonts w:ascii="Courier New" w:hAnsi="Courier New" w:cs="Courier New" w:hint="default"/>
      </w:rPr>
    </w:lvl>
    <w:lvl w:ilvl="8" w:tplc="040C0005" w:tentative="1">
      <w:start w:val="1"/>
      <w:numFmt w:val="bullet"/>
      <w:lvlText w:val=""/>
      <w:lvlJc w:val="left"/>
      <w:pPr>
        <w:ind w:left="6054" w:hanging="360"/>
      </w:pPr>
      <w:rPr>
        <w:rFonts w:ascii="Wingdings" w:hAnsi="Wingdings" w:hint="default"/>
      </w:rPr>
    </w:lvl>
  </w:abstractNum>
  <w:abstractNum w:abstractNumId="119" w15:restartNumberingAfterBreak="0">
    <w:nsid w:val="7F0129E7"/>
    <w:multiLevelType w:val="hybridMultilevel"/>
    <w:tmpl w:val="2304DDBE"/>
    <w:lvl w:ilvl="0" w:tplc="2F149392">
      <w:start w:val="1"/>
      <w:numFmt w:val="bullet"/>
      <w:lvlText w:val="-"/>
      <w:lvlJc w:val="left"/>
      <w:pPr>
        <w:ind w:left="720" w:hanging="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7F6E68E9"/>
    <w:multiLevelType w:val="hybridMultilevel"/>
    <w:tmpl w:val="F01037FA"/>
    <w:lvl w:ilvl="0" w:tplc="CEFC1F30">
      <w:start w:val="5"/>
      <w:numFmt w:val="decimal"/>
      <w:lvlText w:val="%1."/>
      <w:lvlJc w:val="left"/>
      <w:pPr>
        <w:tabs>
          <w:tab w:val="num" w:pos="720"/>
        </w:tabs>
        <w:ind w:left="720" w:hanging="360"/>
      </w:pPr>
    </w:lvl>
    <w:lvl w:ilvl="1" w:tplc="E66EC8C8" w:tentative="1">
      <w:start w:val="1"/>
      <w:numFmt w:val="decimal"/>
      <w:lvlText w:val="%2."/>
      <w:lvlJc w:val="left"/>
      <w:pPr>
        <w:tabs>
          <w:tab w:val="num" w:pos="1440"/>
        </w:tabs>
        <w:ind w:left="1440" w:hanging="360"/>
      </w:pPr>
    </w:lvl>
    <w:lvl w:ilvl="2" w:tplc="27DC7F12" w:tentative="1">
      <w:start w:val="1"/>
      <w:numFmt w:val="decimal"/>
      <w:lvlText w:val="%3."/>
      <w:lvlJc w:val="left"/>
      <w:pPr>
        <w:tabs>
          <w:tab w:val="num" w:pos="2160"/>
        </w:tabs>
        <w:ind w:left="2160" w:hanging="360"/>
      </w:pPr>
    </w:lvl>
    <w:lvl w:ilvl="3" w:tplc="414ECB0A" w:tentative="1">
      <w:start w:val="1"/>
      <w:numFmt w:val="decimal"/>
      <w:lvlText w:val="%4."/>
      <w:lvlJc w:val="left"/>
      <w:pPr>
        <w:tabs>
          <w:tab w:val="num" w:pos="2880"/>
        </w:tabs>
        <w:ind w:left="2880" w:hanging="360"/>
      </w:pPr>
    </w:lvl>
    <w:lvl w:ilvl="4" w:tplc="DF624FA0" w:tentative="1">
      <w:start w:val="1"/>
      <w:numFmt w:val="decimal"/>
      <w:lvlText w:val="%5."/>
      <w:lvlJc w:val="left"/>
      <w:pPr>
        <w:tabs>
          <w:tab w:val="num" w:pos="3600"/>
        </w:tabs>
        <w:ind w:left="3600" w:hanging="360"/>
      </w:pPr>
    </w:lvl>
    <w:lvl w:ilvl="5" w:tplc="1BA61BA2" w:tentative="1">
      <w:start w:val="1"/>
      <w:numFmt w:val="decimal"/>
      <w:lvlText w:val="%6."/>
      <w:lvlJc w:val="left"/>
      <w:pPr>
        <w:tabs>
          <w:tab w:val="num" w:pos="4320"/>
        </w:tabs>
        <w:ind w:left="4320" w:hanging="360"/>
      </w:pPr>
    </w:lvl>
    <w:lvl w:ilvl="6" w:tplc="85DA962A" w:tentative="1">
      <w:start w:val="1"/>
      <w:numFmt w:val="decimal"/>
      <w:lvlText w:val="%7."/>
      <w:lvlJc w:val="left"/>
      <w:pPr>
        <w:tabs>
          <w:tab w:val="num" w:pos="5040"/>
        </w:tabs>
        <w:ind w:left="5040" w:hanging="360"/>
      </w:pPr>
    </w:lvl>
    <w:lvl w:ilvl="7" w:tplc="6066A4B6" w:tentative="1">
      <w:start w:val="1"/>
      <w:numFmt w:val="decimal"/>
      <w:lvlText w:val="%8."/>
      <w:lvlJc w:val="left"/>
      <w:pPr>
        <w:tabs>
          <w:tab w:val="num" w:pos="5760"/>
        </w:tabs>
        <w:ind w:left="5760" w:hanging="360"/>
      </w:pPr>
    </w:lvl>
    <w:lvl w:ilvl="8" w:tplc="803E5B42" w:tentative="1">
      <w:start w:val="1"/>
      <w:numFmt w:val="decimal"/>
      <w:lvlText w:val="%9."/>
      <w:lvlJc w:val="left"/>
      <w:pPr>
        <w:tabs>
          <w:tab w:val="num" w:pos="6480"/>
        </w:tabs>
        <w:ind w:left="6480" w:hanging="360"/>
      </w:pPr>
    </w:lvl>
  </w:abstractNum>
  <w:abstractNum w:abstractNumId="121" w15:restartNumberingAfterBreak="0">
    <w:nsid w:val="7FD15314"/>
    <w:multiLevelType w:val="hybridMultilevel"/>
    <w:tmpl w:val="A1164C78"/>
    <w:lvl w:ilvl="0" w:tplc="DD7A0B76">
      <w:start w:val="1"/>
      <w:numFmt w:val="bullet"/>
      <w:lvlText w:val=""/>
      <w:lvlJc w:val="left"/>
      <w:pPr>
        <w:tabs>
          <w:tab w:val="num" w:pos="284"/>
        </w:tabs>
        <w:ind w:left="284" w:hanging="284"/>
      </w:pPr>
      <w:rPr>
        <w:rFonts w:ascii="Symbol" w:hAnsi="Symbol" w:hint="default"/>
        <w:color w:val="auto"/>
      </w:rPr>
    </w:lvl>
    <w:lvl w:ilvl="1" w:tplc="2EFA92B6">
      <w:start w:val="1"/>
      <w:numFmt w:val="bullet"/>
      <w:pStyle w:val="Normal0"/>
      <w:lvlText w:val=""/>
      <w:lvlJc w:val="left"/>
      <w:pPr>
        <w:tabs>
          <w:tab w:val="num" w:pos="284"/>
        </w:tabs>
        <w:ind w:left="510" w:hanging="226"/>
      </w:pPr>
      <w:rPr>
        <w:rFonts w:ascii="Symbol" w:hAnsi="Symbol" w:hint="default"/>
        <w:color w:val="auto"/>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2118013812">
    <w:abstractNumId w:val="30"/>
  </w:num>
  <w:num w:numId="2" w16cid:durableId="801507095">
    <w:abstractNumId w:val="85"/>
  </w:num>
  <w:num w:numId="3" w16cid:durableId="840856468">
    <w:abstractNumId w:val="99"/>
  </w:num>
  <w:num w:numId="4" w16cid:durableId="1144084821">
    <w:abstractNumId w:val="44"/>
  </w:num>
  <w:num w:numId="5" w16cid:durableId="444079582">
    <w:abstractNumId w:val="20"/>
  </w:num>
  <w:num w:numId="6" w16cid:durableId="1254587149">
    <w:abstractNumId w:val="0"/>
  </w:num>
  <w:num w:numId="7" w16cid:durableId="959605939">
    <w:abstractNumId w:val="1"/>
  </w:num>
  <w:num w:numId="8" w16cid:durableId="732118347">
    <w:abstractNumId w:val="96"/>
  </w:num>
  <w:num w:numId="9" w16cid:durableId="736435965">
    <w:abstractNumId w:val="2"/>
  </w:num>
  <w:num w:numId="10" w16cid:durableId="1854177239">
    <w:abstractNumId w:val="73"/>
  </w:num>
  <w:num w:numId="11" w16cid:durableId="1884753537">
    <w:abstractNumId w:val="121"/>
  </w:num>
  <w:num w:numId="12" w16cid:durableId="1741320537">
    <w:abstractNumId w:val="57"/>
  </w:num>
  <w:num w:numId="13" w16cid:durableId="692266411">
    <w:abstractNumId w:val="72"/>
  </w:num>
  <w:num w:numId="14" w16cid:durableId="1152791898">
    <w:abstractNumId w:val="54"/>
  </w:num>
  <w:num w:numId="15" w16cid:durableId="1029380288">
    <w:abstractNumId w:val="114"/>
  </w:num>
  <w:num w:numId="16" w16cid:durableId="491214213">
    <w:abstractNumId w:val="46"/>
  </w:num>
  <w:num w:numId="17" w16cid:durableId="1508909602">
    <w:abstractNumId w:val="79"/>
  </w:num>
  <w:num w:numId="18" w16cid:durableId="1586065499">
    <w:abstractNumId w:val="56"/>
  </w:num>
  <w:num w:numId="19" w16cid:durableId="1015770873">
    <w:abstractNumId w:val="53"/>
  </w:num>
  <w:num w:numId="20" w16cid:durableId="776365675">
    <w:abstractNumId w:val="13"/>
  </w:num>
  <w:num w:numId="21" w16cid:durableId="2140609294">
    <w:abstractNumId w:val="18"/>
  </w:num>
  <w:num w:numId="22" w16cid:durableId="539635782">
    <w:abstractNumId w:val="21"/>
  </w:num>
  <w:num w:numId="23" w16cid:durableId="1403335166">
    <w:abstractNumId w:val="45"/>
  </w:num>
  <w:num w:numId="24" w16cid:durableId="314647935">
    <w:abstractNumId w:val="109"/>
  </w:num>
  <w:num w:numId="25" w16cid:durableId="2146506121">
    <w:abstractNumId w:val="15"/>
  </w:num>
  <w:num w:numId="26" w16cid:durableId="216745300">
    <w:abstractNumId w:val="98"/>
  </w:num>
  <w:num w:numId="27" w16cid:durableId="135686179">
    <w:abstractNumId w:val="49"/>
  </w:num>
  <w:num w:numId="28" w16cid:durableId="322853648">
    <w:abstractNumId w:val="16"/>
  </w:num>
  <w:num w:numId="29" w16cid:durableId="135070509">
    <w:abstractNumId w:val="34"/>
  </w:num>
  <w:num w:numId="30" w16cid:durableId="1772777872">
    <w:abstractNumId w:val="100"/>
  </w:num>
  <w:num w:numId="31" w16cid:durableId="1176846492">
    <w:abstractNumId w:val="37"/>
  </w:num>
  <w:num w:numId="32" w16cid:durableId="1081021434">
    <w:abstractNumId w:val="65"/>
  </w:num>
  <w:num w:numId="33" w16cid:durableId="932780728">
    <w:abstractNumId w:val="32"/>
  </w:num>
  <w:num w:numId="34" w16cid:durableId="1999264679">
    <w:abstractNumId w:val="111"/>
  </w:num>
  <w:num w:numId="35" w16cid:durableId="58478464">
    <w:abstractNumId w:val="28"/>
  </w:num>
  <w:num w:numId="36" w16cid:durableId="1072847689">
    <w:abstractNumId w:val="120"/>
  </w:num>
  <w:num w:numId="37" w16cid:durableId="824471473">
    <w:abstractNumId w:val="3"/>
  </w:num>
  <w:num w:numId="38" w16cid:durableId="88279480">
    <w:abstractNumId w:val="103"/>
  </w:num>
  <w:num w:numId="39" w16cid:durableId="269244415">
    <w:abstractNumId w:val="36"/>
  </w:num>
  <w:num w:numId="40" w16cid:durableId="485513746">
    <w:abstractNumId w:val="22"/>
  </w:num>
  <w:num w:numId="41" w16cid:durableId="342125173">
    <w:abstractNumId w:val="105"/>
  </w:num>
  <w:num w:numId="42" w16cid:durableId="1598363526">
    <w:abstractNumId w:val="88"/>
  </w:num>
  <w:num w:numId="43" w16cid:durableId="1219903671">
    <w:abstractNumId w:val="108"/>
  </w:num>
  <w:num w:numId="44" w16cid:durableId="1722246822">
    <w:abstractNumId w:val="42"/>
  </w:num>
  <w:num w:numId="45" w16cid:durableId="1367173994">
    <w:abstractNumId w:val="60"/>
  </w:num>
  <w:num w:numId="46" w16cid:durableId="770861362">
    <w:abstractNumId w:val="110"/>
  </w:num>
  <w:num w:numId="47" w16cid:durableId="1501895992">
    <w:abstractNumId w:val="61"/>
  </w:num>
  <w:num w:numId="48" w16cid:durableId="710885787">
    <w:abstractNumId w:val="91"/>
  </w:num>
  <w:num w:numId="49" w16cid:durableId="1803572939">
    <w:abstractNumId w:val="93"/>
  </w:num>
  <w:num w:numId="50" w16cid:durableId="209877354">
    <w:abstractNumId w:val="19"/>
  </w:num>
  <w:num w:numId="51" w16cid:durableId="1148471927">
    <w:abstractNumId w:val="17"/>
  </w:num>
  <w:num w:numId="52" w16cid:durableId="1611737011">
    <w:abstractNumId w:val="12"/>
  </w:num>
  <w:num w:numId="53" w16cid:durableId="1963727916">
    <w:abstractNumId w:val="10"/>
  </w:num>
  <w:num w:numId="54" w16cid:durableId="1751074221">
    <w:abstractNumId w:val="39"/>
  </w:num>
  <w:num w:numId="55" w16cid:durableId="1476264315">
    <w:abstractNumId w:val="87"/>
  </w:num>
  <w:num w:numId="56" w16cid:durableId="125244108">
    <w:abstractNumId w:val="104"/>
  </w:num>
  <w:num w:numId="57" w16cid:durableId="350108864">
    <w:abstractNumId w:val="74"/>
  </w:num>
  <w:num w:numId="58" w16cid:durableId="761418261">
    <w:abstractNumId w:val="33"/>
  </w:num>
  <w:num w:numId="59" w16cid:durableId="1038120998">
    <w:abstractNumId w:val="107"/>
  </w:num>
  <w:num w:numId="60" w16cid:durableId="376974937">
    <w:abstractNumId w:val="97"/>
  </w:num>
  <w:num w:numId="61" w16cid:durableId="624578382">
    <w:abstractNumId w:val="89"/>
  </w:num>
  <w:num w:numId="62" w16cid:durableId="1885288868">
    <w:abstractNumId w:val="29"/>
  </w:num>
  <w:num w:numId="63" w16cid:durableId="1395198295">
    <w:abstractNumId w:val="82"/>
  </w:num>
  <w:num w:numId="64" w16cid:durableId="2054887537">
    <w:abstractNumId w:val="78"/>
  </w:num>
  <w:num w:numId="65" w16cid:durableId="682393289">
    <w:abstractNumId w:val="116"/>
  </w:num>
  <w:num w:numId="66" w16cid:durableId="80952079">
    <w:abstractNumId w:val="52"/>
  </w:num>
  <w:num w:numId="67" w16cid:durableId="982154055">
    <w:abstractNumId w:val="101"/>
  </w:num>
  <w:num w:numId="68" w16cid:durableId="1403529467">
    <w:abstractNumId w:val="117"/>
  </w:num>
  <w:num w:numId="69" w16cid:durableId="397217843">
    <w:abstractNumId w:val="14"/>
  </w:num>
  <w:num w:numId="70" w16cid:durableId="1990935372">
    <w:abstractNumId w:val="96"/>
  </w:num>
  <w:num w:numId="71" w16cid:durableId="1462839758">
    <w:abstractNumId w:val="96"/>
  </w:num>
  <w:num w:numId="72" w16cid:durableId="936868770">
    <w:abstractNumId w:val="20"/>
  </w:num>
  <w:num w:numId="73" w16cid:durableId="150097799">
    <w:abstractNumId w:val="2"/>
  </w:num>
  <w:num w:numId="74" w16cid:durableId="616791112">
    <w:abstractNumId w:val="43"/>
  </w:num>
  <w:num w:numId="75" w16cid:durableId="427046416">
    <w:abstractNumId w:val="55"/>
  </w:num>
  <w:num w:numId="76" w16cid:durableId="355035684">
    <w:abstractNumId w:val="2"/>
  </w:num>
  <w:num w:numId="77" w16cid:durableId="1371957429">
    <w:abstractNumId w:val="2"/>
  </w:num>
  <w:num w:numId="78" w16cid:durableId="1315720271">
    <w:abstractNumId w:val="86"/>
  </w:num>
  <w:num w:numId="79" w16cid:durableId="1166290611">
    <w:abstractNumId w:val="83"/>
  </w:num>
  <w:num w:numId="80" w16cid:durableId="913129140">
    <w:abstractNumId w:val="6"/>
  </w:num>
  <w:num w:numId="81" w16cid:durableId="1043869509">
    <w:abstractNumId w:val="71"/>
  </w:num>
  <w:num w:numId="82" w16cid:durableId="818115537">
    <w:abstractNumId w:val="96"/>
  </w:num>
  <w:num w:numId="83" w16cid:durableId="649476868">
    <w:abstractNumId w:val="96"/>
  </w:num>
  <w:num w:numId="84" w16cid:durableId="1173687411">
    <w:abstractNumId w:val="20"/>
  </w:num>
  <w:num w:numId="85" w16cid:durableId="1097628488">
    <w:abstractNumId w:val="20"/>
  </w:num>
  <w:num w:numId="86" w16cid:durableId="143085455">
    <w:abstractNumId w:val="77"/>
  </w:num>
  <w:num w:numId="87" w16cid:durableId="1454784671">
    <w:abstractNumId w:val="25"/>
  </w:num>
  <w:num w:numId="88" w16cid:durableId="111292522">
    <w:abstractNumId w:val="2"/>
  </w:num>
  <w:num w:numId="89" w16cid:durableId="718015507">
    <w:abstractNumId w:val="2"/>
  </w:num>
  <w:num w:numId="90" w16cid:durableId="1732850244">
    <w:abstractNumId w:val="11"/>
  </w:num>
  <w:num w:numId="91" w16cid:durableId="928998392">
    <w:abstractNumId w:val="48"/>
  </w:num>
  <w:num w:numId="92" w16cid:durableId="514618534">
    <w:abstractNumId w:val="69"/>
  </w:num>
  <w:num w:numId="93" w16cid:durableId="837959793">
    <w:abstractNumId w:val="76"/>
  </w:num>
  <w:num w:numId="94" w16cid:durableId="1329555752">
    <w:abstractNumId w:val="38"/>
  </w:num>
  <w:num w:numId="95" w16cid:durableId="48843906">
    <w:abstractNumId w:val="9"/>
  </w:num>
  <w:num w:numId="96" w16cid:durableId="138378289">
    <w:abstractNumId w:val="94"/>
  </w:num>
  <w:num w:numId="97" w16cid:durableId="1484615869">
    <w:abstractNumId w:val="75"/>
  </w:num>
  <w:num w:numId="98" w16cid:durableId="808016563">
    <w:abstractNumId w:val="113"/>
  </w:num>
  <w:num w:numId="99" w16cid:durableId="425539613">
    <w:abstractNumId w:val="51"/>
  </w:num>
  <w:num w:numId="100" w16cid:durableId="281619234">
    <w:abstractNumId w:val="4"/>
  </w:num>
  <w:num w:numId="101" w16cid:durableId="78450016">
    <w:abstractNumId w:val="115"/>
  </w:num>
  <w:num w:numId="102" w16cid:durableId="565535275">
    <w:abstractNumId w:val="84"/>
  </w:num>
  <w:num w:numId="103" w16cid:durableId="1829665275">
    <w:abstractNumId w:val="95"/>
  </w:num>
  <w:num w:numId="104" w16cid:durableId="1825707004">
    <w:abstractNumId w:val="81"/>
  </w:num>
  <w:num w:numId="105" w16cid:durableId="533425282">
    <w:abstractNumId w:val="41"/>
  </w:num>
  <w:num w:numId="106" w16cid:durableId="483277363">
    <w:abstractNumId w:val="31"/>
  </w:num>
  <w:num w:numId="107" w16cid:durableId="1630165538">
    <w:abstractNumId w:val="26"/>
  </w:num>
  <w:num w:numId="108" w16cid:durableId="971523369">
    <w:abstractNumId w:val="47"/>
  </w:num>
  <w:num w:numId="109" w16cid:durableId="1898588281">
    <w:abstractNumId w:val="27"/>
  </w:num>
  <w:num w:numId="110" w16cid:durableId="963072829">
    <w:abstractNumId w:val="62"/>
  </w:num>
  <w:num w:numId="111" w16cid:durableId="457525794">
    <w:abstractNumId w:val="63"/>
  </w:num>
  <w:num w:numId="112" w16cid:durableId="1573076480">
    <w:abstractNumId w:val="40"/>
  </w:num>
  <w:num w:numId="113" w16cid:durableId="330526095">
    <w:abstractNumId w:val="58"/>
  </w:num>
  <w:num w:numId="114" w16cid:durableId="1884710044">
    <w:abstractNumId w:val="67"/>
  </w:num>
  <w:num w:numId="115" w16cid:durableId="919486695">
    <w:abstractNumId w:val="106"/>
  </w:num>
  <w:num w:numId="116" w16cid:durableId="816262721">
    <w:abstractNumId w:val="92"/>
  </w:num>
  <w:num w:numId="117" w16cid:durableId="583534163">
    <w:abstractNumId w:val="118"/>
  </w:num>
  <w:num w:numId="118" w16cid:durableId="1825780142">
    <w:abstractNumId w:val="8"/>
  </w:num>
  <w:num w:numId="119" w16cid:durableId="32702505">
    <w:abstractNumId w:val="5"/>
  </w:num>
  <w:num w:numId="120" w16cid:durableId="1539120659">
    <w:abstractNumId w:val="68"/>
  </w:num>
  <w:num w:numId="121" w16cid:durableId="1168446574">
    <w:abstractNumId w:val="119"/>
  </w:num>
  <w:num w:numId="122" w16cid:durableId="723480504">
    <w:abstractNumId w:val="59"/>
  </w:num>
  <w:num w:numId="123" w16cid:durableId="1111783376">
    <w:abstractNumId w:val="80"/>
  </w:num>
  <w:num w:numId="124" w16cid:durableId="237599676">
    <w:abstractNumId w:val="23"/>
  </w:num>
  <w:num w:numId="125" w16cid:durableId="918516594">
    <w:abstractNumId w:val="7"/>
  </w:num>
  <w:num w:numId="126" w16cid:durableId="1289899436">
    <w:abstractNumId w:val="90"/>
  </w:num>
  <w:num w:numId="127" w16cid:durableId="1141852273">
    <w:abstractNumId w:val="64"/>
  </w:num>
  <w:num w:numId="128" w16cid:durableId="1931543592">
    <w:abstractNumId w:val="35"/>
  </w:num>
  <w:num w:numId="129" w16cid:durableId="1558515994">
    <w:abstractNumId w:val="66"/>
  </w:num>
  <w:num w:numId="130" w16cid:durableId="163664748">
    <w:abstractNumId w:val="102"/>
  </w:num>
  <w:num w:numId="131" w16cid:durableId="1691680959">
    <w:abstractNumId w:val="70"/>
  </w:num>
  <w:num w:numId="132" w16cid:durableId="914120661">
    <w:abstractNumId w:val="24"/>
  </w:num>
  <w:num w:numId="133" w16cid:durableId="1146118300">
    <w:abstractNumId w:val="50"/>
  </w:num>
  <w:num w:numId="134" w16cid:durableId="266928534">
    <w:abstractNumId w:val="112"/>
  </w:num>
  <w:num w:numId="135" w16cid:durableId="245576987">
    <w:abstractNumId w:val="2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1A3"/>
    <w:rsid w:val="0000144B"/>
    <w:rsid w:val="0000766E"/>
    <w:rsid w:val="000134F2"/>
    <w:rsid w:val="0002587C"/>
    <w:rsid w:val="000377C6"/>
    <w:rsid w:val="00055B71"/>
    <w:rsid w:val="00063060"/>
    <w:rsid w:val="000742AE"/>
    <w:rsid w:val="000753B2"/>
    <w:rsid w:val="00075C28"/>
    <w:rsid w:val="000836DD"/>
    <w:rsid w:val="00085BE5"/>
    <w:rsid w:val="00096B53"/>
    <w:rsid w:val="000A5016"/>
    <w:rsid w:val="000C14CC"/>
    <w:rsid w:val="000C7915"/>
    <w:rsid w:val="000D1B41"/>
    <w:rsid w:val="000E0623"/>
    <w:rsid w:val="00100D60"/>
    <w:rsid w:val="0012029C"/>
    <w:rsid w:val="0013070E"/>
    <w:rsid w:val="0013597E"/>
    <w:rsid w:val="0014124D"/>
    <w:rsid w:val="0014743E"/>
    <w:rsid w:val="00160338"/>
    <w:rsid w:val="001632B0"/>
    <w:rsid w:val="00180CEE"/>
    <w:rsid w:val="00182243"/>
    <w:rsid w:val="00184F9E"/>
    <w:rsid w:val="00193F4F"/>
    <w:rsid w:val="00194970"/>
    <w:rsid w:val="00195035"/>
    <w:rsid w:val="001973EF"/>
    <w:rsid w:val="001A0D0A"/>
    <w:rsid w:val="001A6560"/>
    <w:rsid w:val="001B4FB0"/>
    <w:rsid w:val="001B5686"/>
    <w:rsid w:val="001C0A40"/>
    <w:rsid w:val="001C2919"/>
    <w:rsid w:val="001D5859"/>
    <w:rsid w:val="001D6FD0"/>
    <w:rsid w:val="001F4472"/>
    <w:rsid w:val="00203FF6"/>
    <w:rsid w:val="002050E2"/>
    <w:rsid w:val="00205F93"/>
    <w:rsid w:val="0021122B"/>
    <w:rsid w:val="00212368"/>
    <w:rsid w:val="0021254C"/>
    <w:rsid w:val="00214624"/>
    <w:rsid w:val="00214A85"/>
    <w:rsid w:val="00215DD3"/>
    <w:rsid w:val="00221AD0"/>
    <w:rsid w:val="00222417"/>
    <w:rsid w:val="00222BCA"/>
    <w:rsid w:val="002232F3"/>
    <w:rsid w:val="0022779F"/>
    <w:rsid w:val="00243751"/>
    <w:rsid w:val="00243A56"/>
    <w:rsid w:val="0025172F"/>
    <w:rsid w:val="00251977"/>
    <w:rsid w:val="00252E32"/>
    <w:rsid w:val="00261A70"/>
    <w:rsid w:val="00262A02"/>
    <w:rsid w:val="00265059"/>
    <w:rsid w:val="00271CBE"/>
    <w:rsid w:val="00282284"/>
    <w:rsid w:val="002824A2"/>
    <w:rsid w:val="00286C61"/>
    <w:rsid w:val="00290A41"/>
    <w:rsid w:val="00297B78"/>
    <w:rsid w:val="002A4737"/>
    <w:rsid w:val="002B7D5A"/>
    <w:rsid w:val="002C4003"/>
    <w:rsid w:val="002D5BA6"/>
    <w:rsid w:val="002E04AF"/>
    <w:rsid w:val="002E31EB"/>
    <w:rsid w:val="002E59C9"/>
    <w:rsid w:val="002E6483"/>
    <w:rsid w:val="002F2CC0"/>
    <w:rsid w:val="002F37A8"/>
    <w:rsid w:val="003123C2"/>
    <w:rsid w:val="00313FC9"/>
    <w:rsid w:val="00346E83"/>
    <w:rsid w:val="0034799E"/>
    <w:rsid w:val="003505C2"/>
    <w:rsid w:val="0036235B"/>
    <w:rsid w:val="003664E0"/>
    <w:rsid w:val="00367799"/>
    <w:rsid w:val="00371B69"/>
    <w:rsid w:val="003803AC"/>
    <w:rsid w:val="003844AB"/>
    <w:rsid w:val="00384AD6"/>
    <w:rsid w:val="00386AAB"/>
    <w:rsid w:val="00392334"/>
    <w:rsid w:val="003B0144"/>
    <w:rsid w:val="003B0D76"/>
    <w:rsid w:val="003C06CD"/>
    <w:rsid w:val="003C0B14"/>
    <w:rsid w:val="003C7311"/>
    <w:rsid w:val="003D7DD9"/>
    <w:rsid w:val="003E63B1"/>
    <w:rsid w:val="003F5BA7"/>
    <w:rsid w:val="00401416"/>
    <w:rsid w:val="00413425"/>
    <w:rsid w:val="004145B4"/>
    <w:rsid w:val="00454A3C"/>
    <w:rsid w:val="00455386"/>
    <w:rsid w:val="0046721F"/>
    <w:rsid w:val="0047186B"/>
    <w:rsid w:val="00473011"/>
    <w:rsid w:val="00476D16"/>
    <w:rsid w:val="00480B7A"/>
    <w:rsid w:val="0048400B"/>
    <w:rsid w:val="00495502"/>
    <w:rsid w:val="00497D52"/>
    <w:rsid w:val="004B5180"/>
    <w:rsid w:val="004C0294"/>
    <w:rsid w:val="004C1743"/>
    <w:rsid w:val="004C709F"/>
    <w:rsid w:val="004C7DCF"/>
    <w:rsid w:val="004E117C"/>
    <w:rsid w:val="004F327F"/>
    <w:rsid w:val="004F4F50"/>
    <w:rsid w:val="00503D7C"/>
    <w:rsid w:val="00504D9B"/>
    <w:rsid w:val="0051502E"/>
    <w:rsid w:val="005161E0"/>
    <w:rsid w:val="0052583C"/>
    <w:rsid w:val="0052591D"/>
    <w:rsid w:val="0053045A"/>
    <w:rsid w:val="00536C49"/>
    <w:rsid w:val="0054043D"/>
    <w:rsid w:val="00542E04"/>
    <w:rsid w:val="00542EF2"/>
    <w:rsid w:val="005441CA"/>
    <w:rsid w:val="00557219"/>
    <w:rsid w:val="0056541F"/>
    <w:rsid w:val="0057243F"/>
    <w:rsid w:val="00573991"/>
    <w:rsid w:val="00583432"/>
    <w:rsid w:val="005975EE"/>
    <w:rsid w:val="005976EE"/>
    <w:rsid w:val="0059776B"/>
    <w:rsid w:val="005A0D1E"/>
    <w:rsid w:val="005B4BA1"/>
    <w:rsid w:val="005D080C"/>
    <w:rsid w:val="005D0FC0"/>
    <w:rsid w:val="005D1C02"/>
    <w:rsid w:val="005E2D2C"/>
    <w:rsid w:val="005F0FD6"/>
    <w:rsid w:val="005F4706"/>
    <w:rsid w:val="005F68E9"/>
    <w:rsid w:val="005F7219"/>
    <w:rsid w:val="00600DA7"/>
    <w:rsid w:val="0060169B"/>
    <w:rsid w:val="00601FE1"/>
    <w:rsid w:val="006046BD"/>
    <w:rsid w:val="006148FF"/>
    <w:rsid w:val="006166B1"/>
    <w:rsid w:val="00624F93"/>
    <w:rsid w:val="006272A9"/>
    <w:rsid w:val="00632EAC"/>
    <w:rsid w:val="00643FA1"/>
    <w:rsid w:val="0064646F"/>
    <w:rsid w:val="0067008B"/>
    <w:rsid w:val="0068028F"/>
    <w:rsid w:val="006871F0"/>
    <w:rsid w:val="00694489"/>
    <w:rsid w:val="006A2EF9"/>
    <w:rsid w:val="006A4128"/>
    <w:rsid w:val="006A641C"/>
    <w:rsid w:val="006B5BC0"/>
    <w:rsid w:val="006C1960"/>
    <w:rsid w:val="006C28DC"/>
    <w:rsid w:val="006E5D09"/>
    <w:rsid w:val="006E6324"/>
    <w:rsid w:val="006F7CAD"/>
    <w:rsid w:val="0070353A"/>
    <w:rsid w:val="00704ECD"/>
    <w:rsid w:val="0071324B"/>
    <w:rsid w:val="00714F7C"/>
    <w:rsid w:val="007152FC"/>
    <w:rsid w:val="00715AE9"/>
    <w:rsid w:val="00715E8A"/>
    <w:rsid w:val="00727164"/>
    <w:rsid w:val="00730D98"/>
    <w:rsid w:val="00733CC4"/>
    <w:rsid w:val="00737E5B"/>
    <w:rsid w:val="00750AA2"/>
    <w:rsid w:val="007536C6"/>
    <w:rsid w:val="00761E6D"/>
    <w:rsid w:val="00764668"/>
    <w:rsid w:val="0077036E"/>
    <w:rsid w:val="007749A0"/>
    <w:rsid w:val="00776345"/>
    <w:rsid w:val="00790F3B"/>
    <w:rsid w:val="007A3149"/>
    <w:rsid w:val="007A3A3A"/>
    <w:rsid w:val="007A4576"/>
    <w:rsid w:val="007A5439"/>
    <w:rsid w:val="007B186A"/>
    <w:rsid w:val="007C01E4"/>
    <w:rsid w:val="0080343C"/>
    <w:rsid w:val="00803907"/>
    <w:rsid w:val="00803A94"/>
    <w:rsid w:val="00807F5E"/>
    <w:rsid w:val="00811293"/>
    <w:rsid w:val="008367A0"/>
    <w:rsid w:val="00874B20"/>
    <w:rsid w:val="00893F70"/>
    <w:rsid w:val="0089753C"/>
    <w:rsid w:val="0089794C"/>
    <w:rsid w:val="008A7C14"/>
    <w:rsid w:val="008E7E40"/>
    <w:rsid w:val="008F078F"/>
    <w:rsid w:val="008F0836"/>
    <w:rsid w:val="008F4769"/>
    <w:rsid w:val="008F4FD5"/>
    <w:rsid w:val="00920B80"/>
    <w:rsid w:val="00921701"/>
    <w:rsid w:val="00933EFC"/>
    <w:rsid w:val="00935F5A"/>
    <w:rsid w:val="00942EC8"/>
    <w:rsid w:val="009652D6"/>
    <w:rsid w:val="00983A4A"/>
    <w:rsid w:val="009852CA"/>
    <w:rsid w:val="009852D9"/>
    <w:rsid w:val="0098672F"/>
    <w:rsid w:val="009A07D1"/>
    <w:rsid w:val="009A0DC1"/>
    <w:rsid w:val="009A3553"/>
    <w:rsid w:val="009B0C28"/>
    <w:rsid w:val="009B6B01"/>
    <w:rsid w:val="009D0D3D"/>
    <w:rsid w:val="009D46D3"/>
    <w:rsid w:val="009E49AE"/>
    <w:rsid w:val="00A04E33"/>
    <w:rsid w:val="00A14D53"/>
    <w:rsid w:val="00A15F94"/>
    <w:rsid w:val="00A20192"/>
    <w:rsid w:val="00A22B8A"/>
    <w:rsid w:val="00A379B8"/>
    <w:rsid w:val="00A42E3E"/>
    <w:rsid w:val="00A533CE"/>
    <w:rsid w:val="00A65D6A"/>
    <w:rsid w:val="00A87563"/>
    <w:rsid w:val="00A9603C"/>
    <w:rsid w:val="00AB1DAB"/>
    <w:rsid w:val="00AC24B6"/>
    <w:rsid w:val="00AC7962"/>
    <w:rsid w:val="00AE6A1F"/>
    <w:rsid w:val="00B058DA"/>
    <w:rsid w:val="00B1688B"/>
    <w:rsid w:val="00B21C66"/>
    <w:rsid w:val="00B24F54"/>
    <w:rsid w:val="00B26B7F"/>
    <w:rsid w:val="00B35CCE"/>
    <w:rsid w:val="00B40BA7"/>
    <w:rsid w:val="00B41B89"/>
    <w:rsid w:val="00B434A1"/>
    <w:rsid w:val="00B5157C"/>
    <w:rsid w:val="00B55977"/>
    <w:rsid w:val="00B64CF6"/>
    <w:rsid w:val="00B935CB"/>
    <w:rsid w:val="00B944AF"/>
    <w:rsid w:val="00BA1E1F"/>
    <w:rsid w:val="00BB66BD"/>
    <w:rsid w:val="00BB7268"/>
    <w:rsid w:val="00BC43C5"/>
    <w:rsid w:val="00BC732C"/>
    <w:rsid w:val="00BD1602"/>
    <w:rsid w:val="00BE4FF7"/>
    <w:rsid w:val="00BF4EF6"/>
    <w:rsid w:val="00C048D9"/>
    <w:rsid w:val="00C077D9"/>
    <w:rsid w:val="00C109E2"/>
    <w:rsid w:val="00C13106"/>
    <w:rsid w:val="00C1711E"/>
    <w:rsid w:val="00C20B78"/>
    <w:rsid w:val="00C25390"/>
    <w:rsid w:val="00C33378"/>
    <w:rsid w:val="00C40670"/>
    <w:rsid w:val="00C45EFE"/>
    <w:rsid w:val="00C460E6"/>
    <w:rsid w:val="00C51945"/>
    <w:rsid w:val="00C72D78"/>
    <w:rsid w:val="00C83776"/>
    <w:rsid w:val="00C902B1"/>
    <w:rsid w:val="00C913B3"/>
    <w:rsid w:val="00CA7A0A"/>
    <w:rsid w:val="00CB2D08"/>
    <w:rsid w:val="00CC07B6"/>
    <w:rsid w:val="00CD056D"/>
    <w:rsid w:val="00CE033F"/>
    <w:rsid w:val="00CE1724"/>
    <w:rsid w:val="00CE7883"/>
    <w:rsid w:val="00CF0222"/>
    <w:rsid w:val="00CF2CE7"/>
    <w:rsid w:val="00CF40E1"/>
    <w:rsid w:val="00CF7C26"/>
    <w:rsid w:val="00D30201"/>
    <w:rsid w:val="00D3376A"/>
    <w:rsid w:val="00D41E24"/>
    <w:rsid w:val="00D44A3B"/>
    <w:rsid w:val="00D652E1"/>
    <w:rsid w:val="00D6578E"/>
    <w:rsid w:val="00D673ED"/>
    <w:rsid w:val="00D71303"/>
    <w:rsid w:val="00D770BE"/>
    <w:rsid w:val="00D9136D"/>
    <w:rsid w:val="00D913B2"/>
    <w:rsid w:val="00DA133D"/>
    <w:rsid w:val="00DB00F2"/>
    <w:rsid w:val="00DC1553"/>
    <w:rsid w:val="00DC5B1E"/>
    <w:rsid w:val="00DC7B65"/>
    <w:rsid w:val="00DD1C62"/>
    <w:rsid w:val="00DD37E3"/>
    <w:rsid w:val="00DD39E6"/>
    <w:rsid w:val="00DD593C"/>
    <w:rsid w:val="00DD68C8"/>
    <w:rsid w:val="00DF1F28"/>
    <w:rsid w:val="00E02316"/>
    <w:rsid w:val="00E169F8"/>
    <w:rsid w:val="00E17A82"/>
    <w:rsid w:val="00E24618"/>
    <w:rsid w:val="00E24C78"/>
    <w:rsid w:val="00E410FD"/>
    <w:rsid w:val="00E417BB"/>
    <w:rsid w:val="00E41E2D"/>
    <w:rsid w:val="00E42D5B"/>
    <w:rsid w:val="00E451B0"/>
    <w:rsid w:val="00E47048"/>
    <w:rsid w:val="00E57B94"/>
    <w:rsid w:val="00E651BD"/>
    <w:rsid w:val="00E66A7C"/>
    <w:rsid w:val="00E7022B"/>
    <w:rsid w:val="00E75766"/>
    <w:rsid w:val="00E75AC9"/>
    <w:rsid w:val="00E87F61"/>
    <w:rsid w:val="00EA1438"/>
    <w:rsid w:val="00EA3606"/>
    <w:rsid w:val="00EA5344"/>
    <w:rsid w:val="00EB72C1"/>
    <w:rsid w:val="00EC0DDB"/>
    <w:rsid w:val="00EC18C3"/>
    <w:rsid w:val="00EC46A1"/>
    <w:rsid w:val="00EC63B5"/>
    <w:rsid w:val="00EC69E6"/>
    <w:rsid w:val="00ED5D4B"/>
    <w:rsid w:val="00ED6E54"/>
    <w:rsid w:val="00EE03A0"/>
    <w:rsid w:val="00EE29E2"/>
    <w:rsid w:val="00EE31A3"/>
    <w:rsid w:val="00EE468D"/>
    <w:rsid w:val="00EF2884"/>
    <w:rsid w:val="00F023A4"/>
    <w:rsid w:val="00F03CA2"/>
    <w:rsid w:val="00F04881"/>
    <w:rsid w:val="00F07FD9"/>
    <w:rsid w:val="00F17D95"/>
    <w:rsid w:val="00F230FA"/>
    <w:rsid w:val="00F2375C"/>
    <w:rsid w:val="00F23C85"/>
    <w:rsid w:val="00F26534"/>
    <w:rsid w:val="00F30294"/>
    <w:rsid w:val="00F331D4"/>
    <w:rsid w:val="00F36E39"/>
    <w:rsid w:val="00F568A6"/>
    <w:rsid w:val="00F6456F"/>
    <w:rsid w:val="00F71A96"/>
    <w:rsid w:val="00F727B5"/>
    <w:rsid w:val="00F77342"/>
    <w:rsid w:val="00F80F22"/>
    <w:rsid w:val="00F827CF"/>
    <w:rsid w:val="00F96D74"/>
    <w:rsid w:val="00FB321B"/>
    <w:rsid w:val="00FB6CE1"/>
    <w:rsid w:val="00FC2718"/>
    <w:rsid w:val="00FD1092"/>
    <w:rsid w:val="00FD486D"/>
    <w:rsid w:val="00FD4D56"/>
    <w:rsid w:val="00FD703E"/>
    <w:rsid w:val="00FE1D6D"/>
    <w:rsid w:val="00FE552B"/>
    <w:rsid w:val="01169926"/>
    <w:rsid w:val="0292CE76"/>
    <w:rsid w:val="0306E373"/>
    <w:rsid w:val="13797185"/>
    <w:rsid w:val="147069E3"/>
    <w:rsid w:val="2AE51ED6"/>
    <w:rsid w:val="2FF3F607"/>
    <w:rsid w:val="310CEF14"/>
    <w:rsid w:val="35222A9F"/>
    <w:rsid w:val="3605E245"/>
    <w:rsid w:val="3653FFE6"/>
    <w:rsid w:val="378F092B"/>
    <w:rsid w:val="43B9A14F"/>
    <w:rsid w:val="475FEB4B"/>
    <w:rsid w:val="4BF9A838"/>
    <w:rsid w:val="4CDCF8C1"/>
    <w:rsid w:val="64318294"/>
    <w:rsid w:val="688E2951"/>
    <w:rsid w:val="6BF15483"/>
    <w:rsid w:val="6F336B4A"/>
    <w:rsid w:val="7434BC9C"/>
    <w:rsid w:val="79E08104"/>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511CD"/>
  <w15:docId w15:val="{B34F27A5-61AF-4AD7-AF46-E09D1A215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502"/>
    <w:pPr>
      <w:spacing w:after="160" w:line="276" w:lineRule="auto"/>
    </w:pPr>
    <w:rPr>
      <w:rFonts w:ascii="Georgia" w:hAnsi="Georgia"/>
      <w:color w:val="585756"/>
      <w:sz w:val="21"/>
      <w:szCs w:val="22"/>
      <w:lang w:eastAsia="en-US"/>
    </w:rPr>
  </w:style>
  <w:style w:type="paragraph" w:styleId="Titre1">
    <w:name w:val="heading 1"/>
    <w:basedOn w:val="Normal"/>
    <w:next w:val="Normal"/>
    <w:link w:val="Titre1Car"/>
    <w:uiPriority w:val="9"/>
    <w:qFormat/>
    <w:rsid w:val="00A379B8"/>
    <w:pPr>
      <w:numPr>
        <w:numId w:val="5"/>
      </w:numPr>
      <w:shd w:val="clear" w:color="auto" w:fill="D81A1C"/>
      <w:autoSpaceDE w:val="0"/>
      <w:autoSpaceDN w:val="0"/>
      <w:adjustRightInd w:val="0"/>
      <w:spacing w:before="240" w:after="240"/>
      <w:outlineLvl w:val="0"/>
    </w:pPr>
    <w:rPr>
      <w:rFonts w:ascii="Calibri" w:hAnsi="Calibri" w:cs="Calibri"/>
      <w:b/>
      <w:color w:val="FFFFFF"/>
      <w:sz w:val="32"/>
      <w:szCs w:val="32"/>
    </w:rPr>
  </w:style>
  <w:style w:type="paragraph" w:styleId="Titre2">
    <w:name w:val="heading 2"/>
    <w:basedOn w:val="Normal"/>
    <w:next w:val="Normal"/>
    <w:link w:val="Titre2Car"/>
    <w:uiPriority w:val="9"/>
    <w:unhideWhenUsed/>
    <w:qFormat/>
    <w:rsid w:val="000753B2"/>
    <w:pPr>
      <w:keepNext/>
      <w:keepLines/>
      <w:numPr>
        <w:ilvl w:val="1"/>
        <w:numId w:val="5"/>
      </w:numPr>
      <w:spacing w:before="120" w:after="120" w:line="240" w:lineRule="auto"/>
      <w:outlineLvl w:val="1"/>
    </w:pPr>
    <w:rPr>
      <w:rFonts w:ascii="Calibri" w:eastAsia="Times New Roman" w:hAnsi="Calibri"/>
      <w:b/>
      <w:color w:val="D81A1A"/>
      <w:sz w:val="28"/>
      <w:szCs w:val="26"/>
    </w:rPr>
  </w:style>
  <w:style w:type="paragraph" w:styleId="Titre3">
    <w:name w:val="heading 3"/>
    <w:aliases w:val="Car"/>
    <w:basedOn w:val="Paragraphedeliste"/>
    <w:next w:val="Normal"/>
    <w:link w:val="Titre3Car"/>
    <w:uiPriority w:val="9"/>
    <w:unhideWhenUsed/>
    <w:qFormat/>
    <w:rsid w:val="005D080C"/>
    <w:pPr>
      <w:numPr>
        <w:ilvl w:val="2"/>
        <w:numId w:val="5"/>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Titre4">
    <w:name w:val="heading 4"/>
    <w:basedOn w:val="Normal"/>
    <w:next w:val="Normal"/>
    <w:link w:val="Titre4Car"/>
    <w:unhideWhenUsed/>
    <w:qFormat/>
    <w:rsid w:val="005D080C"/>
    <w:pPr>
      <w:keepNext/>
      <w:keepLines/>
      <w:numPr>
        <w:ilvl w:val="3"/>
        <w:numId w:val="5"/>
      </w:numPr>
      <w:spacing w:before="60" w:after="60"/>
      <w:outlineLvl w:val="3"/>
    </w:pPr>
    <w:rPr>
      <w:rFonts w:ascii="Calibri" w:eastAsia="Times New Roman" w:hAnsi="Calibri"/>
      <w:b/>
      <w:iCs/>
    </w:rPr>
  </w:style>
  <w:style w:type="paragraph" w:styleId="Titre5">
    <w:name w:val="heading 5"/>
    <w:aliases w:val="(1.1.1.1.1.),a"/>
    <w:basedOn w:val="Normal"/>
    <w:next w:val="Normal"/>
    <w:link w:val="Titre5Car"/>
    <w:unhideWhenUsed/>
    <w:qFormat/>
    <w:rsid w:val="00C45EFE"/>
    <w:pPr>
      <w:keepNext/>
      <w:keepLines/>
      <w:numPr>
        <w:ilvl w:val="4"/>
        <w:numId w:val="5"/>
      </w:numPr>
      <w:spacing w:before="40" w:after="0"/>
      <w:outlineLvl w:val="4"/>
    </w:pPr>
    <w:rPr>
      <w:rFonts w:ascii="Calibri Light" w:eastAsia="Times New Roman" w:hAnsi="Calibri Light"/>
      <w:color w:val="2E74B5"/>
    </w:rPr>
  </w:style>
  <w:style w:type="paragraph" w:styleId="Titre6">
    <w:name w:val="heading 6"/>
    <w:basedOn w:val="Normal"/>
    <w:next w:val="Normal"/>
    <w:link w:val="Titre6Car"/>
    <w:unhideWhenUsed/>
    <w:qFormat/>
    <w:rsid w:val="00C45EFE"/>
    <w:pPr>
      <w:keepNext/>
      <w:keepLines/>
      <w:numPr>
        <w:ilvl w:val="5"/>
        <w:numId w:val="5"/>
      </w:numPr>
      <w:spacing w:before="40" w:after="0"/>
      <w:outlineLvl w:val="5"/>
    </w:pPr>
    <w:rPr>
      <w:rFonts w:ascii="Calibri Light" w:eastAsia="Times New Roman" w:hAnsi="Calibri Light"/>
      <w:color w:val="1F4D78"/>
    </w:rPr>
  </w:style>
  <w:style w:type="paragraph" w:styleId="Titre7">
    <w:name w:val="heading 7"/>
    <w:aliases w:val="centré 12"/>
    <w:basedOn w:val="Normal"/>
    <w:next w:val="Normal"/>
    <w:link w:val="Titre7Car"/>
    <w:unhideWhenUsed/>
    <w:qFormat/>
    <w:rsid w:val="00C45EFE"/>
    <w:pPr>
      <w:keepNext/>
      <w:keepLines/>
      <w:numPr>
        <w:ilvl w:val="6"/>
        <w:numId w:val="5"/>
      </w:numPr>
      <w:spacing w:before="40" w:after="0"/>
      <w:outlineLvl w:val="6"/>
    </w:pPr>
    <w:rPr>
      <w:rFonts w:ascii="Calibri Light" w:eastAsia="Times New Roman" w:hAnsi="Calibri Light"/>
      <w:i/>
      <w:iCs/>
      <w:color w:val="1F4D78"/>
    </w:rPr>
  </w:style>
  <w:style w:type="paragraph" w:styleId="Titre8">
    <w:name w:val="heading 8"/>
    <w:basedOn w:val="Normal"/>
    <w:next w:val="Normal"/>
    <w:link w:val="Titre8Car"/>
    <w:unhideWhenUsed/>
    <w:qFormat/>
    <w:rsid w:val="00C45EFE"/>
    <w:pPr>
      <w:keepNext/>
      <w:keepLines/>
      <w:numPr>
        <w:ilvl w:val="7"/>
        <w:numId w:val="5"/>
      </w:numPr>
      <w:spacing w:before="40" w:after="0"/>
      <w:outlineLvl w:val="7"/>
    </w:pPr>
    <w:rPr>
      <w:rFonts w:ascii="Calibri Light" w:eastAsia="Times New Roman" w:hAnsi="Calibri Light"/>
      <w:color w:val="272727"/>
      <w:szCs w:val="21"/>
    </w:rPr>
  </w:style>
  <w:style w:type="paragraph" w:styleId="Titre9">
    <w:name w:val="heading 9"/>
    <w:aliases w:val="Heading 9-paranum"/>
    <w:basedOn w:val="Normal"/>
    <w:next w:val="Normal"/>
    <w:link w:val="Titre9Car"/>
    <w:unhideWhenUsed/>
    <w:qFormat/>
    <w:rsid w:val="00C45EFE"/>
    <w:pPr>
      <w:keepNext/>
      <w:keepLines/>
      <w:numPr>
        <w:ilvl w:val="8"/>
        <w:numId w:val="5"/>
      </w:numPr>
      <w:spacing w:before="40" w:after="0"/>
      <w:outlineLvl w:val="8"/>
    </w:pPr>
    <w:rPr>
      <w:rFonts w:ascii="Calibri Light" w:eastAsia="Times New Roman" w:hAnsi="Calibri Light"/>
      <w:i/>
      <w:iCs/>
      <w:color w:val="272727"/>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couverture">
    <w:name w:val="Titre couverture"/>
    <w:basedOn w:val="Normal"/>
    <w:link w:val="TitrecouvertureCar"/>
    <w:qFormat/>
    <w:rsid w:val="004145B4"/>
    <w:rPr>
      <w:rFonts w:ascii="Calibri" w:hAnsi="Calibri"/>
      <w:sz w:val="32"/>
    </w:rPr>
  </w:style>
  <w:style w:type="character" w:styleId="Textedelespacerserv">
    <w:name w:val="Placeholder Text"/>
    <w:uiPriority w:val="99"/>
    <w:semiHidden/>
    <w:rsid w:val="003664E0"/>
    <w:rPr>
      <w:color w:val="808080"/>
    </w:rPr>
  </w:style>
  <w:style w:type="character" w:customStyle="1" w:styleId="TitrecouvertureCar">
    <w:name w:val="Titre couverture Car"/>
    <w:link w:val="Titrecouverture"/>
    <w:rsid w:val="004145B4"/>
    <w:rPr>
      <w:rFonts w:ascii="Calibri" w:hAnsi="Calibri"/>
      <w:color w:val="262626"/>
      <w:sz w:val="32"/>
    </w:rPr>
  </w:style>
  <w:style w:type="character" w:customStyle="1" w:styleId="Titre1Car">
    <w:name w:val="Titre 1 Car"/>
    <w:link w:val="Titre1"/>
    <w:uiPriority w:val="9"/>
    <w:rsid w:val="00A379B8"/>
    <w:rPr>
      <w:rFonts w:cs="Calibri"/>
      <w:b/>
      <w:color w:val="FFFFFF"/>
      <w:sz w:val="32"/>
      <w:szCs w:val="32"/>
      <w:shd w:val="clear" w:color="auto" w:fill="D81A1C"/>
      <w:lang w:eastAsia="en-US"/>
    </w:rPr>
  </w:style>
  <w:style w:type="character" w:customStyle="1" w:styleId="Titre2Car">
    <w:name w:val="Titre 2 Car"/>
    <w:link w:val="Titre2"/>
    <w:uiPriority w:val="9"/>
    <w:rsid w:val="000753B2"/>
    <w:rPr>
      <w:rFonts w:eastAsia="Times New Roman"/>
      <w:b/>
      <w:color w:val="D81A1A"/>
      <w:sz w:val="28"/>
      <w:szCs w:val="26"/>
      <w:lang w:eastAsia="en-US"/>
    </w:rPr>
  </w:style>
  <w:style w:type="character" w:customStyle="1" w:styleId="Titre3Car">
    <w:name w:val="Titre 3 Car"/>
    <w:aliases w:val="Car Car"/>
    <w:link w:val="Titre3"/>
    <w:uiPriority w:val="9"/>
    <w:rsid w:val="005D080C"/>
    <w:rPr>
      <w:rFonts w:cs="Calibri-Bold"/>
      <w:b/>
      <w:bCs/>
      <w:color w:val="585756"/>
      <w:sz w:val="24"/>
      <w:szCs w:val="24"/>
      <w:lang w:val="en-US" w:eastAsia="en-US"/>
    </w:rPr>
  </w:style>
  <w:style w:type="paragraph" w:styleId="Titre">
    <w:name w:val="Title"/>
    <w:aliases w:val="Titre4"/>
    <w:basedOn w:val="Paragraphedeliste"/>
    <w:next w:val="Normal"/>
    <w:link w:val="TitreCar"/>
    <w:uiPriority w:val="10"/>
    <w:rsid w:val="00A379B8"/>
    <w:pPr>
      <w:numPr>
        <w:ilvl w:val="3"/>
        <w:numId w:val="3"/>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link w:val="Titre"/>
    <w:uiPriority w:val="10"/>
    <w:rsid w:val="00A379B8"/>
    <w:rPr>
      <w:rFonts w:cs="Calibri-Bold"/>
      <w:b/>
      <w:bCs/>
      <w:color w:val="333333"/>
      <w:sz w:val="21"/>
      <w:szCs w:val="21"/>
      <w:lang w:eastAsia="en-US"/>
    </w:rPr>
  </w:style>
  <w:style w:type="paragraph" w:customStyle="1" w:styleId="Basdepage">
    <w:name w:val="Bas de page"/>
    <w:basedOn w:val="Normal"/>
    <w:link w:val="BasdepageCar"/>
    <w:qFormat/>
    <w:rsid w:val="008367A0"/>
    <w:pPr>
      <w:keepNext/>
      <w:keepLines/>
      <w:spacing w:after="0"/>
      <w:outlineLvl w:val="0"/>
    </w:pPr>
    <w:rPr>
      <w:rFonts w:ascii="Calibri" w:eastAsia="Times New Roman" w:hAnsi="Calibri"/>
      <w:sz w:val="18"/>
      <w:szCs w:val="24"/>
      <w:lang w:val="fr-FR"/>
    </w:rPr>
  </w:style>
  <w:style w:type="character" w:customStyle="1" w:styleId="BasdepageCar">
    <w:name w:val="Bas de page Car"/>
    <w:link w:val="Basdepage"/>
    <w:rsid w:val="008367A0"/>
    <w:rPr>
      <w:rFonts w:ascii="Calibri" w:eastAsia="Times New Roman" w:hAnsi="Calibri" w:cs="Times New Roman"/>
      <w:color w:val="262626"/>
      <w:sz w:val="18"/>
      <w:szCs w:val="24"/>
      <w:lang w:val="fr-FR"/>
    </w:rPr>
  </w:style>
  <w:style w:type="paragraph" w:styleId="En-tte">
    <w:name w:val="header"/>
    <w:basedOn w:val="Normal"/>
    <w:link w:val="En-tteCar"/>
    <w:unhideWhenUsed/>
    <w:rsid w:val="00C913B3"/>
    <w:pPr>
      <w:tabs>
        <w:tab w:val="center" w:pos="4536"/>
        <w:tab w:val="right" w:pos="9072"/>
      </w:tabs>
      <w:spacing w:after="0" w:line="240" w:lineRule="auto"/>
    </w:pPr>
  </w:style>
  <w:style w:type="character" w:customStyle="1" w:styleId="En-tteCar">
    <w:name w:val="En-tête Car"/>
    <w:basedOn w:val="Policepardfaut"/>
    <w:link w:val="En-tte"/>
    <w:rsid w:val="00C913B3"/>
  </w:style>
  <w:style w:type="paragraph" w:styleId="Pieddepage">
    <w:name w:val="footer"/>
    <w:basedOn w:val="Normal"/>
    <w:link w:val="PieddepageCar"/>
    <w:uiPriority w:val="99"/>
    <w:unhideWhenUsed/>
    <w:rsid w:val="00C913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3B3"/>
  </w:style>
  <w:style w:type="character" w:styleId="Lienhypertexte">
    <w:name w:val="Hyperlink"/>
    <w:uiPriority w:val="99"/>
    <w:unhideWhenUsed/>
    <w:rsid w:val="00C913B3"/>
    <w:rPr>
      <w:color w:val="0563C1"/>
      <w:u w:val="single"/>
    </w:rPr>
  </w:style>
  <w:style w:type="paragraph" w:styleId="Paragraphedeliste">
    <w:name w:val="List Paragraph"/>
    <w:aliases w:val="Titre 7 Car1,Paragraphe de liste Car Car,Titre 7 Car1 Car Car,Paragraphe de liste Car Car Car Car,Titre 7 Car1 Car Car Car Car,Paragraphe de liste Car Car Car Car Car Car,Titre 7 Car1 Car Car Car Car Car Car,normal,Normal1,Normal11,L"/>
    <w:basedOn w:val="Normal"/>
    <w:link w:val="ParagraphedelisteCar"/>
    <w:uiPriority w:val="34"/>
    <w:qFormat/>
    <w:rsid w:val="00AB1DAB"/>
    <w:pPr>
      <w:ind w:left="720"/>
      <w:contextualSpacing/>
    </w:pPr>
  </w:style>
  <w:style w:type="character" w:customStyle="1" w:styleId="Titre4Car">
    <w:name w:val="Titre 4 Car"/>
    <w:link w:val="Titre4"/>
    <w:rsid w:val="005D080C"/>
    <w:rPr>
      <w:rFonts w:eastAsia="Times New Roman"/>
      <w:b/>
      <w:iCs/>
      <w:color w:val="585756"/>
      <w:sz w:val="21"/>
      <w:szCs w:val="22"/>
      <w:lang w:eastAsia="en-US"/>
    </w:rPr>
  </w:style>
  <w:style w:type="paragraph" w:styleId="Sous-titre">
    <w:name w:val="Subtitle"/>
    <w:basedOn w:val="Titrecouverture"/>
    <w:next w:val="Normal"/>
    <w:link w:val="Sous-titreCar"/>
    <w:uiPriority w:val="11"/>
    <w:qFormat/>
    <w:rsid w:val="004145B4"/>
  </w:style>
  <w:style w:type="character" w:customStyle="1" w:styleId="Sous-titreCar">
    <w:name w:val="Sous-titre Car"/>
    <w:link w:val="Sous-titre"/>
    <w:uiPriority w:val="11"/>
    <w:rsid w:val="004145B4"/>
    <w:rPr>
      <w:rFonts w:ascii="Calibri" w:hAnsi="Calibri"/>
      <w:color w:val="262626"/>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0753B2"/>
    <w:pPr>
      <w:spacing w:after="100"/>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eastAsia="Times New Roman" w:cs="Times New Roman"/>
      <w:b w:val="0"/>
      <w:color w:val="000000"/>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customStyle="1" w:styleId="Titre5Car">
    <w:name w:val="Titre 5 Car"/>
    <w:aliases w:val="(1.1.1.1.1.) Car,a Car"/>
    <w:link w:val="Titre5"/>
    <w:rsid w:val="00C45EFE"/>
    <w:rPr>
      <w:rFonts w:ascii="Calibri Light" w:eastAsia="Times New Roman" w:hAnsi="Calibri Light"/>
      <w:color w:val="2E74B5"/>
      <w:sz w:val="21"/>
      <w:szCs w:val="22"/>
      <w:lang w:eastAsia="en-US"/>
    </w:rPr>
  </w:style>
  <w:style w:type="character" w:customStyle="1" w:styleId="Titre6Car">
    <w:name w:val="Titre 6 Car"/>
    <w:link w:val="Titre6"/>
    <w:rsid w:val="00C45EFE"/>
    <w:rPr>
      <w:rFonts w:ascii="Calibri Light" w:eastAsia="Times New Roman" w:hAnsi="Calibri Light"/>
      <w:color w:val="1F4D78"/>
      <w:sz w:val="21"/>
      <w:szCs w:val="22"/>
      <w:lang w:eastAsia="en-US"/>
    </w:rPr>
  </w:style>
  <w:style w:type="character" w:customStyle="1" w:styleId="Titre7Car">
    <w:name w:val="Titre 7 Car"/>
    <w:aliases w:val="centré 12 Car"/>
    <w:link w:val="Titre7"/>
    <w:rsid w:val="00C45EFE"/>
    <w:rPr>
      <w:rFonts w:ascii="Calibri Light" w:eastAsia="Times New Roman" w:hAnsi="Calibri Light"/>
      <w:i/>
      <w:iCs/>
      <w:color w:val="1F4D78"/>
      <w:sz w:val="21"/>
      <w:szCs w:val="22"/>
      <w:lang w:eastAsia="en-US"/>
    </w:rPr>
  </w:style>
  <w:style w:type="character" w:customStyle="1" w:styleId="Titre8Car">
    <w:name w:val="Titre 8 Car"/>
    <w:link w:val="Titre8"/>
    <w:rsid w:val="00C45EFE"/>
    <w:rPr>
      <w:rFonts w:ascii="Calibri Light" w:eastAsia="Times New Roman" w:hAnsi="Calibri Light"/>
      <w:color w:val="272727"/>
      <w:sz w:val="21"/>
      <w:szCs w:val="21"/>
      <w:lang w:eastAsia="en-US"/>
    </w:rPr>
  </w:style>
  <w:style w:type="character" w:customStyle="1" w:styleId="Titre9Car">
    <w:name w:val="Titre 9 Car"/>
    <w:aliases w:val="Heading 9-paranum Car"/>
    <w:link w:val="Titre9"/>
    <w:rsid w:val="00C45EFE"/>
    <w:rPr>
      <w:rFonts w:ascii="Calibri Light" w:eastAsia="Times New Roman" w:hAnsi="Calibri Light"/>
      <w:i/>
      <w:iCs/>
      <w:color w:val="272727"/>
      <w:sz w:val="21"/>
      <w:szCs w:val="21"/>
      <w:lang w:eastAsia="en-US"/>
    </w:rPr>
  </w:style>
  <w:style w:type="paragraph" w:styleId="Notedebasdepage">
    <w:name w:val="footnote text"/>
    <w:aliases w:val="CTB Bas de page,Footnote,12pt,fn,single space,footnote text,ALTS FOOTNOTE,Footnote Text Quote,FOOTNOTES,Note de bas de page2,Note de bas de page Car Car Car,Note de bas de page Car Car,Note de bas de page Car Car Car2,Footnote Text1"/>
    <w:basedOn w:val="Normal"/>
    <w:link w:val="NotedebasdepageCar"/>
    <w:uiPriority w:val="99"/>
    <w:unhideWhenUsed/>
    <w:qFormat/>
    <w:rsid w:val="00495502"/>
    <w:pPr>
      <w:spacing w:after="0" w:line="240" w:lineRule="auto"/>
    </w:pPr>
    <w:rPr>
      <w:rFonts w:ascii="Calibri" w:hAnsi="Calibri"/>
      <w:sz w:val="14"/>
      <w:szCs w:val="20"/>
    </w:rPr>
  </w:style>
  <w:style w:type="character" w:customStyle="1" w:styleId="NotedebasdepageCar">
    <w:name w:val="Note de bas de page Car"/>
    <w:aliases w:val="CTB Bas de page Car,Footnote Car,12pt Car,fn Car,single space Car,footnote text Car,ALTS FOOTNOTE Car,Footnote Text Quote Car,FOOTNOTES Car,Note de bas de page2 Car,Note de bas de page Car Car Car Car,Footnote Text1 Car"/>
    <w:link w:val="Notedebasdepage"/>
    <w:uiPriority w:val="99"/>
    <w:rsid w:val="00495502"/>
    <w:rPr>
      <w:rFonts w:ascii="Calibri" w:hAnsi="Calibri"/>
      <w:color w:val="585756"/>
      <w:sz w:val="14"/>
      <w:szCs w:val="20"/>
    </w:rPr>
  </w:style>
  <w:style w:type="character" w:styleId="Appelnotedebasdep">
    <w:name w:val="footnote reference"/>
    <w:aliases w:val="ftref,16 Point,Superscript 6 Point,List Bullet Char Char,appel Char Char,Ref,de nota al pie,Знак сноски 1,Знак сноски-FN,Ciae niinee-FN,Error-Fußnotenzeichen5,Error-Fußnotenzeichen6,Error-Fußnotenzeichen3,BVI fnr, BVI fnr"/>
    <w:link w:val="Appelnotedebasdepage"/>
    <w:uiPriority w:val="99"/>
    <w:unhideWhenUsed/>
    <w:qFormat/>
    <w:rsid w:val="00ED6E54"/>
    <w:rPr>
      <w:vertAlign w:val="superscript"/>
    </w:rPr>
  </w:style>
  <w:style w:type="paragraph" w:customStyle="1" w:styleId="notedebasdepage0">
    <w:name w:val="note de bas de page"/>
    <w:basedOn w:val="Normal"/>
    <w:link w:val="notedebasdepageCar0"/>
    <w:qFormat/>
    <w:rsid w:val="00ED6E54"/>
    <w:pPr>
      <w:autoSpaceDE w:val="0"/>
      <w:autoSpaceDN w:val="0"/>
      <w:adjustRightInd w:val="0"/>
      <w:spacing w:after="0"/>
    </w:pPr>
    <w:rPr>
      <w:rFonts w:ascii="Calibri" w:hAnsi="Calibri" w:cs="Calibri"/>
      <w:sz w:val="14"/>
      <w:szCs w:val="21"/>
    </w:rPr>
  </w:style>
  <w:style w:type="character" w:customStyle="1" w:styleId="notedebasdepageCar0">
    <w:name w:val="note de bas de page Car"/>
    <w:link w:val="notedebasdepage0"/>
    <w:rsid w:val="00ED6E54"/>
    <w:rPr>
      <w:rFonts w:ascii="Calibri" w:hAnsi="Calibri" w:cs="Calibri"/>
      <w:color w:val="585756"/>
      <w:sz w:val="14"/>
      <w:szCs w:val="21"/>
    </w:rPr>
  </w:style>
  <w:style w:type="paragraph" w:styleId="Textedebulles">
    <w:name w:val="Balloon Text"/>
    <w:basedOn w:val="Normal"/>
    <w:link w:val="TextedebullesCar"/>
    <w:uiPriority w:val="99"/>
    <w:semiHidden/>
    <w:unhideWhenUsed/>
    <w:rsid w:val="00F023A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F023A4"/>
    <w:rPr>
      <w:rFonts w:ascii="Tahoma" w:hAnsi="Tahoma" w:cs="Tahoma"/>
      <w:color w:val="585756"/>
      <w:sz w:val="16"/>
      <w:szCs w:val="16"/>
    </w:rPr>
  </w:style>
  <w:style w:type="paragraph" w:customStyle="1" w:styleId="Heading">
    <w:name w:val="Heading"/>
    <w:basedOn w:val="Normal"/>
    <w:next w:val="Corpsdetexte"/>
    <w:rsid w:val="00EE31A3"/>
    <w:pPr>
      <w:keepNext/>
      <w:widowControl w:val="0"/>
      <w:suppressAutoHyphens/>
      <w:spacing w:before="240" w:after="120" w:line="240" w:lineRule="auto"/>
    </w:pPr>
    <w:rPr>
      <w:rFonts w:ascii="Arial" w:eastAsia="Arial Unicode MS" w:hAnsi="Arial" w:cs="Tahoma"/>
      <w:color w:val="auto"/>
      <w:kern w:val="1"/>
      <w:sz w:val="28"/>
      <w:szCs w:val="28"/>
      <w:lang w:val="fr-FR"/>
    </w:rPr>
  </w:style>
  <w:style w:type="paragraph" w:customStyle="1" w:styleId="CTBSoustitre">
    <w:name w:val="CTB_Sous titre"/>
    <w:basedOn w:val="Normal"/>
    <w:next w:val="Normal"/>
    <w:rsid w:val="00EE31A3"/>
    <w:pPr>
      <w:widowControl w:val="0"/>
      <w:suppressAutoHyphens/>
      <w:spacing w:after="0" w:line="240" w:lineRule="auto"/>
      <w:ind w:left="1616"/>
      <w:textAlignment w:val="top"/>
    </w:pPr>
    <w:rPr>
      <w:rFonts w:ascii="Arial" w:eastAsia="DejaVu Sans" w:hAnsi="Arial" w:cs="Tahoma"/>
      <w:b/>
      <w:caps/>
      <w:color w:val="50B848"/>
      <w:kern w:val="1"/>
      <w:sz w:val="44"/>
      <w:szCs w:val="24"/>
      <w:lang w:val="fr-FR"/>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
    <w:basedOn w:val="Normal"/>
    <w:link w:val="CorpsdetexteCar"/>
    <w:unhideWhenUsed/>
    <w:rsid w:val="00EE31A3"/>
    <w:pPr>
      <w:spacing w:after="120"/>
    </w:p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link w:val="Corpsdetexte"/>
    <w:rsid w:val="00EE31A3"/>
    <w:rPr>
      <w:rFonts w:ascii="Georgia" w:hAnsi="Georgia"/>
      <w:color w:val="585756"/>
      <w:sz w:val="21"/>
      <w:szCs w:val="22"/>
      <w:lang w:val="fr-BE" w:eastAsia="en-US"/>
    </w:rPr>
  </w:style>
  <w:style w:type="paragraph" w:styleId="Retraitcorpsdetexte2">
    <w:name w:val="Body Text Indent 2"/>
    <w:basedOn w:val="Normal"/>
    <w:link w:val="Retraitcorpsdetexte2Car"/>
    <w:uiPriority w:val="99"/>
    <w:semiHidden/>
    <w:unhideWhenUsed/>
    <w:rsid w:val="00AC7962"/>
    <w:pPr>
      <w:spacing w:after="120" w:line="480" w:lineRule="auto"/>
      <w:ind w:left="283"/>
    </w:pPr>
  </w:style>
  <w:style w:type="character" w:customStyle="1" w:styleId="Retraitcorpsdetexte2Car">
    <w:name w:val="Retrait corps de texte 2 Car"/>
    <w:link w:val="Retraitcorpsdetexte2"/>
    <w:uiPriority w:val="99"/>
    <w:semiHidden/>
    <w:rsid w:val="00AC7962"/>
    <w:rPr>
      <w:rFonts w:ascii="Georgia" w:hAnsi="Georgia"/>
      <w:color w:val="585756"/>
      <w:sz w:val="21"/>
      <w:szCs w:val="22"/>
      <w:lang w:val="fr-BE" w:eastAsia="en-US"/>
    </w:rPr>
  </w:style>
  <w:style w:type="character" w:customStyle="1" w:styleId="NumberingSymbols">
    <w:name w:val="Numbering Symbols"/>
    <w:rsid w:val="00AC7962"/>
  </w:style>
  <w:style w:type="character" w:customStyle="1" w:styleId="Bullets">
    <w:name w:val="Bullets"/>
    <w:rsid w:val="00AC7962"/>
    <w:rPr>
      <w:rFonts w:ascii="OpenSymbol" w:eastAsia="OpenSymbol" w:hAnsi="OpenSymbol" w:cs="OpenSymbol"/>
    </w:rPr>
  </w:style>
  <w:style w:type="character" w:customStyle="1" w:styleId="Placeholder">
    <w:name w:val="Placeholder"/>
    <w:rsid w:val="00AC7962"/>
    <w:rPr>
      <w:smallCaps/>
      <w:color w:val="008080"/>
      <w:u w:val="dotted"/>
    </w:rPr>
  </w:style>
  <w:style w:type="character" w:customStyle="1" w:styleId="FootnoteCharacters">
    <w:name w:val="Footnote Characters"/>
    <w:rsid w:val="00AC7962"/>
  </w:style>
  <w:style w:type="character" w:styleId="Appeldenotedefin">
    <w:name w:val="endnote reference"/>
    <w:semiHidden/>
    <w:rsid w:val="00AC7962"/>
    <w:rPr>
      <w:vertAlign w:val="superscript"/>
    </w:rPr>
  </w:style>
  <w:style w:type="character" w:customStyle="1" w:styleId="EndnoteCharacters">
    <w:name w:val="Endnote Characters"/>
    <w:rsid w:val="00AC7962"/>
  </w:style>
  <w:style w:type="paragraph" w:styleId="Liste">
    <w:name w:val="List"/>
    <w:basedOn w:val="Corpsdetexte"/>
    <w:semiHidden/>
    <w:rsid w:val="00AC7962"/>
    <w:pPr>
      <w:widowControl w:val="0"/>
      <w:suppressAutoHyphens/>
      <w:spacing w:line="288" w:lineRule="auto"/>
      <w:jc w:val="both"/>
    </w:pPr>
    <w:rPr>
      <w:rFonts w:ascii="Arial" w:eastAsia="DejaVu Sans" w:hAnsi="Arial" w:cs="Tahoma"/>
      <w:color w:val="auto"/>
      <w:kern w:val="18"/>
      <w:sz w:val="20"/>
      <w:szCs w:val="24"/>
      <w:lang w:val="fr-FR"/>
    </w:rPr>
  </w:style>
  <w:style w:type="paragraph" w:styleId="Lgende">
    <w:name w:val="caption"/>
    <w:basedOn w:val="Normal"/>
    <w:qFormat/>
    <w:rsid w:val="00AC7962"/>
    <w:pPr>
      <w:widowControl w:val="0"/>
      <w:suppressLineNumbers/>
      <w:suppressAutoHyphens/>
      <w:spacing w:before="120" w:after="120" w:line="240" w:lineRule="auto"/>
    </w:pPr>
    <w:rPr>
      <w:rFonts w:ascii="Arial" w:eastAsia="DejaVu Sans" w:hAnsi="Arial" w:cs="Tahoma"/>
      <w:i/>
      <w:iCs/>
      <w:color w:val="auto"/>
      <w:kern w:val="1"/>
      <w:sz w:val="24"/>
      <w:szCs w:val="24"/>
      <w:lang w:val="fr-FR"/>
    </w:rPr>
  </w:style>
  <w:style w:type="paragraph" w:customStyle="1" w:styleId="Index">
    <w:name w:val="Index"/>
    <w:basedOn w:val="Normal"/>
    <w:rsid w:val="00AC7962"/>
    <w:pPr>
      <w:widowControl w:val="0"/>
      <w:suppressLineNumbers/>
      <w:suppressAutoHyphens/>
      <w:spacing w:after="0" w:line="240" w:lineRule="auto"/>
    </w:pPr>
    <w:rPr>
      <w:rFonts w:ascii="Arial" w:eastAsia="DejaVu Sans" w:hAnsi="Arial" w:cs="Tahoma"/>
      <w:color w:val="auto"/>
      <w:kern w:val="1"/>
      <w:sz w:val="24"/>
      <w:szCs w:val="24"/>
      <w:lang w:val="fr-FR"/>
    </w:rPr>
  </w:style>
  <w:style w:type="paragraph" w:customStyle="1" w:styleId="CTBGrandtitre">
    <w:name w:val="CTB_Grand titre"/>
    <w:basedOn w:val="Normal"/>
    <w:next w:val="CTBSoustitre"/>
    <w:rsid w:val="00AC7962"/>
    <w:pPr>
      <w:widowControl w:val="0"/>
      <w:suppressAutoHyphens/>
      <w:spacing w:before="3402" w:after="0" w:line="240" w:lineRule="auto"/>
      <w:ind w:left="1616"/>
    </w:pPr>
    <w:rPr>
      <w:rFonts w:ascii="Arial" w:eastAsia="DejaVu Sans" w:hAnsi="Arial" w:cs="Tahoma"/>
      <w:b/>
      <w:caps/>
      <w:color w:val="50B848"/>
      <w:kern w:val="1"/>
      <w:sz w:val="60"/>
      <w:szCs w:val="24"/>
      <w:lang w:val="fr-FR"/>
    </w:rPr>
  </w:style>
  <w:style w:type="paragraph" w:customStyle="1" w:styleId="Framecontents">
    <w:name w:val="Frame contents"/>
    <w:basedOn w:val="Corpsdetexte"/>
    <w:rsid w:val="00AC7962"/>
    <w:pPr>
      <w:widowControl w:val="0"/>
      <w:suppressAutoHyphens/>
      <w:spacing w:line="288" w:lineRule="auto"/>
      <w:jc w:val="both"/>
    </w:pPr>
    <w:rPr>
      <w:rFonts w:ascii="Arial" w:eastAsia="DejaVu Sans" w:hAnsi="Arial" w:cs="Tahoma"/>
      <w:color w:val="auto"/>
      <w:kern w:val="18"/>
      <w:sz w:val="20"/>
      <w:szCs w:val="24"/>
      <w:lang w:val="fr-FR"/>
    </w:rPr>
  </w:style>
  <w:style w:type="paragraph" w:customStyle="1" w:styleId="ContentsHeading">
    <w:name w:val="Contents Heading"/>
    <w:basedOn w:val="Heading"/>
    <w:rsid w:val="00AC7962"/>
    <w:pPr>
      <w:pageBreakBefore/>
      <w:suppressLineNumbers/>
    </w:pPr>
    <w:rPr>
      <w:b/>
      <w:bCs/>
      <w:caps/>
      <w:color w:val="50B848"/>
      <w:kern w:val="32"/>
      <w:sz w:val="32"/>
      <w:szCs w:val="32"/>
    </w:rPr>
  </w:style>
  <w:style w:type="paragraph" w:styleId="TM5">
    <w:name w:val="toc 5"/>
    <w:basedOn w:val="Normal"/>
    <w:next w:val="Normal"/>
    <w:autoRedefine/>
    <w:uiPriority w:val="39"/>
    <w:rsid w:val="00AC7962"/>
    <w:pPr>
      <w:tabs>
        <w:tab w:val="left" w:pos="1276"/>
        <w:tab w:val="left" w:pos="1843"/>
        <w:tab w:val="right" w:leader="dot" w:pos="9060"/>
      </w:tabs>
      <w:spacing w:before="60" w:after="100" w:afterAutospacing="1" w:line="240" w:lineRule="auto"/>
      <w:ind w:left="244"/>
    </w:pPr>
    <w:rPr>
      <w:rFonts w:ascii="Arial" w:eastAsia="Times New Roman" w:hAnsi="Arial"/>
      <w:bCs/>
      <w:noProof/>
      <w:color w:val="auto"/>
      <w:sz w:val="20"/>
      <w:szCs w:val="24"/>
      <w:lang w:val="nl-NL" w:eastAsia="nl-NL"/>
    </w:rPr>
  </w:style>
  <w:style w:type="paragraph" w:styleId="TM6">
    <w:name w:val="toc 6"/>
    <w:basedOn w:val="Index"/>
    <w:uiPriority w:val="39"/>
    <w:rsid w:val="00AC7962"/>
    <w:pPr>
      <w:tabs>
        <w:tab w:val="right" w:leader="dot" w:pos="9637"/>
      </w:tabs>
      <w:ind w:left="1415"/>
    </w:pPr>
    <w:rPr>
      <w:sz w:val="18"/>
    </w:rPr>
  </w:style>
  <w:style w:type="paragraph" w:styleId="TM7">
    <w:name w:val="toc 7"/>
    <w:basedOn w:val="Index"/>
    <w:uiPriority w:val="39"/>
    <w:rsid w:val="00AC7962"/>
    <w:pPr>
      <w:tabs>
        <w:tab w:val="right" w:leader="dot" w:pos="9637"/>
      </w:tabs>
      <w:ind w:left="1698"/>
    </w:pPr>
    <w:rPr>
      <w:sz w:val="18"/>
    </w:rPr>
  </w:style>
  <w:style w:type="paragraph" w:styleId="TM8">
    <w:name w:val="toc 8"/>
    <w:basedOn w:val="Index"/>
    <w:uiPriority w:val="39"/>
    <w:rsid w:val="00AC7962"/>
    <w:pPr>
      <w:tabs>
        <w:tab w:val="right" w:leader="dot" w:pos="9637"/>
      </w:tabs>
      <w:ind w:left="1981"/>
    </w:pPr>
    <w:rPr>
      <w:sz w:val="18"/>
    </w:rPr>
  </w:style>
  <w:style w:type="paragraph" w:styleId="TM9">
    <w:name w:val="toc 9"/>
    <w:basedOn w:val="Index"/>
    <w:uiPriority w:val="39"/>
    <w:rsid w:val="00AC7962"/>
    <w:pPr>
      <w:tabs>
        <w:tab w:val="right" w:leader="dot" w:pos="9637"/>
      </w:tabs>
      <w:ind w:left="2264"/>
    </w:pPr>
    <w:rPr>
      <w:sz w:val="18"/>
    </w:rPr>
  </w:style>
  <w:style w:type="paragraph" w:customStyle="1" w:styleId="Contents10">
    <w:name w:val="Contents 10"/>
    <w:basedOn w:val="Index"/>
    <w:rsid w:val="00AC7962"/>
    <w:pPr>
      <w:tabs>
        <w:tab w:val="right" w:leader="dot" w:pos="9637"/>
      </w:tabs>
      <w:ind w:left="2547"/>
    </w:pPr>
    <w:rPr>
      <w:sz w:val="18"/>
    </w:rPr>
  </w:style>
  <w:style w:type="paragraph" w:customStyle="1" w:styleId="PreformattedText">
    <w:name w:val="Preformatted Text"/>
    <w:basedOn w:val="Normal"/>
    <w:rsid w:val="00AC7962"/>
    <w:pPr>
      <w:widowControl w:val="0"/>
      <w:suppressAutoHyphens/>
      <w:spacing w:after="0" w:line="240" w:lineRule="auto"/>
    </w:pPr>
    <w:rPr>
      <w:rFonts w:ascii="Bitstream Vera Sans Mono" w:eastAsia="Bitstream Vera Sans Mono" w:hAnsi="Bitstream Vera Sans Mono" w:cs="Bitstream Vera Sans Mono"/>
      <w:color w:val="auto"/>
      <w:kern w:val="1"/>
      <w:sz w:val="20"/>
      <w:szCs w:val="20"/>
      <w:lang w:val="fr-FR"/>
    </w:rPr>
  </w:style>
  <w:style w:type="paragraph" w:customStyle="1" w:styleId="Heading10">
    <w:name w:val="Heading 10"/>
    <w:basedOn w:val="Heading"/>
    <w:next w:val="Corpsdetexte"/>
    <w:rsid w:val="00AC7962"/>
    <w:pPr>
      <w:numPr>
        <w:ilvl w:val="8"/>
        <w:numId w:val="1"/>
      </w:numPr>
      <w:outlineLvl w:val="8"/>
    </w:pPr>
    <w:rPr>
      <w:b/>
      <w:bCs/>
      <w:sz w:val="21"/>
      <w:szCs w:val="21"/>
    </w:rPr>
  </w:style>
  <w:style w:type="paragraph" w:customStyle="1" w:styleId="Sansnom1">
    <w:name w:val="Sans nom1"/>
    <w:basedOn w:val="Normal"/>
    <w:rsid w:val="00AC7962"/>
    <w:pPr>
      <w:tabs>
        <w:tab w:val="left" w:pos="1985"/>
        <w:tab w:val="right" w:leader="dot" w:pos="9060"/>
      </w:tabs>
      <w:spacing w:before="60" w:after="100" w:afterAutospacing="1" w:line="240" w:lineRule="auto"/>
      <w:ind w:left="850"/>
    </w:pPr>
    <w:rPr>
      <w:rFonts w:ascii="Arial" w:eastAsia="Times New Roman" w:hAnsi="Arial"/>
      <w:bCs/>
      <w:noProof/>
      <w:color w:val="auto"/>
      <w:sz w:val="20"/>
      <w:szCs w:val="24"/>
      <w:lang w:val="en-GB"/>
    </w:rPr>
  </w:style>
  <w:style w:type="paragraph" w:customStyle="1" w:styleId="Illustration">
    <w:name w:val="Illustration"/>
    <w:basedOn w:val="Lgende"/>
    <w:rsid w:val="00AC7962"/>
  </w:style>
  <w:style w:type="paragraph" w:customStyle="1" w:styleId="Text">
    <w:name w:val="Text"/>
    <w:basedOn w:val="Lgende"/>
    <w:rsid w:val="00AC7962"/>
  </w:style>
  <w:style w:type="paragraph" w:customStyle="1" w:styleId="TableContents">
    <w:name w:val="Table Contents"/>
    <w:basedOn w:val="Normal"/>
    <w:rsid w:val="00AC7962"/>
    <w:pPr>
      <w:widowControl w:val="0"/>
      <w:suppressLineNumbers/>
      <w:suppressAutoHyphens/>
      <w:spacing w:after="0" w:line="240" w:lineRule="auto"/>
    </w:pPr>
    <w:rPr>
      <w:rFonts w:ascii="Arial" w:eastAsia="DejaVu Sans" w:hAnsi="Arial" w:cs="Tahoma"/>
      <w:color w:val="auto"/>
      <w:kern w:val="1"/>
      <w:sz w:val="24"/>
      <w:szCs w:val="24"/>
      <w:lang w:val="fr-FR"/>
    </w:rPr>
  </w:style>
  <w:style w:type="paragraph" w:styleId="Explorateurdedocuments">
    <w:name w:val="Document Map"/>
    <w:basedOn w:val="Normal"/>
    <w:link w:val="ExplorateurdedocumentsCar"/>
    <w:semiHidden/>
    <w:rsid w:val="00AC7962"/>
    <w:pPr>
      <w:widowControl w:val="0"/>
      <w:shd w:val="clear" w:color="auto" w:fill="000080"/>
      <w:suppressAutoHyphens/>
      <w:spacing w:after="0" w:line="240" w:lineRule="auto"/>
    </w:pPr>
    <w:rPr>
      <w:rFonts w:ascii="Tahoma" w:eastAsia="DejaVu Sans" w:hAnsi="Tahoma" w:cs="Tahoma"/>
      <w:color w:val="auto"/>
      <w:kern w:val="1"/>
      <w:sz w:val="24"/>
      <w:szCs w:val="24"/>
      <w:lang w:val="fr-FR"/>
    </w:rPr>
  </w:style>
  <w:style w:type="character" w:customStyle="1" w:styleId="ExplorateurdedocumentsCar">
    <w:name w:val="Explorateur de documents Car"/>
    <w:link w:val="Explorateurdedocuments"/>
    <w:semiHidden/>
    <w:rsid w:val="00AC7962"/>
    <w:rPr>
      <w:rFonts w:ascii="Tahoma" w:eastAsia="DejaVu Sans" w:hAnsi="Tahoma" w:cs="Tahoma"/>
      <w:kern w:val="1"/>
      <w:sz w:val="24"/>
      <w:szCs w:val="24"/>
      <w:shd w:val="clear" w:color="auto" w:fill="000080"/>
      <w:lang w:val="fr-FR"/>
    </w:rPr>
  </w:style>
  <w:style w:type="character" w:styleId="Numrodepage">
    <w:name w:val="page number"/>
    <w:basedOn w:val="Policepardfaut"/>
    <w:semiHidden/>
    <w:rsid w:val="00AC7962"/>
  </w:style>
  <w:style w:type="paragraph" w:customStyle="1" w:styleId="BTCBullets">
    <w:name w:val="BTC Bullets"/>
    <w:basedOn w:val="Corpsdetexte"/>
    <w:rsid w:val="00AC7962"/>
    <w:pPr>
      <w:widowControl w:val="0"/>
      <w:numPr>
        <w:ilvl w:val="8"/>
        <w:numId w:val="7"/>
      </w:numPr>
      <w:suppressAutoHyphens/>
      <w:spacing w:after="60" w:line="288" w:lineRule="auto"/>
      <w:jc w:val="both"/>
    </w:pPr>
    <w:rPr>
      <w:rFonts w:ascii="Arial" w:eastAsia="DejaVu Sans" w:hAnsi="Arial" w:cs="Tahoma"/>
      <w:color w:val="auto"/>
      <w:kern w:val="18"/>
      <w:sz w:val="20"/>
      <w:szCs w:val="24"/>
      <w:lang w:val="fr-FR"/>
    </w:rPr>
  </w:style>
  <w:style w:type="paragraph" w:customStyle="1" w:styleId="BTCnumberlist">
    <w:name w:val="BTC number list"/>
    <w:rsid w:val="00AC7962"/>
    <w:pPr>
      <w:numPr>
        <w:numId w:val="2"/>
      </w:numPr>
    </w:pPr>
    <w:rPr>
      <w:rFonts w:ascii="Garamond" w:eastAsia="Times New Roman" w:hAnsi="Garamond"/>
      <w:sz w:val="24"/>
      <w:lang w:val="en-US" w:eastAsia="en-US"/>
    </w:rPr>
  </w:style>
  <w:style w:type="paragraph" w:customStyle="1" w:styleId="BTCtextCTB">
    <w:name w:val="BTC text CTB"/>
    <w:rsid w:val="00AC7962"/>
    <w:pPr>
      <w:numPr>
        <w:numId w:val="9"/>
      </w:numPr>
      <w:spacing w:before="120" w:after="120"/>
      <w:jc w:val="both"/>
    </w:pPr>
    <w:rPr>
      <w:rFonts w:ascii="Garamond" w:eastAsia="Times New Roman" w:hAnsi="Garamond"/>
      <w:sz w:val="24"/>
      <w:lang w:eastAsia="en-US"/>
    </w:rPr>
  </w:style>
  <w:style w:type="paragraph" w:customStyle="1" w:styleId="BTCbulletsCTB">
    <w:name w:val="BTC bullets CTB"/>
    <w:basedOn w:val="Normal"/>
    <w:rsid w:val="00AC7962"/>
    <w:pPr>
      <w:numPr>
        <w:numId w:val="8"/>
      </w:numPr>
      <w:tabs>
        <w:tab w:val="left" w:pos="360"/>
      </w:tabs>
      <w:spacing w:after="120" w:line="288" w:lineRule="auto"/>
      <w:jc w:val="both"/>
    </w:pPr>
    <w:rPr>
      <w:rFonts w:ascii="Arial" w:eastAsia="Times New Roman" w:hAnsi="Arial"/>
      <w:bCs/>
      <w:color w:val="auto"/>
      <w:sz w:val="20"/>
      <w:szCs w:val="24"/>
      <w:lang w:val="nl-NL" w:eastAsia="nl-NL"/>
    </w:rPr>
  </w:style>
  <w:style w:type="paragraph" w:customStyle="1" w:styleId="puce1">
    <w:name w:val="puce 1"/>
    <w:basedOn w:val="Normal"/>
    <w:rsid w:val="00AC7962"/>
    <w:pPr>
      <w:numPr>
        <w:numId w:val="3"/>
      </w:numPr>
      <w:tabs>
        <w:tab w:val="left" w:pos="567"/>
        <w:tab w:val="left" w:pos="851"/>
      </w:tabs>
      <w:spacing w:after="0" w:line="240" w:lineRule="auto"/>
    </w:pPr>
    <w:rPr>
      <w:rFonts w:ascii="Arial" w:eastAsia="Times New Roman" w:hAnsi="Arial"/>
      <w:color w:val="auto"/>
      <w:sz w:val="20"/>
      <w:szCs w:val="24"/>
      <w:lang w:val="fr-FR" w:eastAsia="fr-BE"/>
    </w:rPr>
  </w:style>
  <w:style w:type="paragraph" w:customStyle="1" w:styleId="puce2">
    <w:name w:val="puce 2"/>
    <w:basedOn w:val="Normal"/>
    <w:rsid w:val="00AC7962"/>
    <w:pPr>
      <w:numPr>
        <w:ilvl w:val="1"/>
        <w:numId w:val="4"/>
      </w:numPr>
      <w:spacing w:after="0" w:line="240" w:lineRule="auto"/>
    </w:pPr>
    <w:rPr>
      <w:rFonts w:ascii="Arial" w:eastAsia="Times New Roman" w:hAnsi="Arial"/>
      <w:color w:val="auto"/>
      <w:sz w:val="20"/>
      <w:szCs w:val="24"/>
      <w:lang w:val="fr-FR" w:eastAsia="fr-BE"/>
    </w:rPr>
  </w:style>
  <w:style w:type="paragraph" w:customStyle="1" w:styleId="BankNormal">
    <w:name w:val="BankNormal"/>
    <w:basedOn w:val="Normal"/>
    <w:rsid w:val="00AC7962"/>
    <w:pPr>
      <w:spacing w:after="240" w:line="240" w:lineRule="auto"/>
      <w:ind w:left="446" w:hanging="446"/>
    </w:pPr>
    <w:rPr>
      <w:rFonts w:ascii="Times New Roman" w:eastAsia="Times New Roman" w:hAnsi="Times New Roman"/>
      <w:noProof/>
      <w:color w:val="auto"/>
      <w:sz w:val="22"/>
      <w:szCs w:val="20"/>
      <w:lang w:val="en-US"/>
    </w:rPr>
  </w:style>
  <w:style w:type="paragraph" w:customStyle="1" w:styleId="SBList">
    <w:name w:val="SB List"/>
    <w:basedOn w:val="Normal"/>
    <w:autoRedefine/>
    <w:rsid w:val="00AC7962"/>
    <w:pPr>
      <w:numPr>
        <w:numId w:val="6"/>
      </w:numPr>
      <w:spacing w:after="120" w:line="240" w:lineRule="auto"/>
      <w:jc w:val="both"/>
    </w:pPr>
    <w:rPr>
      <w:rFonts w:ascii="Arial" w:eastAsia="Times New Roman" w:hAnsi="Arial" w:cs="Arial"/>
      <w:color w:val="auto"/>
      <w:sz w:val="18"/>
      <w:szCs w:val="18"/>
      <w:lang w:val="en-GB"/>
    </w:rPr>
  </w:style>
  <w:style w:type="paragraph" w:customStyle="1" w:styleId="Indent-arrow">
    <w:name w:val="[Indent - arrow]"/>
    <w:basedOn w:val="Normal0"/>
    <w:next w:val="Normal0"/>
    <w:rsid w:val="00AC7962"/>
    <w:pPr>
      <w:numPr>
        <w:ilvl w:val="0"/>
        <w:numId w:val="10"/>
      </w:numPr>
      <w:tabs>
        <w:tab w:val="clear" w:pos="284"/>
        <w:tab w:val="num" w:pos="360"/>
      </w:tabs>
      <w:ind w:left="360" w:hanging="360"/>
    </w:pPr>
  </w:style>
  <w:style w:type="paragraph" w:customStyle="1" w:styleId="Normal0">
    <w:name w:val="Normal0"/>
    <w:rsid w:val="00AC7962"/>
    <w:pPr>
      <w:numPr>
        <w:ilvl w:val="1"/>
        <w:numId w:val="11"/>
      </w:numPr>
      <w:tabs>
        <w:tab w:val="clear" w:pos="284"/>
      </w:tabs>
      <w:ind w:left="0" w:firstLine="0"/>
      <w:jc w:val="both"/>
    </w:pPr>
    <w:rPr>
      <w:rFonts w:ascii="Times New Roman" w:eastAsia="Times New Roman" w:hAnsi="Times New Roman"/>
      <w:sz w:val="22"/>
      <w:lang w:eastAsia="en-US"/>
    </w:rPr>
  </w:style>
  <w:style w:type="paragraph" w:customStyle="1" w:styleId="List-complex">
    <w:name w:val="[List - complex]"/>
    <w:basedOn w:val="Normal0"/>
    <w:rsid w:val="00AC7962"/>
    <w:pPr>
      <w:numPr>
        <w:ilvl w:val="0"/>
        <w:numId w:val="12"/>
      </w:numPr>
      <w:tabs>
        <w:tab w:val="clear" w:pos="720"/>
        <w:tab w:val="num" w:pos="362"/>
      </w:tabs>
      <w:spacing w:after="60"/>
      <w:ind w:left="362" w:hanging="362"/>
    </w:pPr>
  </w:style>
  <w:style w:type="paragraph" w:customStyle="1" w:styleId="xl26">
    <w:name w:val="xl26"/>
    <w:basedOn w:val="Normal"/>
    <w:rsid w:val="00AC7962"/>
    <w:pPr>
      <w:numPr>
        <w:numId w:val="13"/>
      </w:numPr>
      <w:tabs>
        <w:tab w:val="clear" w:pos="851"/>
      </w:tabs>
      <w:spacing w:before="100" w:beforeAutospacing="1" w:after="100" w:afterAutospacing="1" w:line="240" w:lineRule="auto"/>
      <w:ind w:left="0" w:firstLine="0"/>
      <w:jc w:val="center"/>
    </w:pPr>
    <w:rPr>
      <w:rFonts w:ascii="Times New Roman" w:eastAsia="Times New Roman" w:hAnsi="Times New Roman"/>
      <w:color w:val="auto"/>
      <w:sz w:val="24"/>
      <w:szCs w:val="24"/>
      <w:lang w:val="en-GB"/>
    </w:rPr>
  </w:style>
  <w:style w:type="character" w:customStyle="1" w:styleId="Caractresdenotedebasdepage">
    <w:name w:val="Caractères de note de bas de page"/>
    <w:rsid w:val="00AC7962"/>
  </w:style>
  <w:style w:type="character" w:customStyle="1" w:styleId="Caractresdenotedefin">
    <w:name w:val="Caractères de note de fin"/>
    <w:rsid w:val="00AC7962"/>
  </w:style>
  <w:style w:type="paragraph" w:customStyle="1" w:styleId="BTCSubtitleCTB">
    <w:name w:val="BTC Subtitle CTB"/>
    <w:basedOn w:val="Normal"/>
    <w:rsid w:val="00AC7962"/>
    <w:pPr>
      <w:suppressAutoHyphens/>
      <w:spacing w:after="0" w:line="100" w:lineRule="atLeast"/>
      <w:jc w:val="center"/>
    </w:pPr>
    <w:rPr>
      <w:rFonts w:ascii="Verdana" w:eastAsia="Times New Roman" w:hAnsi="Verdana"/>
      <w:b/>
      <w:smallCaps/>
      <w:color w:val="FFFFFF"/>
      <w:sz w:val="32"/>
      <w:szCs w:val="24"/>
      <w:lang w:eastAsia="ar-SA"/>
    </w:rPr>
  </w:style>
  <w:style w:type="paragraph" w:customStyle="1" w:styleId="BTCTitleCTB">
    <w:name w:val="BTC Title CTB"/>
    <w:basedOn w:val="Normal"/>
    <w:rsid w:val="00AC7962"/>
    <w:pPr>
      <w:suppressAutoHyphens/>
      <w:spacing w:after="0" w:line="100" w:lineRule="atLeast"/>
      <w:jc w:val="center"/>
    </w:pPr>
    <w:rPr>
      <w:rFonts w:ascii="Verdana" w:eastAsia="Times New Roman" w:hAnsi="Verdana"/>
      <w:b/>
      <w:caps/>
      <w:color w:val="FFFFFF"/>
      <w:sz w:val="40"/>
      <w:szCs w:val="24"/>
      <w:lang w:eastAsia="ar-SA"/>
    </w:rPr>
  </w:style>
  <w:style w:type="paragraph" w:customStyle="1" w:styleId="Titel1">
    <w:name w:val="Titel1"/>
    <w:basedOn w:val="Normal"/>
    <w:rsid w:val="00AC7962"/>
    <w:pPr>
      <w:tabs>
        <w:tab w:val="left" w:pos="-1440"/>
        <w:tab w:val="left" w:pos="-720"/>
      </w:tabs>
      <w:suppressAutoHyphens/>
      <w:spacing w:after="0" w:line="100" w:lineRule="atLeast"/>
      <w:jc w:val="center"/>
    </w:pPr>
    <w:rPr>
      <w:rFonts w:ascii="Times New Roman" w:eastAsia="Times New Roman" w:hAnsi="Times New Roman"/>
      <w:color w:val="auto"/>
      <w:sz w:val="32"/>
      <w:szCs w:val="20"/>
      <w:lang w:val="nl-NL" w:eastAsia="ar-SA"/>
    </w:rPr>
  </w:style>
  <w:style w:type="paragraph" w:customStyle="1" w:styleId="Subtitel1">
    <w:name w:val="Subtitel1"/>
    <w:basedOn w:val="Normal"/>
    <w:rsid w:val="00AC7962"/>
    <w:pPr>
      <w:tabs>
        <w:tab w:val="left" w:pos="1134"/>
      </w:tabs>
      <w:suppressAutoHyphens/>
      <w:spacing w:after="0" w:line="100" w:lineRule="atLeast"/>
      <w:jc w:val="center"/>
    </w:pPr>
    <w:rPr>
      <w:rFonts w:ascii="Garamond" w:eastAsia="Times New Roman" w:hAnsi="Garamond"/>
      <w:b/>
      <w:color w:val="auto"/>
      <w:sz w:val="28"/>
      <w:szCs w:val="24"/>
      <w:lang w:eastAsia="ar-SA"/>
    </w:rPr>
  </w:style>
  <w:style w:type="paragraph" w:customStyle="1" w:styleId="Titre10">
    <w:name w:val="Titre1"/>
    <w:basedOn w:val="Normal"/>
    <w:next w:val="Corpsdetexte"/>
    <w:rsid w:val="00AC7962"/>
    <w:pPr>
      <w:keepNext/>
      <w:spacing w:before="240" w:after="120" w:line="100" w:lineRule="atLeast"/>
    </w:pPr>
    <w:rPr>
      <w:rFonts w:ascii="Arial" w:eastAsia="MS Mincho" w:hAnsi="Arial" w:cs="Tahoma"/>
      <w:color w:val="auto"/>
      <w:sz w:val="28"/>
      <w:szCs w:val="28"/>
      <w:lang w:val="nl-BE" w:eastAsia="ar-SA"/>
    </w:rPr>
  </w:style>
  <w:style w:type="paragraph" w:customStyle="1" w:styleId="Contenuducadre">
    <w:name w:val="Contenu du cadre"/>
    <w:basedOn w:val="Corpsdetexte"/>
    <w:rsid w:val="00AC7962"/>
    <w:pPr>
      <w:spacing w:line="100" w:lineRule="atLeast"/>
    </w:pPr>
    <w:rPr>
      <w:rFonts w:ascii="Times New Roman" w:eastAsia="Times New Roman" w:hAnsi="Times New Roman"/>
      <w:color w:val="auto"/>
      <w:sz w:val="20"/>
      <w:szCs w:val="20"/>
      <w:lang w:val="nl-BE" w:eastAsia="ar-SA"/>
    </w:rPr>
  </w:style>
  <w:style w:type="paragraph" w:customStyle="1" w:styleId="Contenudetableau">
    <w:name w:val="Contenu de tableau"/>
    <w:basedOn w:val="Normal"/>
    <w:rsid w:val="00AC7962"/>
    <w:pPr>
      <w:suppressLineNumbers/>
      <w:spacing w:after="0" w:line="100" w:lineRule="atLeast"/>
    </w:pPr>
    <w:rPr>
      <w:rFonts w:ascii="Times New Roman" w:eastAsia="Times New Roman" w:hAnsi="Times New Roman"/>
      <w:color w:val="auto"/>
      <w:sz w:val="20"/>
      <w:szCs w:val="20"/>
      <w:lang w:val="nl-BE" w:eastAsia="ar-SA"/>
    </w:rPr>
  </w:style>
  <w:style w:type="paragraph" w:customStyle="1" w:styleId="Titredetableau">
    <w:name w:val="Titre de tableau"/>
    <w:basedOn w:val="Contenudetableau"/>
    <w:rsid w:val="00AC7962"/>
    <w:pPr>
      <w:jc w:val="center"/>
    </w:pPr>
    <w:rPr>
      <w:b/>
      <w:bCs/>
    </w:rPr>
  </w:style>
  <w:style w:type="paragraph" w:customStyle="1" w:styleId="Titre21">
    <w:name w:val="Titre 21"/>
    <w:basedOn w:val="Titre2"/>
    <w:next w:val="BTCtextCTB"/>
    <w:rsid w:val="00AC7962"/>
    <w:pPr>
      <w:keepLines w:val="0"/>
      <w:numPr>
        <w:ilvl w:val="0"/>
        <w:numId w:val="0"/>
      </w:numPr>
      <w:suppressAutoHyphens/>
      <w:spacing w:before="0" w:after="240" w:line="520" w:lineRule="exact"/>
      <w:jc w:val="both"/>
    </w:pPr>
    <w:rPr>
      <w:rFonts w:ascii="Verdana" w:hAnsi="Verdana"/>
      <w:color w:val="000080"/>
      <w:sz w:val="32"/>
      <w:szCs w:val="20"/>
      <w:lang w:val="fr-FR" w:eastAsia="ar-SA"/>
    </w:rPr>
  </w:style>
  <w:style w:type="paragraph" w:styleId="Corpsdetexte2">
    <w:name w:val="Body Text 2"/>
    <w:basedOn w:val="Normal"/>
    <w:link w:val="Corpsdetexte2Car"/>
    <w:semiHidden/>
    <w:rsid w:val="00AC7962"/>
    <w:pPr>
      <w:spacing w:after="0" w:line="280" w:lineRule="auto"/>
      <w:jc w:val="both"/>
    </w:pPr>
    <w:rPr>
      <w:rFonts w:ascii="Arial" w:eastAsia="Times New Roman" w:hAnsi="Arial" w:cs="Arial"/>
      <w:color w:val="auto"/>
      <w:sz w:val="20"/>
      <w:szCs w:val="20"/>
      <w:lang w:val="fr-FR"/>
    </w:rPr>
  </w:style>
  <w:style w:type="character" w:customStyle="1" w:styleId="Corpsdetexte2Car">
    <w:name w:val="Corps de texte 2 Car"/>
    <w:link w:val="Corpsdetexte2"/>
    <w:semiHidden/>
    <w:rsid w:val="00AC7962"/>
    <w:rPr>
      <w:rFonts w:ascii="Arial" w:eastAsia="Times New Roman" w:hAnsi="Arial" w:cs="Arial"/>
      <w:lang w:val="fr-FR" w:eastAsia="en-US"/>
    </w:rPr>
  </w:style>
  <w:style w:type="character" w:styleId="Marquedecommentaire">
    <w:name w:val="annotation reference"/>
    <w:uiPriority w:val="99"/>
    <w:semiHidden/>
    <w:unhideWhenUsed/>
    <w:rsid w:val="00AC7962"/>
    <w:rPr>
      <w:sz w:val="16"/>
      <w:szCs w:val="16"/>
    </w:rPr>
  </w:style>
  <w:style w:type="paragraph" w:styleId="Commentaire">
    <w:name w:val="annotation text"/>
    <w:basedOn w:val="Normal"/>
    <w:link w:val="CommentaireCar"/>
    <w:uiPriority w:val="99"/>
    <w:semiHidden/>
    <w:unhideWhenUsed/>
    <w:rsid w:val="00AC7962"/>
    <w:pPr>
      <w:widowControl w:val="0"/>
      <w:suppressAutoHyphens/>
      <w:spacing w:after="0" w:line="240" w:lineRule="auto"/>
    </w:pPr>
    <w:rPr>
      <w:rFonts w:ascii="Arial" w:eastAsia="DejaVu Sans" w:hAnsi="Arial" w:cs="Tahoma"/>
      <w:color w:val="auto"/>
      <w:kern w:val="1"/>
      <w:sz w:val="20"/>
      <w:szCs w:val="20"/>
      <w:lang w:val="fr-FR"/>
    </w:rPr>
  </w:style>
  <w:style w:type="character" w:customStyle="1" w:styleId="CommentaireCar">
    <w:name w:val="Commentaire Car"/>
    <w:link w:val="Commentaire"/>
    <w:uiPriority w:val="99"/>
    <w:semiHidden/>
    <w:rsid w:val="00AC7962"/>
    <w:rPr>
      <w:rFonts w:ascii="Arial" w:eastAsia="DejaVu Sans" w:hAnsi="Arial" w:cs="Tahoma"/>
      <w:kern w:val="1"/>
      <w:lang w:val="fr-FR"/>
    </w:rPr>
  </w:style>
  <w:style w:type="paragraph" w:styleId="Retraitcorpsdetexte">
    <w:name w:val="Body Text Indent"/>
    <w:basedOn w:val="Normal"/>
    <w:link w:val="RetraitcorpsdetexteCar"/>
    <w:uiPriority w:val="99"/>
    <w:semiHidden/>
    <w:unhideWhenUsed/>
    <w:rsid w:val="00AC7962"/>
    <w:pPr>
      <w:widowControl w:val="0"/>
      <w:numPr>
        <w:numId w:val="14"/>
      </w:numPr>
      <w:tabs>
        <w:tab w:val="clear" w:pos="360"/>
      </w:tabs>
      <w:suppressAutoHyphens/>
      <w:spacing w:after="120" w:line="240" w:lineRule="auto"/>
      <w:ind w:firstLine="0"/>
    </w:pPr>
    <w:rPr>
      <w:rFonts w:ascii="Arial" w:eastAsia="DejaVu Sans" w:hAnsi="Arial" w:cs="Tahoma"/>
      <w:color w:val="auto"/>
      <w:kern w:val="1"/>
      <w:sz w:val="24"/>
      <w:szCs w:val="24"/>
      <w:lang w:val="fr-FR"/>
    </w:rPr>
  </w:style>
  <w:style w:type="character" w:customStyle="1" w:styleId="RetraitcorpsdetexteCar">
    <w:name w:val="Retrait corps de texte Car"/>
    <w:link w:val="Retraitcorpsdetexte"/>
    <w:uiPriority w:val="99"/>
    <w:semiHidden/>
    <w:rsid w:val="00AC7962"/>
    <w:rPr>
      <w:rFonts w:ascii="Arial" w:eastAsia="DejaVu Sans" w:hAnsi="Arial" w:cs="Tahoma"/>
      <w:kern w:val="1"/>
      <w:sz w:val="24"/>
      <w:szCs w:val="24"/>
      <w:lang w:val="fr-FR" w:eastAsia="en-US"/>
    </w:rPr>
  </w:style>
  <w:style w:type="paragraph" w:customStyle="1" w:styleId="Normal3">
    <w:name w:val="Normal3"/>
    <w:rsid w:val="00AC7962"/>
    <w:rPr>
      <w:rFonts w:ascii="Arial" w:eastAsia="Times New Roman" w:hAnsi="Arial"/>
      <w:snapToGrid w:val="0"/>
      <w:sz w:val="24"/>
      <w:lang w:val="fr-FR" w:eastAsia="fr-FR"/>
    </w:rPr>
  </w:style>
  <w:style w:type="paragraph" w:customStyle="1" w:styleId="Normal2">
    <w:name w:val="Normal2"/>
    <w:rsid w:val="00AC7962"/>
    <w:rPr>
      <w:rFonts w:ascii="Arial" w:eastAsia="Times New Roman" w:hAnsi="Arial"/>
      <w:snapToGrid w:val="0"/>
      <w:sz w:val="24"/>
      <w:lang w:val="fr-FR" w:eastAsia="fr-FR"/>
    </w:rPr>
  </w:style>
  <w:style w:type="paragraph" w:styleId="Objetducommentaire">
    <w:name w:val="annotation subject"/>
    <w:basedOn w:val="Commentaire"/>
    <w:next w:val="Commentaire"/>
    <w:link w:val="ObjetducommentaireCar"/>
    <w:uiPriority w:val="99"/>
    <w:semiHidden/>
    <w:unhideWhenUsed/>
    <w:rsid w:val="00AC7962"/>
    <w:rPr>
      <w:b/>
      <w:bCs/>
    </w:rPr>
  </w:style>
  <w:style w:type="character" w:customStyle="1" w:styleId="ObjetducommentaireCar">
    <w:name w:val="Objet du commentaire Car"/>
    <w:link w:val="Objetducommentaire"/>
    <w:uiPriority w:val="99"/>
    <w:semiHidden/>
    <w:rsid w:val="00AC7962"/>
    <w:rPr>
      <w:rFonts w:ascii="Arial" w:eastAsia="DejaVu Sans" w:hAnsi="Arial" w:cs="Tahoma"/>
      <w:b/>
      <w:bCs/>
      <w:kern w:val="1"/>
      <w:lang w:val="fr-FR"/>
    </w:rPr>
  </w:style>
  <w:style w:type="table" w:styleId="Grilledutableau">
    <w:name w:val="Table Grid"/>
    <w:basedOn w:val="TableauNormal"/>
    <w:uiPriority w:val="39"/>
    <w:rsid w:val="00AC796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3">
    <w:name w:val="Body Text Char3"/>
    <w:aliases w:val="bt Char,Body Text Char2 Char,A - Corps de texte Char,TextMG Char,Body Text Char Char1,Body Text Char Char Char Char Char,Body Text Char1 Char,Body Text Char Char Char,Body Text Char1 Char Char Char Char,TextM Char,Rapport-normal Char"/>
    <w:semiHidden/>
    <w:rsid w:val="00AC7962"/>
    <w:rPr>
      <w:rFonts w:ascii="Arial" w:eastAsia="DejaVu Sans" w:hAnsi="Arial" w:cs="Tahoma"/>
      <w:kern w:val="18"/>
      <w:szCs w:val="24"/>
      <w:lang w:val="fr-FR"/>
    </w:rPr>
  </w:style>
  <w:style w:type="paragraph" w:customStyle="1" w:styleId="Default">
    <w:name w:val="Default"/>
    <w:rsid w:val="00AC7962"/>
    <w:pPr>
      <w:autoSpaceDE w:val="0"/>
      <w:autoSpaceDN w:val="0"/>
      <w:adjustRightInd w:val="0"/>
    </w:pPr>
    <w:rPr>
      <w:rFonts w:ascii="Arial" w:hAnsi="Arial" w:cs="Arial"/>
      <w:color w:val="000000"/>
      <w:sz w:val="24"/>
      <w:szCs w:val="24"/>
      <w:lang w:val="en-GB" w:eastAsia="en-GB"/>
    </w:rPr>
  </w:style>
  <w:style w:type="paragraph" w:customStyle="1" w:styleId="a">
    <w:uiPriority w:val="99"/>
    <w:unhideWhenUsed/>
    <w:rsid w:val="00643FA1"/>
  </w:style>
  <w:style w:type="character" w:styleId="Mentionnonrsolue">
    <w:name w:val="Unresolved Mention"/>
    <w:basedOn w:val="Policepardfaut"/>
    <w:uiPriority w:val="99"/>
    <w:semiHidden/>
    <w:unhideWhenUsed/>
    <w:rsid w:val="00643FA1"/>
    <w:rPr>
      <w:color w:val="605E5C"/>
      <w:shd w:val="clear" w:color="auto" w:fill="E1DFDD"/>
    </w:rPr>
  </w:style>
  <w:style w:type="character" w:styleId="Lienhypertextesuivivisit">
    <w:name w:val="FollowedHyperlink"/>
    <w:basedOn w:val="Policepardfaut"/>
    <w:uiPriority w:val="99"/>
    <w:semiHidden/>
    <w:unhideWhenUsed/>
    <w:rsid w:val="00F6456F"/>
    <w:rPr>
      <w:color w:val="954F72" w:themeColor="followedHyperlink"/>
      <w:u w:val="single"/>
    </w:rPr>
  </w:style>
  <w:style w:type="paragraph" w:customStyle="1" w:styleId="xl76">
    <w:name w:val="xl76"/>
    <w:basedOn w:val="Normal"/>
    <w:rsid w:val="00F6456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auto"/>
      <w:sz w:val="24"/>
      <w:szCs w:val="24"/>
      <w:lang w:val="fr-FR" w:eastAsia="fr-FR"/>
    </w:rPr>
  </w:style>
  <w:style w:type="character" w:customStyle="1" w:styleId="ParagraphedelisteCar">
    <w:name w:val="Paragraphe de liste Car"/>
    <w:aliases w:val="Titre 7 Car1 Car,Paragraphe de liste Car Car Car,Titre 7 Car1 Car Car Car,Paragraphe de liste Car Car Car Car Car,Titre 7 Car1 Car Car Car Car Car,Paragraphe de liste Car Car Car Car Car Car Car,normal Car,Normal1 Car,L Car"/>
    <w:basedOn w:val="Policepardfaut"/>
    <w:link w:val="Paragraphedeliste"/>
    <w:uiPriority w:val="34"/>
    <w:qFormat/>
    <w:locked/>
    <w:rsid w:val="00E651BD"/>
    <w:rPr>
      <w:rFonts w:ascii="Georgia" w:hAnsi="Georgia"/>
      <w:color w:val="585756"/>
      <w:sz w:val="21"/>
      <w:szCs w:val="22"/>
      <w:lang w:eastAsia="en-US"/>
    </w:rPr>
  </w:style>
  <w:style w:type="table" w:customStyle="1" w:styleId="TableGrid">
    <w:name w:val="TableGrid"/>
    <w:rsid w:val="00265059"/>
    <w:rPr>
      <w:rFonts w:asciiTheme="minorHAnsi" w:eastAsiaTheme="minorEastAsia" w:hAnsiTheme="minorHAnsi" w:cstheme="minorBidi"/>
      <w:sz w:val="22"/>
      <w:szCs w:val="22"/>
      <w:lang w:val="fr-FR" w:eastAsia="fr-FR"/>
    </w:rPr>
    <w:tblPr>
      <w:tblCellMar>
        <w:top w:w="0" w:type="dxa"/>
        <w:left w:w="0" w:type="dxa"/>
        <w:bottom w:w="0" w:type="dxa"/>
        <w:right w:w="0" w:type="dxa"/>
      </w:tblCellMar>
    </w:tblPr>
  </w:style>
  <w:style w:type="table" w:styleId="Tableausimple4">
    <w:name w:val="Plain Table 4"/>
    <w:basedOn w:val="TableauNormal"/>
    <w:uiPriority w:val="44"/>
    <w:rsid w:val="005161E0"/>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ansinterligne">
    <w:name w:val="No Spacing"/>
    <w:link w:val="SansinterligneCar"/>
    <w:uiPriority w:val="1"/>
    <w:qFormat/>
    <w:rsid w:val="005161E0"/>
    <w:pPr>
      <w:suppressAutoHyphens/>
    </w:pPr>
    <w:rPr>
      <w:rFonts w:eastAsia="Droid Sans Fallback"/>
      <w:color w:val="00000A"/>
      <w:sz w:val="22"/>
      <w:szCs w:val="22"/>
      <w:lang w:eastAsia="en-US"/>
    </w:rPr>
  </w:style>
  <w:style w:type="character" w:customStyle="1" w:styleId="SansinterligneCar">
    <w:name w:val="Sans interligne Car"/>
    <w:link w:val="Sansinterligne"/>
    <w:uiPriority w:val="1"/>
    <w:qFormat/>
    <w:rsid w:val="005161E0"/>
    <w:rPr>
      <w:rFonts w:eastAsia="Droid Sans Fallback"/>
      <w:color w:val="00000A"/>
      <w:sz w:val="22"/>
      <w:szCs w:val="22"/>
      <w:lang w:eastAsia="en-US"/>
    </w:rPr>
  </w:style>
  <w:style w:type="character" w:customStyle="1" w:styleId="ui-provider">
    <w:name w:val="ui-provider"/>
    <w:basedOn w:val="Policepardfaut"/>
    <w:rsid w:val="005161E0"/>
  </w:style>
  <w:style w:type="paragraph" w:customStyle="1" w:styleId="Appelnotedebasdepage">
    <w:name w:val="Appel note de bas de page"/>
    <w:aliases w:val="BVI fnr Car Car,BVI fnr Car,BVI fnr Car Car Car Car,BVI fnr Car Car1 Car,BVI fnr Car Car Car Car1 Car,BVI fnr Car Car Car Car Car Car Car"/>
    <w:basedOn w:val="Normal"/>
    <w:link w:val="Appelnotedebasdep"/>
    <w:uiPriority w:val="99"/>
    <w:rsid w:val="005161E0"/>
    <w:pPr>
      <w:pBdr>
        <w:top w:val="none" w:sz="4" w:space="0" w:color="000000"/>
        <w:left w:val="none" w:sz="4" w:space="0" w:color="000000"/>
        <w:bottom w:val="none" w:sz="4" w:space="0" w:color="000000"/>
        <w:right w:val="none" w:sz="4" w:space="0" w:color="000000"/>
        <w:between w:val="none" w:sz="4" w:space="0" w:color="000000"/>
      </w:pBdr>
      <w:spacing w:line="240" w:lineRule="exact"/>
      <w:jc w:val="both"/>
    </w:pPr>
    <w:rPr>
      <w:rFonts w:ascii="Calibri" w:hAnsi="Calibri"/>
      <w:color w:val="auto"/>
      <w:sz w:val="20"/>
      <w:szCs w:val="20"/>
      <w:vertAlign w:val="superscript"/>
      <w:lang w:eastAsia="fr-BE"/>
    </w:rPr>
  </w:style>
  <w:style w:type="paragraph" w:styleId="NormalWeb">
    <w:name w:val="Normal (Web)"/>
    <w:basedOn w:val="Normal"/>
    <w:uiPriority w:val="99"/>
    <w:unhideWhenUsed/>
    <w:rsid w:val="005161E0"/>
    <w:pPr>
      <w:spacing w:before="100" w:beforeAutospacing="1" w:after="100" w:afterAutospacing="1" w:line="240" w:lineRule="auto"/>
    </w:pPr>
    <w:rPr>
      <w:rFonts w:ascii="Times New Roman" w:eastAsia="Times New Roman" w:hAnsi="Times New Roman"/>
      <w:color w:val="auto"/>
      <w:sz w:val="24"/>
      <w:szCs w:val="24"/>
      <w:lang w:val="fr-FR" w:eastAsia="fr-FR"/>
    </w:rPr>
  </w:style>
  <w:style w:type="paragraph" w:customStyle="1" w:styleId="xl63">
    <w:name w:val="xl63"/>
    <w:basedOn w:val="Normal"/>
    <w:rsid w:val="00516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auto"/>
      <w:sz w:val="24"/>
      <w:szCs w:val="24"/>
      <w:lang w:val="fr-FR" w:eastAsia="fr-FR"/>
    </w:rPr>
  </w:style>
  <w:style w:type="paragraph" w:customStyle="1" w:styleId="xl64">
    <w:name w:val="xl64"/>
    <w:basedOn w:val="Normal"/>
    <w:rsid w:val="00516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auto"/>
      <w:sz w:val="24"/>
      <w:szCs w:val="24"/>
      <w:lang w:val="fr-FR" w:eastAsia="fr-FR"/>
    </w:rPr>
  </w:style>
  <w:style w:type="paragraph" w:customStyle="1" w:styleId="xl65">
    <w:name w:val="xl65"/>
    <w:basedOn w:val="Normal"/>
    <w:rsid w:val="00516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auto"/>
      <w:sz w:val="24"/>
      <w:szCs w:val="24"/>
      <w:lang w:val="fr-FR" w:eastAsia="fr-FR"/>
    </w:rPr>
  </w:style>
  <w:style w:type="paragraph" w:customStyle="1" w:styleId="xl66">
    <w:name w:val="xl66"/>
    <w:basedOn w:val="Normal"/>
    <w:rsid w:val="00516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auto"/>
      <w:sz w:val="24"/>
      <w:szCs w:val="24"/>
      <w:lang w:val="fr-FR" w:eastAsia="fr-FR"/>
    </w:rPr>
  </w:style>
  <w:style w:type="paragraph" w:customStyle="1" w:styleId="xl67">
    <w:name w:val="xl67"/>
    <w:basedOn w:val="Normal"/>
    <w:rsid w:val="00516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auto"/>
      <w:sz w:val="24"/>
      <w:szCs w:val="24"/>
      <w:lang w:val="fr-FR" w:eastAsia="fr-FR"/>
    </w:rPr>
  </w:style>
  <w:style w:type="paragraph" w:customStyle="1" w:styleId="xl68">
    <w:name w:val="xl68"/>
    <w:basedOn w:val="Normal"/>
    <w:rsid w:val="00516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auto"/>
      <w:sz w:val="24"/>
      <w:szCs w:val="24"/>
      <w:lang w:val="fr-FR" w:eastAsia="fr-FR"/>
    </w:rPr>
  </w:style>
  <w:style w:type="paragraph" w:customStyle="1" w:styleId="xl69">
    <w:name w:val="xl69"/>
    <w:basedOn w:val="Normal"/>
    <w:rsid w:val="00516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auto"/>
      <w:sz w:val="24"/>
      <w:szCs w:val="24"/>
      <w:lang w:val="fr-FR" w:eastAsia="fr-FR"/>
    </w:rPr>
  </w:style>
  <w:style w:type="paragraph" w:customStyle="1" w:styleId="xl70">
    <w:name w:val="xl70"/>
    <w:basedOn w:val="Normal"/>
    <w:rsid w:val="00516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auto"/>
      <w:sz w:val="24"/>
      <w:szCs w:val="24"/>
      <w:lang w:val="fr-FR" w:eastAsia="fr-FR"/>
    </w:rPr>
  </w:style>
  <w:style w:type="paragraph" w:customStyle="1" w:styleId="xl71">
    <w:name w:val="xl71"/>
    <w:basedOn w:val="Normal"/>
    <w:rsid w:val="00516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auto"/>
      <w:sz w:val="24"/>
      <w:szCs w:val="24"/>
      <w:lang w:val="fr-FR" w:eastAsia="fr-FR"/>
    </w:rPr>
  </w:style>
  <w:style w:type="paragraph" w:customStyle="1" w:styleId="xl72">
    <w:name w:val="xl72"/>
    <w:basedOn w:val="Normal"/>
    <w:rsid w:val="00516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auto"/>
      <w:sz w:val="24"/>
      <w:szCs w:val="24"/>
      <w:lang w:val="fr-FR" w:eastAsia="fr-FR"/>
    </w:rPr>
  </w:style>
  <w:style w:type="paragraph" w:customStyle="1" w:styleId="xl73">
    <w:name w:val="xl73"/>
    <w:basedOn w:val="Normal"/>
    <w:rsid w:val="00516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auto"/>
      <w:sz w:val="24"/>
      <w:szCs w:val="24"/>
      <w:lang w:val="fr-FR" w:eastAsia="fr-FR"/>
    </w:rPr>
  </w:style>
  <w:style w:type="paragraph" w:customStyle="1" w:styleId="xl74">
    <w:name w:val="xl74"/>
    <w:basedOn w:val="Normal"/>
    <w:rsid w:val="00516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auto"/>
      <w:sz w:val="24"/>
      <w:szCs w:val="24"/>
      <w:lang w:val="fr-FR" w:eastAsia="fr-FR"/>
    </w:rPr>
  </w:style>
  <w:style w:type="paragraph" w:customStyle="1" w:styleId="xl75">
    <w:name w:val="xl75"/>
    <w:basedOn w:val="Normal"/>
    <w:rsid w:val="00516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auto"/>
      <w:sz w:val="24"/>
      <w:szCs w:val="24"/>
      <w:lang w:val="fr-FR" w:eastAsia="fr-FR"/>
    </w:rPr>
  </w:style>
  <w:style w:type="paragraph" w:customStyle="1" w:styleId="xl77">
    <w:name w:val="xl77"/>
    <w:basedOn w:val="Normal"/>
    <w:rsid w:val="00516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auto"/>
      <w:sz w:val="24"/>
      <w:szCs w:val="24"/>
      <w:lang w:val="fr-FR" w:eastAsia="fr-FR"/>
    </w:rPr>
  </w:style>
  <w:style w:type="paragraph" w:customStyle="1" w:styleId="xl78">
    <w:name w:val="xl78"/>
    <w:basedOn w:val="Normal"/>
    <w:rsid w:val="005161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auto"/>
      <w:sz w:val="24"/>
      <w:szCs w:val="24"/>
      <w:lang w:val="fr-FR" w:eastAsia="fr-FR"/>
    </w:rPr>
  </w:style>
  <w:style w:type="paragraph" w:customStyle="1" w:styleId="xl79">
    <w:name w:val="xl79"/>
    <w:basedOn w:val="Normal"/>
    <w:rsid w:val="00516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auto"/>
      <w:sz w:val="24"/>
      <w:szCs w:val="24"/>
      <w:lang w:val="fr-FR" w:eastAsia="fr-FR"/>
    </w:rPr>
  </w:style>
  <w:style w:type="paragraph" w:customStyle="1" w:styleId="xl80">
    <w:name w:val="xl80"/>
    <w:basedOn w:val="Normal"/>
    <w:rsid w:val="005161E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color w:val="auto"/>
      <w:sz w:val="24"/>
      <w:szCs w:val="24"/>
      <w:lang w:val="fr-FR" w:eastAsia="fr-FR"/>
    </w:rPr>
  </w:style>
  <w:style w:type="paragraph" w:customStyle="1" w:styleId="xl81">
    <w:name w:val="xl81"/>
    <w:basedOn w:val="Normal"/>
    <w:rsid w:val="005161E0"/>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color w:val="auto"/>
      <w:sz w:val="24"/>
      <w:szCs w:val="24"/>
      <w:lang w:val="fr-FR" w:eastAsia="fr-FR"/>
    </w:rPr>
  </w:style>
  <w:style w:type="paragraph" w:customStyle="1" w:styleId="xl82">
    <w:name w:val="xl82"/>
    <w:basedOn w:val="Normal"/>
    <w:rsid w:val="005161E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auto"/>
      <w:sz w:val="24"/>
      <w:szCs w:val="24"/>
      <w:lang w:val="fr-FR" w:eastAsia="fr-FR"/>
    </w:rPr>
  </w:style>
  <w:style w:type="paragraph" w:customStyle="1" w:styleId="xl83">
    <w:name w:val="xl83"/>
    <w:basedOn w:val="Normal"/>
    <w:rsid w:val="005161E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color w:val="auto"/>
      <w:sz w:val="24"/>
      <w:szCs w:val="24"/>
      <w:lang w:val="fr-FR" w:eastAsia="fr-FR"/>
    </w:rPr>
  </w:style>
  <w:style w:type="paragraph" w:customStyle="1" w:styleId="xl84">
    <w:name w:val="xl84"/>
    <w:basedOn w:val="Normal"/>
    <w:rsid w:val="005161E0"/>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color w:val="auto"/>
      <w:sz w:val="24"/>
      <w:szCs w:val="24"/>
      <w:lang w:val="fr-FR" w:eastAsia="fr-FR"/>
    </w:rPr>
  </w:style>
  <w:style w:type="paragraph" w:customStyle="1" w:styleId="xl85">
    <w:name w:val="xl85"/>
    <w:basedOn w:val="Normal"/>
    <w:rsid w:val="005161E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auto"/>
      <w:sz w:val="24"/>
      <w:szCs w:val="24"/>
      <w:lang w:val="fr-FR" w:eastAsia="fr-FR"/>
    </w:rPr>
  </w:style>
  <w:style w:type="paragraph" w:customStyle="1" w:styleId="xl86">
    <w:name w:val="xl86"/>
    <w:basedOn w:val="Normal"/>
    <w:rsid w:val="005161E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b/>
      <w:bCs/>
      <w:color w:val="auto"/>
      <w:sz w:val="24"/>
      <w:szCs w:val="24"/>
      <w:lang w:val="fr-FR" w:eastAsia="fr-FR"/>
    </w:rPr>
  </w:style>
  <w:style w:type="paragraph" w:customStyle="1" w:styleId="xl87">
    <w:name w:val="xl87"/>
    <w:basedOn w:val="Normal"/>
    <w:rsid w:val="005161E0"/>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color w:val="auto"/>
      <w:sz w:val="24"/>
      <w:szCs w:val="24"/>
      <w:lang w:val="fr-FR" w:eastAsia="fr-FR"/>
    </w:rPr>
  </w:style>
  <w:style w:type="paragraph" w:customStyle="1" w:styleId="xl88">
    <w:name w:val="xl88"/>
    <w:basedOn w:val="Normal"/>
    <w:rsid w:val="005161E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auto"/>
      <w:sz w:val="24"/>
      <w:szCs w:val="24"/>
      <w:lang w:val="fr-FR" w:eastAsia="fr-FR"/>
    </w:rPr>
  </w:style>
  <w:style w:type="paragraph" w:customStyle="1" w:styleId="xl89">
    <w:name w:val="xl89"/>
    <w:basedOn w:val="Normal"/>
    <w:rsid w:val="005161E0"/>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auto"/>
      <w:sz w:val="24"/>
      <w:szCs w:val="24"/>
      <w:lang w:val="fr-FR" w:eastAsia="fr-FR"/>
    </w:rPr>
  </w:style>
  <w:style w:type="paragraph" w:customStyle="1" w:styleId="xl90">
    <w:name w:val="xl90"/>
    <w:basedOn w:val="Normal"/>
    <w:rsid w:val="005161E0"/>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auto"/>
      <w:sz w:val="24"/>
      <w:szCs w:val="24"/>
      <w:lang w:val="fr-FR" w:eastAsia="fr-FR"/>
    </w:rPr>
  </w:style>
  <w:style w:type="paragraph" w:customStyle="1" w:styleId="xl91">
    <w:name w:val="xl91"/>
    <w:basedOn w:val="Normal"/>
    <w:rsid w:val="005161E0"/>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auto"/>
      <w:sz w:val="24"/>
      <w:szCs w:val="24"/>
      <w:lang w:val="fr-FR" w:eastAsia="fr-FR"/>
    </w:rPr>
  </w:style>
  <w:style w:type="paragraph" w:customStyle="1" w:styleId="xl92">
    <w:name w:val="xl92"/>
    <w:basedOn w:val="Normal"/>
    <w:rsid w:val="005161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color w:val="auto"/>
      <w:sz w:val="24"/>
      <w:szCs w:val="24"/>
      <w:lang w:val="fr-FR" w:eastAsia="fr-FR"/>
    </w:rPr>
  </w:style>
  <w:style w:type="paragraph" w:customStyle="1" w:styleId="xl93">
    <w:name w:val="xl93"/>
    <w:basedOn w:val="Normal"/>
    <w:rsid w:val="005161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b/>
      <w:bCs/>
      <w:color w:val="auto"/>
      <w:sz w:val="24"/>
      <w:szCs w:val="24"/>
      <w:lang w:val="fr-FR" w:eastAsia="fr-FR"/>
    </w:rPr>
  </w:style>
  <w:style w:type="paragraph" w:customStyle="1" w:styleId="xl94">
    <w:name w:val="xl94"/>
    <w:basedOn w:val="Normal"/>
    <w:rsid w:val="00516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auto"/>
      <w:sz w:val="24"/>
      <w:szCs w:val="24"/>
      <w:lang w:val="fr-FR" w:eastAsia="fr-FR"/>
    </w:rPr>
  </w:style>
  <w:style w:type="paragraph" w:customStyle="1" w:styleId="xl95">
    <w:name w:val="xl95"/>
    <w:basedOn w:val="Normal"/>
    <w:rsid w:val="00516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auto"/>
      <w:sz w:val="24"/>
      <w:szCs w:val="24"/>
      <w:lang w:val="fr-FR" w:eastAsia="fr-FR"/>
    </w:rPr>
  </w:style>
  <w:style w:type="paragraph" w:customStyle="1" w:styleId="xl96">
    <w:name w:val="xl96"/>
    <w:basedOn w:val="Normal"/>
    <w:rsid w:val="005161E0"/>
    <w:pPr>
      <w:pBdr>
        <w:top w:val="single" w:sz="4" w:space="0" w:color="auto"/>
        <w:left w:val="single" w:sz="4" w:space="0" w:color="auto"/>
        <w:bottom w:val="single" w:sz="4" w:space="0" w:color="auto"/>
      </w:pBdr>
      <w:shd w:val="clear" w:color="000000" w:fill="5B9BD5"/>
      <w:spacing w:before="100" w:beforeAutospacing="1" w:after="100" w:afterAutospacing="1" w:line="240" w:lineRule="auto"/>
    </w:pPr>
    <w:rPr>
      <w:rFonts w:ascii="Times New Roman" w:eastAsia="Times New Roman" w:hAnsi="Times New Roman"/>
      <w:b/>
      <w:bCs/>
      <w:color w:val="FFFFFF"/>
      <w:sz w:val="24"/>
      <w:szCs w:val="24"/>
      <w:lang w:val="fr-FR" w:eastAsia="fr-FR"/>
    </w:rPr>
  </w:style>
  <w:style w:type="paragraph" w:customStyle="1" w:styleId="xl97">
    <w:name w:val="xl97"/>
    <w:basedOn w:val="Normal"/>
    <w:rsid w:val="005161E0"/>
    <w:pPr>
      <w:pBdr>
        <w:top w:val="single" w:sz="4" w:space="0" w:color="auto"/>
        <w:bottom w:val="single" w:sz="4" w:space="0" w:color="auto"/>
      </w:pBdr>
      <w:shd w:val="clear" w:color="000000" w:fill="5B9BD5"/>
      <w:spacing w:before="100" w:beforeAutospacing="1" w:after="100" w:afterAutospacing="1" w:line="240" w:lineRule="auto"/>
    </w:pPr>
    <w:rPr>
      <w:rFonts w:ascii="Times New Roman" w:eastAsia="Times New Roman" w:hAnsi="Times New Roman"/>
      <w:b/>
      <w:bCs/>
      <w:color w:val="FFFFFF"/>
      <w:sz w:val="24"/>
      <w:szCs w:val="24"/>
      <w:lang w:val="fr-FR" w:eastAsia="fr-FR"/>
    </w:rPr>
  </w:style>
  <w:style w:type="paragraph" w:customStyle="1" w:styleId="xl98">
    <w:name w:val="xl98"/>
    <w:basedOn w:val="Normal"/>
    <w:rsid w:val="005161E0"/>
    <w:pPr>
      <w:pBdr>
        <w:top w:val="single" w:sz="4" w:space="0" w:color="auto"/>
        <w:bottom w:val="single" w:sz="4" w:space="0" w:color="auto"/>
        <w:right w:val="single" w:sz="4" w:space="0" w:color="auto"/>
      </w:pBdr>
      <w:shd w:val="clear" w:color="000000" w:fill="5B9BD5"/>
      <w:spacing w:before="100" w:beforeAutospacing="1" w:after="100" w:afterAutospacing="1" w:line="240" w:lineRule="auto"/>
    </w:pPr>
    <w:rPr>
      <w:rFonts w:ascii="Times New Roman" w:eastAsia="Times New Roman" w:hAnsi="Times New Roman"/>
      <w:b/>
      <w:bCs/>
      <w:color w:val="FFFFFF"/>
      <w:sz w:val="24"/>
      <w:szCs w:val="24"/>
      <w:lang w:val="fr-FR" w:eastAsia="fr-FR"/>
    </w:rPr>
  </w:style>
  <w:style w:type="paragraph" w:customStyle="1" w:styleId="xl99">
    <w:name w:val="xl99"/>
    <w:basedOn w:val="Normal"/>
    <w:rsid w:val="005161E0"/>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pPr>
    <w:rPr>
      <w:rFonts w:ascii="Times New Roman" w:eastAsia="Times New Roman" w:hAnsi="Times New Roman"/>
      <w:b/>
      <w:bCs/>
      <w:color w:val="FFFFFF"/>
      <w:sz w:val="24"/>
      <w:szCs w:val="24"/>
      <w:lang w:val="fr-FR" w:eastAsia="fr-FR"/>
    </w:rPr>
  </w:style>
  <w:style w:type="paragraph" w:customStyle="1" w:styleId="xl100">
    <w:name w:val="xl100"/>
    <w:basedOn w:val="Normal"/>
    <w:rsid w:val="005161E0"/>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pPr>
    <w:rPr>
      <w:rFonts w:ascii="Times New Roman" w:eastAsia="Times New Roman" w:hAnsi="Times New Roman"/>
      <w:b/>
      <w:bCs/>
      <w:color w:val="FFFFFF"/>
      <w:sz w:val="24"/>
      <w:szCs w:val="24"/>
      <w:lang w:val="fr-FR" w:eastAsia="fr-FR"/>
    </w:rPr>
  </w:style>
  <w:style w:type="paragraph" w:customStyle="1" w:styleId="xl101">
    <w:name w:val="xl101"/>
    <w:basedOn w:val="Normal"/>
    <w:rsid w:val="005161E0"/>
    <w:pPr>
      <w:pBdr>
        <w:top w:val="single" w:sz="4" w:space="0" w:color="auto"/>
        <w:left w:val="single" w:sz="4" w:space="0" w:color="auto"/>
        <w:bottom w:val="single" w:sz="4" w:space="0" w:color="auto"/>
      </w:pBdr>
      <w:shd w:val="clear" w:color="000000" w:fill="5B9BD5"/>
      <w:spacing w:before="100" w:beforeAutospacing="1" w:after="100" w:afterAutospacing="1" w:line="240" w:lineRule="auto"/>
      <w:jc w:val="center"/>
    </w:pPr>
    <w:rPr>
      <w:rFonts w:ascii="Times New Roman" w:eastAsia="Times New Roman" w:hAnsi="Times New Roman"/>
      <w:b/>
      <w:bCs/>
      <w:color w:val="FFFFFF"/>
      <w:sz w:val="24"/>
      <w:szCs w:val="24"/>
      <w:lang w:val="fr-FR" w:eastAsia="fr-FR"/>
    </w:rPr>
  </w:style>
  <w:style w:type="paragraph" w:customStyle="1" w:styleId="xl102">
    <w:name w:val="xl102"/>
    <w:basedOn w:val="Normal"/>
    <w:rsid w:val="005161E0"/>
    <w:pPr>
      <w:pBdr>
        <w:top w:val="single" w:sz="4" w:space="0" w:color="auto"/>
        <w:bottom w:val="single" w:sz="4" w:space="0" w:color="auto"/>
      </w:pBdr>
      <w:shd w:val="clear" w:color="000000" w:fill="5B9BD5"/>
      <w:spacing w:before="100" w:beforeAutospacing="1" w:after="100" w:afterAutospacing="1" w:line="240" w:lineRule="auto"/>
      <w:jc w:val="center"/>
    </w:pPr>
    <w:rPr>
      <w:rFonts w:ascii="Times New Roman" w:eastAsia="Times New Roman" w:hAnsi="Times New Roman"/>
      <w:b/>
      <w:bCs/>
      <w:color w:val="FFFFFF"/>
      <w:sz w:val="24"/>
      <w:szCs w:val="24"/>
      <w:lang w:val="fr-FR" w:eastAsia="fr-FR"/>
    </w:rPr>
  </w:style>
  <w:style w:type="paragraph" w:customStyle="1" w:styleId="xl103">
    <w:name w:val="xl103"/>
    <w:basedOn w:val="Normal"/>
    <w:rsid w:val="005161E0"/>
    <w:pPr>
      <w:pBdr>
        <w:top w:val="single" w:sz="4" w:space="0" w:color="auto"/>
        <w:bottom w:val="single" w:sz="4" w:space="0" w:color="auto"/>
        <w:right w:val="single" w:sz="4" w:space="0" w:color="auto"/>
      </w:pBdr>
      <w:shd w:val="clear" w:color="000000" w:fill="5B9BD5"/>
      <w:spacing w:before="100" w:beforeAutospacing="1" w:after="100" w:afterAutospacing="1" w:line="240" w:lineRule="auto"/>
      <w:jc w:val="center"/>
    </w:pPr>
    <w:rPr>
      <w:rFonts w:ascii="Times New Roman" w:eastAsia="Times New Roman" w:hAnsi="Times New Roman"/>
      <w:b/>
      <w:bCs/>
      <w:color w:val="FFFFFF"/>
      <w:sz w:val="24"/>
      <w:szCs w:val="24"/>
      <w:lang w:val="fr-FR" w:eastAsia="fr-FR"/>
    </w:rPr>
  </w:style>
  <w:style w:type="paragraph" w:customStyle="1" w:styleId="xl104">
    <w:name w:val="xl104"/>
    <w:basedOn w:val="Normal"/>
    <w:rsid w:val="005161E0"/>
    <w:pPr>
      <w:pBdr>
        <w:top w:val="single" w:sz="4" w:space="0" w:color="auto"/>
        <w:left w:val="single" w:sz="4" w:space="0" w:color="auto"/>
        <w:bottom w:val="single" w:sz="4" w:space="0" w:color="auto"/>
      </w:pBdr>
      <w:shd w:val="clear" w:color="000000" w:fill="5B9BD5"/>
      <w:spacing w:before="100" w:beforeAutospacing="1" w:after="100" w:afterAutospacing="1" w:line="240" w:lineRule="auto"/>
    </w:pPr>
    <w:rPr>
      <w:rFonts w:ascii="Times New Roman" w:eastAsia="Times New Roman" w:hAnsi="Times New Roman"/>
      <w:b/>
      <w:bCs/>
      <w:color w:val="FFFFFF"/>
      <w:sz w:val="24"/>
      <w:szCs w:val="24"/>
      <w:lang w:val="fr-FR" w:eastAsia="fr-FR"/>
    </w:rPr>
  </w:style>
  <w:style w:type="paragraph" w:customStyle="1" w:styleId="xl105">
    <w:name w:val="xl105"/>
    <w:basedOn w:val="Normal"/>
    <w:rsid w:val="005161E0"/>
    <w:pPr>
      <w:pBdr>
        <w:top w:val="single" w:sz="4" w:space="0" w:color="auto"/>
        <w:bottom w:val="single" w:sz="4" w:space="0" w:color="auto"/>
      </w:pBdr>
      <w:shd w:val="clear" w:color="000000" w:fill="5B9BD5"/>
      <w:spacing w:before="100" w:beforeAutospacing="1" w:after="100" w:afterAutospacing="1" w:line="240" w:lineRule="auto"/>
    </w:pPr>
    <w:rPr>
      <w:rFonts w:ascii="Times New Roman" w:eastAsia="Times New Roman" w:hAnsi="Times New Roman"/>
      <w:b/>
      <w:bCs/>
      <w:color w:val="FFFFFF"/>
      <w:sz w:val="24"/>
      <w:szCs w:val="24"/>
      <w:lang w:val="fr-FR" w:eastAsia="fr-FR"/>
    </w:rPr>
  </w:style>
  <w:style w:type="paragraph" w:customStyle="1" w:styleId="xl106">
    <w:name w:val="xl106"/>
    <w:basedOn w:val="Normal"/>
    <w:rsid w:val="005161E0"/>
    <w:pPr>
      <w:pBdr>
        <w:top w:val="single" w:sz="4" w:space="0" w:color="auto"/>
        <w:bottom w:val="single" w:sz="4" w:space="0" w:color="auto"/>
        <w:right w:val="single" w:sz="4" w:space="0" w:color="auto"/>
      </w:pBdr>
      <w:shd w:val="clear" w:color="000000" w:fill="5B9BD5"/>
      <w:spacing w:before="100" w:beforeAutospacing="1" w:after="100" w:afterAutospacing="1" w:line="240" w:lineRule="auto"/>
    </w:pPr>
    <w:rPr>
      <w:rFonts w:ascii="Times New Roman" w:eastAsia="Times New Roman" w:hAnsi="Times New Roman"/>
      <w:b/>
      <w:bCs/>
      <w:color w:val="FFFFFF"/>
      <w:sz w:val="24"/>
      <w:szCs w:val="24"/>
      <w:lang w:val="fr-FR" w:eastAsia="fr-FR"/>
    </w:rPr>
  </w:style>
  <w:style w:type="paragraph" w:customStyle="1" w:styleId="xl107">
    <w:name w:val="xl107"/>
    <w:basedOn w:val="Normal"/>
    <w:rsid w:val="005161E0"/>
    <w:pPr>
      <w:pBdr>
        <w:top w:val="single" w:sz="4" w:space="0" w:color="auto"/>
        <w:left w:val="single" w:sz="4" w:space="0" w:color="auto"/>
        <w:bottom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b/>
      <w:bCs/>
      <w:color w:val="FFFFFF"/>
      <w:sz w:val="24"/>
      <w:szCs w:val="24"/>
      <w:lang w:val="fr-FR" w:eastAsia="fr-FR"/>
    </w:rPr>
  </w:style>
  <w:style w:type="paragraph" w:customStyle="1" w:styleId="xl108">
    <w:name w:val="xl108"/>
    <w:basedOn w:val="Normal"/>
    <w:rsid w:val="005161E0"/>
    <w:pPr>
      <w:pBdr>
        <w:top w:val="single" w:sz="4" w:space="0" w:color="auto"/>
        <w:bottom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b/>
      <w:bCs/>
      <w:color w:val="FFFFFF"/>
      <w:sz w:val="24"/>
      <w:szCs w:val="24"/>
      <w:lang w:val="fr-FR" w:eastAsia="fr-FR"/>
    </w:rPr>
  </w:style>
  <w:style w:type="paragraph" w:customStyle="1" w:styleId="xl109">
    <w:name w:val="xl109"/>
    <w:basedOn w:val="Normal"/>
    <w:rsid w:val="005161E0"/>
    <w:pPr>
      <w:pBdr>
        <w:top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b/>
      <w:bCs/>
      <w:color w:val="FFFFFF"/>
      <w:sz w:val="24"/>
      <w:szCs w:val="24"/>
      <w:lang w:val="fr-FR" w:eastAsia="fr-FR"/>
    </w:rPr>
  </w:style>
  <w:style w:type="paragraph" w:customStyle="1" w:styleId="xl110">
    <w:name w:val="xl110"/>
    <w:basedOn w:val="Normal"/>
    <w:rsid w:val="005161E0"/>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pPr>
    <w:rPr>
      <w:rFonts w:ascii="Times New Roman" w:eastAsia="Times New Roman" w:hAnsi="Times New Roman"/>
      <w:b/>
      <w:bCs/>
      <w:color w:val="FFFFFF"/>
      <w:sz w:val="24"/>
      <w:szCs w:val="24"/>
      <w:lang w:val="fr-FR" w:eastAsia="fr-FR"/>
    </w:rPr>
  </w:style>
  <w:style w:type="paragraph" w:customStyle="1" w:styleId="xl111">
    <w:name w:val="xl111"/>
    <w:basedOn w:val="Normal"/>
    <w:rsid w:val="005161E0"/>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right"/>
      <w:textAlignment w:val="center"/>
    </w:pPr>
    <w:rPr>
      <w:rFonts w:ascii="Times New Roman" w:eastAsia="Times New Roman" w:hAnsi="Times New Roman"/>
      <w:b/>
      <w:bCs/>
      <w:color w:val="FFFFFF"/>
      <w:sz w:val="24"/>
      <w:szCs w:val="24"/>
      <w:lang w:val="fr-FR" w:eastAsia="fr-FR"/>
    </w:rPr>
  </w:style>
  <w:style w:type="paragraph" w:customStyle="1" w:styleId="xl112">
    <w:name w:val="xl112"/>
    <w:basedOn w:val="Normal"/>
    <w:rsid w:val="005161E0"/>
    <w:pPr>
      <w:pBdr>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pPr>
    <w:rPr>
      <w:rFonts w:ascii="Times New Roman" w:eastAsia="Times New Roman" w:hAnsi="Times New Roman"/>
      <w:b/>
      <w:bCs/>
      <w:color w:val="FFFFFF"/>
      <w:sz w:val="24"/>
      <w:szCs w:val="24"/>
      <w:lang w:val="fr-FR" w:eastAsia="fr-FR"/>
    </w:rPr>
  </w:style>
  <w:style w:type="paragraph" w:customStyle="1" w:styleId="xl113">
    <w:name w:val="xl113"/>
    <w:basedOn w:val="Normal"/>
    <w:rsid w:val="005161E0"/>
    <w:pPr>
      <w:spacing w:before="100" w:beforeAutospacing="1" w:after="100" w:afterAutospacing="1" w:line="240" w:lineRule="auto"/>
      <w:jc w:val="center"/>
    </w:pPr>
    <w:rPr>
      <w:rFonts w:ascii="Times New Roman" w:eastAsia="Times New Roman" w:hAnsi="Times New Roman"/>
      <w:b/>
      <w:bCs/>
      <w:color w:val="auto"/>
      <w:sz w:val="24"/>
      <w:szCs w:val="24"/>
      <w:lang w:val="fr-FR" w:eastAsia="fr-FR"/>
    </w:rPr>
  </w:style>
  <w:style w:type="paragraph" w:customStyle="1" w:styleId="xl114">
    <w:name w:val="xl114"/>
    <w:basedOn w:val="Normal"/>
    <w:rsid w:val="005161E0"/>
    <w:pPr>
      <w:spacing w:before="100" w:beforeAutospacing="1" w:after="100" w:afterAutospacing="1" w:line="240" w:lineRule="auto"/>
    </w:pPr>
    <w:rPr>
      <w:rFonts w:ascii="Times New Roman" w:eastAsia="Times New Roman" w:hAnsi="Times New Roman"/>
      <w:b/>
      <w:bCs/>
      <w:color w:val="auto"/>
      <w:sz w:val="24"/>
      <w:szCs w:val="24"/>
      <w:lang w:val="fr-FR" w:eastAsia="fr-FR"/>
    </w:rPr>
  </w:style>
  <w:style w:type="paragraph" w:customStyle="1" w:styleId="xl115">
    <w:name w:val="xl115"/>
    <w:basedOn w:val="Normal"/>
    <w:rsid w:val="005161E0"/>
    <w:pP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auto"/>
      <w:sz w:val="24"/>
      <w:szCs w:val="24"/>
      <w:lang w:val="fr-FR" w:eastAsia="fr-FR"/>
    </w:rPr>
  </w:style>
  <w:style w:type="paragraph" w:customStyle="1" w:styleId="xl116">
    <w:name w:val="xl116"/>
    <w:basedOn w:val="Normal"/>
    <w:rsid w:val="005161E0"/>
    <w:pPr>
      <w:spacing w:before="100" w:beforeAutospacing="1" w:after="100" w:afterAutospacing="1" w:line="240" w:lineRule="auto"/>
    </w:pPr>
    <w:rPr>
      <w:rFonts w:ascii="Times New Roman" w:eastAsia="Times New Roman" w:hAnsi="Times New Roman"/>
      <w:b/>
      <w:bCs/>
      <w:color w:val="auto"/>
      <w:sz w:val="24"/>
      <w:szCs w:val="24"/>
      <w:lang w:val="fr-FR" w:eastAsia="fr-FR"/>
    </w:rPr>
  </w:style>
  <w:style w:type="paragraph" w:customStyle="1" w:styleId="xl117">
    <w:name w:val="xl117"/>
    <w:basedOn w:val="Normal"/>
    <w:rsid w:val="005161E0"/>
    <w:pP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auto"/>
      <w:sz w:val="24"/>
      <w:szCs w:val="24"/>
      <w:lang w:val="fr-FR" w:eastAsia="fr-FR"/>
    </w:rPr>
  </w:style>
  <w:style w:type="paragraph" w:customStyle="1" w:styleId="SectionIVHeader-2">
    <w:name w:val="Section IV Header - 2"/>
    <w:basedOn w:val="Normal"/>
    <w:rsid w:val="005161E0"/>
    <w:pPr>
      <w:suppressAutoHyphens/>
      <w:overflowPunct w:val="0"/>
      <w:autoSpaceDE w:val="0"/>
      <w:autoSpaceDN w:val="0"/>
      <w:spacing w:after="0" w:line="240" w:lineRule="auto"/>
      <w:jc w:val="center"/>
      <w:textAlignment w:val="baseline"/>
    </w:pPr>
    <w:rPr>
      <w:rFonts w:ascii="Times New Roman" w:eastAsia="Times New Roman" w:hAnsi="Times New Roman"/>
      <w:b/>
      <w:color w:val="auto"/>
      <w:sz w:val="28"/>
      <w:szCs w:val="20"/>
      <w:lang w:val="fr-FR" w:eastAsia="fr-FR"/>
    </w:rPr>
  </w:style>
  <w:style w:type="paragraph" w:styleId="Rvision">
    <w:name w:val="Revision"/>
    <w:hidden/>
    <w:uiPriority w:val="99"/>
    <w:semiHidden/>
    <w:rsid w:val="004F4F50"/>
    <w:rPr>
      <w:rFonts w:ascii="Georgia" w:hAnsi="Georgia"/>
      <w:color w:val="585756"/>
      <w:sz w:val="21"/>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717250">
      <w:bodyDiv w:val="1"/>
      <w:marLeft w:val="0"/>
      <w:marRight w:val="0"/>
      <w:marTop w:val="0"/>
      <w:marBottom w:val="0"/>
      <w:divBdr>
        <w:top w:val="none" w:sz="0" w:space="0" w:color="auto"/>
        <w:left w:val="none" w:sz="0" w:space="0" w:color="auto"/>
        <w:bottom w:val="none" w:sz="0" w:space="0" w:color="auto"/>
        <w:right w:val="none" w:sz="0" w:space="0" w:color="auto"/>
      </w:divBdr>
      <w:divsChild>
        <w:div w:id="1584098398">
          <w:marLeft w:val="0"/>
          <w:marRight w:val="0"/>
          <w:marTop w:val="0"/>
          <w:marBottom w:val="0"/>
          <w:divBdr>
            <w:top w:val="none" w:sz="0" w:space="0" w:color="auto"/>
            <w:left w:val="none" w:sz="0" w:space="0" w:color="auto"/>
            <w:bottom w:val="none" w:sz="0" w:space="0" w:color="auto"/>
            <w:right w:val="none" w:sz="0" w:space="0" w:color="auto"/>
          </w:divBdr>
        </w:div>
      </w:divsChild>
    </w:div>
    <w:div w:id="189228717">
      <w:bodyDiv w:val="1"/>
      <w:marLeft w:val="0"/>
      <w:marRight w:val="0"/>
      <w:marTop w:val="0"/>
      <w:marBottom w:val="0"/>
      <w:divBdr>
        <w:top w:val="none" w:sz="0" w:space="0" w:color="auto"/>
        <w:left w:val="none" w:sz="0" w:space="0" w:color="auto"/>
        <w:bottom w:val="none" w:sz="0" w:space="0" w:color="auto"/>
        <w:right w:val="none" w:sz="0" w:space="0" w:color="auto"/>
      </w:divBdr>
      <w:divsChild>
        <w:div w:id="1552615605">
          <w:marLeft w:val="0"/>
          <w:marRight w:val="0"/>
          <w:marTop w:val="0"/>
          <w:marBottom w:val="0"/>
          <w:divBdr>
            <w:top w:val="none" w:sz="0" w:space="0" w:color="auto"/>
            <w:left w:val="none" w:sz="0" w:space="0" w:color="auto"/>
            <w:bottom w:val="none" w:sz="0" w:space="0" w:color="auto"/>
            <w:right w:val="none" w:sz="0" w:space="0" w:color="auto"/>
          </w:divBdr>
        </w:div>
      </w:divsChild>
    </w:div>
    <w:div w:id="245118107">
      <w:bodyDiv w:val="1"/>
      <w:marLeft w:val="0"/>
      <w:marRight w:val="0"/>
      <w:marTop w:val="0"/>
      <w:marBottom w:val="0"/>
      <w:divBdr>
        <w:top w:val="none" w:sz="0" w:space="0" w:color="auto"/>
        <w:left w:val="none" w:sz="0" w:space="0" w:color="auto"/>
        <w:bottom w:val="none" w:sz="0" w:space="0" w:color="auto"/>
        <w:right w:val="none" w:sz="0" w:space="0" w:color="auto"/>
      </w:divBdr>
    </w:div>
    <w:div w:id="308093459">
      <w:bodyDiv w:val="1"/>
      <w:marLeft w:val="0"/>
      <w:marRight w:val="0"/>
      <w:marTop w:val="0"/>
      <w:marBottom w:val="0"/>
      <w:divBdr>
        <w:top w:val="none" w:sz="0" w:space="0" w:color="auto"/>
        <w:left w:val="none" w:sz="0" w:space="0" w:color="auto"/>
        <w:bottom w:val="none" w:sz="0" w:space="0" w:color="auto"/>
        <w:right w:val="none" w:sz="0" w:space="0" w:color="auto"/>
      </w:divBdr>
    </w:div>
    <w:div w:id="371226114">
      <w:bodyDiv w:val="1"/>
      <w:marLeft w:val="0"/>
      <w:marRight w:val="0"/>
      <w:marTop w:val="0"/>
      <w:marBottom w:val="0"/>
      <w:divBdr>
        <w:top w:val="none" w:sz="0" w:space="0" w:color="auto"/>
        <w:left w:val="none" w:sz="0" w:space="0" w:color="auto"/>
        <w:bottom w:val="none" w:sz="0" w:space="0" w:color="auto"/>
        <w:right w:val="none" w:sz="0" w:space="0" w:color="auto"/>
      </w:divBdr>
    </w:div>
    <w:div w:id="428811810">
      <w:bodyDiv w:val="1"/>
      <w:marLeft w:val="0"/>
      <w:marRight w:val="0"/>
      <w:marTop w:val="0"/>
      <w:marBottom w:val="0"/>
      <w:divBdr>
        <w:top w:val="none" w:sz="0" w:space="0" w:color="auto"/>
        <w:left w:val="none" w:sz="0" w:space="0" w:color="auto"/>
        <w:bottom w:val="none" w:sz="0" w:space="0" w:color="auto"/>
        <w:right w:val="none" w:sz="0" w:space="0" w:color="auto"/>
      </w:divBdr>
    </w:div>
    <w:div w:id="654727751">
      <w:bodyDiv w:val="1"/>
      <w:marLeft w:val="0"/>
      <w:marRight w:val="0"/>
      <w:marTop w:val="0"/>
      <w:marBottom w:val="0"/>
      <w:divBdr>
        <w:top w:val="none" w:sz="0" w:space="0" w:color="auto"/>
        <w:left w:val="none" w:sz="0" w:space="0" w:color="auto"/>
        <w:bottom w:val="none" w:sz="0" w:space="0" w:color="auto"/>
        <w:right w:val="none" w:sz="0" w:space="0" w:color="auto"/>
      </w:divBdr>
    </w:div>
    <w:div w:id="1208251154">
      <w:bodyDiv w:val="1"/>
      <w:marLeft w:val="0"/>
      <w:marRight w:val="0"/>
      <w:marTop w:val="0"/>
      <w:marBottom w:val="0"/>
      <w:divBdr>
        <w:top w:val="none" w:sz="0" w:space="0" w:color="auto"/>
        <w:left w:val="none" w:sz="0" w:space="0" w:color="auto"/>
        <w:bottom w:val="none" w:sz="0" w:space="0" w:color="auto"/>
        <w:right w:val="none" w:sz="0" w:space="0" w:color="auto"/>
      </w:divBdr>
    </w:div>
    <w:div w:id="1528445509">
      <w:bodyDiv w:val="1"/>
      <w:marLeft w:val="0"/>
      <w:marRight w:val="0"/>
      <w:marTop w:val="0"/>
      <w:marBottom w:val="0"/>
      <w:divBdr>
        <w:top w:val="none" w:sz="0" w:space="0" w:color="auto"/>
        <w:left w:val="none" w:sz="0" w:space="0" w:color="auto"/>
        <w:bottom w:val="none" w:sz="0" w:space="0" w:color="auto"/>
        <w:right w:val="none" w:sz="0" w:space="0" w:color="auto"/>
      </w:divBdr>
    </w:div>
    <w:div w:id="1588003010">
      <w:bodyDiv w:val="1"/>
      <w:marLeft w:val="0"/>
      <w:marRight w:val="0"/>
      <w:marTop w:val="0"/>
      <w:marBottom w:val="0"/>
      <w:divBdr>
        <w:top w:val="none" w:sz="0" w:space="0" w:color="auto"/>
        <w:left w:val="none" w:sz="0" w:space="0" w:color="auto"/>
        <w:bottom w:val="none" w:sz="0" w:space="0" w:color="auto"/>
        <w:right w:val="none" w:sz="0" w:space="0" w:color="auto"/>
      </w:divBdr>
    </w:div>
    <w:div w:id="1750349381">
      <w:bodyDiv w:val="1"/>
      <w:marLeft w:val="0"/>
      <w:marRight w:val="0"/>
      <w:marTop w:val="0"/>
      <w:marBottom w:val="0"/>
      <w:divBdr>
        <w:top w:val="none" w:sz="0" w:space="0" w:color="auto"/>
        <w:left w:val="none" w:sz="0" w:space="0" w:color="auto"/>
        <w:bottom w:val="none" w:sz="0" w:space="0" w:color="auto"/>
        <w:right w:val="none" w:sz="0" w:space="0" w:color="auto"/>
      </w:divBdr>
    </w:div>
    <w:div w:id="1761098406">
      <w:bodyDiv w:val="1"/>
      <w:marLeft w:val="0"/>
      <w:marRight w:val="0"/>
      <w:marTop w:val="0"/>
      <w:marBottom w:val="0"/>
      <w:divBdr>
        <w:top w:val="none" w:sz="0" w:space="0" w:color="auto"/>
        <w:left w:val="none" w:sz="0" w:space="0" w:color="auto"/>
        <w:bottom w:val="none" w:sz="0" w:space="0" w:color="auto"/>
        <w:right w:val="none" w:sz="0" w:space="0" w:color="auto"/>
      </w:divBdr>
      <w:divsChild>
        <w:div w:id="1349258644">
          <w:marLeft w:val="0"/>
          <w:marRight w:val="0"/>
          <w:marTop w:val="0"/>
          <w:marBottom w:val="0"/>
          <w:divBdr>
            <w:top w:val="none" w:sz="0" w:space="0" w:color="auto"/>
            <w:left w:val="none" w:sz="0" w:space="0" w:color="auto"/>
            <w:bottom w:val="none" w:sz="0" w:space="0" w:color="auto"/>
            <w:right w:val="none" w:sz="0" w:space="0" w:color="auto"/>
          </w:divBdr>
        </w:div>
      </w:divsChild>
    </w:div>
    <w:div w:id="1839685493">
      <w:bodyDiv w:val="1"/>
      <w:marLeft w:val="0"/>
      <w:marRight w:val="0"/>
      <w:marTop w:val="0"/>
      <w:marBottom w:val="0"/>
      <w:divBdr>
        <w:top w:val="none" w:sz="0" w:space="0" w:color="auto"/>
        <w:left w:val="none" w:sz="0" w:space="0" w:color="auto"/>
        <w:bottom w:val="none" w:sz="0" w:space="0" w:color="auto"/>
        <w:right w:val="none" w:sz="0" w:space="0" w:color="auto"/>
      </w:divBdr>
    </w:div>
    <w:div w:id="1851334057">
      <w:bodyDiv w:val="1"/>
      <w:marLeft w:val="0"/>
      <w:marRight w:val="0"/>
      <w:marTop w:val="0"/>
      <w:marBottom w:val="0"/>
      <w:divBdr>
        <w:top w:val="none" w:sz="0" w:space="0" w:color="auto"/>
        <w:left w:val="none" w:sz="0" w:space="0" w:color="auto"/>
        <w:bottom w:val="none" w:sz="0" w:space="0" w:color="auto"/>
        <w:right w:val="none" w:sz="0" w:space="0" w:color="auto"/>
      </w:divBdr>
    </w:div>
    <w:div w:id="1898664959">
      <w:bodyDiv w:val="1"/>
      <w:marLeft w:val="0"/>
      <w:marRight w:val="0"/>
      <w:marTop w:val="0"/>
      <w:marBottom w:val="0"/>
      <w:divBdr>
        <w:top w:val="none" w:sz="0" w:space="0" w:color="auto"/>
        <w:left w:val="none" w:sz="0" w:space="0" w:color="auto"/>
        <w:bottom w:val="none" w:sz="0" w:space="0" w:color="auto"/>
        <w:right w:val="none" w:sz="0" w:space="0" w:color="auto"/>
      </w:divBdr>
      <w:divsChild>
        <w:div w:id="1867669534">
          <w:marLeft w:val="0"/>
          <w:marRight w:val="0"/>
          <w:marTop w:val="0"/>
          <w:marBottom w:val="0"/>
          <w:divBdr>
            <w:top w:val="none" w:sz="0" w:space="0" w:color="auto"/>
            <w:left w:val="none" w:sz="0" w:space="0" w:color="auto"/>
            <w:bottom w:val="none" w:sz="0" w:space="0" w:color="auto"/>
            <w:right w:val="none" w:sz="0" w:space="0" w:color="auto"/>
          </w:divBdr>
        </w:div>
      </w:divsChild>
    </w:div>
    <w:div w:id="202913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enabel.be/fr/content/declaration-de-confidentialite-denabel" TargetMode="External"/><Relationship Id="rId26" Type="http://schemas.openxmlformats.org/officeDocument/2006/relationships/image" Target="media/image4.emf"/><Relationship Id="rId39" Type="http://schemas.openxmlformats.org/officeDocument/2006/relationships/hyperlink" Target="https://eeas.europa.eu/headquarters/headquarters-homepage/8442/consolidated-list-sanctions" TargetMode="External"/><Relationship Id="rId21" Type="http://schemas.openxmlformats.org/officeDocument/2006/relationships/hyperlink" Target="https://www.enabel.be/fr/marches-publics/" TargetMode="External"/><Relationship Id="rId34" Type="http://schemas.openxmlformats.org/officeDocument/2006/relationships/package" Target="embeddings/Microsoft_Excel_Worksheet1.xlsx"/><Relationship Id="rId42" Type="http://schemas.openxmlformats.org/officeDocument/2006/relationships/header" Target="head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publicprocurement.bee" TargetMode="External"/><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emf"/><Relationship Id="rId32" Type="http://schemas.openxmlformats.org/officeDocument/2006/relationships/package" Target="embeddings/Microsoft_Excel_Worksheet.xlsx"/><Relationship Id="rId37" Type="http://schemas.openxmlformats.org/officeDocument/2006/relationships/hyperlink" Target="https://finances.belgium.be/fr/tresorerie/sanctions-financieres/sanctions-internationales-nations-unies" TargetMode="External"/><Relationship Id="rId40" Type="http://schemas.openxmlformats.org/officeDocument/2006/relationships/hyperlink" Target="https://eeas.europa.eu/sites/eeas/files/restrictive_measures-2017-01-17-clean.pdf"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oleObject" Target="embeddings/oleObject1.bin"/><Relationship Id="rId28" Type="http://schemas.openxmlformats.org/officeDocument/2006/relationships/image" Target="media/image5.emf"/><Relationship Id="rId36" Type="http://schemas.openxmlformats.org/officeDocument/2006/relationships/package" Target="embeddings/Microsoft_Excel_Worksheet2.xlsx"/><Relationship Id="rId10" Type="http://schemas.openxmlformats.org/officeDocument/2006/relationships/footnotes" Target="footnotes.xml"/><Relationship Id="rId19" Type="http://schemas.openxmlformats.org/officeDocument/2006/relationships/hyperlink" Target="https://www.enabel.be/fr/marches-publics/" TargetMode="External"/><Relationship Id="rId31" Type="http://schemas.openxmlformats.org/officeDocument/2006/relationships/image" Target="media/image6.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2.emf"/><Relationship Id="rId27" Type="http://schemas.openxmlformats.org/officeDocument/2006/relationships/oleObject" Target="embeddings/oleObject3.bin"/><Relationship Id="rId30" Type="http://schemas.openxmlformats.org/officeDocument/2006/relationships/hyperlink" Target="https://documentcloud.adobe.com/link/track?uri=urn:aaid:scds:US:412289af-39d0-4646-b070-5cfed3760aed" TargetMode="External"/><Relationship Id="rId35" Type="http://schemas.openxmlformats.org/officeDocument/2006/relationships/image" Target="media/image8.emf"/><Relationship Id="rId43" Type="http://schemas.openxmlformats.org/officeDocument/2006/relationships/footer" Target="footer3.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enabel.be/fr/content/lethique-enabel" TargetMode="External"/><Relationship Id="rId25" Type="http://schemas.openxmlformats.org/officeDocument/2006/relationships/oleObject" Target="embeddings/oleObject2.bin"/><Relationship Id="rId33" Type="http://schemas.openxmlformats.org/officeDocument/2006/relationships/image" Target="media/image7.emf"/><Relationship Id="rId38" Type="http://schemas.openxmlformats.org/officeDocument/2006/relationships/hyperlink" Target="https://finances.belgium.be/fr/tresorerie/sanctions-financieres/sanctions-europ%C3%A9ennes-ue" TargetMode="External"/><Relationship Id="rId20" Type="http://schemas.openxmlformats.org/officeDocument/2006/relationships/hyperlink" Target="mailto:renovat.nshimirimana@enabel.be" TargetMode="External"/><Relationship Id="rId41" Type="http://schemas.openxmlformats.org/officeDocument/2006/relationships/hyperlink" Target="https://finances.belgium.be/fr/sur_le_spf/structure_et_services/administrations_generales/tr%C3%A9sorerie/contr%C3%B4le-des-instruments-1-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seeuws\Desktop\Enabel%20TP\Rapport%20Template%20Enabel%20fran&#231;ai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704B36FF77229642AEB1CFEBEA5B53B8" ma:contentTypeVersion="21" ma:contentTypeDescription="Crée un document." ma:contentTypeScope="" ma:versionID="dfd270901b61d08e763075712847efd9">
  <xsd:schema xmlns:xsd="http://www.w3.org/2001/XMLSchema" xmlns:xs="http://www.w3.org/2001/XMLSchema" xmlns:p="http://schemas.microsoft.com/office/2006/metadata/properties" xmlns:ns2="01658348-5354-4c90-8e64-ece5dffd82bb" xmlns:ns3="b6df7d5b-c217-44eb-add4-b00859b03a64" targetNamespace="http://schemas.microsoft.com/office/2006/metadata/properties" ma:root="true" ma:fieldsID="11b10779b421c31f2de7b53d02c2163b" ns2:_="" ns3:_="">
    <xsd:import namespace="01658348-5354-4c90-8e64-ece5dffd82bb"/>
    <xsd:import namespace="b6df7d5b-c217-44eb-add4-b00859b03a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kf78f8c6b1d84606b77c6edeecdda7a3" minOccurs="0"/>
                <xsd:element ref="ns3:TaxCatchAll" minOccurs="0"/>
                <xsd:element ref="ns2:k07e5c9dd8ef49a29772290d04896af4" minOccurs="0"/>
                <xsd:element ref="ns2:gaf3ec5a67fc463eb9656c0859fc0579" minOccurs="0"/>
                <xsd:element ref="ns3:SharedWithUsers" minOccurs="0"/>
                <xsd:element ref="ns3:SharedWithDetails" minOccurs="0"/>
                <xsd:element ref="ns3:_dlc_DocId" minOccurs="0"/>
                <xsd:element ref="ns3:_dlc_DocIdUrl" minOccurs="0"/>
                <xsd:element ref="ns3:_dlc_DocIdPersistId" minOccurs="0"/>
                <xsd:element ref="ns2:MediaServiceDateTaken" minOccurs="0"/>
                <xsd:element ref="ns2:MediaServiceAutoTags" minOccurs="0"/>
                <xsd:element ref="ns2:MediaLengthInSeconds" minOccurs="0"/>
                <xsd:element ref="ns3:baff161f33e94fed8cda9fa99dabcff6" minOccurs="0"/>
                <xsd:element ref="ns2:person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58348-5354-4c90-8e64-ece5dffd82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kf78f8c6b1d84606b77c6edeecdda7a3" ma:index="13" ma:taxonomy="true" ma:internalName="kf78f8c6b1d84606b77c6edeecdda7a3" ma:taxonomyFieldName="Language" ma:displayName="Language" ma:default="" ma:fieldId="{4f78f8c6-b1d8-4606-b77c-6edeecdda7a3}" ma:taxonomyMulti="true"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k07e5c9dd8ef49a29772290d04896af4" ma:index="16" nillable="true" ma:taxonomy="true" ma:internalName="k07e5c9dd8ef49a29772290d04896af4" ma:taxonomyFieldName="Type_Document" ma:displayName="Type_Document" ma:readOnly="false" ma:default="" ma:fieldId="{407e5c9d-d8ef-49a2-9772-290d04896af4}" ma:taxonomyMulti="tru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gaf3ec5a67fc463eb9656c0859fc0579" ma:index="18" ma:taxonomy="true" ma:internalName="gaf3ec5a67fc463eb9656c0859fc0579" ma:taxonomyFieldName="Owner" ma:displayName="Owner" ma:readOnly="false" ma:default="" ma:fieldId="{0af3ec5a-67fc-463e-b965-6c0859fc0579}" ma:sspId="60552f54-6c29-411d-8801-9a0c08c1a1a0" ma:termSetId="fb26bd1f-a6d0-4298-bc9b-79d2ef6abc26" ma:anchorId="00000000-0000-0000-0000-000000000000" ma:open="false" ma:isKeyword="false">
      <xsd:complexType>
        <xsd:sequence>
          <xsd:element ref="pc:Terms" minOccurs="0" maxOccurs="1"/>
        </xsd:sequence>
      </xsd:complex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personne" ma:index="29" nillable="true" ma:displayName="personne" ma:format="Dropdown" ma:list="UserInfo" ma:SharePointGroup="0" ma:internalName="personn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6df7d5b-c217-44eb-add4-b00859b03a6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643c2ca-1803-4b2f-959c-b65b7087f729}" ma:internalName="TaxCatchAll" ma:showField="CatchAllData" ma:web="b6df7d5b-c217-44eb-add4-b00859b03a6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_dlc_DocId" ma:index="21" nillable="true" ma:displayName="Valeur d’ID de document" ma:description="Valeur de l’ID de document affecté à cet élément." ma:indexed="true" ma:internalName="_dlc_DocId" ma:readOnly="true">
      <xsd:simpleType>
        <xsd:restriction base="dms:Text"/>
      </xsd:simpleType>
    </xsd:element>
    <xsd:element name="_dlc_DocIdUrl" ma:index="22"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baff161f33e94fed8cda9fa99dabcff6" ma:index="28" nillable="true" ma:taxonomy="true" ma:internalName="baff161f33e94fed8cda9fa99dabcff6" ma:taxonomyFieldName="ENABEL_Service" ma:displayName="Service" ma:fieldId="{baff161f-33e9-4fed-8cda-9fa99dabcff6}" ma:taxonomyMulti="true" ma:sspId="60552f54-6c29-411d-8801-9a0c08c1a1a0" ma:termSetId="8cc85afe-ee62-48e0-8530-30e3947c024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gaf3ec5a67fc463eb9656c0859fc0579 xmlns="01658348-5354-4c90-8e64-ece5dffd82bb">
      <Terms xmlns="http://schemas.microsoft.com/office/infopath/2007/PartnerControls">
        <TermInfo xmlns="http://schemas.microsoft.com/office/infopath/2007/PartnerControls">
          <TermName xmlns="http://schemas.microsoft.com/office/infopath/2007/PartnerControls">Procurement</TermName>
          <TermId xmlns="http://schemas.microsoft.com/office/infopath/2007/PartnerControls">63c10b1a-587f-4ec6-924f-4565dd1c55f4</TermId>
        </TermInfo>
      </Terms>
    </gaf3ec5a67fc463eb9656c0859fc0579>
    <TaxCatchAll xmlns="b6df7d5b-c217-44eb-add4-b00859b03a64">
      <Value>26</Value>
      <Value>2</Value>
      <Value>8</Value>
      <Value>1</Value>
    </TaxCatchAll>
    <kf78f8c6b1d84606b77c6edeecdda7a3 xmlns="01658348-5354-4c90-8e64-ece5dffd82bb">
      <Terms xmlns="http://schemas.microsoft.com/office/infopath/2007/PartnerControls">
        <TermInfo xmlns="http://schemas.microsoft.com/office/infopath/2007/PartnerControls">
          <TermName xmlns="http://schemas.microsoft.com/office/infopath/2007/PartnerControls">FR</TermName>
          <TermId xmlns="http://schemas.microsoft.com/office/infopath/2007/PartnerControls">e5b11214-e6fc-4287-b1cb-b050c041462c</TermId>
        </TermInfo>
      </Terms>
    </kf78f8c6b1d84606b77c6edeecdda7a3>
    <k07e5c9dd8ef49a29772290d04896af4 xmlns="01658348-5354-4c90-8e64-ece5dffd82bb">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507c20e7-7939-4ae2-9a5d-822aa0fd4f74</TermId>
        </TermInfo>
      </Terms>
    </k07e5c9dd8ef49a29772290d04896af4>
    <_dlc_DocId xmlns="b6df7d5b-c217-44eb-add4-b00859b03a64">6WVCMDRAQ7RD-738154572-1918</_dlc_DocId>
    <_dlc_DocIdUrl xmlns="b6df7d5b-c217-44eb-add4-b00859b03a64">
      <Url>https://enabelbe.sharepoint.com/sites/IntranetLogisticsAndProcurement/_layouts/15/DocIdRedir.aspx?ID=6WVCMDRAQ7RD-738154572-1918</Url>
      <Description>6WVCMDRAQ7RD-738154572-1918</Description>
    </_dlc_DocIdUrl>
    <baff161f33e94fed8cda9fa99dabcff6 xmlns="b6df7d5b-c217-44eb-add4-b00859b03a64">
      <Terms xmlns="http://schemas.microsoft.com/office/infopath/2007/PartnerControls">
        <TermInfo xmlns="http://schemas.microsoft.com/office/infopath/2007/PartnerControls">
          <TermName xmlns="http://schemas.microsoft.com/office/infopath/2007/PartnerControls">08. PARTNERSHIPS ＆ CONTRACTS</TermName>
          <TermId xmlns="http://schemas.microsoft.com/office/infopath/2007/PartnerControls">8fa012b9-d987-44e3-bfb9-a564dd1f9647</TermId>
        </TermInfo>
      </Terms>
    </baff161f33e94fed8cda9fa99dabcff6>
    <personne xmlns="01658348-5354-4c90-8e64-ece5dffd82bb">
      <UserInfo>
        <DisplayName/>
        <AccountId xsi:nil="true"/>
        <AccountType/>
      </UserInfo>
    </personne>
  </documentManagement>
</p:properties>
</file>

<file path=customXml/itemProps1.xml><?xml version="1.0" encoding="utf-8"?>
<ds:datastoreItem xmlns:ds="http://schemas.openxmlformats.org/officeDocument/2006/customXml" ds:itemID="{4158A344-6241-4224-8D8E-42726A43B36A}">
  <ds:schemaRefs>
    <ds:schemaRef ds:uri="http://schemas.openxmlformats.org/officeDocument/2006/bibliography"/>
  </ds:schemaRefs>
</ds:datastoreItem>
</file>

<file path=customXml/itemProps2.xml><?xml version="1.0" encoding="utf-8"?>
<ds:datastoreItem xmlns:ds="http://schemas.openxmlformats.org/officeDocument/2006/customXml" ds:itemID="{959E975A-AFDD-4492-A800-B4B23FACC44A}">
  <ds:schemaRefs>
    <ds:schemaRef ds:uri="http://schemas.microsoft.com/sharepoint/events"/>
  </ds:schemaRefs>
</ds:datastoreItem>
</file>

<file path=customXml/itemProps3.xml><?xml version="1.0" encoding="utf-8"?>
<ds:datastoreItem xmlns:ds="http://schemas.openxmlformats.org/officeDocument/2006/customXml" ds:itemID="{3F2604E2-BA4D-45AB-A2E5-402902FE44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658348-5354-4c90-8e64-ece5dffd82bb"/>
    <ds:schemaRef ds:uri="b6df7d5b-c217-44eb-add4-b00859b03a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E0673B-99CE-474F-A041-299D2E3923FF}">
  <ds:schemaRefs>
    <ds:schemaRef ds:uri="http://schemas.microsoft.com/sharepoint/v3/contenttype/forms"/>
  </ds:schemaRefs>
</ds:datastoreItem>
</file>

<file path=customXml/itemProps5.xml><?xml version="1.0" encoding="utf-8"?>
<ds:datastoreItem xmlns:ds="http://schemas.openxmlformats.org/officeDocument/2006/customXml" ds:itemID="{BAF6091A-F680-42E0-B06B-A0E3BB09E18C}">
  <ds:schemaRefs>
    <ds:schemaRef ds:uri="http://schemas.microsoft.com/office/2006/metadata/properties"/>
    <ds:schemaRef ds:uri="http://schemas.microsoft.com/office/infopath/2007/PartnerControls"/>
    <ds:schemaRef ds:uri="01658348-5354-4c90-8e64-ece5dffd82bb"/>
    <ds:schemaRef ds:uri="b6df7d5b-c217-44eb-add4-b00859b03a64"/>
  </ds:schemaRefs>
</ds:datastoreItem>
</file>

<file path=docProps/app.xml><?xml version="1.0" encoding="utf-8"?>
<Properties xmlns="http://schemas.openxmlformats.org/officeDocument/2006/extended-properties" xmlns:vt="http://schemas.openxmlformats.org/officeDocument/2006/docPropsVTypes">
  <Template>Rapport Template Enabel français</Template>
  <TotalTime>1</TotalTime>
  <Pages>64</Pages>
  <Words>29083</Words>
  <Characters>159958</Characters>
  <Application>Microsoft Office Word</Application>
  <DocSecurity>0</DocSecurity>
  <Lines>1332</Lines>
  <Paragraphs>377</Paragraphs>
  <ScaleCrop>false</ScaleCrop>
  <HeadingPairs>
    <vt:vector size="2" baseType="variant">
      <vt:variant>
        <vt:lpstr>Titre</vt:lpstr>
      </vt:variant>
      <vt:variant>
        <vt:i4>1</vt:i4>
      </vt:variant>
    </vt:vector>
  </HeadingPairs>
  <TitlesOfParts>
    <vt:vector size="1" baseType="lpstr">
      <vt:lpstr/>
    </vt:vector>
  </TitlesOfParts>
  <Company>BTCCTB</Company>
  <LinksUpToDate>false</LinksUpToDate>
  <CharactersWithSpaces>188664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SEEUWS, Florence</dc:creator>
  <cp:lastModifiedBy>NSHIMIRIMANA, Rénovat</cp:lastModifiedBy>
  <cp:revision>2</cp:revision>
  <dcterms:created xsi:type="dcterms:W3CDTF">2024-09-16T20:56:00Z</dcterms:created>
  <dcterms:modified xsi:type="dcterms:W3CDTF">2024-09-16T20:56:00Z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0x010100704B36FF77229642AEB1CFEBEA5B53B8</vt:lpwstr>
  </property>
  <property fmtid="{D5CDD505-2E9C-101B-9397-08002B2CF9AE}" pid="3" name="Language">
    <vt:lpwstr>2;#FR|e5b11214-e6fc-4287-b1cb-b050c041462c</vt:lpwstr>
  </property>
  <property fmtid="{D5CDD505-2E9C-101B-9397-08002B2CF9AE}" pid="4" name="Owner">
    <vt:lpwstr>1;#Procurement|63c10b1a-587f-4ec6-924f-4565dd1c55f4</vt:lpwstr>
  </property>
  <property fmtid="{D5CDD505-2E9C-101B-9397-08002B2CF9AE}" pid="5" name="Type_Document">
    <vt:lpwstr>8;#Template|507c20e7-7939-4ae2-9a5d-822aa0fd4f74</vt:lpwstr>
  </property>
  <property fmtid="{D5CDD505-2E9C-101B-9397-08002B2CF9AE}" pid="6" name="_dlc_DocIdItemGuid">
    <vt:lpwstr>7b096db8-bc19-4937-b692-4ad37e83d93b</vt:lpwstr>
  </property>
  <property fmtid="{D5CDD505-2E9C-101B-9397-08002B2CF9AE}" pid="7" name="ENABEL_Service">
    <vt:lpwstr>26;#08. PARTNERSHIPS ＆ CONTRACTS|8fa012b9-d987-44e3-bfb9-a564dd1f9647</vt:lpwstr>
  </property>
</Properties>
</file>